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6BE9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69A87D" w14:textId="77777777" w:rsidR="002D5AAC" w:rsidRDefault="002D5AAC" w:rsidP="00BF6A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7191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E4465B" w14:textId="77777777" w:rsidR="002D5AAC" w:rsidRDefault="00BF6A03" w:rsidP="00BF6A03">
            <w:pPr>
              <w:jc w:val="right"/>
            </w:pPr>
            <w:r w:rsidRPr="00BF6A03">
              <w:rPr>
                <w:sz w:val="40"/>
              </w:rPr>
              <w:t>ECE</w:t>
            </w:r>
            <w:r>
              <w:t>/TRANS/WP.29/GRSP/2019/17</w:t>
            </w:r>
          </w:p>
        </w:tc>
      </w:tr>
      <w:tr w:rsidR="002D5AAC" w:rsidRPr="00BF6A03" w14:paraId="290DE9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E5CDD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0F6010" wp14:editId="3EE51E1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1583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683E09" w14:textId="77777777" w:rsidR="002D5AAC" w:rsidRDefault="00BF6A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20CB18" w14:textId="77777777" w:rsidR="00BF6A03" w:rsidRDefault="00BF6A03" w:rsidP="00BF6A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0D1C19CF" w14:textId="77777777" w:rsidR="00BF6A03" w:rsidRDefault="00BF6A03" w:rsidP="00BF6A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16D59F" w14:textId="77777777" w:rsidR="00BF6A03" w:rsidRPr="008D53B6" w:rsidRDefault="00BF6A03" w:rsidP="00BF6A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CF9B1E" w14:textId="77777777" w:rsidR="00BF6A0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7E9D79" w14:textId="77777777" w:rsidR="00BF6A03" w:rsidRPr="00BF6A03" w:rsidRDefault="00BF6A03" w:rsidP="00BF6A03">
      <w:pPr>
        <w:spacing w:before="120"/>
        <w:rPr>
          <w:sz w:val="28"/>
          <w:szCs w:val="28"/>
        </w:rPr>
      </w:pPr>
      <w:r w:rsidRPr="00BF6A03">
        <w:rPr>
          <w:sz w:val="28"/>
          <w:szCs w:val="28"/>
        </w:rPr>
        <w:t>Комитет по внутреннему транспорту</w:t>
      </w:r>
    </w:p>
    <w:p w14:paraId="0C6C010E" w14:textId="77777777" w:rsidR="00BF6A03" w:rsidRPr="00BF6A03" w:rsidRDefault="00BF6A03" w:rsidP="00BF6A03">
      <w:pPr>
        <w:spacing w:before="120"/>
        <w:rPr>
          <w:b/>
          <w:sz w:val="24"/>
          <w:szCs w:val="24"/>
        </w:rPr>
      </w:pPr>
      <w:r w:rsidRPr="00BF6A0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F6A03">
        <w:rPr>
          <w:b/>
          <w:bCs/>
          <w:sz w:val="24"/>
          <w:szCs w:val="24"/>
        </w:rPr>
        <w:t>в области транспортных средств</w:t>
      </w:r>
    </w:p>
    <w:p w14:paraId="26711E40" w14:textId="77777777" w:rsidR="00BF6A03" w:rsidRPr="00B65E8D" w:rsidRDefault="00BF6A03" w:rsidP="00BF6A03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5CA23E83" w14:textId="77777777" w:rsidR="00BF6A03" w:rsidRPr="00B65E8D" w:rsidRDefault="00BF6A03" w:rsidP="00BF6A03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57450972" w14:textId="77777777" w:rsidR="00BF6A03" w:rsidRPr="00B65E8D" w:rsidRDefault="00BF6A03" w:rsidP="00BF6A03">
      <w:r>
        <w:t>Женева, 10–13 декабря 2019 года</w:t>
      </w:r>
    </w:p>
    <w:p w14:paraId="0E883CCC" w14:textId="77777777" w:rsidR="00BF6A03" w:rsidRPr="00B65E8D" w:rsidRDefault="00BF6A03" w:rsidP="00BF6A03">
      <w:r>
        <w:t>Пункт 17 предварительной повестки дня</w:t>
      </w:r>
    </w:p>
    <w:p w14:paraId="1B91248B" w14:textId="77777777" w:rsidR="00BF6A03" w:rsidRPr="00B65E8D" w:rsidRDefault="00BF6A03" w:rsidP="00BF6A03">
      <w:r>
        <w:rPr>
          <w:b/>
          <w:bCs/>
        </w:rPr>
        <w:t xml:space="preserve">Правила № 100 ООН (транспортные средства </w:t>
      </w:r>
      <w:r>
        <w:rPr>
          <w:b/>
          <w:bCs/>
        </w:rPr>
        <w:br/>
      </w:r>
      <w:r>
        <w:rPr>
          <w:b/>
          <w:bCs/>
        </w:rPr>
        <w:t>с электроприводом)</w:t>
      </w:r>
      <w:bookmarkStart w:id="0" w:name="_Hlk19818484"/>
      <w:bookmarkEnd w:id="0"/>
    </w:p>
    <w:p w14:paraId="2A33B872" w14:textId="77777777" w:rsidR="00BF6A03" w:rsidRPr="00B65E8D" w:rsidRDefault="00BF6A03" w:rsidP="00BF6A03">
      <w:pPr>
        <w:pStyle w:val="HChG"/>
        <w:rPr>
          <w:rFonts w:eastAsia="MS Mincho"/>
        </w:rPr>
      </w:pPr>
      <w:r>
        <w:tab/>
      </w:r>
      <w:r>
        <w:tab/>
        <w:t xml:space="preserve">Предложение по дополнению 6 к поправкам </w:t>
      </w:r>
      <w:r w:rsidR="005E0072">
        <w:br/>
      </w:r>
      <w:r>
        <w:t>серии 01 и</w:t>
      </w:r>
      <w:r w:rsidR="005E0072" w:rsidRPr="005E0072">
        <w:t xml:space="preserve"> </w:t>
      </w:r>
      <w:r>
        <w:t xml:space="preserve">по дополнению 5 к поправкам серии 02 </w:t>
      </w:r>
      <w:r>
        <w:br/>
      </w:r>
      <w:r>
        <w:t>к Правилам № 100 ООН (транспортные средства с</w:t>
      </w:r>
      <w:r>
        <w:rPr>
          <w:lang w:val="en-US"/>
        </w:rPr>
        <w:t> </w:t>
      </w:r>
      <w:r>
        <w:t>электроприводом)</w:t>
      </w:r>
    </w:p>
    <w:p w14:paraId="1D37BFFD" w14:textId="77777777" w:rsidR="00BF6A03" w:rsidRPr="00B65E8D" w:rsidRDefault="00BF6A03" w:rsidP="00BF6A03">
      <w:pPr>
        <w:pStyle w:val="H1G"/>
      </w:pPr>
      <w:r>
        <w:tab/>
      </w:r>
      <w:r>
        <w:tab/>
        <w:t>Представлено экспертами от Нидерландов и Международной организации предприятий автомобильной промышленности</w:t>
      </w:r>
      <w:r w:rsidRPr="00BF6A0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ECD06D4" w14:textId="77777777" w:rsidR="00BF6A03" w:rsidRPr="00B65E8D" w:rsidRDefault="00BF6A03" w:rsidP="00BF6A03">
      <w:pPr>
        <w:pStyle w:val="SingleTxtG"/>
      </w:pPr>
      <w:r>
        <w:tab/>
      </w:r>
      <w:r>
        <w:tab/>
      </w:r>
      <w:r>
        <w:t>Воспроизведенный ниже текст был подготовлен экспертами от Нидерландов и Международной организации предприятий автомобильной промышленности. Он</w:t>
      </w:r>
      <w:r>
        <w:rPr>
          <w:lang w:val="en-US"/>
        </w:rPr>
        <w:t> </w:t>
      </w:r>
      <w:r>
        <w:t xml:space="preserve">направлен на введение положений о функциональной безопасности с </w:t>
      </w:r>
      <w:proofErr w:type="spellStart"/>
      <w:r>
        <w:t>уделением</w:t>
      </w:r>
      <w:proofErr w:type="spellEnd"/>
      <w:r>
        <w:t xml:space="preserve"> особого внимания другим категориям транспортных средств, помимо М</w:t>
      </w:r>
      <w:r>
        <w:rPr>
          <w:vertAlign w:val="subscript"/>
        </w:rPr>
        <w:t>1</w:t>
      </w:r>
      <w:r>
        <w:t>. На основе документа GRSP-65-33-Rev.1, распространенного в ходе шестьдесят пятой сессии Рабочей группы по пассивной безопасности (GRSP), изменения к нынешнему тексту Правил ООН выделены жирным шрифтом в случае новых положений или зачеркиванием в случае исключенных элементов.</w:t>
      </w:r>
    </w:p>
    <w:p w14:paraId="1A8BDC84" w14:textId="77777777" w:rsidR="00BF6A03" w:rsidRPr="00B65E8D" w:rsidRDefault="00BF6A03" w:rsidP="00BF6A03">
      <w:pPr>
        <w:ind w:left="1134" w:right="1134" w:hanging="1134"/>
        <w:jc w:val="both"/>
        <w:rPr>
          <w:sz w:val="24"/>
          <w:szCs w:val="24"/>
        </w:rPr>
      </w:pPr>
      <w:r w:rsidRPr="00B65E8D">
        <w:br w:type="page"/>
      </w:r>
      <w:bookmarkStart w:id="1" w:name="_Hlk520287618"/>
    </w:p>
    <w:bookmarkEnd w:id="1"/>
    <w:p w14:paraId="02978435" w14:textId="77777777" w:rsidR="00BF6A03" w:rsidRPr="00B65E8D" w:rsidRDefault="00BF6A03" w:rsidP="00BF6A03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9B786FA" w14:textId="77777777" w:rsidR="00BF6A03" w:rsidRPr="00B65E8D" w:rsidRDefault="00BF6A03" w:rsidP="00BF6A03">
      <w:pPr>
        <w:pStyle w:val="SingleTxtG"/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60C1CE42" w14:textId="77777777" w:rsidR="00BF6A03" w:rsidRPr="00B65E8D" w:rsidRDefault="00BF6A03" w:rsidP="00BF6A03">
      <w:pPr>
        <w:spacing w:after="120"/>
        <w:ind w:left="2268" w:right="1134" w:hanging="1134"/>
        <w:jc w:val="both"/>
      </w:pPr>
      <w:r>
        <w:t>«</w:t>
      </w:r>
      <w:r>
        <w:rPr>
          <w:i/>
          <w:iCs/>
        </w:rPr>
        <w:t>Пункт 5.3</w:t>
      </w:r>
      <w:r>
        <w:t xml:space="preserve"> изменить следующим образом:</w:t>
      </w:r>
    </w:p>
    <w:p w14:paraId="0612959C" w14:textId="77777777" w:rsidR="00BF6A03" w:rsidRPr="00B65E8D" w:rsidRDefault="00BF6A03" w:rsidP="00BF6A0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strike/>
        </w:rPr>
      </w:pPr>
      <w:r>
        <w:t>"5.3</w:t>
      </w:r>
      <w:r>
        <w:tab/>
        <w:t>Функциональная безопасность</w:t>
      </w:r>
    </w:p>
    <w:p w14:paraId="12022B7C" w14:textId="77777777" w:rsidR="00BF6A03" w:rsidRPr="00B65E8D" w:rsidRDefault="00BF6A03" w:rsidP="00BF6A03">
      <w:pPr>
        <w:spacing w:after="120"/>
        <w:ind w:left="2268" w:right="1134"/>
        <w:jc w:val="both"/>
        <w:rPr>
          <w:snapToGrid w:val="0"/>
          <w:color w:val="000000"/>
        </w:rPr>
      </w:pPr>
      <w:r>
        <w:t>Для водителя должен подаваться по крайней мере единовременный сигнал, когда транспортное средство находится в "режиме, допускающем движение".</w:t>
      </w:r>
    </w:p>
    <w:p w14:paraId="784AF528" w14:textId="77777777" w:rsidR="00BF6A03" w:rsidRPr="00B65E8D" w:rsidRDefault="00BF6A03" w:rsidP="00BF6A03">
      <w:pPr>
        <w:spacing w:after="120"/>
        <w:ind w:left="2268" w:right="1134"/>
        <w:jc w:val="both"/>
        <w:rPr>
          <w:snapToGrid w:val="0"/>
          <w:color w:val="000000"/>
        </w:rPr>
      </w:pPr>
      <w:r>
        <w:t>Вместе с тем это положение не применяется в тех случаях, когда тяга для транспортного средства прямо или косвенно обеспечивается двигателем внутреннего сгорания.</w:t>
      </w:r>
    </w:p>
    <w:p w14:paraId="6EABF9D0" w14:textId="77777777" w:rsidR="00BF6A03" w:rsidRPr="00B65E8D" w:rsidRDefault="00BF6A03" w:rsidP="00BF6A03">
      <w:pPr>
        <w:pStyle w:val="para"/>
        <w:suppressAutoHyphens/>
        <w:ind w:firstLine="0"/>
        <w:rPr>
          <w:b/>
          <w:color w:val="000000"/>
          <w:lang w:val="ru-RU"/>
        </w:rPr>
      </w:pPr>
      <w:r>
        <w:rPr>
          <w:lang w:val="ru-RU"/>
        </w:rPr>
        <w:t xml:space="preserve">Водитель, покидающий транспортное средство, должен четко оповещаться соответствующим сигналом (например, оптическим или звуковым), если транспортное средство все еще находится в режиме, допускающем движение. </w:t>
      </w:r>
      <w:r>
        <w:rPr>
          <w:b/>
          <w:bCs/>
          <w:lang w:val="ru-RU"/>
        </w:rPr>
        <w:t>Кроме того, в случае транспортных средств категорий М</w:t>
      </w:r>
      <w:r>
        <w:rPr>
          <w:b/>
          <w:bCs/>
          <w:vertAlign w:val="subscript"/>
          <w:lang w:val="ru-RU"/>
        </w:rPr>
        <w:t>2</w:t>
      </w:r>
      <w:r>
        <w:rPr>
          <w:b/>
          <w:bCs/>
          <w:lang w:val="ru-RU"/>
        </w:rPr>
        <w:t xml:space="preserve"> и М</w:t>
      </w:r>
      <w:r>
        <w:rPr>
          <w:b/>
          <w:bCs/>
          <w:vertAlign w:val="subscript"/>
          <w:lang w:val="ru-RU"/>
        </w:rPr>
        <w:t>3</w:t>
      </w:r>
      <w:r>
        <w:rPr>
          <w:b/>
          <w:bCs/>
          <w:lang w:val="ru-RU"/>
        </w:rPr>
        <w:t xml:space="preserve"> вместимостью более 22 пассажиров, помимо водителя, этот сигнал должен подаваться, как только водитель покидает свое место.</w:t>
      </w:r>
    </w:p>
    <w:p w14:paraId="569B8B2F" w14:textId="77777777" w:rsidR="00BF6A03" w:rsidRPr="00B65E8D" w:rsidRDefault="00BF6A03" w:rsidP="00BF6A03">
      <w:pPr>
        <w:spacing w:after="120"/>
        <w:ind w:left="2268" w:right="1134"/>
        <w:jc w:val="both"/>
        <w:rPr>
          <w:snapToGrid w:val="0"/>
          <w:color w:val="000000"/>
        </w:rPr>
      </w:pPr>
      <w:r>
        <w:t>Если бортовая ПЭАС может заряжаться пользователем от внешнего источника, то должна быть исключена возможность приведения транспортного средства в движение его собственной силовой установкой, пока соединительное устройство внешнего источника электропитания физически соединено с входным соединительным устройством на транспортном средстве.</w:t>
      </w:r>
    </w:p>
    <w:p w14:paraId="28377633" w14:textId="77777777" w:rsidR="00BF6A03" w:rsidRPr="00B65E8D" w:rsidRDefault="00BF6A03" w:rsidP="00BF6A03">
      <w:pPr>
        <w:spacing w:after="120"/>
        <w:ind w:left="2268" w:right="1134"/>
        <w:jc w:val="both"/>
        <w:rPr>
          <w:snapToGrid w:val="0"/>
          <w:color w:val="000000"/>
        </w:rPr>
      </w:pPr>
      <w:r>
        <w:t>Соблюдение этого требования демонстрируют посредством использования соединительного устройства, указанного изготовителем автомобиля.</w:t>
      </w:r>
    </w:p>
    <w:p w14:paraId="72BE3A1F" w14:textId="77777777" w:rsidR="00BF6A03" w:rsidRPr="00B65E8D" w:rsidRDefault="00BF6A03" w:rsidP="00BF6A03">
      <w:pPr>
        <w:spacing w:after="120"/>
        <w:ind w:left="2268" w:right="1134"/>
        <w:jc w:val="both"/>
        <w:rPr>
          <w:bCs/>
          <w:snapToGrid w:val="0"/>
        </w:rPr>
      </w:pPr>
      <w:r>
        <w:t>Для водителя должно быть четко указано положение регулятора направления движения</w:t>
      </w:r>
      <w:r w:rsidRPr="009A3BB7">
        <w:rPr>
          <w:bCs/>
          <w:snapToGrid w:val="0"/>
        </w:rPr>
        <w:t>"</w:t>
      </w:r>
      <w:r>
        <w:t>».</w:t>
      </w:r>
    </w:p>
    <w:p w14:paraId="06C8AEED" w14:textId="77777777" w:rsidR="00BF6A03" w:rsidRPr="00B65E8D" w:rsidRDefault="00BF6A03" w:rsidP="00BF6A03">
      <w:pPr>
        <w:pStyle w:val="HChG"/>
        <w:rPr>
          <w:b w:val="0"/>
          <w:snapToGrid w:val="0"/>
        </w:rPr>
      </w:pPr>
      <w:r>
        <w:tab/>
      </w:r>
      <w:r w:rsidRPr="009A3BB7">
        <w:rPr>
          <w:bCs/>
        </w:rPr>
        <w:t>II.</w:t>
      </w:r>
      <w:r w:rsidRPr="009A3BB7">
        <w:rPr>
          <w:bCs/>
        </w:rPr>
        <w:tab/>
      </w:r>
      <w:r>
        <w:rPr>
          <w:bCs/>
        </w:rPr>
        <w:t>Обоснование</w:t>
      </w:r>
    </w:p>
    <w:p w14:paraId="5BEB70B8" w14:textId="77777777" w:rsidR="00BF6A03" w:rsidRPr="00B65E8D" w:rsidRDefault="00BF6A03" w:rsidP="00BF6A03">
      <w:pPr>
        <w:pStyle w:val="SingleTxtG"/>
      </w:pPr>
      <w:r>
        <w:t>1.</w:t>
      </w:r>
      <w:r>
        <w:tab/>
        <w:t>Автобусы меньшего размера вместимостью не более 22 пассажиров в дополнение к водителю (что является общепринятым делением в классах автобусов) необязательно имеют проход, через который водитель может покинуть место, с которого он управляет транспортным средством. В таких небольших автобусах, как правило, активируется предупреж</w:t>
      </w:r>
      <w:bookmarkStart w:id="2" w:name="_GoBack"/>
      <w:bookmarkEnd w:id="2"/>
      <w:r>
        <w:t>дающий сигнал, когда дверь водителя открыта, чтобы водитель мог выйти. Для этого предусмотрено нынешнее требование о том, что предупреждающий сигнал должен подаваться, когда водитель покидает транспортное средство.</w:t>
      </w:r>
    </w:p>
    <w:p w14:paraId="72502CA4" w14:textId="77777777" w:rsidR="00BF6A03" w:rsidRPr="00B65E8D" w:rsidRDefault="00BF6A03" w:rsidP="00BF6A03">
      <w:pPr>
        <w:pStyle w:val="SingleTxtG"/>
      </w:pPr>
      <w:r>
        <w:t>2.</w:t>
      </w:r>
      <w:r>
        <w:tab/>
        <w:t>Для более крупных транспортных средств, водитель которых может покинуть свое место и пройти в пассажирский салон через все транспортное средство (или даже на верхний этаж), такое требование должно предусматривать подачу предупреждающего сигнала, как только водитель покидает свое место (фактически не выходя из транспортного средства).</w:t>
      </w:r>
    </w:p>
    <w:p w14:paraId="08CD7BB4" w14:textId="77777777" w:rsidR="00BF6A03" w:rsidRPr="00B65E8D" w:rsidRDefault="00BF6A03" w:rsidP="00BF6A03">
      <w:pPr>
        <w:spacing w:before="240"/>
        <w:jc w:val="center"/>
        <w:rPr>
          <w:u w:val="single"/>
        </w:rPr>
      </w:pPr>
      <w:r w:rsidRPr="00B65E8D">
        <w:rPr>
          <w:u w:val="single"/>
        </w:rPr>
        <w:tab/>
      </w:r>
      <w:r w:rsidRPr="00B65E8D">
        <w:rPr>
          <w:u w:val="single"/>
        </w:rPr>
        <w:tab/>
      </w:r>
      <w:r w:rsidRPr="00B65E8D">
        <w:rPr>
          <w:u w:val="single"/>
        </w:rPr>
        <w:tab/>
      </w:r>
    </w:p>
    <w:sectPr w:rsidR="00BF6A03" w:rsidRPr="00B65E8D" w:rsidSect="00BF6A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2DCA" w14:textId="77777777" w:rsidR="00C00F86" w:rsidRPr="00A312BC" w:rsidRDefault="00C00F86" w:rsidP="00A312BC"/>
  </w:endnote>
  <w:endnote w:type="continuationSeparator" w:id="0">
    <w:p w14:paraId="03354446" w14:textId="77777777" w:rsidR="00C00F86" w:rsidRPr="00A312BC" w:rsidRDefault="00C00F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F8E4" w14:textId="77777777" w:rsidR="00BF6A03" w:rsidRPr="00BF6A03" w:rsidRDefault="00BF6A03">
    <w:pPr>
      <w:pStyle w:val="a8"/>
    </w:pPr>
    <w:r w:rsidRPr="00BF6A03">
      <w:rPr>
        <w:b/>
        <w:sz w:val="18"/>
      </w:rPr>
      <w:fldChar w:fldCharType="begin"/>
    </w:r>
    <w:r w:rsidRPr="00BF6A03">
      <w:rPr>
        <w:b/>
        <w:sz w:val="18"/>
      </w:rPr>
      <w:instrText xml:space="preserve"> PAGE  \* MERGEFORMAT </w:instrText>
    </w:r>
    <w:r w:rsidRPr="00BF6A03">
      <w:rPr>
        <w:b/>
        <w:sz w:val="18"/>
      </w:rPr>
      <w:fldChar w:fldCharType="separate"/>
    </w:r>
    <w:r w:rsidRPr="00BF6A03">
      <w:rPr>
        <w:b/>
        <w:noProof/>
        <w:sz w:val="18"/>
      </w:rPr>
      <w:t>2</w:t>
    </w:r>
    <w:r w:rsidRPr="00BF6A03">
      <w:rPr>
        <w:b/>
        <w:sz w:val="18"/>
      </w:rPr>
      <w:fldChar w:fldCharType="end"/>
    </w:r>
    <w:r>
      <w:rPr>
        <w:b/>
        <w:sz w:val="18"/>
      </w:rPr>
      <w:tab/>
    </w:r>
    <w:r>
      <w:t>GE.19-16522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5763" w14:textId="77777777" w:rsidR="00BF6A03" w:rsidRPr="00BF6A03" w:rsidRDefault="00BF6A03" w:rsidP="00BF6A03">
    <w:pPr>
      <w:pStyle w:val="a8"/>
      <w:tabs>
        <w:tab w:val="clear" w:pos="9639"/>
        <w:tab w:val="right" w:pos="9638"/>
      </w:tabs>
      <w:rPr>
        <w:b/>
        <w:sz w:val="18"/>
      </w:rPr>
    </w:pPr>
    <w:r>
      <w:t>GE.19-16522</w:t>
    </w:r>
    <w:r>
      <w:tab/>
    </w:r>
    <w:r w:rsidRPr="00BF6A03">
      <w:rPr>
        <w:b/>
        <w:sz w:val="18"/>
      </w:rPr>
      <w:fldChar w:fldCharType="begin"/>
    </w:r>
    <w:r w:rsidRPr="00BF6A03">
      <w:rPr>
        <w:b/>
        <w:sz w:val="18"/>
      </w:rPr>
      <w:instrText xml:space="preserve"> PAGE  \* MERGEFORMAT </w:instrText>
    </w:r>
    <w:r w:rsidRPr="00BF6A03">
      <w:rPr>
        <w:b/>
        <w:sz w:val="18"/>
      </w:rPr>
      <w:fldChar w:fldCharType="separate"/>
    </w:r>
    <w:r w:rsidRPr="00BF6A03">
      <w:rPr>
        <w:b/>
        <w:noProof/>
        <w:sz w:val="18"/>
      </w:rPr>
      <w:t>3</w:t>
    </w:r>
    <w:r w:rsidRPr="00BF6A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6F29" w14:textId="77777777" w:rsidR="00042B72" w:rsidRPr="00BF6A03" w:rsidRDefault="00BF6A03" w:rsidP="00BF6A0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4A075B" wp14:editId="2A090A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16522  (</w:t>
    </w:r>
    <w:proofErr w:type="gramEnd"/>
    <w:r>
      <w:t>R)</w:t>
    </w:r>
    <w:r>
      <w:rPr>
        <w:lang w:val="en-US"/>
      </w:rPr>
      <w:t xml:space="preserve">  270919  </w:t>
    </w:r>
    <w:r w:rsidR="005E0072">
      <w:rPr>
        <w:lang w:val="en-US"/>
      </w:rPr>
      <w:t>30</w:t>
    </w:r>
    <w:r>
      <w:rPr>
        <w:lang w:val="en-US"/>
      </w:rPr>
      <w:t>0919</w:t>
    </w:r>
    <w:r>
      <w:br/>
    </w:r>
    <w:r w:rsidRPr="00BF6A03">
      <w:rPr>
        <w:rFonts w:ascii="C39T30Lfz" w:hAnsi="C39T30Lfz"/>
        <w:kern w:val="14"/>
        <w:sz w:val="56"/>
      </w:rPr>
      <w:t></w:t>
    </w:r>
    <w:r w:rsidRPr="00BF6A03">
      <w:rPr>
        <w:rFonts w:ascii="C39T30Lfz" w:hAnsi="C39T30Lfz"/>
        <w:kern w:val="14"/>
        <w:sz w:val="56"/>
      </w:rPr>
      <w:t></w:t>
    </w:r>
    <w:r w:rsidRPr="00BF6A03">
      <w:rPr>
        <w:rFonts w:ascii="C39T30Lfz" w:hAnsi="C39T30Lfz"/>
        <w:kern w:val="14"/>
        <w:sz w:val="56"/>
      </w:rPr>
      <w:t></w:t>
    </w:r>
    <w:r w:rsidRPr="00BF6A03">
      <w:rPr>
        <w:rFonts w:ascii="C39T30Lfz" w:hAnsi="C39T30Lfz"/>
        <w:kern w:val="14"/>
        <w:sz w:val="56"/>
      </w:rPr>
      <w:t></w:t>
    </w:r>
    <w:r w:rsidRPr="00BF6A03">
      <w:rPr>
        <w:rFonts w:ascii="C39T30Lfz" w:hAnsi="C39T30Lfz"/>
        <w:kern w:val="14"/>
        <w:sz w:val="56"/>
      </w:rPr>
      <w:t></w:t>
    </w:r>
    <w:r w:rsidRPr="00BF6A03">
      <w:rPr>
        <w:rFonts w:ascii="C39T30Lfz" w:hAnsi="C39T30Lfz"/>
        <w:kern w:val="14"/>
        <w:sz w:val="56"/>
      </w:rPr>
      <w:t></w:t>
    </w:r>
    <w:r w:rsidRPr="00BF6A03">
      <w:rPr>
        <w:rFonts w:ascii="C39T30Lfz" w:hAnsi="C39T30Lfz"/>
        <w:kern w:val="14"/>
        <w:sz w:val="56"/>
      </w:rPr>
      <w:t></w:t>
    </w:r>
    <w:r w:rsidRPr="00BF6A03">
      <w:rPr>
        <w:rFonts w:ascii="C39T30Lfz" w:hAnsi="C39T30Lfz"/>
        <w:kern w:val="14"/>
        <w:sz w:val="56"/>
      </w:rPr>
      <w:t></w:t>
    </w:r>
    <w:r w:rsidRPr="00BF6A0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2817D0" wp14:editId="5E2665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163A" w14:textId="77777777" w:rsidR="00C00F86" w:rsidRPr="001075E9" w:rsidRDefault="00C00F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5CFD00" w14:textId="77777777" w:rsidR="00C00F86" w:rsidRDefault="00C00F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13782C" w14:textId="77777777" w:rsidR="00BF6A03" w:rsidRPr="00EC4B12" w:rsidRDefault="00BF6A03" w:rsidP="00BF6A03">
      <w:pPr>
        <w:pStyle w:val="ad"/>
      </w:pPr>
      <w:r>
        <w:tab/>
      </w:r>
      <w:r w:rsidRPr="00BF6A0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A824" w14:textId="43FA1F19" w:rsidR="00BF6A03" w:rsidRPr="00BF6A03" w:rsidRDefault="00BF6A03">
    <w:pPr>
      <w:pStyle w:val="a5"/>
    </w:pPr>
    <w:fldSimple w:instr=" TITLE  \* MERGEFORMAT ">
      <w:r w:rsidR="00BC13D7">
        <w:t>ECE/TRANS/WP.29/GRSP/2019/17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CF6A" w14:textId="10A237AF" w:rsidR="00BF6A03" w:rsidRPr="00BF6A03" w:rsidRDefault="00BF6A03" w:rsidP="00BF6A03">
    <w:pPr>
      <w:pStyle w:val="a5"/>
      <w:jc w:val="right"/>
    </w:pPr>
    <w:fldSimple w:instr=" TITLE  \* MERGEFORMAT ">
      <w:r w:rsidR="00BC13D7">
        <w:t>ECE/TRANS/WP.29/GRSP/2019/17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B1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0072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B69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3D7"/>
    <w:rsid w:val="00BC18B2"/>
    <w:rsid w:val="00BD33EE"/>
    <w:rsid w:val="00BE1CC7"/>
    <w:rsid w:val="00BF6A03"/>
    <w:rsid w:val="00C00F86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7329C"/>
  <w15:docId w15:val="{A782F848-2176-4417-BB13-3535488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F6A03"/>
    <w:rPr>
      <w:lang w:val="ru-RU" w:eastAsia="en-US"/>
    </w:rPr>
  </w:style>
  <w:style w:type="character" w:customStyle="1" w:styleId="HChGChar">
    <w:name w:val="_ H _Ch_G Char"/>
    <w:link w:val="HChG"/>
    <w:rsid w:val="00BF6A03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BF6A0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BF6A03"/>
    <w:rPr>
      <w:snapToGrid w:val="0"/>
      <w:lang w:val="fr-FR" w:eastAsia="en-US"/>
    </w:rPr>
  </w:style>
  <w:style w:type="character" w:customStyle="1" w:styleId="H1GChar">
    <w:name w:val="_ H_1_G Char"/>
    <w:link w:val="H1G"/>
    <w:rsid w:val="00BF6A0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439</Words>
  <Characters>3146</Characters>
  <Application>Microsoft Office Word</Application>
  <DocSecurity>0</DocSecurity>
  <Lines>78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ECE/TRANS/WP.29/GRSP/2019/17</dc:title>
  <dc:subject/>
  <dc:creator>Svetlana PROKOUDINA</dc:creator>
  <cp:keywords/>
  <cp:lastModifiedBy>Svetlana PROKOUDINA</cp:lastModifiedBy>
  <cp:revision>4</cp:revision>
  <cp:lastPrinted>2019-09-30T06:44:00Z</cp:lastPrinted>
  <dcterms:created xsi:type="dcterms:W3CDTF">2019-09-30T06:44:00Z</dcterms:created>
  <dcterms:modified xsi:type="dcterms:W3CDTF">2019-09-30T06:45:00Z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