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65C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65CCC" w:rsidP="00565CCC">
            <w:pPr>
              <w:jc w:val="right"/>
            </w:pPr>
            <w:r w:rsidRPr="00565CCC">
              <w:rPr>
                <w:sz w:val="40"/>
              </w:rPr>
              <w:t>ECE</w:t>
            </w:r>
            <w:r>
              <w:t>/TRANS/WP.29/GRSP/2019/30</w:t>
            </w:r>
          </w:p>
        </w:tc>
      </w:tr>
      <w:tr w:rsidR="002D5AAC" w:rsidRPr="00216E2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65CC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65CCC" w:rsidRDefault="00565CCC" w:rsidP="00565C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:rsidR="00565CCC" w:rsidRDefault="00565CCC" w:rsidP="00565C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65CCC" w:rsidRPr="008D53B6" w:rsidRDefault="00565CCC" w:rsidP="00565C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65CC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65CCC" w:rsidRPr="00FB3410" w:rsidRDefault="00565CCC" w:rsidP="00565CCC">
      <w:pPr>
        <w:pStyle w:val="SingleTxtGR"/>
        <w:spacing w:before="80" w:after="0" w:line="220" w:lineRule="atLeast"/>
        <w:ind w:left="0" w:right="0"/>
        <w:jc w:val="left"/>
        <w:rPr>
          <w:sz w:val="28"/>
          <w:szCs w:val="28"/>
        </w:rPr>
      </w:pPr>
      <w:r w:rsidRPr="00FB3410">
        <w:rPr>
          <w:sz w:val="28"/>
          <w:szCs w:val="28"/>
        </w:rPr>
        <w:t>Комитет по внутреннему транспорту</w:t>
      </w:r>
    </w:p>
    <w:p w:rsidR="00565CCC" w:rsidRPr="00FB3410" w:rsidRDefault="00565CCC" w:rsidP="00565CCC">
      <w:pPr>
        <w:pStyle w:val="SingleTxtGR"/>
        <w:spacing w:before="80" w:after="0" w:line="220" w:lineRule="atLeast"/>
        <w:ind w:left="0" w:right="0"/>
        <w:jc w:val="left"/>
        <w:rPr>
          <w:b/>
          <w:sz w:val="24"/>
          <w:szCs w:val="24"/>
        </w:rPr>
      </w:pPr>
      <w:r w:rsidRPr="00FB3410">
        <w:rPr>
          <w:b/>
          <w:sz w:val="24"/>
          <w:szCs w:val="24"/>
        </w:rPr>
        <w:t>Всемирный форум для согласования</w:t>
      </w:r>
      <w:r w:rsidRPr="00FB3410">
        <w:rPr>
          <w:b/>
          <w:sz w:val="24"/>
          <w:szCs w:val="24"/>
        </w:rPr>
        <w:br/>
        <w:t>правил в области транспортных средств</w:t>
      </w:r>
    </w:p>
    <w:p w:rsidR="00565CCC" w:rsidRPr="00FB3410" w:rsidRDefault="00565CCC" w:rsidP="00565CCC">
      <w:pPr>
        <w:pStyle w:val="SingleTxtGR"/>
        <w:spacing w:before="80" w:after="0" w:line="220" w:lineRule="atLeast"/>
        <w:ind w:left="0" w:right="0"/>
        <w:jc w:val="left"/>
        <w:rPr>
          <w:b/>
          <w:bCs/>
        </w:rPr>
      </w:pPr>
      <w:r w:rsidRPr="00FB3410">
        <w:rPr>
          <w:b/>
          <w:bCs/>
        </w:rPr>
        <w:t>Рабочая группа по пассивной безопасности</w:t>
      </w:r>
    </w:p>
    <w:p w:rsidR="00565CCC" w:rsidRPr="002475D3" w:rsidRDefault="00565CCC" w:rsidP="00565CCC">
      <w:pPr>
        <w:spacing w:before="120"/>
        <w:rPr>
          <w:b/>
        </w:rPr>
      </w:pPr>
      <w:r>
        <w:rPr>
          <w:b/>
        </w:rPr>
        <w:t>Шестьдесят шестая сессия</w:t>
      </w:r>
      <w:r w:rsidRPr="002475D3">
        <w:rPr>
          <w:b/>
        </w:rPr>
        <w:t xml:space="preserve"> </w:t>
      </w:r>
    </w:p>
    <w:p w:rsidR="00565CCC" w:rsidRPr="00565CCC" w:rsidRDefault="00565CCC" w:rsidP="00565CCC">
      <w:pPr>
        <w:rPr>
          <w:bCs/>
        </w:rPr>
      </w:pPr>
      <w:r>
        <w:rPr>
          <w:bCs/>
        </w:rPr>
        <w:t>Женева</w:t>
      </w:r>
      <w:r w:rsidR="00F576FC">
        <w:rPr>
          <w:bCs/>
        </w:rPr>
        <w:t>, 10–</w:t>
      </w:r>
      <w:r w:rsidRPr="00565CCC">
        <w:rPr>
          <w:bCs/>
        </w:rPr>
        <w:t xml:space="preserve">13 </w:t>
      </w:r>
      <w:r>
        <w:rPr>
          <w:bCs/>
        </w:rPr>
        <w:t>декабря</w:t>
      </w:r>
      <w:r w:rsidRPr="00565CCC">
        <w:rPr>
          <w:bCs/>
        </w:rPr>
        <w:t xml:space="preserve"> 2019 </w:t>
      </w:r>
      <w:r>
        <w:rPr>
          <w:bCs/>
        </w:rPr>
        <w:t>года</w:t>
      </w:r>
    </w:p>
    <w:p w:rsidR="00565CCC" w:rsidRPr="007F5EA3" w:rsidRDefault="00565CCC" w:rsidP="00565CCC">
      <w:pPr>
        <w:rPr>
          <w:b/>
          <w:bCs/>
        </w:rPr>
      </w:pPr>
      <w:r w:rsidRPr="002475D3">
        <w:rPr>
          <w:bCs/>
        </w:rPr>
        <w:t>Пункт</w:t>
      </w:r>
      <w:r w:rsidRPr="007F5EA3">
        <w:rPr>
          <w:bCs/>
        </w:rPr>
        <w:t xml:space="preserve"> 16 </w:t>
      </w:r>
      <w:r w:rsidRPr="002475D3">
        <w:rPr>
          <w:bCs/>
        </w:rPr>
        <w:t>предварительной</w:t>
      </w:r>
      <w:r w:rsidRPr="007F5EA3">
        <w:rPr>
          <w:bCs/>
        </w:rPr>
        <w:t xml:space="preserve"> </w:t>
      </w:r>
      <w:r w:rsidRPr="002475D3">
        <w:rPr>
          <w:bCs/>
        </w:rPr>
        <w:t>повестки</w:t>
      </w:r>
      <w:r w:rsidRPr="007F5EA3">
        <w:rPr>
          <w:bCs/>
        </w:rPr>
        <w:t xml:space="preserve"> </w:t>
      </w:r>
      <w:r w:rsidRPr="002475D3">
        <w:rPr>
          <w:bCs/>
        </w:rPr>
        <w:t>дня</w:t>
      </w:r>
      <w:r w:rsidRPr="007F5EA3">
        <w:rPr>
          <w:b/>
          <w:bCs/>
        </w:rPr>
        <w:t xml:space="preserve"> </w:t>
      </w:r>
    </w:p>
    <w:p w:rsidR="00E12C5F" w:rsidRDefault="00565CCC" w:rsidP="00565CCC">
      <w:r>
        <w:rPr>
          <w:b/>
        </w:rPr>
        <w:t>Правила № 95 ООН</w:t>
      </w:r>
      <w:r w:rsidRPr="007F5EA3">
        <w:rPr>
          <w:b/>
        </w:rPr>
        <w:t xml:space="preserve"> (</w:t>
      </w:r>
      <w:r w:rsidRPr="007F5EA3">
        <w:rPr>
          <w:b/>
          <w:bCs/>
        </w:rPr>
        <w:t>боковое столкновение</w:t>
      </w:r>
      <w:r w:rsidRPr="007F5EA3">
        <w:rPr>
          <w:b/>
        </w:rPr>
        <w:t>)</w:t>
      </w:r>
    </w:p>
    <w:p w:rsidR="00F576FC" w:rsidRPr="007F5EA3" w:rsidRDefault="00F576FC" w:rsidP="00F576FC">
      <w:pPr>
        <w:pStyle w:val="HChG"/>
      </w:pPr>
      <w:r>
        <w:tab/>
      </w:r>
      <w:r>
        <w:tab/>
      </w:r>
      <w:r w:rsidRPr="007F5EA3">
        <w:t>Предложение по поправкам серии 04 к Правилам № 95 ООН (боковое столкновение)</w:t>
      </w:r>
    </w:p>
    <w:p w:rsidR="00F576FC" w:rsidRPr="007F5EA3" w:rsidRDefault="00F576FC" w:rsidP="00F576FC">
      <w:pPr>
        <w:pStyle w:val="H1G"/>
      </w:pPr>
      <w:r w:rsidRPr="008B446A">
        <w:rPr>
          <w:rFonts w:eastAsia="MS Mincho"/>
        </w:rPr>
        <w:tab/>
      </w:r>
      <w:r w:rsidRPr="008B446A">
        <w:rPr>
          <w:rFonts w:eastAsia="MS Mincho"/>
        </w:rPr>
        <w:tab/>
      </w:r>
      <w:r>
        <w:rPr>
          <w:rFonts w:eastAsia="MS Mincho"/>
        </w:rPr>
        <w:t>Представлено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экспертом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Европейской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комиссии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от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имени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редакционной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целевой</w:t>
      </w:r>
      <w:r w:rsidRPr="002F5C4A">
        <w:rPr>
          <w:rFonts w:eastAsia="MS Mincho"/>
        </w:rPr>
        <w:t xml:space="preserve"> </w:t>
      </w:r>
      <w:r>
        <w:rPr>
          <w:rFonts w:eastAsia="MS Mincho"/>
        </w:rPr>
        <w:t>группы</w:t>
      </w:r>
      <w:r w:rsidRPr="00F576FC">
        <w:rPr>
          <w:b w:val="0"/>
          <w:sz w:val="20"/>
        </w:rPr>
        <w:footnoteReference w:customMarkFollows="1" w:id="1"/>
        <w:t>*</w:t>
      </w:r>
    </w:p>
    <w:p w:rsidR="00565CCC" w:rsidRDefault="00F576FC" w:rsidP="00F576FC">
      <w:pPr>
        <w:pStyle w:val="SingleTxtG"/>
      </w:pPr>
      <w:r>
        <w:tab/>
      </w:r>
      <w:r>
        <w:tab/>
      </w:r>
      <w:r w:rsidRPr="007F681C">
        <w:t>Воспроизведенный</w:t>
      </w:r>
      <w:r w:rsidRPr="007F5EA3">
        <w:t xml:space="preserve"> </w:t>
      </w:r>
      <w:r w:rsidRPr="007F681C">
        <w:t>ниже</w:t>
      </w:r>
      <w:r w:rsidRPr="007F5EA3">
        <w:t xml:space="preserve"> </w:t>
      </w:r>
      <w:r w:rsidRPr="007F681C">
        <w:t>текст</w:t>
      </w:r>
      <w:r w:rsidRPr="007F5EA3">
        <w:t xml:space="preserve"> </w:t>
      </w:r>
      <w:r w:rsidRPr="007F681C">
        <w:t>был</w:t>
      </w:r>
      <w:r w:rsidRPr="007F5EA3">
        <w:t xml:space="preserve"> </w:t>
      </w:r>
      <w:r w:rsidRPr="007F681C">
        <w:t>подготовлен</w:t>
      </w:r>
      <w:r w:rsidRPr="007F5EA3">
        <w:t xml:space="preserve"> </w:t>
      </w:r>
      <w:r w:rsidRPr="007F681C">
        <w:t>экспертами</w:t>
      </w:r>
      <w:r w:rsidRPr="007F5EA3">
        <w:t xml:space="preserve"> </w:t>
      </w:r>
      <w:r>
        <w:t>от</w:t>
      </w:r>
      <w:r w:rsidRPr="007F5EA3">
        <w:t xml:space="preserve"> </w:t>
      </w:r>
      <w:r>
        <w:t>редакционной</w:t>
      </w:r>
      <w:r w:rsidRPr="007F5EA3">
        <w:t xml:space="preserve"> </w:t>
      </w:r>
      <w:r>
        <w:t>целевой</w:t>
      </w:r>
      <w:r w:rsidRPr="007F5EA3">
        <w:t xml:space="preserve"> </w:t>
      </w:r>
      <w:r>
        <w:t>группы</w:t>
      </w:r>
      <w:r w:rsidRPr="007F5EA3">
        <w:t xml:space="preserve"> </w:t>
      </w:r>
      <w:r>
        <w:t>для согласования Правил ООН с положениями пересмотренного Регламента по общей безопасности Европейского союза в интересах изменения области применения Правил ООН, разработки соответствующих переходных положений и внесения незначительных изменений и уточнений в существующие требования.</w:t>
      </w:r>
      <w:r w:rsidR="00703A86">
        <w:t xml:space="preserve"> </w:t>
      </w:r>
      <w:r>
        <w:t>В</w:t>
      </w:r>
      <w:r w:rsidRPr="00041F6D">
        <w:t xml:space="preserve"> </w:t>
      </w:r>
      <w:r>
        <w:t>его</w:t>
      </w:r>
      <w:r w:rsidRPr="00041F6D">
        <w:t xml:space="preserve"> </w:t>
      </w:r>
      <w:r>
        <w:t>основу</w:t>
      </w:r>
      <w:r w:rsidRPr="00041F6D">
        <w:t xml:space="preserve"> </w:t>
      </w:r>
      <w:r>
        <w:t>положен</w:t>
      </w:r>
      <w:r w:rsidRPr="00041F6D">
        <w:t xml:space="preserve"> </w:t>
      </w:r>
      <w:r>
        <w:t>документ</w:t>
      </w:r>
      <w:r w:rsidRPr="00041F6D">
        <w:t xml:space="preserve"> </w:t>
      </w:r>
      <w:r w:rsidRPr="007C22BF">
        <w:t>GRSP</w:t>
      </w:r>
      <w:r w:rsidRPr="00041F6D">
        <w:t>-65-1</w:t>
      </w:r>
      <w:r>
        <w:t>3</w:t>
      </w:r>
      <w:r w:rsidRPr="00041F6D">
        <w:t xml:space="preserve">, </w:t>
      </w:r>
      <w:r>
        <w:t>распространенный</w:t>
      </w:r>
      <w:r w:rsidRPr="00041F6D">
        <w:t xml:space="preserve"> </w:t>
      </w:r>
      <w:r>
        <w:t>в</w:t>
      </w:r>
      <w:r w:rsidRPr="00041F6D">
        <w:t xml:space="preserve"> </w:t>
      </w:r>
      <w:r>
        <w:t>ходе</w:t>
      </w:r>
      <w:r w:rsidRPr="00041F6D">
        <w:t xml:space="preserve"> </w:t>
      </w:r>
      <w:r>
        <w:t>шестьдесят</w:t>
      </w:r>
      <w:r w:rsidRPr="00041F6D">
        <w:t xml:space="preserve"> </w:t>
      </w:r>
      <w:r>
        <w:t xml:space="preserve">пятой сессии </w:t>
      </w:r>
      <w:r w:rsidRPr="00041F6D">
        <w:t>Рабочей группы по пассивной безопасности (</w:t>
      </w:r>
      <w:r>
        <w:t>GRSP</w:t>
      </w:r>
      <w:r w:rsidRPr="00041F6D">
        <w:t>).</w:t>
      </w:r>
      <w:r>
        <w:t xml:space="preserve"> </w:t>
      </w:r>
      <w:r w:rsidRPr="00041F6D">
        <w:t>Изменения к действующему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F576FC" w:rsidRDefault="00F576F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576FC" w:rsidRPr="008B446A" w:rsidRDefault="00F576FC" w:rsidP="00F576FC">
      <w:pPr>
        <w:pStyle w:val="HChG"/>
      </w:pPr>
      <w:r>
        <w:lastRenderedPageBreak/>
        <w:tab/>
      </w:r>
      <w:r w:rsidRPr="008B446A">
        <w:t>I.</w:t>
      </w:r>
      <w:r w:rsidRPr="008B446A">
        <w:tab/>
      </w:r>
      <w:r>
        <w:t>Предложение</w:t>
      </w:r>
    </w:p>
    <w:p w:rsidR="00F576FC" w:rsidRPr="00250176" w:rsidRDefault="00F576FC" w:rsidP="00F576FC">
      <w:pPr>
        <w:pStyle w:val="SingleTxtG"/>
      </w:pPr>
      <w:r>
        <w:rPr>
          <w:i/>
        </w:rPr>
        <w:t>Пункт</w:t>
      </w:r>
      <w:r w:rsidRPr="00250176">
        <w:rPr>
          <w:i/>
        </w:rPr>
        <w:t xml:space="preserve"> 1</w:t>
      </w:r>
      <w:r w:rsidRPr="007E3E8C">
        <w:t xml:space="preserve"> </w:t>
      </w:r>
      <w:r>
        <w:t>изменить следующим образом</w:t>
      </w:r>
      <w:r w:rsidRPr="00250176">
        <w:t>:</w:t>
      </w:r>
    </w:p>
    <w:p w:rsidR="00F576FC" w:rsidRPr="00250176" w:rsidRDefault="00F576FC" w:rsidP="00F576FC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40" w:right="1134"/>
        <w:rPr>
          <w:b/>
          <w:sz w:val="28"/>
        </w:rPr>
      </w:pPr>
      <w:r>
        <w:t>«</w:t>
      </w:r>
      <w:r w:rsidRPr="00250176">
        <w:rPr>
          <w:b/>
          <w:sz w:val="28"/>
        </w:rPr>
        <w:t>1.</w:t>
      </w:r>
      <w:r w:rsidRPr="00250176">
        <w:rPr>
          <w:b/>
          <w:sz w:val="28"/>
        </w:rPr>
        <w:tab/>
      </w:r>
      <w:bookmarkStart w:id="0" w:name="_Toc355617304"/>
      <w:r w:rsidRPr="00250176">
        <w:rPr>
          <w:b/>
          <w:sz w:val="28"/>
        </w:rPr>
        <w:tab/>
      </w:r>
      <w:bookmarkEnd w:id="0"/>
      <w:r>
        <w:rPr>
          <w:b/>
          <w:sz w:val="28"/>
        </w:rPr>
        <w:t>Область применения</w:t>
      </w:r>
    </w:p>
    <w:p w:rsidR="00F576FC" w:rsidRDefault="00F576FC" w:rsidP="00F576FC">
      <w:pPr>
        <w:pStyle w:val="SingleTxtGR"/>
        <w:ind w:left="2268"/>
      </w:pPr>
      <w:r>
        <w:t xml:space="preserve">Настоящие Правила применяют к </w:t>
      </w:r>
      <w:r w:rsidRPr="00AF0282">
        <w:rPr>
          <w:strike/>
        </w:rPr>
        <w:t>поведению конструкции салона</w:t>
      </w:r>
      <w:r>
        <w:t xml:space="preserve"> </w:t>
      </w:r>
      <w:proofErr w:type="spellStart"/>
      <w:r>
        <w:t>транспортны</w:t>
      </w:r>
      <w:r w:rsidRPr="00AF0282">
        <w:rPr>
          <w:strike/>
        </w:rPr>
        <w:t>х</w:t>
      </w:r>
      <w:r w:rsidRPr="00AF0282">
        <w:rPr>
          <w:b/>
          <w:bCs/>
        </w:rPr>
        <w:t>м</w:t>
      </w:r>
      <w:proofErr w:type="spellEnd"/>
      <w:r>
        <w:t xml:space="preserve"> средств</w:t>
      </w:r>
      <w:r w:rsidRPr="00AF0282">
        <w:rPr>
          <w:b/>
          <w:bCs/>
        </w:rPr>
        <w:t>ам</w:t>
      </w:r>
      <w:r>
        <w:t xml:space="preserve"> </w:t>
      </w:r>
      <w:proofErr w:type="spellStart"/>
      <w:r>
        <w:t>категори</w:t>
      </w:r>
      <w:r w:rsidRPr="00E944B6">
        <w:rPr>
          <w:strike/>
        </w:rPr>
        <w:t>й</w:t>
      </w:r>
      <w:r w:rsidRPr="00E944B6">
        <w:rPr>
          <w:b/>
          <w:bCs/>
        </w:rPr>
        <w:t>и</w:t>
      </w:r>
      <w:proofErr w:type="spellEnd"/>
      <w:r>
        <w:t xml:space="preserve"> M</w:t>
      </w:r>
      <w:r>
        <w:rPr>
          <w:vertAlign w:val="subscript"/>
        </w:rPr>
        <w:t>1</w:t>
      </w:r>
      <w:r w:rsidRPr="00026687">
        <w:t xml:space="preserve">, </w:t>
      </w:r>
      <w:r w:rsidRPr="00E944B6">
        <w:rPr>
          <w:b/>
          <w:bCs/>
        </w:rPr>
        <w:t>максимальная допустимая масса которых не превышает</w:t>
      </w:r>
      <w:r>
        <w:t> </w:t>
      </w:r>
      <w:r w:rsidRPr="00026687">
        <w:rPr>
          <w:b/>
          <w:bCs/>
        </w:rPr>
        <w:t>3</w:t>
      </w:r>
      <w:r w:rsidR="00703A86">
        <w:rPr>
          <w:b/>
          <w:bCs/>
        </w:rPr>
        <w:t> </w:t>
      </w:r>
      <w:r w:rsidRPr="00026687">
        <w:rPr>
          <w:b/>
          <w:bCs/>
        </w:rPr>
        <w:t>500 кг</w:t>
      </w:r>
      <w:r>
        <w:rPr>
          <w:b/>
          <w:bCs/>
        </w:rPr>
        <w:t>,</w:t>
      </w:r>
      <w:r w:rsidRPr="00026687">
        <w:rPr>
          <w:b/>
          <w:bCs/>
        </w:rPr>
        <w:t xml:space="preserve"> и к транспортным средствам категории</w:t>
      </w:r>
      <w:r>
        <w:rPr>
          <w:b/>
          <w:bCs/>
        </w:rPr>
        <w:t xml:space="preserve"> </w:t>
      </w:r>
      <w:r w:rsidRPr="008B446A">
        <w:t>N</w:t>
      </w:r>
      <w:r w:rsidRPr="008B446A">
        <w:rPr>
          <w:vertAlign w:val="subscript"/>
        </w:rPr>
        <w:t>1</w:t>
      </w:r>
      <w:r w:rsidRPr="00703A86">
        <w:rPr>
          <w:sz w:val="18"/>
          <w:szCs w:val="18"/>
          <w:vertAlign w:val="superscript"/>
        </w:rPr>
        <w:footnoteReference w:id="2"/>
      </w:r>
      <w:r w:rsidRPr="00E944B6">
        <w:rPr>
          <w:strike/>
        </w:rPr>
        <w:t xml:space="preserve">, на которых точка "R" самого низкого сиденья находится на высоте не более 700 мм над поверхностью земли, в случае бокового столкновения, </w:t>
      </w:r>
      <w:bookmarkStart w:id="1" w:name="OLE_LINK9"/>
      <w:bookmarkStart w:id="2" w:name="OLE_LINK10"/>
      <w:r w:rsidRPr="00E944B6">
        <w:rPr>
          <w:strike/>
        </w:rPr>
        <w:t>когда транспортное средство находится в таком техническом состоянии, в котором его масса соответствует контрольной массе, определение которой приведено в пункте 2.10 настоящих Правил</w:t>
      </w:r>
      <w:bookmarkEnd w:id="1"/>
      <w:bookmarkEnd w:id="2"/>
      <w:r>
        <w:t>».</w:t>
      </w:r>
    </w:p>
    <w:p w:rsidR="00F576FC" w:rsidRPr="00250176" w:rsidRDefault="00F576FC" w:rsidP="00F576FC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i/>
        </w:rPr>
      </w:pPr>
      <w:r>
        <w:rPr>
          <w:i/>
        </w:rPr>
        <w:t>Включить</w:t>
      </w:r>
      <w:r w:rsidRPr="006D4694">
        <w:rPr>
          <w:i/>
        </w:rPr>
        <w:t xml:space="preserve"> </w:t>
      </w:r>
      <w:r>
        <w:rPr>
          <w:i/>
        </w:rPr>
        <w:t>новый</w:t>
      </w:r>
      <w:r w:rsidRPr="006D4694">
        <w:rPr>
          <w:i/>
        </w:rPr>
        <w:t xml:space="preserve"> </w:t>
      </w:r>
      <w:r>
        <w:rPr>
          <w:i/>
        </w:rPr>
        <w:t>пункт</w:t>
      </w:r>
      <w:r w:rsidRPr="006D4694">
        <w:rPr>
          <w:i/>
        </w:rPr>
        <w:t xml:space="preserve"> </w:t>
      </w:r>
      <w:r w:rsidRPr="00250176">
        <w:rPr>
          <w:i/>
        </w:rPr>
        <w:t>2.40</w:t>
      </w:r>
      <w:r w:rsidRPr="00250176">
        <w:t xml:space="preserve"> </w:t>
      </w:r>
      <w:r>
        <w:t>следующего содержания</w:t>
      </w:r>
      <w:r w:rsidRPr="00250176">
        <w:t>:</w:t>
      </w:r>
    </w:p>
    <w:p w:rsidR="00F576FC" w:rsidRPr="00E944B6" w:rsidRDefault="00F576FC" w:rsidP="00F576FC">
      <w:pPr>
        <w:widowControl w:val="0"/>
        <w:tabs>
          <w:tab w:val="left" w:pos="2268"/>
        </w:tabs>
        <w:suppressAutoHyphens w:val="0"/>
        <w:spacing w:after="120"/>
        <w:ind w:left="2268" w:right="1134" w:hanging="1134"/>
        <w:jc w:val="both"/>
        <w:rPr>
          <w:b/>
        </w:rPr>
      </w:pPr>
      <w:r w:rsidRPr="00E944B6">
        <w:t>«</w:t>
      </w:r>
      <w:r w:rsidRPr="00E944B6">
        <w:rPr>
          <w:b/>
        </w:rPr>
        <w:t>2.40</w:t>
      </w:r>
      <w:r w:rsidRPr="00E944B6">
        <w:rPr>
          <w:b/>
        </w:rPr>
        <w:tab/>
      </w:r>
      <w:r w:rsidRPr="00703A86">
        <w:rPr>
          <w:b/>
        </w:rPr>
        <w:t>"</w:t>
      </w:r>
      <w:r w:rsidRPr="00F576FC">
        <w:rPr>
          <w:b/>
          <w:i/>
          <w:iCs/>
        </w:rPr>
        <w:t>Система перемещения</w:t>
      </w:r>
      <w:r w:rsidRPr="00703A86">
        <w:rPr>
          <w:b/>
        </w:rPr>
        <w:t>"</w:t>
      </w:r>
      <w:r w:rsidRPr="00440904">
        <w:rPr>
          <w:rFonts w:cs="Courier New"/>
          <w:b/>
          <w:szCs w:val="18"/>
        </w:rPr>
        <w:t xml:space="preserve"> </w:t>
      </w:r>
      <w:r w:rsidRPr="00440904">
        <w:rPr>
          <w:rStyle w:val="text"/>
          <w:b/>
          <w:bCs/>
        </w:rPr>
        <w:t>означает устройство, позволяющее перемещать и/или поворачивать сиденье либо одну из его частей без промежуточного фиксированного положения с целью упрощения доступа пассажиров или водителя к месту, находящемуся за этим сиденьем</w:t>
      </w:r>
      <w:r w:rsidRPr="00F576FC">
        <w:rPr>
          <w:rStyle w:val="text"/>
          <w:bCs/>
        </w:rPr>
        <w:t>».</w:t>
      </w:r>
    </w:p>
    <w:p w:rsidR="00F576FC" w:rsidRPr="00250176" w:rsidRDefault="00F576FC" w:rsidP="00F576FC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>
        <w:rPr>
          <w:i/>
        </w:rPr>
        <w:t>Включить</w:t>
      </w:r>
      <w:r w:rsidRPr="006D4694">
        <w:rPr>
          <w:i/>
        </w:rPr>
        <w:t xml:space="preserve"> </w:t>
      </w:r>
      <w:r>
        <w:rPr>
          <w:i/>
        </w:rPr>
        <w:t>новый</w:t>
      </w:r>
      <w:r w:rsidRPr="006D4694">
        <w:rPr>
          <w:i/>
        </w:rPr>
        <w:t xml:space="preserve"> </w:t>
      </w:r>
      <w:r>
        <w:rPr>
          <w:i/>
        </w:rPr>
        <w:t>пункт</w:t>
      </w:r>
      <w:r w:rsidRPr="006D4694">
        <w:rPr>
          <w:i/>
        </w:rPr>
        <w:t xml:space="preserve"> </w:t>
      </w:r>
      <w:r w:rsidRPr="00250176">
        <w:rPr>
          <w:i/>
          <w:lang w:eastAsia="ar-SA"/>
        </w:rPr>
        <w:t>5.2.1.5</w:t>
      </w:r>
      <w:r w:rsidRPr="00250176">
        <w:rPr>
          <w:lang w:eastAsia="ar-SA"/>
        </w:rPr>
        <w:t xml:space="preserve"> </w:t>
      </w:r>
      <w:r>
        <w:t>следующего содержания</w:t>
      </w:r>
      <w:r w:rsidRPr="00250176">
        <w:rPr>
          <w:lang w:eastAsia="ar-SA"/>
        </w:rPr>
        <w:t>:</w:t>
      </w:r>
    </w:p>
    <w:p w:rsidR="00F576FC" w:rsidRPr="00615557" w:rsidRDefault="00F576FC" w:rsidP="00F576FC">
      <w:pPr>
        <w:spacing w:after="120" w:line="240" w:lineRule="auto"/>
        <w:ind w:left="2268" w:right="1134" w:hanging="1134"/>
        <w:jc w:val="both"/>
        <w:outlineLvl w:val="1"/>
        <w:rPr>
          <w:b/>
          <w:bCs/>
        </w:rPr>
      </w:pPr>
      <w:r w:rsidRPr="00615557">
        <w:t>[«</w:t>
      </w:r>
      <w:r w:rsidRPr="00615557">
        <w:rPr>
          <w:b/>
        </w:rPr>
        <w:t>5.2.1.5</w:t>
      </w:r>
      <w:r w:rsidRPr="00615557">
        <w:rPr>
          <w:b/>
        </w:rPr>
        <w:tab/>
      </w:r>
      <w:r>
        <w:rPr>
          <w:b/>
        </w:rPr>
        <w:t>Если</w:t>
      </w:r>
      <w:r w:rsidRPr="00615557">
        <w:rPr>
          <w:b/>
        </w:rPr>
        <w:t xml:space="preserve"> </w:t>
      </w:r>
      <w:r>
        <w:rPr>
          <w:b/>
        </w:rPr>
        <w:t>точка "</w:t>
      </w:r>
      <w:r w:rsidRPr="008B446A">
        <w:rPr>
          <w:b/>
        </w:rPr>
        <w:t>R</w:t>
      </w:r>
      <w:r>
        <w:rPr>
          <w:b/>
        </w:rPr>
        <w:t>"</w:t>
      </w:r>
      <w:r w:rsidRPr="00615557">
        <w:rPr>
          <w:b/>
        </w:rPr>
        <w:t xml:space="preserve"> </w:t>
      </w:r>
      <w:r>
        <w:rPr>
          <w:b/>
        </w:rPr>
        <w:t>самого</w:t>
      </w:r>
      <w:r w:rsidRPr="00615557">
        <w:rPr>
          <w:b/>
        </w:rPr>
        <w:t xml:space="preserve"> </w:t>
      </w:r>
      <w:r>
        <w:rPr>
          <w:b/>
        </w:rPr>
        <w:t>низкого</w:t>
      </w:r>
      <w:r w:rsidRPr="00615557">
        <w:rPr>
          <w:b/>
        </w:rPr>
        <w:t xml:space="preserve"> </w:t>
      </w:r>
      <w:r>
        <w:rPr>
          <w:b/>
        </w:rPr>
        <w:t>сиденья</w:t>
      </w:r>
      <w:r w:rsidRPr="00615557">
        <w:rPr>
          <w:b/>
        </w:rPr>
        <w:t xml:space="preserve"> </w:t>
      </w:r>
      <w:r>
        <w:rPr>
          <w:b/>
        </w:rPr>
        <w:t>находится</w:t>
      </w:r>
      <w:r w:rsidRPr="00615557">
        <w:rPr>
          <w:b/>
        </w:rPr>
        <w:t xml:space="preserve"> </w:t>
      </w:r>
      <w:r>
        <w:rPr>
          <w:b/>
        </w:rPr>
        <w:t>на</w:t>
      </w:r>
      <w:r w:rsidRPr="00615557">
        <w:rPr>
          <w:b/>
        </w:rPr>
        <w:t xml:space="preserve"> </w:t>
      </w:r>
      <w:r>
        <w:rPr>
          <w:b/>
        </w:rPr>
        <w:t>высоте</w:t>
      </w:r>
      <w:r w:rsidRPr="00615557">
        <w:rPr>
          <w:b/>
        </w:rPr>
        <w:t xml:space="preserve"> </w:t>
      </w:r>
      <w:r>
        <w:rPr>
          <w:b/>
        </w:rPr>
        <w:t>не</w:t>
      </w:r>
      <w:r w:rsidRPr="00615557">
        <w:rPr>
          <w:b/>
        </w:rPr>
        <w:t xml:space="preserve"> </w:t>
      </w:r>
      <w:r>
        <w:rPr>
          <w:b/>
        </w:rPr>
        <w:t>более</w:t>
      </w:r>
      <w:r w:rsidRPr="00615557">
        <w:rPr>
          <w:b/>
        </w:rPr>
        <w:t xml:space="preserve"> 70</w:t>
      </w:r>
      <w:r>
        <w:rPr>
          <w:b/>
        </w:rPr>
        <w:t>0</w:t>
      </w:r>
      <w:r w:rsidRPr="00615557">
        <w:rPr>
          <w:b/>
        </w:rPr>
        <w:t xml:space="preserve"> </w:t>
      </w:r>
      <w:r>
        <w:rPr>
          <w:b/>
        </w:rPr>
        <w:t>мм</w:t>
      </w:r>
      <w:r w:rsidRPr="00615557">
        <w:rPr>
          <w:b/>
        </w:rPr>
        <w:t xml:space="preserve"> </w:t>
      </w:r>
      <w:r>
        <w:rPr>
          <w:b/>
        </w:rPr>
        <w:t>над</w:t>
      </w:r>
      <w:r w:rsidRPr="00615557">
        <w:rPr>
          <w:b/>
        </w:rPr>
        <w:t xml:space="preserve"> </w:t>
      </w:r>
      <w:r>
        <w:rPr>
          <w:b/>
        </w:rPr>
        <w:t>поверхностью</w:t>
      </w:r>
      <w:r w:rsidRPr="00615557">
        <w:rPr>
          <w:b/>
        </w:rPr>
        <w:t xml:space="preserve"> </w:t>
      </w:r>
      <w:r>
        <w:rPr>
          <w:b/>
        </w:rPr>
        <w:t>земли (</w:t>
      </w:r>
      <w:r w:rsidRPr="00615557">
        <w:rPr>
          <w:b/>
          <w:bCs/>
        </w:rPr>
        <w:t>когда транспортное средство находится в таком техническом состоянии, в котором его масса соответствует контрольной массе, определение которой приведено в пункте 2.10 настоящих Правил</w:t>
      </w:r>
      <w:r>
        <w:rPr>
          <w:b/>
          <w:bCs/>
        </w:rPr>
        <w:t xml:space="preserve">), то считается, что требования пунктов </w:t>
      </w:r>
      <w:r w:rsidRPr="00615557">
        <w:rPr>
          <w:b/>
        </w:rPr>
        <w:t>5.2.1.1</w:t>
      </w:r>
      <w:r>
        <w:rPr>
          <w:b/>
        </w:rPr>
        <w:t>–</w:t>
      </w:r>
      <w:r w:rsidRPr="00615557">
        <w:rPr>
          <w:b/>
        </w:rPr>
        <w:t>5.2.1.4</w:t>
      </w:r>
      <w:r>
        <w:rPr>
          <w:b/>
        </w:rPr>
        <w:t xml:space="preserve"> выполнены и нет необходимости устанавливать манекен, предназначенный для проведения испытания на боковой удар</w:t>
      </w:r>
      <w:r w:rsidRPr="00F576FC">
        <w:t>».]</w:t>
      </w:r>
    </w:p>
    <w:p w:rsidR="00F576FC" w:rsidRPr="0058373C" w:rsidRDefault="00F576FC" w:rsidP="00F576FC">
      <w:pPr>
        <w:spacing w:after="120" w:line="240" w:lineRule="auto"/>
        <w:ind w:left="2268" w:right="1134" w:hanging="1134"/>
        <w:jc w:val="both"/>
        <w:outlineLvl w:val="1"/>
        <w:rPr>
          <w:i/>
          <w:lang w:eastAsia="ar-SA"/>
        </w:rPr>
      </w:pPr>
      <w:r>
        <w:rPr>
          <w:i/>
          <w:lang w:eastAsia="ar-SA"/>
        </w:rPr>
        <w:t>Пункт</w:t>
      </w:r>
      <w:r w:rsidRPr="0058373C">
        <w:rPr>
          <w:i/>
          <w:lang w:eastAsia="ar-SA"/>
        </w:rPr>
        <w:t xml:space="preserve"> 5.3.3.1</w:t>
      </w:r>
      <w:r w:rsidRPr="0058373C">
        <w:rPr>
          <w:lang w:eastAsia="ar-SA"/>
        </w:rPr>
        <w:t xml:space="preserve"> </w:t>
      </w:r>
      <w:r>
        <w:t>изменить следующим образом</w:t>
      </w:r>
      <w:r w:rsidRPr="0058373C">
        <w:rPr>
          <w:lang w:eastAsia="ar-SA"/>
        </w:rPr>
        <w:t>:</w:t>
      </w:r>
    </w:p>
    <w:p w:rsidR="00F576FC" w:rsidRDefault="00F576FC" w:rsidP="00F576FC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 w:rsidRPr="0058373C">
        <w:t>5.3.3.1</w:t>
      </w:r>
      <w:r w:rsidRPr="0058373C">
        <w:tab/>
      </w:r>
      <w:r w:rsidRPr="00E62CFB">
        <w:t>открыть по крайней мере одну дверь для каждого ряда сидений</w:t>
      </w:r>
      <w:r w:rsidRPr="00E62CFB">
        <w:rPr>
          <w:strike/>
        </w:rPr>
        <w:t>, если таковая имеется, а в</w:t>
      </w:r>
      <w:r w:rsidRPr="00E42113">
        <w:rPr>
          <w:b/>
          <w:bCs/>
        </w:rPr>
        <w:t>.</w:t>
      </w:r>
      <w:r w:rsidRPr="00E62CFB">
        <w:t xml:space="preserve"> </w:t>
      </w:r>
      <w:r w:rsidRPr="00E42113">
        <w:rPr>
          <w:b/>
          <w:bCs/>
        </w:rPr>
        <w:t>В</w:t>
      </w:r>
      <w:r>
        <w:t xml:space="preserve"> </w:t>
      </w:r>
      <w:r w:rsidRPr="00E62CFB">
        <w:t xml:space="preserve">случае отсутствия такой двери </w:t>
      </w:r>
      <w:r w:rsidRPr="00E42113">
        <w:rPr>
          <w:strike/>
        </w:rPr>
        <w:t xml:space="preserve">по мере необходимости отодвинуть сиденья или откинуть их спинки для </w:t>
      </w:r>
      <w:r w:rsidRPr="00E42113">
        <w:rPr>
          <w:b/>
          <w:bCs/>
        </w:rPr>
        <w:t>должна обеспечиваться возможность</w:t>
      </w:r>
      <w:r>
        <w:t xml:space="preserve"> </w:t>
      </w:r>
      <w:r w:rsidRPr="00E42113">
        <w:t xml:space="preserve">эвакуации </w:t>
      </w:r>
      <w:r w:rsidRPr="00E62CFB">
        <w:t>водителя и всех пассажиров</w:t>
      </w:r>
      <w:r>
        <w:t xml:space="preserve"> </w:t>
      </w:r>
      <w:r w:rsidRPr="00E42113">
        <w:rPr>
          <w:b/>
          <w:bCs/>
        </w:rPr>
        <w:t>путем задействования</w:t>
      </w:r>
      <w:r>
        <w:t xml:space="preserve"> </w:t>
      </w:r>
      <w:r w:rsidRPr="00E42113">
        <w:rPr>
          <w:b/>
          <w:bCs/>
        </w:rPr>
        <w:t>системы перемещения сидений, если это необходимо</w:t>
      </w:r>
      <w:r>
        <w:rPr>
          <w:b/>
          <w:bCs/>
        </w:rPr>
        <w:t xml:space="preserve">. Если никакой системы перемещения для эвакуации </w:t>
      </w:r>
      <w:r w:rsidRPr="0058373C">
        <w:rPr>
          <w:b/>
          <w:bCs/>
        </w:rPr>
        <w:t>лиц</w:t>
      </w:r>
      <w:r>
        <w:rPr>
          <w:b/>
          <w:bCs/>
        </w:rPr>
        <w:t>а</w:t>
      </w:r>
      <w:r w:rsidRPr="0058373C">
        <w:rPr>
          <w:b/>
          <w:bCs/>
        </w:rPr>
        <w:t>, занимающ</w:t>
      </w:r>
      <w:r>
        <w:rPr>
          <w:b/>
          <w:bCs/>
        </w:rPr>
        <w:t>его</w:t>
      </w:r>
      <w:r w:rsidRPr="0058373C">
        <w:rPr>
          <w:b/>
          <w:bCs/>
        </w:rPr>
        <w:t xml:space="preserve"> задн</w:t>
      </w:r>
      <w:r>
        <w:rPr>
          <w:b/>
          <w:bCs/>
        </w:rPr>
        <w:t>е</w:t>
      </w:r>
      <w:r w:rsidRPr="0058373C">
        <w:rPr>
          <w:b/>
          <w:bCs/>
        </w:rPr>
        <w:t>е сидень</w:t>
      </w:r>
      <w:r>
        <w:rPr>
          <w:b/>
          <w:bCs/>
        </w:rPr>
        <w:t>е</w:t>
      </w:r>
      <w:r w:rsidRPr="0058373C">
        <w:rPr>
          <w:b/>
          <w:bCs/>
        </w:rPr>
        <w:t>,</w:t>
      </w:r>
      <w:r>
        <w:t xml:space="preserve"> </w:t>
      </w:r>
      <w:r>
        <w:rPr>
          <w:b/>
          <w:bCs/>
        </w:rPr>
        <w:t>не существует, то должна быть продемонстрирована возможность эвакуации манекена 50</w:t>
      </w:r>
      <w:r>
        <w:rPr>
          <w:b/>
          <w:bCs/>
        </w:rPr>
        <w:noBreakHyphen/>
        <w:t>го </w:t>
      </w:r>
      <w:proofErr w:type="spellStart"/>
      <w:r>
        <w:rPr>
          <w:b/>
          <w:bCs/>
        </w:rPr>
        <w:t>процентиля</w:t>
      </w:r>
      <w:proofErr w:type="spellEnd"/>
      <w:r>
        <w:rPr>
          <w:b/>
          <w:bCs/>
        </w:rPr>
        <w:t xml:space="preserve"> без использования каких-либо устройств для удержания его веса или любых других средств.</w:t>
      </w:r>
    </w:p>
    <w:p w:rsidR="00F576FC" w:rsidRDefault="00F576FC" w:rsidP="00F576FC">
      <w:pPr>
        <w:spacing w:after="120" w:line="240" w:lineRule="auto"/>
        <w:ind w:left="2268" w:right="1134" w:hanging="1134"/>
        <w:jc w:val="both"/>
        <w:outlineLvl w:val="1"/>
        <w:rPr>
          <w:b/>
        </w:rPr>
      </w:pPr>
      <w:r w:rsidRPr="008B446A">
        <w:rPr>
          <w:b/>
        </w:rPr>
        <w:tab/>
      </w:r>
      <w:r>
        <w:rPr>
          <w:b/>
        </w:rPr>
        <w:t>Оценка</w:t>
      </w:r>
      <w:r w:rsidRPr="0065581B">
        <w:rPr>
          <w:b/>
        </w:rPr>
        <w:t xml:space="preserve"> </w:t>
      </w:r>
      <w:r>
        <w:rPr>
          <w:b/>
        </w:rPr>
        <w:t>на</w:t>
      </w:r>
      <w:r w:rsidRPr="0065581B">
        <w:rPr>
          <w:b/>
        </w:rPr>
        <w:t xml:space="preserve"> </w:t>
      </w:r>
      <w:r>
        <w:rPr>
          <w:b/>
        </w:rPr>
        <w:t>этот</w:t>
      </w:r>
      <w:r w:rsidRPr="0065581B">
        <w:rPr>
          <w:b/>
        </w:rPr>
        <w:t xml:space="preserve"> </w:t>
      </w:r>
      <w:r>
        <w:rPr>
          <w:b/>
        </w:rPr>
        <w:t>счет</w:t>
      </w:r>
      <w:r w:rsidRPr="0065581B">
        <w:rPr>
          <w:b/>
        </w:rPr>
        <w:t xml:space="preserve"> </w:t>
      </w:r>
      <w:r>
        <w:rPr>
          <w:b/>
        </w:rPr>
        <w:t>должна</w:t>
      </w:r>
      <w:r w:rsidRPr="0065581B">
        <w:rPr>
          <w:b/>
        </w:rPr>
        <w:t xml:space="preserve"> </w:t>
      </w:r>
      <w:r>
        <w:rPr>
          <w:b/>
        </w:rPr>
        <w:t>производиться</w:t>
      </w:r>
      <w:r w:rsidRPr="0065581B">
        <w:rPr>
          <w:b/>
        </w:rPr>
        <w:t xml:space="preserve"> </w:t>
      </w:r>
      <w:r>
        <w:rPr>
          <w:b/>
        </w:rPr>
        <w:t>по</w:t>
      </w:r>
      <w:r w:rsidRPr="0065581B">
        <w:rPr>
          <w:b/>
        </w:rPr>
        <w:t xml:space="preserve"> </w:t>
      </w:r>
      <w:r>
        <w:rPr>
          <w:b/>
        </w:rPr>
        <w:t>всем</w:t>
      </w:r>
      <w:r w:rsidRPr="0065581B">
        <w:rPr>
          <w:b/>
        </w:rPr>
        <w:t xml:space="preserve"> </w:t>
      </w:r>
      <w:r>
        <w:rPr>
          <w:b/>
        </w:rPr>
        <w:t>конфигурациям</w:t>
      </w:r>
      <w:r w:rsidRPr="0065581B">
        <w:rPr>
          <w:b/>
        </w:rPr>
        <w:t xml:space="preserve"> </w:t>
      </w:r>
      <w:r>
        <w:rPr>
          <w:b/>
        </w:rPr>
        <w:t>или</w:t>
      </w:r>
      <w:r w:rsidRPr="0065581B">
        <w:rPr>
          <w:b/>
        </w:rPr>
        <w:t xml:space="preserve"> </w:t>
      </w:r>
      <w:r>
        <w:rPr>
          <w:b/>
        </w:rPr>
        <w:t>по</w:t>
      </w:r>
      <w:r w:rsidRPr="0065581B">
        <w:rPr>
          <w:b/>
        </w:rPr>
        <w:t xml:space="preserve"> </w:t>
      </w:r>
      <w:r>
        <w:rPr>
          <w:b/>
        </w:rPr>
        <w:t>конфигурации</w:t>
      </w:r>
      <w:r w:rsidRPr="0065581B">
        <w:rPr>
          <w:b/>
        </w:rPr>
        <w:t xml:space="preserve"> </w:t>
      </w:r>
      <w:r>
        <w:rPr>
          <w:b/>
        </w:rPr>
        <w:t>наименее</w:t>
      </w:r>
      <w:r w:rsidRPr="0065581B">
        <w:rPr>
          <w:b/>
        </w:rPr>
        <w:t xml:space="preserve"> </w:t>
      </w:r>
      <w:r>
        <w:rPr>
          <w:b/>
        </w:rPr>
        <w:t>благоприятного</w:t>
      </w:r>
      <w:r w:rsidRPr="0065581B">
        <w:rPr>
          <w:b/>
        </w:rPr>
        <w:t xml:space="preserve"> </w:t>
      </w:r>
      <w:r>
        <w:rPr>
          <w:b/>
        </w:rPr>
        <w:t>случая</w:t>
      </w:r>
      <w:r w:rsidRPr="0065581B">
        <w:rPr>
          <w:b/>
        </w:rPr>
        <w:t xml:space="preserve"> </w:t>
      </w:r>
      <w:r>
        <w:rPr>
          <w:b/>
        </w:rPr>
        <w:t>с</w:t>
      </w:r>
      <w:r w:rsidRPr="0065581B">
        <w:rPr>
          <w:b/>
        </w:rPr>
        <w:t xml:space="preserve"> </w:t>
      </w:r>
      <w:r>
        <w:rPr>
          <w:b/>
        </w:rPr>
        <w:t>учетом</w:t>
      </w:r>
      <w:r w:rsidRPr="0065581B">
        <w:rPr>
          <w:b/>
        </w:rPr>
        <w:t xml:space="preserve"> </w:t>
      </w:r>
      <w:r>
        <w:rPr>
          <w:b/>
        </w:rPr>
        <w:t>числа</w:t>
      </w:r>
      <w:r w:rsidRPr="0065581B">
        <w:rPr>
          <w:b/>
        </w:rPr>
        <w:t xml:space="preserve"> </w:t>
      </w:r>
      <w:r>
        <w:rPr>
          <w:b/>
        </w:rPr>
        <w:t>дверей</w:t>
      </w:r>
      <w:r w:rsidRPr="0065581B">
        <w:rPr>
          <w:b/>
        </w:rPr>
        <w:t xml:space="preserve"> </w:t>
      </w:r>
      <w:r>
        <w:rPr>
          <w:b/>
        </w:rPr>
        <w:t>с</w:t>
      </w:r>
      <w:r w:rsidRPr="0065581B">
        <w:rPr>
          <w:b/>
        </w:rPr>
        <w:t xml:space="preserve"> </w:t>
      </w:r>
      <w:r>
        <w:rPr>
          <w:b/>
        </w:rPr>
        <w:t>каждой</w:t>
      </w:r>
      <w:r w:rsidRPr="0065581B">
        <w:rPr>
          <w:b/>
        </w:rPr>
        <w:t xml:space="preserve"> </w:t>
      </w:r>
      <w:r>
        <w:rPr>
          <w:b/>
        </w:rPr>
        <w:t>стороны</w:t>
      </w:r>
      <w:r w:rsidRPr="0065581B">
        <w:rPr>
          <w:b/>
        </w:rPr>
        <w:t xml:space="preserve"> </w:t>
      </w:r>
      <w:r>
        <w:rPr>
          <w:b/>
        </w:rPr>
        <w:t>транспортного</w:t>
      </w:r>
      <w:r w:rsidRPr="0065581B">
        <w:rPr>
          <w:b/>
        </w:rPr>
        <w:t xml:space="preserve"> </w:t>
      </w:r>
      <w:r>
        <w:rPr>
          <w:b/>
        </w:rPr>
        <w:t>средства</w:t>
      </w:r>
      <w:r w:rsidRPr="0065581B">
        <w:rPr>
          <w:b/>
        </w:rPr>
        <w:t xml:space="preserve">, </w:t>
      </w:r>
      <w:r>
        <w:rPr>
          <w:b/>
        </w:rPr>
        <w:t>а</w:t>
      </w:r>
      <w:r w:rsidRPr="0065581B">
        <w:rPr>
          <w:b/>
        </w:rPr>
        <w:t xml:space="preserve"> </w:t>
      </w:r>
      <w:r>
        <w:rPr>
          <w:b/>
        </w:rPr>
        <w:t>также</w:t>
      </w:r>
      <w:r w:rsidRPr="0065581B">
        <w:rPr>
          <w:b/>
        </w:rPr>
        <w:t xml:space="preserve"> </w:t>
      </w:r>
      <w:r>
        <w:rPr>
          <w:b/>
        </w:rPr>
        <w:t>левостороннего</w:t>
      </w:r>
      <w:r w:rsidRPr="0065581B">
        <w:rPr>
          <w:b/>
        </w:rPr>
        <w:t xml:space="preserve"> </w:t>
      </w:r>
      <w:r>
        <w:rPr>
          <w:b/>
        </w:rPr>
        <w:t>и</w:t>
      </w:r>
      <w:r w:rsidRPr="0065581B">
        <w:rPr>
          <w:b/>
        </w:rPr>
        <w:t xml:space="preserve"> </w:t>
      </w:r>
      <w:r>
        <w:rPr>
          <w:b/>
        </w:rPr>
        <w:t>правостороннего</w:t>
      </w:r>
      <w:r w:rsidRPr="0065581B">
        <w:rPr>
          <w:b/>
        </w:rPr>
        <w:t xml:space="preserve"> </w:t>
      </w:r>
      <w:r>
        <w:rPr>
          <w:b/>
        </w:rPr>
        <w:t>расположения</w:t>
      </w:r>
      <w:r w:rsidRPr="0065581B">
        <w:rPr>
          <w:b/>
        </w:rPr>
        <w:t xml:space="preserve"> </w:t>
      </w:r>
      <w:r>
        <w:rPr>
          <w:b/>
        </w:rPr>
        <w:t>рулевого</w:t>
      </w:r>
      <w:r w:rsidRPr="0065581B">
        <w:rPr>
          <w:b/>
        </w:rPr>
        <w:t xml:space="preserve"> </w:t>
      </w:r>
      <w:r>
        <w:rPr>
          <w:b/>
        </w:rPr>
        <w:t>управления</w:t>
      </w:r>
      <w:r w:rsidRPr="0065581B">
        <w:rPr>
          <w:b/>
        </w:rPr>
        <w:t xml:space="preserve">, </w:t>
      </w:r>
      <w:r>
        <w:rPr>
          <w:b/>
        </w:rPr>
        <w:t>когда</w:t>
      </w:r>
      <w:r w:rsidRPr="0065581B">
        <w:rPr>
          <w:b/>
        </w:rPr>
        <w:t xml:space="preserve"> </w:t>
      </w:r>
      <w:r>
        <w:rPr>
          <w:b/>
        </w:rPr>
        <w:t>это</w:t>
      </w:r>
      <w:r w:rsidRPr="0065581B">
        <w:rPr>
          <w:b/>
        </w:rPr>
        <w:t xml:space="preserve"> </w:t>
      </w:r>
      <w:r>
        <w:rPr>
          <w:b/>
        </w:rPr>
        <w:t>применимо</w:t>
      </w:r>
      <w:r w:rsidRPr="00F576FC">
        <w:t>».</w:t>
      </w:r>
    </w:p>
    <w:p w:rsidR="00F576FC" w:rsidRPr="00250176" w:rsidRDefault="00F576FC" w:rsidP="00F576FC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>
        <w:rPr>
          <w:i/>
        </w:rPr>
        <w:t>Включить</w:t>
      </w:r>
      <w:r w:rsidRPr="006D4694">
        <w:rPr>
          <w:i/>
        </w:rPr>
        <w:t xml:space="preserve"> </w:t>
      </w:r>
      <w:r>
        <w:rPr>
          <w:i/>
        </w:rPr>
        <w:t>новый</w:t>
      </w:r>
      <w:r w:rsidRPr="006D4694">
        <w:rPr>
          <w:i/>
        </w:rPr>
        <w:t xml:space="preserve"> </w:t>
      </w:r>
      <w:r>
        <w:rPr>
          <w:i/>
        </w:rPr>
        <w:t>пункт</w:t>
      </w:r>
      <w:r w:rsidRPr="006D4694">
        <w:rPr>
          <w:i/>
        </w:rPr>
        <w:t xml:space="preserve"> </w:t>
      </w:r>
      <w:r w:rsidRPr="00250176">
        <w:rPr>
          <w:i/>
          <w:lang w:eastAsia="ar-SA"/>
        </w:rPr>
        <w:t>5.3.8</w:t>
      </w:r>
      <w:r w:rsidRPr="00250176">
        <w:rPr>
          <w:lang w:eastAsia="ar-SA"/>
        </w:rPr>
        <w:t xml:space="preserve"> </w:t>
      </w:r>
      <w:r>
        <w:t>следующего содержания</w:t>
      </w:r>
      <w:r w:rsidRPr="00250176">
        <w:rPr>
          <w:lang w:eastAsia="ar-SA"/>
        </w:rPr>
        <w:t>:</w:t>
      </w:r>
    </w:p>
    <w:p w:rsidR="00F576FC" w:rsidRDefault="00F576FC" w:rsidP="00F576FC">
      <w:pPr>
        <w:spacing w:after="120" w:line="240" w:lineRule="auto"/>
        <w:ind w:left="2268" w:right="1134" w:hanging="1134"/>
        <w:jc w:val="both"/>
        <w:outlineLvl w:val="1"/>
        <w:rPr>
          <w:b/>
        </w:rPr>
      </w:pPr>
      <w:r w:rsidRPr="001030F9">
        <w:t>«</w:t>
      </w:r>
      <w:r w:rsidRPr="001030F9">
        <w:rPr>
          <w:b/>
        </w:rPr>
        <w:t>5.3.8</w:t>
      </w:r>
      <w:r w:rsidRPr="001030F9">
        <w:rPr>
          <w:b/>
        </w:rPr>
        <w:tab/>
      </w:r>
      <w:r>
        <w:rPr>
          <w:b/>
        </w:rPr>
        <w:t>Оценка</w:t>
      </w:r>
      <w:r w:rsidRPr="001030F9">
        <w:rPr>
          <w:b/>
        </w:rPr>
        <w:t xml:space="preserve"> </w:t>
      </w:r>
      <w:r>
        <w:rPr>
          <w:b/>
        </w:rPr>
        <w:t>топливной</w:t>
      </w:r>
      <w:r w:rsidRPr="001030F9">
        <w:rPr>
          <w:b/>
        </w:rPr>
        <w:t xml:space="preserve"> </w:t>
      </w:r>
      <w:r>
        <w:rPr>
          <w:b/>
        </w:rPr>
        <w:t>системы</w:t>
      </w:r>
      <w:r w:rsidRPr="001030F9">
        <w:rPr>
          <w:b/>
        </w:rPr>
        <w:t xml:space="preserve"> </w:t>
      </w:r>
      <w:r>
        <w:rPr>
          <w:b/>
        </w:rPr>
        <w:t>и</w:t>
      </w:r>
      <w:r w:rsidRPr="001030F9">
        <w:rPr>
          <w:b/>
        </w:rPr>
        <w:t xml:space="preserve"> </w:t>
      </w:r>
      <w:r>
        <w:rPr>
          <w:b/>
        </w:rPr>
        <w:t>высоковольтной</w:t>
      </w:r>
      <w:r w:rsidRPr="001030F9">
        <w:rPr>
          <w:b/>
        </w:rPr>
        <w:t xml:space="preserve"> </w:t>
      </w:r>
      <w:r>
        <w:rPr>
          <w:b/>
        </w:rPr>
        <w:t>системы</w:t>
      </w:r>
      <w:r w:rsidRPr="001030F9">
        <w:rPr>
          <w:b/>
        </w:rPr>
        <w:t xml:space="preserve"> </w:t>
      </w:r>
      <w:r>
        <w:rPr>
          <w:b/>
        </w:rPr>
        <w:t>должна</w:t>
      </w:r>
      <w:r w:rsidRPr="00D2786D">
        <w:rPr>
          <w:b/>
        </w:rPr>
        <w:t xml:space="preserve"> </w:t>
      </w:r>
      <w:r>
        <w:rPr>
          <w:b/>
        </w:rPr>
        <w:t>производиться</w:t>
      </w:r>
      <w:r w:rsidRPr="00D2786D">
        <w:rPr>
          <w:b/>
        </w:rPr>
        <w:t xml:space="preserve"> </w:t>
      </w:r>
      <w:r>
        <w:rPr>
          <w:b/>
        </w:rPr>
        <w:t>по</w:t>
      </w:r>
      <w:r w:rsidRPr="00D2786D">
        <w:rPr>
          <w:b/>
        </w:rPr>
        <w:t xml:space="preserve"> </w:t>
      </w:r>
      <w:r>
        <w:rPr>
          <w:b/>
        </w:rPr>
        <w:t>всем</w:t>
      </w:r>
      <w:r w:rsidRPr="00D2786D">
        <w:rPr>
          <w:b/>
        </w:rPr>
        <w:t xml:space="preserve"> </w:t>
      </w:r>
      <w:r>
        <w:rPr>
          <w:b/>
        </w:rPr>
        <w:t>конфигурациям</w:t>
      </w:r>
      <w:r w:rsidRPr="00D2786D">
        <w:rPr>
          <w:b/>
        </w:rPr>
        <w:t xml:space="preserve"> </w:t>
      </w:r>
      <w:r>
        <w:rPr>
          <w:b/>
        </w:rPr>
        <w:t>или</w:t>
      </w:r>
      <w:r w:rsidRPr="00D2786D">
        <w:rPr>
          <w:b/>
        </w:rPr>
        <w:t xml:space="preserve"> </w:t>
      </w:r>
      <w:r>
        <w:rPr>
          <w:b/>
        </w:rPr>
        <w:t>по</w:t>
      </w:r>
      <w:r w:rsidRPr="00D2786D">
        <w:rPr>
          <w:b/>
        </w:rPr>
        <w:t xml:space="preserve"> </w:t>
      </w:r>
      <w:r>
        <w:rPr>
          <w:b/>
        </w:rPr>
        <w:t>конфигурации</w:t>
      </w:r>
      <w:r w:rsidRPr="00D2786D">
        <w:rPr>
          <w:b/>
        </w:rPr>
        <w:t xml:space="preserve"> </w:t>
      </w:r>
      <w:r>
        <w:rPr>
          <w:b/>
        </w:rPr>
        <w:t>наименее</w:t>
      </w:r>
      <w:r w:rsidRPr="00D2786D">
        <w:rPr>
          <w:b/>
        </w:rPr>
        <w:t xml:space="preserve"> </w:t>
      </w:r>
      <w:r>
        <w:rPr>
          <w:b/>
        </w:rPr>
        <w:t>благоприятного</w:t>
      </w:r>
      <w:r w:rsidRPr="00D2786D">
        <w:rPr>
          <w:b/>
        </w:rPr>
        <w:t xml:space="preserve"> </w:t>
      </w:r>
      <w:r>
        <w:rPr>
          <w:b/>
        </w:rPr>
        <w:t>случая</w:t>
      </w:r>
      <w:r w:rsidRPr="00D2786D">
        <w:rPr>
          <w:b/>
        </w:rPr>
        <w:t xml:space="preserve"> </w:t>
      </w:r>
      <w:r>
        <w:rPr>
          <w:b/>
        </w:rPr>
        <w:t>с</w:t>
      </w:r>
      <w:r w:rsidRPr="00D2786D">
        <w:rPr>
          <w:b/>
        </w:rPr>
        <w:t xml:space="preserve"> </w:t>
      </w:r>
      <w:r>
        <w:rPr>
          <w:b/>
        </w:rPr>
        <w:t>учетом</w:t>
      </w:r>
      <w:r w:rsidRPr="00D2786D">
        <w:rPr>
          <w:b/>
        </w:rPr>
        <w:t xml:space="preserve"> </w:t>
      </w:r>
      <w:r>
        <w:rPr>
          <w:b/>
        </w:rPr>
        <w:t>левостороннего</w:t>
      </w:r>
      <w:r w:rsidRPr="00D2786D">
        <w:rPr>
          <w:b/>
        </w:rPr>
        <w:t xml:space="preserve"> </w:t>
      </w:r>
      <w:r>
        <w:rPr>
          <w:b/>
        </w:rPr>
        <w:t>и</w:t>
      </w:r>
      <w:r w:rsidRPr="00D2786D">
        <w:rPr>
          <w:b/>
        </w:rPr>
        <w:t xml:space="preserve"> </w:t>
      </w:r>
      <w:r>
        <w:rPr>
          <w:b/>
        </w:rPr>
        <w:lastRenderedPageBreak/>
        <w:t>правостороннего</w:t>
      </w:r>
      <w:r w:rsidRPr="00D2786D">
        <w:rPr>
          <w:b/>
        </w:rPr>
        <w:t xml:space="preserve"> </w:t>
      </w:r>
      <w:r>
        <w:rPr>
          <w:b/>
        </w:rPr>
        <w:t>расположения</w:t>
      </w:r>
      <w:r w:rsidRPr="00D2786D">
        <w:rPr>
          <w:b/>
        </w:rPr>
        <w:t xml:space="preserve"> </w:t>
      </w:r>
      <w:r>
        <w:rPr>
          <w:b/>
        </w:rPr>
        <w:t>рулевого</w:t>
      </w:r>
      <w:r w:rsidRPr="00D2786D">
        <w:rPr>
          <w:b/>
        </w:rPr>
        <w:t xml:space="preserve"> </w:t>
      </w:r>
      <w:r>
        <w:rPr>
          <w:b/>
        </w:rPr>
        <w:t>управления</w:t>
      </w:r>
      <w:r w:rsidRPr="00D2786D">
        <w:rPr>
          <w:b/>
        </w:rPr>
        <w:t xml:space="preserve">, </w:t>
      </w:r>
      <w:r>
        <w:rPr>
          <w:b/>
        </w:rPr>
        <w:t>когда</w:t>
      </w:r>
      <w:r w:rsidRPr="00D2786D">
        <w:rPr>
          <w:b/>
        </w:rPr>
        <w:t xml:space="preserve"> </w:t>
      </w:r>
      <w:r>
        <w:rPr>
          <w:b/>
        </w:rPr>
        <w:t>это</w:t>
      </w:r>
      <w:r w:rsidRPr="00D2786D">
        <w:rPr>
          <w:b/>
        </w:rPr>
        <w:t xml:space="preserve"> </w:t>
      </w:r>
      <w:r>
        <w:rPr>
          <w:b/>
        </w:rPr>
        <w:t>применимо</w:t>
      </w:r>
      <w:r w:rsidRPr="00F576FC">
        <w:t>».</w:t>
      </w:r>
    </w:p>
    <w:p w:rsidR="00F576FC" w:rsidRPr="00250176" w:rsidRDefault="00F576FC" w:rsidP="00F576FC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>
        <w:rPr>
          <w:i/>
        </w:rPr>
        <w:t>Включить</w:t>
      </w:r>
      <w:r w:rsidRPr="006D4694">
        <w:rPr>
          <w:i/>
        </w:rPr>
        <w:t xml:space="preserve"> </w:t>
      </w:r>
      <w:r>
        <w:rPr>
          <w:i/>
        </w:rPr>
        <w:t>новые</w:t>
      </w:r>
      <w:r w:rsidRPr="006D4694">
        <w:rPr>
          <w:i/>
        </w:rPr>
        <w:t xml:space="preserve"> </w:t>
      </w:r>
      <w:r>
        <w:rPr>
          <w:i/>
        </w:rPr>
        <w:t>пункты</w:t>
      </w:r>
      <w:r w:rsidRPr="006D4694">
        <w:rPr>
          <w:i/>
        </w:rPr>
        <w:t xml:space="preserve"> </w:t>
      </w:r>
      <w:r w:rsidRPr="00250176">
        <w:rPr>
          <w:i/>
          <w:lang w:eastAsia="ar-SA"/>
        </w:rPr>
        <w:t>10.13</w:t>
      </w:r>
      <w:r w:rsidR="00703A86">
        <w:rPr>
          <w:i/>
          <w:lang w:eastAsia="ar-SA"/>
        </w:rPr>
        <w:t>–</w:t>
      </w:r>
      <w:r w:rsidRPr="00250176">
        <w:rPr>
          <w:i/>
          <w:lang w:eastAsia="ar-SA"/>
        </w:rPr>
        <w:t>10.17</w:t>
      </w:r>
      <w:r w:rsidRPr="00250176">
        <w:rPr>
          <w:lang w:eastAsia="ar-SA"/>
        </w:rPr>
        <w:t xml:space="preserve"> </w:t>
      </w:r>
      <w:r>
        <w:t>следующего содержания</w:t>
      </w:r>
      <w:r w:rsidRPr="00250176">
        <w:rPr>
          <w:lang w:eastAsia="ar-SA"/>
        </w:rPr>
        <w:t>:</w:t>
      </w:r>
    </w:p>
    <w:p w:rsidR="00F576FC" w:rsidRPr="008B446A" w:rsidRDefault="00F576FC" w:rsidP="00F576FC">
      <w:pPr>
        <w:spacing w:after="120"/>
        <w:ind w:left="2268" w:right="1134" w:hanging="1134"/>
        <w:jc w:val="both"/>
        <w:rPr>
          <w:b/>
        </w:rPr>
      </w:pPr>
      <w:r w:rsidRPr="00474E64">
        <w:t>«</w:t>
      </w:r>
      <w:r w:rsidRPr="00474E64">
        <w:rPr>
          <w:b/>
        </w:rPr>
        <w:t>10.13</w:t>
      </w:r>
      <w:r w:rsidRPr="00474E64">
        <w:rPr>
          <w:b/>
        </w:rPr>
        <w:tab/>
      </w:r>
      <w:r w:rsidRPr="00474E64">
        <w:rPr>
          <w:b/>
          <w:bCs/>
        </w:rPr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 04.</w:t>
      </w:r>
      <w:r w:rsidRPr="00474E64">
        <w:rPr>
          <w:b/>
        </w:rPr>
        <w:tab/>
      </w:r>
    </w:p>
    <w:p w:rsidR="00F576FC" w:rsidRDefault="00F576FC" w:rsidP="00F576FC">
      <w:pPr>
        <w:spacing w:after="120"/>
        <w:ind w:left="2268" w:right="1134" w:hanging="1134"/>
        <w:jc w:val="both"/>
      </w:pPr>
      <w:r w:rsidRPr="00474E64">
        <w:rPr>
          <w:b/>
        </w:rPr>
        <w:t>10.14</w:t>
      </w:r>
      <w:r w:rsidRPr="00474E64">
        <w:rPr>
          <w:b/>
        </w:rPr>
        <w:tab/>
      </w:r>
      <w:r w:rsidRPr="00474E64">
        <w:rPr>
          <w:b/>
        </w:rPr>
        <w:tab/>
      </w:r>
      <w:r>
        <w:rPr>
          <w:b/>
        </w:rPr>
        <w:t>Начиная</w:t>
      </w:r>
      <w:r w:rsidRPr="00474E64">
        <w:rPr>
          <w:b/>
        </w:rPr>
        <w:t xml:space="preserve"> </w:t>
      </w:r>
      <w:r>
        <w:rPr>
          <w:b/>
        </w:rPr>
        <w:t>с</w:t>
      </w:r>
      <w:r w:rsidRPr="00474E64">
        <w:rPr>
          <w:b/>
        </w:rPr>
        <w:t xml:space="preserve"> </w:t>
      </w:r>
      <w:bookmarkStart w:id="3" w:name="OLE_LINK14"/>
      <w:r w:rsidRPr="00474E64">
        <w:rPr>
          <w:b/>
        </w:rPr>
        <w:t>[</w:t>
      </w:r>
      <w:r w:rsidRPr="008B446A">
        <w:rPr>
          <w:b/>
        </w:rPr>
        <w:t>X</w:t>
      </w:r>
      <w:r>
        <w:rPr>
          <w:b/>
        </w:rPr>
        <w:t xml:space="preserve"> мая</w:t>
      </w:r>
      <w:r w:rsidRPr="00474E64">
        <w:rPr>
          <w:b/>
        </w:rPr>
        <w:t xml:space="preserve">] </w:t>
      </w:r>
      <w:bookmarkEnd w:id="3"/>
      <w:r w:rsidRPr="00474E64">
        <w:rPr>
          <w:b/>
          <w:bCs/>
        </w:rPr>
        <w:t>2022 года 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впервые выданные после [X мая] 2022 года.</w:t>
      </w:r>
      <w:r w:rsidRPr="00474E64">
        <w:t xml:space="preserve"> </w:t>
      </w:r>
    </w:p>
    <w:p w:rsidR="00F576FC" w:rsidRPr="00C82D27" w:rsidRDefault="00F576FC" w:rsidP="00F576FC">
      <w:pPr>
        <w:spacing w:after="120"/>
        <w:ind w:left="2268" w:right="1134" w:hanging="1134"/>
        <w:jc w:val="both"/>
      </w:pPr>
      <w:r w:rsidRPr="00C82D27">
        <w:rPr>
          <w:b/>
        </w:rPr>
        <w:t>10.15</w:t>
      </w:r>
      <w:r w:rsidRPr="00C82D27">
        <w:rPr>
          <w:b/>
        </w:rPr>
        <w:tab/>
      </w:r>
      <w:r w:rsidRPr="00C82D27">
        <w:rPr>
          <w:b/>
          <w:bCs/>
        </w:rPr>
        <w:t xml:space="preserve">До [X мая] 2024 года Договаривающиеся стороны, применяющие настоящие Правила, признают официальные утверждения типа на основании поправок предшествующих серий, впервые выданные до </w:t>
      </w:r>
      <w:bookmarkStart w:id="4" w:name="OLE_LINK15"/>
      <w:r w:rsidRPr="00C82D27">
        <w:rPr>
          <w:b/>
          <w:bCs/>
        </w:rPr>
        <w:t xml:space="preserve">[X мая] </w:t>
      </w:r>
      <w:bookmarkEnd w:id="4"/>
      <w:r w:rsidRPr="00C82D27">
        <w:rPr>
          <w:b/>
          <w:bCs/>
        </w:rPr>
        <w:t>2022 года</w:t>
      </w:r>
      <w:r w:rsidRPr="00703A86">
        <w:rPr>
          <w:b/>
          <w:sz w:val="18"/>
          <w:szCs w:val="18"/>
          <w:vertAlign w:val="superscript"/>
        </w:rPr>
        <w:t>3</w:t>
      </w:r>
      <w:r w:rsidRPr="00F576FC">
        <w:rPr>
          <w:b/>
          <w:szCs w:val="20"/>
        </w:rPr>
        <w:t>.</w:t>
      </w:r>
    </w:p>
    <w:p w:rsidR="00F576FC" w:rsidRDefault="00F576FC" w:rsidP="00F576FC">
      <w:pPr>
        <w:spacing w:after="120"/>
        <w:ind w:left="2268" w:right="1134" w:hanging="1134"/>
        <w:jc w:val="both"/>
        <w:rPr>
          <w:b/>
          <w:bCs/>
        </w:rPr>
      </w:pPr>
      <w:r w:rsidRPr="00C82D27">
        <w:rPr>
          <w:b/>
        </w:rPr>
        <w:t>10.16</w:t>
      </w:r>
      <w:r w:rsidRPr="00C82D27">
        <w:rPr>
          <w:b/>
        </w:rPr>
        <w:tab/>
      </w:r>
      <w:r w:rsidRPr="00C82D27">
        <w:rPr>
          <w:b/>
          <w:bCs/>
        </w:rPr>
        <w:t>Начиная с [X мая] 202</w:t>
      </w:r>
      <w:r>
        <w:rPr>
          <w:b/>
          <w:bCs/>
        </w:rPr>
        <w:t>4</w:t>
      </w:r>
      <w:r w:rsidRPr="00C82D27">
        <w:rPr>
          <w:b/>
          <w:bCs/>
        </w:rPr>
        <w:t xml:space="preserve"> года Договаривающиеся стороны, применяющие настоящие Правила, не обязаны признавать официальные утверждения типа, предоставленные на основании предыдущих серий поправок к настоящим Правилам.</w:t>
      </w:r>
    </w:p>
    <w:p w:rsidR="00F576FC" w:rsidRDefault="00F576FC" w:rsidP="00F576FC">
      <w:pPr>
        <w:tabs>
          <w:tab w:val="left" w:pos="2268"/>
        </w:tabs>
        <w:spacing w:after="120"/>
        <w:ind w:left="2268" w:right="1134" w:hanging="1134"/>
        <w:jc w:val="both"/>
      </w:pPr>
      <w:r w:rsidRPr="00C82D27">
        <w:rPr>
          <w:rFonts w:eastAsia="MS PGothic"/>
          <w:b/>
          <w:iCs/>
          <w:snapToGrid w:val="0"/>
          <w:lang w:eastAsia="ja-JP"/>
        </w:rPr>
        <w:t>10.17</w:t>
      </w:r>
      <w:r w:rsidRPr="00C82D27">
        <w:rPr>
          <w:rFonts w:eastAsia="MS PGothic"/>
          <w:b/>
          <w:iCs/>
          <w:snapToGrid w:val="0"/>
          <w:lang w:eastAsia="ja-JP"/>
        </w:rPr>
        <w:tab/>
      </w:r>
      <w:r w:rsidRPr="00C46A92">
        <w:rPr>
          <w:b/>
          <w:bCs/>
        </w:rPr>
        <w:t xml:space="preserve">Независимо от пункта </w:t>
      </w:r>
      <w:r w:rsidRPr="00C46A92">
        <w:rPr>
          <w:rFonts w:eastAsia="MS PGothic"/>
          <w:b/>
          <w:bCs/>
          <w:iCs/>
          <w:snapToGrid w:val="0"/>
          <w:lang w:eastAsia="ja-JP"/>
        </w:rPr>
        <w:t>10.16</w:t>
      </w:r>
      <w:r w:rsidRPr="00C46A92">
        <w:rPr>
          <w:b/>
          <w:bCs/>
        </w:rPr>
        <w:t xml:space="preserve"> Договаривающиеся стороны, применяющие настоящие Правила, продолжают признавать официальные утверждения типа, выданные на основании поправок предыдущих серий к настоящим Правилам и касающиеся транспортных средств, которые не затронуты изменениями, внесенными на основании поправок серии 04</w:t>
      </w:r>
      <w:r w:rsidRPr="005D36AC">
        <w:rPr>
          <w:bCs/>
        </w:rPr>
        <w:t>».</w:t>
      </w:r>
      <w:r w:rsidRPr="00C82D27">
        <w:t xml:space="preserve"> </w:t>
      </w:r>
    </w:p>
    <w:p w:rsidR="00F576FC" w:rsidRPr="00C46A92" w:rsidRDefault="00F576FC" w:rsidP="00F576FC">
      <w:pPr>
        <w:tabs>
          <w:tab w:val="left" w:pos="2268"/>
        </w:tabs>
        <w:spacing w:after="120"/>
        <w:ind w:left="2268" w:right="1134" w:hanging="1134"/>
        <w:jc w:val="both"/>
        <w:rPr>
          <w:i/>
        </w:rPr>
      </w:pPr>
      <w:r>
        <w:rPr>
          <w:i/>
        </w:rPr>
        <w:t>Приложение</w:t>
      </w:r>
      <w:r w:rsidRPr="00C46A92">
        <w:rPr>
          <w:i/>
        </w:rPr>
        <w:t xml:space="preserve"> 2</w:t>
      </w:r>
      <w:r w:rsidRPr="00C46A92">
        <w:t xml:space="preserve"> </w:t>
      </w:r>
      <w:r>
        <w:t>изменить следующим образом</w:t>
      </w:r>
      <w:r w:rsidRPr="00C46A92">
        <w:t>:</w:t>
      </w:r>
    </w:p>
    <w:p w:rsidR="00F576FC" w:rsidRPr="00C46A92" w:rsidRDefault="00F576FC" w:rsidP="005D36AC">
      <w:pPr>
        <w:pStyle w:val="HChG"/>
      </w:pPr>
      <w:bookmarkStart w:id="5" w:name="_Toc367432802"/>
      <w:r w:rsidRPr="00C46A92">
        <w:tab/>
      </w:r>
      <w:r w:rsidRPr="00C46A92">
        <w:tab/>
      </w:r>
      <w:r w:rsidRPr="005D36AC">
        <w:rPr>
          <w:b w:val="0"/>
          <w:sz w:val="20"/>
        </w:rPr>
        <w:t>«</w:t>
      </w:r>
      <w:r w:rsidRPr="00C46A92">
        <w:t>Приложение 2</w:t>
      </w:r>
      <w:bookmarkEnd w:id="5"/>
    </w:p>
    <w:p w:rsidR="00F576FC" w:rsidRPr="00C46A92" w:rsidRDefault="00F576FC" w:rsidP="00F576FC">
      <w:pPr>
        <w:pStyle w:val="HChG"/>
      </w:pPr>
      <w:r w:rsidRPr="00C46A92">
        <w:tab/>
      </w:r>
      <w:r w:rsidRPr="00C46A92">
        <w:tab/>
      </w:r>
      <w:bookmarkStart w:id="6" w:name="_Toc367432803"/>
      <w:r w:rsidRPr="00C46A92">
        <w:t xml:space="preserve">Схема знаков официального утверждения </w:t>
      </w:r>
      <w:bookmarkEnd w:id="6"/>
    </w:p>
    <w:p w:rsidR="005D36AC" w:rsidRDefault="00F576FC" w:rsidP="00F576FC">
      <w:pPr>
        <w:pStyle w:val="SingleTxtGR"/>
        <w:spacing w:after="240"/>
        <w:jc w:val="left"/>
      </w:pPr>
      <w:r>
        <w:t>Образец А</w:t>
      </w:r>
      <w:r>
        <w:br/>
        <w:t>(См. пункт 4.5 настоящих Правил)</w:t>
      </w:r>
    </w:p>
    <w:p w:rsidR="00F576FC" w:rsidRPr="00C46A92" w:rsidRDefault="00F576FC" w:rsidP="00F576FC">
      <w:pPr>
        <w:widowControl w:val="0"/>
        <w:rPr>
          <w:b/>
          <w:bCs/>
        </w:rPr>
      </w:pPr>
      <w:r w:rsidRPr="00B328DF">
        <w:rPr>
          <w:b/>
          <w:bCs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402513" wp14:editId="3ADB3A5F">
                <wp:simplePos x="0" y="0"/>
                <wp:positionH relativeFrom="column">
                  <wp:posOffset>379304</wp:posOffset>
                </wp:positionH>
                <wp:positionV relativeFrom="paragraph">
                  <wp:posOffset>98208</wp:posOffset>
                </wp:positionV>
                <wp:extent cx="5182870" cy="692784"/>
                <wp:effectExtent l="0" t="57150" r="0" b="698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692784"/>
                          <a:chOff x="1771" y="9730"/>
                          <a:chExt cx="8877" cy="1284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751" y="9730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576FC" w:rsidRDefault="00F576FC" w:rsidP="00F576FC">
                              <w:pPr>
                                <w:spacing w:before="24"/>
                                <w:ind w:left="68" w:hanging="68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09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6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11" y="100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" y="975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" y="1101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11" y="975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0030"/>
                            <a:ext cx="5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6FC" w:rsidRDefault="00F576FC" w:rsidP="00F576FC">
                              <w:pPr>
                                <w:spacing w:before="160"/>
                                <w:ind w:right="-539" w:firstLine="181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51" y="1027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51" y="1063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10202"/>
                            <a:ext cx="390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6FC" w:rsidRDefault="00F576FC" w:rsidP="00F576FC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:rsidR="00F576FC" w:rsidRDefault="00F576FC" w:rsidP="00F57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9785"/>
                            <a:ext cx="3817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6FC" w:rsidRPr="005D36AC" w:rsidRDefault="00F576FC" w:rsidP="00F576FC">
                              <w:pPr>
                                <w:pStyle w:val="5"/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52"/>
                                </w:rPr>
                              </w:pPr>
                              <w:r w:rsidRPr="005D36AC"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52"/>
                                </w:rPr>
                                <w:t>95R – 041424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202"/>
                            <a:ext cx="417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6FC" w:rsidRDefault="00F576FC" w:rsidP="00F576FC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:rsidR="00F576FC" w:rsidRDefault="00F576FC" w:rsidP="00F576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91" y="1027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91" y="1063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993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6FC" w:rsidRDefault="00F576FC" w:rsidP="00F576F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</w:t>
                              </w:r>
                            </w:p>
                            <w:p w:rsidR="00F576FC" w:rsidRDefault="00F576FC" w:rsidP="00F576F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02513" id="Group 4" o:spid="_x0000_s1026" style="position:absolute;margin-left:29.85pt;margin-top:7.75pt;width:408.1pt;height:54.55pt;z-index:251659264" coordorigin="1771,9730" coordsize="8877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">
                <v:oval id="Oval 3" o:spid="_x0000_s1027" style="position:absolute;left:3751;top:9730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" strokeweight="3pt">
                  <v:textbox inset="0,0,0,0">
                    <w:txbxContent>
                      <w:p w:rsidR="00F576FC" w:rsidRDefault="00F576FC" w:rsidP="00F576FC">
                        <w:pPr>
                          <w:spacing w:before="24"/>
                          <w:ind w:left="68" w:hanging="68"/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48"/>
                          </w:rPr>
                          <w:t>4</w:t>
                        </w:r>
                      </w:p>
                    </w:txbxContent>
                  </v:textbox>
                </v:oval>
                <v:line id="Line 4" o:spid="_x0000_s1028" style="position:absolute;flip:x;visibility:visible;mso-wrap-style:square" from="3031,10090" to="3931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5" o:spid="_x0000_s1029" style="position:absolute;flip:x;visibility:visible;mso-wrap-style:square" from="3031,10630" to="39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6" o:spid="_x0000_s1030" style="position:absolute;visibility:visible;mso-wrap-style:square" from="3211,10090" to="321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">
                  <v:stroke startarrow="open" endarrow="open"/>
                </v:line>
                <v:line id="Line 7" o:spid="_x0000_s1031" style="position:absolute;flip:x;visibility:visible;mso-wrap-style:square" from="2131,9754" to="3931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8" o:spid="_x0000_s1032" style="position:absolute;flip:x;visibility:visible;mso-wrap-style:square" from="2131,11014" to="3931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9" o:spid="_x0000_s1033" style="position:absolute;visibility:visible;mso-wrap-style:square" from="2311,9754" to="2311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771;top:10030;width:5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:rsidR="00F576FC" w:rsidRDefault="00F576FC" w:rsidP="00F576FC">
                        <w:pPr>
                          <w:spacing w:before="160"/>
                          <w:ind w:right="-539" w:firstLine="181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651,10270" to="57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2" o:spid="_x0000_s1036" style="position:absolute;visibility:visible;mso-wrap-style:square" from="4651,10630" to="57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3" o:spid="_x0000_s1037" style="position:absolute;flip:y;visibility:visible;mso-wrap-style:square" from="5551,10630" to="55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">
                  <v:stroke endarrow="open"/>
                </v:line>
                <v:line id="Line 14" o:spid="_x0000_s1038" style="position:absolute;visibility:visible;mso-wrap-style:square" from="5551,9910" to="55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">
                  <v:stroke endarrow="open"/>
                </v:line>
                <v:line id="Line 15" o:spid="_x0000_s1039" style="position:absolute;visibility:visible;mso-wrap-style:square" from="5551,10270" to="55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6" o:spid="_x0000_s1040" type="#_x0000_t202" style="position:absolute;left:5734;top:10202;width:39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:rsidR="00F576FC" w:rsidRDefault="00F576FC" w:rsidP="00F576FC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:rsidR="00F576FC" w:rsidRDefault="00F576FC" w:rsidP="00F576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41" type="#_x0000_t202" style="position:absolute;left:6234;top:9785;width:3817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:rsidR="00F576FC" w:rsidRPr="005D36AC" w:rsidRDefault="00F576FC" w:rsidP="00F576FC">
                        <w:pPr>
                          <w:pStyle w:val="5"/>
                          <w:rPr>
                            <w:rFonts w:ascii="Arial" w:hAnsi="Arial" w:cs="Arial"/>
                            <w:b w:val="0"/>
                            <w:i w:val="0"/>
                            <w:sz w:val="52"/>
                          </w:rPr>
                        </w:pPr>
                        <w:r w:rsidRPr="005D36AC">
                          <w:rPr>
                            <w:rFonts w:ascii="Arial" w:hAnsi="Arial" w:cs="Arial"/>
                            <w:b w:val="0"/>
                            <w:i w:val="0"/>
                            <w:sz w:val="52"/>
                          </w:rPr>
                          <w:t>95R – 041424</w:t>
                        </w:r>
                      </w:p>
                    </w:txbxContent>
                  </v:textbox>
                </v:shape>
                <v:shape id="Text Box 18" o:spid="_x0000_s1042" type="#_x0000_t202" style="position:absolute;left:10231;top:10202;width:41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:rsidR="00F576FC" w:rsidRDefault="00F576FC" w:rsidP="00F576FC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:rsidR="00F576FC" w:rsidRDefault="00F576FC" w:rsidP="00F576F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0051,9910" to="100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">
                  <v:stroke endarrow="open"/>
                </v:line>
                <v:line id="Line 20" o:spid="_x0000_s1044" style="position:absolute;visibility:visible;mso-wrap-style:square" from="10051,10270" to="100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1" o:spid="_x0000_s1045" style="position:absolute;flip:y;visibility:visible;mso-wrap-style:square" from="10051,10630" to="100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">
                  <v:stroke endarrow="open"/>
                </v:line>
                <v:line id="Line 22" o:spid="_x0000_s1046" style="position:absolute;visibility:visible;mso-wrap-style:square" from="9691,10270" to="102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3" o:spid="_x0000_s1047" style="position:absolute;visibility:visible;mso-wrap-style:square" from="9691,10630" to="102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Text Box 24" o:spid="_x0000_s1048" type="#_x0000_t202" style="position:absolute;left:2491;top:993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F576FC" w:rsidRDefault="00F576FC" w:rsidP="00F576F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</w:t>
                        </w:r>
                      </w:p>
                      <w:p w:rsidR="00F576FC" w:rsidRDefault="00F576FC" w:rsidP="00F576FC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76FC" w:rsidRPr="00C46A92" w:rsidRDefault="00F576FC" w:rsidP="00F576FC">
      <w:pPr>
        <w:widowControl w:val="0"/>
        <w:rPr>
          <w:b/>
          <w:bCs/>
        </w:rPr>
      </w:pPr>
    </w:p>
    <w:p w:rsidR="00F576FC" w:rsidRPr="00C46A92" w:rsidRDefault="00F576FC" w:rsidP="00F576FC">
      <w:pPr>
        <w:widowControl w:val="0"/>
        <w:rPr>
          <w:b/>
          <w:bCs/>
        </w:rPr>
      </w:pPr>
    </w:p>
    <w:p w:rsidR="00F576FC" w:rsidRPr="00C46A92" w:rsidRDefault="00F576FC" w:rsidP="00F576FC">
      <w:pPr>
        <w:widowControl w:val="0"/>
        <w:rPr>
          <w:b/>
          <w:bCs/>
        </w:rPr>
      </w:pPr>
    </w:p>
    <w:p w:rsidR="00F576FC" w:rsidRPr="00C46A92" w:rsidRDefault="00F576FC" w:rsidP="00F576FC">
      <w:pPr>
        <w:widowControl w:val="0"/>
        <w:rPr>
          <w:b/>
          <w:bCs/>
        </w:rPr>
      </w:pPr>
    </w:p>
    <w:p w:rsidR="00F576FC" w:rsidRPr="00C46A92" w:rsidRDefault="00F576FC" w:rsidP="00F576FC">
      <w:pPr>
        <w:widowControl w:val="0"/>
        <w:rPr>
          <w:b/>
          <w:bCs/>
        </w:rPr>
      </w:pPr>
    </w:p>
    <w:p w:rsidR="00F576FC" w:rsidRPr="00C46A92" w:rsidRDefault="00F576FC" w:rsidP="005D36AC">
      <w:pPr>
        <w:widowControl w:val="0"/>
        <w:spacing w:after="120"/>
        <w:ind w:left="6804"/>
        <w:jc w:val="both"/>
        <w:rPr>
          <w:bCs/>
        </w:rPr>
      </w:pPr>
      <w:r w:rsidRPr="008B446A">
        <w:rPr>
          <w:bCs/>
        </w:rPr>
        <w:t>a</w:t>
      </w:r>
      <w:r w:rsidRPr="00C46A92">
        <w:rPr>
          <w:bCs/>
        </w:rPr>
        <w:t xml:space="preserve"> = 8 </w:t>
      </w:r>
      <w:r>
        <w:rPr>
          <w:bCs/>
        </w:rPr>
        <w:t>мм мин.</w:t>
      </w:r>
    </w:p>
    <w:p w:rsidR="00F576FC" w:rsidRDefault="00F576FC" w:rsidP="005D36AC">
      <w:pPr>
        <w:pStyle w:val="SingleTxtG"/>
      </w:pPr>
      <w:r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в отношении защиты водителя и пассажиров в случае бокового столкновения на основании Правил № 95 под н</w:t>
      </w:r>
      <w:r w:rsidR="005D36AC">
        <w:t>омером официального утверждения </w:t>
      </w:r>
      <w:r w:rsidRPr="008B446A">
        <w:rPr>
          <w:b/>
        </w:rPr>
        <w:t>04</w:t>
      </w:r>
      <w:r w:rsidRPr="008B446A">
        <w:t xml:space="preserve">1424. </w:t>
      </w:r>
      <w:r>
        <w:t xml:space="preserve">Номер официального утверждения указывает, что официальное утверждение было предоставлено в соответствии с предписаниями Правил № 95 с внесенными в них поправками серии </w:t>
      </w:r>
      <w:r w:rsidRPr="008B446A">
        <w:rPr>
          <w:b/>
        </w:rPr>
        <w:t>04</w:t>
      </w:r>
      <w:r>
        <w:t>.</w:t>
      </w:r>
    </w:p>
    <w:p w:rsidR="005D36AC" w:rsidRDefault="005D36AC">
      <w:pPr>
        <w:suppressAutoHyphens w:val="0"/>
        <w:spacing w:line="240" w:lineRule="auto"/>
        <w:rPr>
          <w:rFonts w:eastAsia="Times New Roman" w:cs="Times New Roman"/>
          <w:spacing w:val="4"/>
          <w:w w:val="103"/>
          <w:kern w:val="14"/>
          <w:szCs w:val="20"/>
        </w:rPr>
      </w:pPr>
      <w:r>
        <w:br w:type="page"/>
      </w:r>
    </w:p>
    <w:p w:rsidR="00F576FC" w:rsidRPr="00C46A92" w:rsidRDefault="00F576FC" w:rsidP="005D36AC">
      <w:pPr>
        <w:pStyle w:val="SingleTxtG"/>
        <w:spacing w:after="240"/>
        <w:jc w:val="left"/>
      </w:pPr>
      <w:r>
        <w:t>Образец В</w:t>
      </w:r>
      <w:r>
        <w:br/>
        <w:t>(См. пункт 4.6 настоящих Правил)</w:t>
      </w:r>
    </w:p>
    <w:p w:rsidR="00F576FC" w:rsidRPr="008B446A" w:rsidRDefault="00F576FC" w:rsidP="00F576FC">
      <w:pPr>
        <w:widowControl w:val="0"/>
        <w:tabs>
          <w:tab w:val="left" w:pos="3400"/>
          <w:tab w:val="left" w:pos="7400"/>
        </w:tabs>
        <w:ind w:left="567"/>
        <w:jc w:val="both"/>
      </w:pPr>
      <w:r w:rsidRPr="00B328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B1AA5" wp14:editId="4D19CE09">
                <wp:simplePos x="0" y="0"/>
                <wp:positionH relativeFrom="column">
                  <wp:posOffset>2237740</wp:posOffset>
                </wp:positionH>
                <wp:positionV relativeFrom="paragraph">
                  <wp:posOffset>91440</wp:posOffset>
                </wp:positionV>
                <wp:extent cx="2730500" cy="800100"/>
                <wp:effectExtent l="0" t="635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843"/>
                            </w:tblGrid>
                            <w:tr w:rsidR="00F576FC" w:rsidRPr="00D00EBE">
                              <w:trPr>
                                <w:trHeight w:val="411"/>
                              </w:trPr>
                              <w:tc>
                                <w:tcPr>
                                  <w:tcW w:w="1383" w:type="dxa"/>
                                </w:tcPr>
                                <w:p w:rsidR="00F576FC" w:rsidRPr="00D00EBE" w:rsidRDefault="00F576FC" w:rsidP="00C6598B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576FC" w:rsidRPr="00D00EBE" w:rsidRDefault="00F576FC" w:rsidP="00C6598B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106A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04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2492</w:t>
                                  </w:r>
                                </w:p>
                              </w:tc>
                            </w:tr>
                            <w:tr w:rsidR="00F576FC" w:rsidRPr="00D65598">
                              <w:trPr>
                                <w:trHeight w:val="411"/>
                              </w:trPr>
                              <w:tc>
                                <w:tcPr>
                                  <w:tcW w:w="1383" w:type="dxa"/>
                                </w:tcPr>
                                <w:p w:rsidR="00F576FC" w:rsidRPr="00D00EBE" w:rsidRDefault="00F576FC" w:rsidP="00C6598B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576FC" w:rsidRPr="00D00EBE" w:rsidRDefault="00F576FC" w:rsidP="00C6598B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41A2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03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1628</w:t>
                                  </w:r>
                                </w:p>
                              </w:tc>
                            </w:tr>
                          </w:tbl>
                          <w:p w:rsidR="00F576FC" w:rsidRDefault="00F576FC" w:rsidP="00F57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B1A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9" type="#_x0000_t202" style="position:absolute;left:0;text-align:left;margin-left:176.2pt;margin-top:7.2pt;width:2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Xw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843"/>
                      </w:tblGrid>
                      <w:tr w:rsidR="00F576FC" w:rsidRPr="00D00EBE">
                        <w:trPr>
                          <w:trHeight w:val="411"/>
                        </w:trPr>
                        <w:tc>
                          <w:tcPr>
                            <w:tcW w:w="1383" w:type="dxa"/>
                          </w:tcPr>
                          <w:p w:rsidR="00F576FC" w:rsidRPr="00D00EBE" w:rsidRDefault="00F576FC" w:rsidP="00C6598B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F576FC" w:rsidRPr="00D00EBE" w:rsidRDefault="00F576FC" w:rsidP="00C6598B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106A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04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2492</w:t>
                            </w:r>
                          </w:p>
                        </w:tc>
                      </w:tr>
                      <w:tr w:rsidR="00F576FC" w:rsidRPr="00D65598">
                        <w:trPr>
                          <w:trHeight w:val="411"/>
                        </w:trPr>
                        <w:tc>
                          <w:tcPr>
                            <w:tcW w:w="1383" w:type="dxa"/>
                          </w:tcPr>
                          <w:p w:rsidR="00F576FC" w:rsidRPr="00D00EBE" w:rsidRDefault="00F576FC" w:rsidP="00C6598B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F576FC" w:rsidRPr="00D00EBE" w:rsidRDefault="00F576FC" w:rsidP="00C6598B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41A2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03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1628</w:t>
                            </w:r>
                          </w:p>
                        </w:tc>
                      </w:tr>
                    </w:tbl>
                    <w:p w:rsidR="00F576FC" w:rsidRDefault="00F576FC" w:rsidP="00F576FC"/>
                  </w:txbxContent>
                </v:textbox>
              </v:shape>
            </w:pict>
          </mc:Fallback>
        </mc:AlternateContent>
      </w:r>
      <w:r w:rsidRPr="00B328DF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201FB8B" wp14:editId="511C0040">
            <wp:simplePos x="0" y="0"/>
            <wp:positionH relativeFrom="column">
              <wp:posOffset>4597400</wp:posOffset>
            </wp:positionH>
            <wp:positionV relativeFrom="paragraph">
              <wp:posOffset>142875</wp:posOffset>
            </wp:positionV>
            <wp:extent cx="400050" cy="644525"/>
            <wp:effectExtent l="0" t="0" r="0" b="3175"/>
            <wp:wrapNone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A92">
        <w:t xml:space="preserve">  </w:t>
      </w:r>
      <w:r w:rsidRPr="00B328DF">
        <w:rPr>
          <w:noProof/>
          <w:lang w:val="en-US"/>
        </w:rPr>
        <w:drawing>
          <wp:inline distT="0" distB="0" distL="0" distR="0" wp14:anchorId="3A4281B9" wp14:editId="24777452">
            <wp:extent cx="1628775" cy="904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FC" w:rsidRPr="008B446A" w:rsidRDefault="00F576FC" w:rsidP="00F576FC">
      <w:pPr>
        <w:widowControl w:val="0"/>
        <w:ind w:left="567"/>
        <w:jc w:val="both"/>
      </w:pPr>
    </w:p>
    <w:p w:rsidR="00F576FC" w:rsidRPr="00C46A92" w:rsidRDefault="005D36AC" w:rsidP="005D36AC">
      <w:pPr>
        <w:widowControl w:val="0"/>
        <w:spacing w:after="120"/>
        <w:ind w:left="6804"/>
        <w:jc w:val="both"/>
      </w:pPr>
      <w:r>
        <w:rPr>
          <w:bCs/>
        </w:rPr>
        <w:tab/>
      </w:r>
      <w:r w:rsidR="00F576FC" w:rsidRPr="008B446A">
        <w:rPr>
          <w:bCs/>
        </w:rPr>
        <w:t>a</w:t>
      </w:r>
      <w:r w:rsidR="00F576FC" w:rsidRPr="00C46A92">
        <w:rPr>
          <w:bCs/>
        </w:rPr>
        <w:t xml:space="preserve"> = 8 </w:t>
      </w:r>
      <w:r w:rsidR="00F576FC">
        <w:rPr>
          <w:bCs/>
        </w:rPr>
        <w:t>мм мин.</w:t>
      </w:r>
    </w:p>
    <w:p w:rsidR="00F576FC" w:rsidRPr="00C46A92" w:rsidRDefault="00F576FC" w:rsidP="005D36AC">
      <w:pPr>
        <w:pStyle w:val="SingleTxtG"/>
      </w:pPr>
      <w:r w:rsidRPr="00C46A92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на основании Прав</w:t>
      </w:r>
      <w:bookmarkStart w:id="7" w:name="_GoBack"/>
      <w:bookmarkEnd w:id="7"/>
      <w:r w:rsidRPr="00C46A92">
        <w:t>ил № 95 и Правил 24</w:t>
      </w:r>
      <w:r w:rsidRPr="008B446A">
        <w:rPr>
          <w:sz w:val="18"/>
          <w:vertAlign w:val="superscript"/>
        </w:rPr>
        <w:footnoteReference w:id="3"/>
      </w:r>
      <w:r w:rsidRPr="00C46A92">
        <w:t>. Первые две цифры номера официального утверждения указывают, что в момент предоставления соответствующих официальных утверждений Прави</w:t>
      </w:r>
      <w:r w:rsidR="005D36AC">
        <w:t>ла № 95 включали поправки серии </w:t>
      </w:r>
      <w:r w:rsidRPr="00C46A92">
        <w:rPr>
          <w:b/>
        </w:rPr>
        <w:t>04</w:t>
      </w:r>
      <w:r>
        <w:rPr>
          <w:b/>
        </w:rPr>
        <w:t>, а</w:t>
      </w:r>
      <w:r w:rsidRPr="00C46A92">
        <w:t xml:space="preserve"> Правила № 24 включали поправки серии</w:t>
      </w:r>
      <w:r>
        <w:t> </w:t>
      </w:r>
      <w:r w:rsidRPr="00C46A92">
        <w:t>03</w:t>
      </w:r>
      <w:r w:rsidR="00216E29" w:rsidRPr="005D36AC">
        <w:rPr>
          <w:bCs/>
        </w:rPr>
        <w:t>»</w:t>
      </w:r>
      <w:r w:rsidRPr="00C46A92">
        <w:t>.</w:t>
      </w:r>
    </w:p>
    <w:p w:rsidR="00F576FC" w:rsidRPr="009C0F44" w:rsidRDefault="00F576FC" w:rsidP="00F576FC">
      <w:pPr>
        <w:pStyle w:val="HChG"/>
      </w:pPr>
      <w:r w:rsidRPr="008B446A">
        <w:tab/>
        <w:t>II</w:t>
      </w:r>
      <w:r w:rsidRPr="009C0F44">
        <w:t>.</w:t>
      </w:r>
      <w:r w:rsidRPr="009C0F44">
        <w:tab/>
      </w:r>
      <w:r>
        <w:t>Обоснование</w:t>
      </w:r>
    </w:p>
    <w:p w:rsidR="00F576FC" w:rsidRDefault="00F576FC" w:rsidP="005D36AC">
      <w:pPr>
        <w:pStyle w:val="SingleTxtG"/>
      </w:pPr>
      <w:r w:rsidRPr="009C0F44">
        <w:tab/>
        <w:t>1.</w:t>
      </w:r>
      <w:r w:rsidRPr="009C0F44">
        <w:tab/>
      </w:r>
      <w:r>
        <w:t>Европейский</w:t>
      </w:r>
      <w:r w:rsidRPr="00C85E87">
        <w:t xml:space="preserve"> </w:t>
      </w:r>
      <w:r>
        <w:t>союз</w:t>
      </w:r>
      <w:r w:rsidRPr="00C85E87">
        <w:t xml:space="preserve"> </w:t>
      </w:r>
      <w:r>
        <w:t>осуществляет процесс принятия</w:t>
      </w:r>
      <w:r w:rsidRPr="00C85E87">
        <w:t xml:space="preserve"> </w:t>
      </w:r>
      <w:r>
        <w:rPr>
          <w:spacing w:val="1"/>
        </w:rPr>
        <w:t>пересмотренного</w:t>
      </w:r>
      <w:r w:rsidRPr="007F681C">
        <w:rPr>
          <w:spacing w:val="1"/>
        </w:rPr>
        <w:t xml:space="preserve"> </w:t>
      </w:r>
      <w:r>
        <w:rPr>
          <w:spacing w:val="1"/>
        </w:rPr>
        <w:t>Регламента</w:t>
      </w:r>
      <w:r w:rsidRPr="007F681C">
        <w:rPr>
          <w:spacing w:val="1"/>
        </w:rPr>
        <w:t xml:space="preserve"> </w:t>
      </w:r>
      <w:r>
        <w:rPr>
          <w:spacing w:val="1"/>
        </w:rPr>
        <w:t>по</w:t>
      </w:r>
      <w:r w:rsidRPr="007F681C">
        <w:rPr>
          <w:spacing w:val="1"/>
        </w:rPr>
        <w:t xml:space="preserve"> </w:t>
      </w:r>
      <w:r>
        <w:rPr>
          <w:spacing w:val="1"/>
        </w:rPr>
        <w:t>общей</w:t>
      </w:r>
      <w:r w:rsidRPr="007F681C">
        <w:rPr>
          <w:spacing w:val="1"/>
        </w:rPr>
        <w:t xml:space="preserve"> </w:t>
      </w:r>
      <w:r>
        <w:rPr>
          <w:spacing w:val="1"/>
        </w:rPr>
        <w:t>безопасности</w:t>
      </w:r>
      <w:r>
        <w:t>, на основании которого вводится диапазон новых характеристик в области безопасности.</w:t>
      </w:r>
      <w:r w:rsidRPr="00E02F40">
        <w:t xml:space="preserve"> </w:t>
      </w:r>
      <w:r>
        <w:t xml:space="preserve">Вместе с тем он предусматривает также ряд исключений в отношении важнейших требований по безопасности автомобилей, </w:t>
      </w:r>
      <w:proofErr w:type="gramStart"/>
      <w:r>
        <w:t>например</w:t>
      </w:r>
      <w:proofErr w:type="gramEnd"/>
      <w:r>
        <w:t xml:space="preserve"> для автомобилей спортивно-хозяйственного назначения большой грузоподъемности и автофургонов.</w:t>
      </w:r>
    </w:p>
    <w:p w:rsidR="00F576FC" w:rsidRDefault="00F576FC" w:rsidP="00F576FC">
      <w:pPr>
        <w:pStyle w:val="SingleTxtG"/>
      </w:pPr>
      <w:r w:rsidRPr="00086C49">
        <w:t>2.</w:t>
      </w:r>
      <w:r w:rsidRPr="00086C49">
        <w:tab/>
      </w:r>
      <w:r>
        <w:t>Эти</w:t>
      </w:r>
      <w:r w:rsidRPr="00086C49">
        <w:t xml:space="preserve"> </w:t>
      </w:r>
      <w:r>
        <w:t>широкие</w:t>
      </w:r>
      <w:r w:rsidRPr="00086C49">
        <w:t xml:space="preserve"> </w:t>
      </w:r>
      <w:r>
        <w:t>исключения</w:t>
      </w:r>
      <w:r w:rsidRPr="00086C49">
        <w:t xml:space="preserve"> </w:t>
      </w:r>
      <w:r>
        <w:t>более не</w:t>
      </w:r>
      <w:r w:rsidRPr="00086C49">
        <w:t xml:space="preserve"> </w:t>
      </w:r>
      <w:r>
        <w:t>являются обоснованными с учетом</w:t>
      </w:r>
      <w:r w:rsidRPr="00086C49">
        <w:t xml:space="preserve"> </w:t>
      </w:r>
      <w:r>
        <w:t>растущей</w:t>
      </w:r>
      <w:r w:rsidRPr="00086C49">
        <w:t xml:space="preserve"> </w:t>
      </w:r>
      <w:r>
        <w:t>электрификации</w:t>
      </w:r>
      <w:r w:rsidRPr="00086C49">
        <w:t xml:space="preserve"> </w:t>
      </w:r>
      <w:r>
        <w:t>автомобильного</w:t>
      </w:r>
      <w:r w:rsidRPr="00086C49">
        <w:t xml:space="preserve"> </w:t>
      </w:r>
      <w:r>
        <w:t>парка, а также общей защиты людей от послеаварийного электрического разряда и опасности утечки топлива, а также от непреднамеренного открытия двери или ее блокировки и возможностей безопасной эвакуации водителя и всех пассажиров таких транспортных средств.</w:t>
      </w:r>
    </w:p>
    <w:p w:rsidR="00F576FC" w:rsidRPr="00BA1EBA" w:rsidRDefault="00F576FC" w:rsidP="00F576FC">
      <w:pPr>
        <w:pStyle w:val="SingleTxtG"/>
      </w:pPr>
      <w:r w:rsidRPr="00BA1EBA">
        <w:t>3.</w:t>
      </w:r>
      <w:r w:rsidRPr="00BA1EBA">
        <w:tab/>
      </w:r>
      <w:proofErr w:type="gramStart"/>
      <w:r>
        <w:t>В</w:t>
      </w:r>
      <w:proofErr w:type="gramEnd"/>
      <w:r w:rsidRPr="00BA1EBA">
        <w:t xml:space="preserve"> </w:t>
      </w:r>
      <w:r>
        <w:t>новых</w:t>
      </w:r>
      <w:r w:rsidRPr="00BA1EBA">
        <w:t xml:space="preserve"> </w:t>
      </w:r>
      <w:r>
        <w:t>переходных</w:t>
      </w:r>
      <w:r w:rsidRPr="00BA1EBA">
        <w:t xml:space="preserve"> </w:t>
      </w:r>
      <w:r>
        <w:t>положениях</w:t>
      </w:r>
      <w:r w:rsidRPr="00BA1EBA">
        <w:t xml:space="preserve"> </w:t>
      </w:r>
      <w:r>
        <w:t>в</w:t>
      </w:r>
      <w:r w:rsidRPr="00BA1EBA">
        <w:t xml:space="preserve"> </w:t>
      </w:r>
      <w:r>
        <w:t>контексте</w:t>
      </w:r>
      <w:r w:rsidRPr="00BA1EBA">
        <w:t xml:space="preserve"> </w:t>
      </w:r>
      <w:r>
        <w:t>этого Регламента Европейский</w:t>
      </w:r>
      <w:r w:rsidRPr="00BA1EBA">
        <w:t xml:space="preserve"> </w:t>
      </w:r>
      <w:r>
        <w:t>парламент</w:t>
      </w:r>
      <w:r w:rsidRPr="00BA1EBA">
        <w:t xml:space="preserve"> </w:t>
      </w:r>
      <w:r>
        <w:t>и государства Европейского союза приняли решение</w:t>
      </w:r>
      <w:r w:rsidRPr="00BA1EBA">
        <w:t xml:space="preserve"> </w:t>
      </w:r>
      <w:r>
        <w:t>о</w:t>
      </w:r>
      <w:r w:rsidRPr="00BA1EBA">
        <w:t xml:space="preserve"> </w:t>
      </w:r>
      <w:r>
        <w:t>датах</w:t>
      </w:r>
      <w:r w:rsidRPr="00BA1EBA">
        <w:t xml:space="preserve"> </w:t>
      </w:r>
      <w:r>
        <w:t>предполагаемого применения</w:t>
      </w:r>
      <w:r w:rsidRPr="00BA1EBA">
        <w:t>.</w:t>
      </w:r>
    </w:p>
    <w:p w:rsidR="00F576FC" w:rsidRDefault="00F576FC" w:rsidP="00F576FC">
      <w:pPr>
        <w:pStyle w:val="SingleTxtG"/>
      </w:pPr>
      <w:r w:rsidRPr="00BA1EBA">
        <w:t>4.</w:t>
      </w:r>
      <w:r w:rsidRPr="00BA1EBA">
        <w:tab/>
      </w:r>
      <w:proofErr w:type="gramStart"/>
      <w:r>
        <w:t>В</w:t>
      </w:r>
      <w:proofErr w:type="gramEnd"/>
      <w:r w:rsidRPr="00BA1EBA">
        <w:t xml:space="preserve"> </w:t>
      </w:r>
      <w:r>
        <w:t>случае</w:t>
      </w:r>
      <w:r w:rsidRPr="00BA1EBA">
        <w:t xml:space="preserve"> </w:t>
      </w:r>
      <w:r>
        <w:t>широких</w:t>
      </w:r>
      <w:r w:rsidRPr="00BA1EBA">
        <w:t xml:space="preserve"> </w:t>
      </w:r>
      <w:r>
        <w:t>транспортных</w:t>
      </w:r>
      <w:r w:rsidRPr="00BA1EBA">
        <w:t xml:space="preserve"> </w:t>
      </w:r>
      <w:r>
        <w:t>средств</w:t>
      </w:r>
      <w:r w:rsidRPr="00BA1EBA">
        <w:t xml:space="preserve"> </w:t>
      </w:r>
      <w:r>
        <w:t>оснащать</w:t>
      </w:r>
      <w:r w:rsidRPr="00BA1EBA">
        <w:t xml:space="preserve"> </w:t>
      </w:r>
      <w:r>
        <w:t>передние</w:t>
      </w:r>
      <w:r w:rsidRPr="00BA1EBA">
        <w:t xml:space="preserve"> </w:t>
      </w:r>
      <w:r>
        <w:t>сиденья</w:t>
      </w:r>
      <w:r w:rsidRPr="00BA1EBA">
        <w:t xml:space="preserve"> </w:t>
      </w:r>
      <w:r>
        <w:t>системой</w:t>
      </w:r>
      <w:r w:rsidRPr="00BA1EBA">
        <w:t xml:space="preserve"> </w:t>
      </w:r>
      <w:r>
        <w:t>перемещения</w:t>
      </w:r>
      <w:r w:rsidRPr="00BA1EBA">
        <w:t xml:space="preserve"> (</w:t>
      </w:r>
      <w:r>
        <w:t>в</w:t>
      </w:r>
      <w:r w:rsidRPr="00BA1EBA">
        <w:t xml:space="preserve"> </w:t>
      </w:r>
      <w:r>
        <w:t>соответствии</w:t>
      </w:r>
      <w:r w:rsidRPr="00BA1EBA">
        <w:t xml:space="preserve"> </w:t>
      </w:r>
      <w:r>
        <w:t>с</w:t>
      </w:r>
      <w:r w:rsidRPr="00BA1EBA">
        <w:t xml:space="preserve"> </w:t>
      </w:r>
      <w:r>
        <w:t>Правилами</w:t>
      </w:r>
      <w:r w:rsidRPr="00BA1EBA">
        <w:t xml:space="preserve"> № 17 </w:t>
      </w:r>
      <w:r>
        <w:t>ООН</w:t>
      </w:r>
      <w:r w:rsidRPr="00BA1EBA">
        <w:t xml:space="preserve">), </w:t>
      </w:r>
      <w:r>
        <w:t>возможно</w:t>
      </w:r>
      <w:r w:rsidRPr="00BA1EBA">
        <w:t xml:space="preserve">, </w:t>
      </w:r>
      <w:r>
        <w:t>нет</w:t>
      </w:r>
      <w:r w:rsidRPr="00BA1EBA">
        <w:t xml:space="preserve"> </w:t>
      </w:r>
      <w:r>
        <w:t>необходимости</w:t>
      </w:r>
      <w:r w:rsidRPr="00BA1EBA">
        <w:t xml:space="preserve">, </w:t>
      </w:r>
      <w:r>
        <w:t>так</w:t>
      </w:r>
      <w:r w:rsidRPr="00BA1EBA">
        <w:t xml:space="preserve"> </w:t>
      </w:r>
      <w:r>
        <w:t>как</w:t>
      </w:r>
      <w:r w:rsidRPr="00BA1EBA">
        <w:t xml:space="preserve"> </w:t>
      </w:r>
      <w:r>
        <w:t>водитель</w:t>
      </w:r>
      <w:r w:rsidRPr="00BA1EBA">
        <w:t xml:space="preserve"> </w:t>
      </w:r>
      <w:r>
        <w:t>и</w:t>
      </w:r>
      <w:r w:rsidRPr="00BA1EBA">
        <w:t xml:space="preserve"> </w:t>
      </w:r>
      <w:r>
        <w:t>все</w:t>
      </w:r>
      <w:r w:rsidRPr="00BA1EBA">
        <w:t xml:space="preserve"> </w:t>
      </w:r>
      <w:r>
        <w:t>пассажиры</w:t>
      </w:r>
      <w:r w:rsidRPr="00BA1EBA">
        <w:t xml:space="preserve"> </w:t>
      </w:r>
      <w:r>
        <w:t>могут</w:t>
      </w:r>
      <w:r w:rsidRPr="00BA1EBA">
        <w:t xml:space="preserve"> </w:t>
      </w:r>
      <w:r>
        <w:t>передвигаться</w:t>
      </w:r>
      <w:r w:rsidRPr="00BA1EBA">
        <w:t xml:space="preserve"> </w:t>
      </w:r>
      <w:r>
        <w:t>между</w:t>
      </w:r>
      <w:r w:rsidRPr="00BA1EBA">
        <w:t xml:space="preserve"> </w:t>
      </w:r>
      <w:r>
        <w:t xml:space="preserve">сиденьями. Предлагается предусмотреть такую возможность и в настоящих Правилах, с тем чтобы в случае бокового столкновения </w:t>
      </w:r>
      <w:bookmarkStart w:id="8" w:name="_Hlk21344417"/>
      <w:r>
        <w:t xml:space="preserve">лица, занимающие задние сиденья, </w:t>
      </w:r>
      <w:bookmarkEnd w:id="8"/>
      <w:r>
        <w:t>могли эвакуироваться через переднюю дверь. В некоторых коммерческих транспортных средствах, где не предусмотрен проход к переднему ряду сидений и не имеется системы перемещения, возможность эвакуации следует гарантировать, например, через запасное окно.</w:t>
      </w:r>
    </w:p>
    <w:p w:rsidR="00F576FC" w:rsidRDefault="00F576FC" w:rsidP="00F576FC">
      <w:pPr>
        <w:pStyle w:val="SingleTxtG"/>
      </w:pPr>
      <w:r w:rsidRPr="00C6598B">
        <w:t>5.</w:t>
      </w:r>
      <w:r w:rsidRPr="00C6598B">
        <w:tab/>
      </w:r>
      <w:r>
        <w:t>Во</w:t>
      </w:r>
      <w:r w:rsidRPr="00A629C5">
        <w:t xml:space="preserve"> </w:t>
      </w:r>
      <w:r>
        <w:t>избежание</w:t>
      </w:r>
      <w:r w:rsidRPr="00A629C5">
        <w:t xml:space="preserve"> </w:t>
      </w:r>
      <w:r>
        <w:t>противоположных</w:t>
      </w:r>
      <w:r w:rsidRPr="00A629C5">
        <w:t xml:space="preserve"> </w:t>
      </w:r>
      <w:r>
        <w:t>толкований</w:t>
      </w:r>
      <w:r w:rsidRPr="00A629C5">
        <w:t xml:space="preserve"> </w:t>
      </w:r>
      <w:r>
        <w:t>положений</w:t>
      </w:r>
      <w:r w:rsidRPr="00A629C5">
        <w:t xml:space="preserve"> </w:t>
      </w:r>
      <w:r>
        <w:t>техническими</w:t>
      </w:r>
      <w:r w:rsidRPr="00A629C5">
        <w:t xml:space="preserve"> </w:t>
      </w:r>
      <w:r>
        <w:t>службами</w:t>
      </w:r>
      <w:r w:rsidRPr="00A629C5">
        <w:t xml:space="preserve"> </w:t>
      </w:r>
      <w:r>
        <w:t>и</w:t>
      </w:r>
      <w:r w:rsidRPr="00A629C5">
        <w:t xml:space="preserve"> </w:t>
      </w:r>
      <w:r>
        <w:t>органами</w:t>
      </w:r>
      <w:r w:rsidRPr="00A629C5">
        <w:t xml:space="preserve"> </w:t>
      </w:r>
      <w:r>
        <w:t>по</w:t>
      </w:r>
      <w:r w:rsidRPr="00A629C5">
        <w:t xml:space="preserve"> </w:t>
      </w:r>
      <w:r>
        <w:t>официальному</w:t>
      </w:r>
      <w:r w:rsidRPr="00A629C5">
        <w:t xml:space="preserve"> </w:t>
      </w:r>
      <w:r>
        <w:t>утверждению</w:t>
      </w:r>
      <w:r w:rsidRPr="00A629C5">
        <w:t xml:space="preserve"> </w:t>
      </w:r>
      <w:r>
        <w:t>типа</w:t>
      </w:r>
      <w:r w:rsidRPr="00A629C5">
        <w:t xml:space="preserve"> </w:t>
      </w:r>
      <w:r>
        <w:t xml:space="preserve">было четко указано, что необходимо произвести оценку по крайней мере наименее благоприятной конфигурации по боковым дверям, топливной системе и/или системе электроснабжения, исключив вероятность </w:t>
      </w:r>
      <w:proofErr w:type="spellStart"/>
      <w:r>
        <w:t>непроведения</w:t>
      </w:r>
      <w:proofErr w:type="spellEnd"/>
      <w:r>
        <w:t xml:space="preserve"> проверки каких-либо конфигураций.</w:t>
      </w:r>
    </w:p>
    <w:p w:rsidR="00F576FC" w:rsidRPr="00F576FC" w:rsidRDefault="00F576FC" w:rsidP="00F576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76FC" w:rsidRPr="00F576FC" w:rsidSect="00565CC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02" w:rsidRPr="00A312BC" w:rsidRDefault="00C94602" w:rsidP="00A312BC"/>
  </w:endnote>
  <w:endnote w:type="continuationSeparator" w:id="0">
    <w:p w:rsidR="00C94602" w:rsidRPr="00A312BC" w:rsidRDefault="00C946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CC" w:rsidRPr="00565CCC" w:rsidRDefault="00565CCC">
    <w:pPr>
      <w:pStyle w:val="a8"/>
    </w:pPr>
    <w:r w:rsidRPr="00565CCC">
      <w:rPr>
        <w:b/>
        <w:sz w:val="18"/>
      </w:rPr>
      <w:fldChar w:fldCharType="begin"/>
    </w:r>
    <w:r w:rsidRPr="00565CCC">
      <w:rPr>
        <w:b/>
        <w:sz w:val="18"/>
      </w:rPr>
      <w:instrText xml:space="preserve"> PAGE  \* MERGEFORMAT </w:instrText>
    </w:r>
    <w:r w:rsidRPr="00565CCC">
      <w:rPr>
        <w:b/>
        <w:sz w:val="18"/>
      </w:rPr>
      <w:fldChar w:fldCharType="separate"/>
    </w:r>
    <w:r w:rsidR="00F66525">
      <w:rPr>
        <w:b/>
        <w:noProof/>
        <w:sz w:val="18"/>
      </w:rPr>
      <w:t>2</w:t>
    </w:r>
    <w:r w:rsidRPr="00565CCC">
      <w:rPr>
        <w:b/>
        <w:sz w:val="18"/>
      </w:rPr>
      <w:fldChar w:fldCharType="end"/>
    </w:r>
    <w:r>
      <w:rPr>
        <w:b/>
        <w:sz w:val="18"/>
      </w:rPr>
      <w:tab/>
    </w:r>
    <w:r>
      <w:t>GE.19-16622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CC" w:rsidRPr="00565CCC" w:rsidRDefault="00565CCC" w:rsidP="00565CCC">
    <w:pPr>
      <w:pStyle w:val="a8"/>
      <w:tabs>
        <w:tab w:val="clear" w:pos="9639"/>
        <w:tab w:val="right" w:pos="9638"/>
      </w:tabs>
      <w:rPr>
        <w:b/>
        <w:sz w:val="18"/>
      </w:rPr>
    </w:pPr>
    <w:r>
      <w:t>GE.19-16622</w:t>
    </w:r>
    <w:r>
      <w:tab/>
    </w:r>
    <w:r w:rsidRPr="00565CCC">
      <w:rPr>
        <w:b/>
        <w:sz w:val="18"/>
      </w:rPr>
      <w:fldChar w:fldCharType="begin"/>
    </w:r>
    <w:r w:rsidRPr="00565CCC">
      <w:rPr>
        <w:b/>
        <w:sz w:val="18"/>
      </w:rPr>
      <w:instrText xml:space="preserve"> PAGE  \* MERGEFORMAT </w:instrText>
    </w:r>
    <w:r w:rsidRPr="00565CCC">
      <w:rPr>
        <w:b/>
        <w:sz w:val="18"/>
      </w:rPr>
      <w:fldChar w:fldCharType="separate"/>
    </w:r>
    <w:r w:rsidR="00F66525">
      <w:rPr>
        <w:b/>
        <w:noProof/>
        <w:sz w:val="18"/>
      </w:rPr>
      <w:t>3</w:t>
    </w:r>
    <w:r w:rsidRPr="00565C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65CCC" w:rsidRDefault="00565CCC" w:rsidP="00565CCC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16622  (</w:t>
    </w:r>
    <w:proofErr w:type="gramEnd"/>
    <w:r>
      <w:t>R)</w:t>
    </w:r>
    <w:r w:rsidR="00F576FC">
      <w:rPr>
        <w:lang w:val="en-US"/>
      </w:rPr>
      <w:t xml:space="preserve">  071019  081019</w:t>
    </w:r>
    <w:r>
      <w:br/>
    </w:r>
    <w:r w:rsidRPr="00565CCC">
      <w:rPr>
        <w:rFonts w:ascii="C39T30Lfz" w:hAnsi="C39T30Lfz"/>
        <w:kern w:val="14"/>
        <w:sz w:val="56"/>
      </w:rPr>
      <w:t></w:t>
    </w:r>
    <w:r w:rsidRPr="00565CCC">
      <w:rPr>
        <w:rFonts w:ascii="C39T30Lfz" w:hAnsi="C39T30Lfz"/>
        <w:kern w:val="14"/>
        <w:sz w:val="56"/>
      </w:rPr>
      <w:t></w:t>
    </w:r>
    <w:r w:rsidRPr="00565CCC">
      <w:rPr>
        <w:rFonts w:ascii="C39T30Lfz" w:hAnsi="C39T30Lfz"/>
        <w:kern w:val="14"/>
        <w:sz w:val="56"/>
      </w:rPr>
      <w:t></w:t>
    </w:r>
    <w:r w:rsidRPr="00565CCC">
      <w:rPr>
        <w:rFonts w:ascii="C39T30Lfz" w:hAnsi="C39T30Lfz"/>
        <w:kern w:val="14"/>
        <w:sz w:val="56"/>
      </w:rPr>
      <w:t></w:t>
    </w:r>
    <w:r w:rsidRPr="00565CCC">
      <w:rPr>
        <w:rFonts w:ascii="C39T30Lfz" w:hAnsi="C39T30Lfz"/>
        <w:kern w:val="14"/>
        <w:sz w:val="56"/>
      </w:rPr>
      <w:t></w:t>
    </w:r>
    <w:r w:rsidRPr="00565CCC">
      <w:rPr>
        <w:rFonts w:ascii="C39T30Lfz" w:hAnsi="C39T30Lfz"/>
        <w:kern w:val="14"/>
        <w:sz w:val="56"/>
      </w:rPr>
      <w:t></w:t>
    </w:r>
    <w:r w:rsidRPr="00565CCC">
      <w:rPr>
        <w:rFonts w:ascii="C39T30Lfz" w:hAnsi="C39T30Lfz"/>
        <w:kern w:val="14"/>
        <w:sz w:val="56"/>
      </w:rPr>
      <w:t></w:t>
    </w:r>
    <w:r w:rsidRPr="00565CCC">
      <w:rPr>
        <w:rFonts w:ascii="C39T30Lfz" w:hAnsi="C39T30Lfz"/>
        <w:kern w:val="14"/>
        <w:sz w:val="56"/>
      </w:rPr>
      <w:t></w:t>
    </w:r>
    <w:r w:rsidRPr="00565CCC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02" w:rsidRPr="001075E9" w:rsidRDefault="00C946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4602" w:rsidRDefault="00C946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576FC" w:rsidRPr="002475D3" w:rsidRDefault="00F576FC" w:rsidP="00F576FC">
      <w:pPr>
        <w:pStyle w:val="ad"/>
      </w:pPr>
      <w:r>
        <w:tab/>
      </w:r>
      <w:r w:rsidRPr="00F576FC">
        <w:rPr>
          <w:rStyle w:val="aa"/>
          <w:sz w:val="20"/>
          <w:vertAlign w:val="baseline"/>
        </w:rPr>
        <w:t>*</w:t>
      </w:r>
      <w:r w:rsidRPr="002738E7">
        <w:tab/>
      </w:r>
      <w:r w:rsidRPr="00CC458C"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 w:rsidRPr="00CC458C">
        <w:t>201</w:t>
      </w:r>
      <w:r>
        <w:t>8</w:t>
      </w:r>
      <w:r w:rsidRPr="00CC458C">
        <w:t>−201</w:t>
      </w:r>
      <w:r>
        <w:t>9</w:t>
      </w:r>
      <w:r w:rsidRPr="00CC458C">
        <w:t xml:space="preserve"> годы (</w:t>
      </w:r>
      <w:r>
        <w:t>ECE</w:t>
      </w:r>
      <w:r w:rsidRPr="00CC458C">
        <w:t>/</w:t>
      </w:r>
      <w:r>
        <w:t>TRANS</w:t>
      </w:r>
      <w:r w:rsidRPr="00CC458C">
        <w:t>/2</w:t>
      </w:r>
      <w:r>
        <w:t>74</w:t>
      </w:r>
      <w:r w:rsidRPr="00CC458C">
        <w:t xml:space="preserve">, пункт </w:t>
      </w:r>
      <w:r>
        <w:t>123</w:t>
      </w:r>
      <w:r w:rsidRPr="00CC458C">
        <w:t xml:space="preserve">, и </w:t>
      </w:r>
      <w:r>
        <w:t>ECE</w:t>
      </w:r>
      <w:r w:rsidRPr="00CC458C">
        <w:t>/</w:t>
      </w:r>
      <w:r>
        <w:t>TRANS/</w:t>
      </w:r>
      <w:r w:rsidRPr="00F922C7">
        <w:rPr>
          <w:szCs w:val="18"/>
        </w:rPr>
        <w:t>2018/21/</w:t>
      </w:r>
      <w:r w:rsidRPr="00B15178">
        <w:rPr>
          <w:szCs w:val="18"/>
          <w:lang w:val="en-US"/>
        </w:rPr>
        <w:t>Add</w:t>
      </w:r>
      <w:r w:rsidRPr="00F922C7">
        <w:rPr>
          <w:szCs w:val="18"/>
        </w:rPr>
        <w:t>.1</w:t>
      </w:r>
      <w:r>
        <w:t>, направление работы 3.1</w:t>
      </w:r>
      <w:r w:rsidRPr="00CC458C">
        <w:t>) Всемирный форум будет разрабатывать, согласовывать и</w:t>
      </w:r>
      <w:r>
        <w:rPr>
          <w:lang w:val="en-US"/>
        </w:rPr>
        <w:t> </w:t>
      </w:r>
      <w:r w:rsidRPr="00CC458C">
        <w:t xml:space="preserve">обновлять правила </w:t>
      </w:r>
      <w:r>
        <w:t xml:space="preserve">ООН </w:t>
      </w:r>
      <w:r w:rsidRPr="00CC458C">
        <w:t xml:space="preserve">в целях улучшения характеристик транспортных средств. </w:t>
      </w:r>
      <w:r w:rsidRPr="00BA2A84">
        <w:t>Настоящий документ представлен в соответствии с этим мандатом</w:t>
      </w:r>
      <w:r w:rsidRPr="002475D3">
        <w:t>.</w:t>
      </w:r>
    </w:p>
  </w:footnote>
  <w:footnote w:id="2">
    <w:p w:rsidR="00F576FC" w:rsidRPr="00250176" w:rsidRDefault="00F576FC" w:rsidP="00F576FC">
      <w:pPr>
        <w:pStyle w:val="ad"/>
        <w:tabs>
          <w:tab w:val="left" w:pos="1134"/>
        </w:tabs>
        <w:spacing w:before="120"/>
      </w:pPr>
      <w:r w:rsidRPr="00250176">
        <w:tab/>
      </w:r>
      <w:r>
        <w:rPr>
          <w:rStyle w:val="aa"/>
        </w:rPr>
        <w:footnoteRef/>
      </w:r>
      <w:r w:rsidRPr="00250176">
        <w:tab/>
      </w:r>
      <w:r w:rsidRPr="00B30F44">
        <w:t xml:space="preserve">В </w:t>
      </w:r>
      <w:r w:rsidRPr="00B30F44">
        <w:rPr>
          <w:szCs w:val="18"/>
        </w:rPr>
        <w:t>соответствии</w:t>
      </w:r>
      <w:r w:rsidRPr="00B30F44">
        <w:t xml:space="preserve"> с определением, приведенным в Сводной резолюции о конструкции транспортных средств (СР.3), документ ЕСЕ/</w:t>
      </w:r>
      <w:r w:rsidRPr="00F27739">
        <w:t>TRANS</w:t>
      </w:r>
      <w:r w:rsidRPr="00B30F44">
        <w:t>/</w:t>
      </w:r>
      <w:r w:rsidRPr="00F27739">
        <w:t>WP</w:t>
      </w:r>
      <w:r w:rsidRPr="00B30F44">
        <w:t>.29/78/</w:t>
      </w:r>
      <w:r w:rsidRPr="00F27739">
        <w:t>Rev</w:t>
      </w:r>
      <w:r w:rsidRPr="00B30F44">
        <w:t>.</w:t>
      </w:r>
      <w:r>
        <w:t>6</w:t>
      </w:r>
      <w:r w:rsidRPr="00B30F44">
        <w:t xml:space="preserve">, пункт </w:t>
      </w:r>
      <w:r w:rsidRPr="00250176">
        <w:rPr>
          <w:szCs w:val="18"/>
        </w:rPr>
        <w:t xml:space="preserve">2 </w:t>
      </w:r>
      <w:r>
        <w:rPr>
          <w:szCs w:val="18"/>
        </w:rPr>
        <w:t>–</w:t>
      </w:r>
      <w:r w:rsidRPr="00250176">
        <w:rPr>
          <w:lang w:eastAsia="en-GB"/>
        </w:rPr>
        <w:t xml:space="preserve"> </w:t>
      </w:r>
      <w:hyperlink r:id="rId1" w:history="1">
        <w:r>
          <w:rPr>
            <w:rStyle w:val="af1"/>
            <w:lang w:eastAsia="en-GB"/>
          </w:rPr>
          <w:t>www</w:t>
        </w:r>
        <w:r w:rsidRPr="00250176">
          <w:rPr>
            <w:rStyle w:val="af1"/>
            <w:lang w:eastAsia="en-GB"/>
          </w:rPr>
          <w:t>.</w:t>
        </w:r>
        <w:r>
          <w:rPr>
            <w:rStyle w:val="af1"/>
            <w:lang w:eastAsia="en-GB"/>
          </w:rPr>
          <w:t>unece</w:t>
        </w:r>
        <w:r w:rsidRPr="00250176">
          <w:rPr>
            <w:rStyle w:val="af1"/>
            <w:lang w:eastAsia="en-GB"/>
          </w:rPr>
          <w:t>.</w:t>
        </w:r>
        <w:r>
          <w:rPr>
            <w:rStyle w:val="af1"/>
            <w:lang w:eastAsia="en-GB"/>
          </w:rPr>
          <w:t>org</w:t>
        </w:r>
        <w:r w:rsidRPr="00250176">
          <w:rPr>
            <w:rStyle w:val="af1"/>
            <w:lang w:eastAsia="en-GB"/>
          </w:rPr>
          <w:t>/</w:t>
        </w:r>
        <w:r>
          <w:rPr>
            <w:rStyle w:val="af1"/>
            <w:lang w:eastAsia="en-GB"/>
          </w:rPr>
          <w:t>trans</w:t>
        </w:r>
        <w:r w:rsidRPr="00250176">
          <w:rPr>
            <w:rStyle w:val="af1"/>
            <w:lang w:eastAsia="en-GB"/>
          </w:rPr>
          <w:t>/</w:t>
        </w:r>
        <w:r>
          <w:rPr>
            <w:rStyle w:val="af1"/>
            <w:lang w:eastAsia="en-GB"/>
          </w:rPr>
          <w:t>main</w:t>
        </w:r>
        <w:r w:rsidRPr="00250176">
          <w:rPr>
            <w:rStyle w:val="af1"/>
            <w:lang w:eastAsia="en-GB"/>
          </w:rPr>
          <w:t>/</w:t>
        </w:r>
        <w:r>
          <w:rPr>
            <w:rStyle w:val="af1"/>
            <w:lang w:eastAsia="en-GB"/>
          </w:rPr>
          <w:t>wp</w:t>
        </w:r>
        <w:r w:rsidRPr="00250176">
          <w:rPr>
            <w:rStyle w:val="af1"/>
            <w:lang w:eastAsia="en-GB"/>
          </w:rPr>
          <w:t>29/</w:t>
        </w:r>
        <w:r>
          <w:rPr>
            <w:rStyle w:val="af1"/>
            <w:lang w:eastAsia="en-GB"/>
          </w:rPr>
          <w:t>wp</w:t>
        </w:r>
        <w:r w:rsidRPr="00250176">
          <w:rPr>
            <w:rStyle w:val="af1"/>
            <w:lang w:eastAsia="en-GB"/>
          </w:rPr>
          <w:t>29</w:t>
        </w:r>
        <w:r>
          <w:rPr>
            <w:rStyle w:val="af1"/>
            <w:lang w:eastAsia="en-GB"/>
          </w:rPr>
          <w:t>wgs</w:t>
        </w:r>
        <w:r w:rsidRPr="00250176">
          <w:rPr>
            <w:rStyle w:val="af1"/>
            <w:lang w:eastAsia="en-GB"/>
          </w:rPr>
          <w:t>/</w:t>
        </w:r>
        <w:r>
          <w:rPr>
            <w:rStyle w:val="af1"/>
            <w:lang w:eastAsia="en-GB"/>
          </w:rPr>
          <w:t>wp</w:t>
        </w:r>
        <w:r w:rsidRPr="00250176">
          <w:rPr>
            <w:rStyle w:val="af1"/>
            <w:lang w:eastAsia="en-GB"/>
          </w:rPr>
          <w:t>29</w:t>
        </w:r>
        <w:r>
          <w:rPr>
            <w:rStyle w:val="af1"/>
            <w:lang w:eastAsia="en-GB"/>
          </w:rPr>
          <w:t>gen</w:t>
        </w:r>
        <w:r w:rsidRPr="00250176">
          <w:rPr>
            <w:rStyle w:val="af1"/>
            <w:lang w:eastAsia="en-GB"/>
          </w:rPr>
          <w:t>/</w:t>
        </w:r>
        <w:r>
          <w:rPr>
            <w:rStyle w:val="af1"/>
            <w:lang w:eastAsia="en-GB"/>
          </w:rPr>
          <w:t>wp</w:t>
        </w:r>
        <w:r w:rsidRPr="00250176">
          <w:rPr>
            <w:rStyle w:val="af1"/>
            <w:lang w:eastAsia="en-GB"/>
          </w:rPr>
          <w:t>29</w:t>
        </w:r>
        <w:r>
          <w:rPr>
            <w:rStyle w:val="af1"/>
            <w:lang w:eastAsia="en-GB"/>
          </w:rPr>
          <w:t>resolutions</w:t>
        </w:r>
        <w:r w:rsidRPr="00250176">
          <w:rPr>
            <w:rStyle w:val="af1"/>
            <w:lang w:eastAsia="en-GB"/>
          </w:rPr>
          <w:t>.</w:t>
        </w:r>
        <w:r>
          <w:rPr>
            <w:rStyle w:val="af1"/>
            <w:lang w:eastAsia="en-GB"/>
          </w:rPr>
          <w:t>html</w:t>
        </w:r>
      </w:hyperlink>
      <w:r w:rsidR="00703A86">
        <w:rPr>
          <w:rStyle w:val="af1"/>
          <w:lang w:eastAsia="en-GB"/>
        </w:rPr>
        <w:t>.</w:t>
      </w:r>
    </w:p>
  </w:footnote>
  <w:footnote w:id="3">
    <w:p w:rsidR="00F576FC" w:rsidRPr="00C46A92" w:rsidRDefault="00F576FC" w:rsidP="00F576FC">
      <w:pPr>
        <w:pStyle w:val="ad"/>
        <w:widowControl w:val="0"/>
        <w:tabs>
          <w:tab w:val="clear" w:pos="1021"/>
          <w:tab w:val="right" w:pos="1020"/>
        </w:tabs>
      </w:pPr>
      <w:r w:rsidRPr="00250176">
        <w:tab/>
      </w:r>
      <w:r>
        <w:rPr>
          <w:rStyle w:val="aa"/>
        </w:rPr>
        <w:footnoteRef/>
      </w:r>
      <w:r w:rsidRPr="00C46A92">
        <w:tab/>
      </w:r>
      <w:r>
        <w:t>Последний номер приведен только в качестве примера</w:t>
      </w:r>
      <w:r w:rsidRPr="00C46A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CC" w:rsidRPr="00565CCC" w:rsidRDefault="00F6652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CC" w:rsidRPr="00565CCC" w:rsidRDefault="00F66525" w:rsidP="00565CC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ECE/TRANS/WP.29/GRSP/2019/30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0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2FB0"/>
    <w:rsid w:val="001B3EF6"/>
    <w:rsid w:val="001C7A89"/>
    <w:rsid w:val="00216E2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65CCC"/>
    <w:rsid w:val="005709E0"/>
    <w:rsid w:val="00572E19"/>
    <w:rsid w:val="005961C8"/>
    <w:rsid w:val="005966F1"/>
    <w:rsid w:val="005D36AC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3A86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24D0"/>
    <w:rsid w:val="00A14DA8"/>
    <w:rsid w:val="00A312BC"/>
    <w:rsid w:val="00A537B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4602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76FC"/>
    <w:rsid w:val="00F6652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3B2D4A-E04E-4E52-BDD0-35932693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ootnote Text Char,_GR"/>
    <w:basedOn w:val="a"/>
    <w:link w:val="ae"/>
    <w:uiPriority w:val="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ootnote Text Char Знак,_GR Знак"/>
    <w:basedOn w:val="a0"/>
    <w:link w:val="ad"/>
    <w:uiPriority w:val="1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SingleTxtGR">
    <w:name w:val="_ Single Txt_GR"/>
    <w:basedOn w:val="a"/>
    <w:link w:val="SingleTxtGR0"/>
    <w:rsid w:val="00565CC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link w:val="SingleTxtGR"/>
    <w:locked/>
    <w:rsid w:val="00565CCC"/>
    <w:rPr>
      <w:spacing w:val="4"/>
      <w:w w:val="103"/>
      <w:kern w:val="14"/>
      <w:lang w:val="ru-RU" w:eastAsia="en-US"/>
    </w:rPr>
  </w:style>
  <w:style w:type="character" w:customStyle="1" w:styleId="SingleTxtGChar">
    <w:name w:val="_ Single Txt_G Char"/>
    <w:link w:val="SingleTxtG"/>
    <w:qFormat/>
    <w:rsid w:val="00F576FC"/>
    <w:rPr>
      <w:lang w:val="ru-RU" w:eastAsia="en-US"/>
    </w:rPr>
  </w:style>
  <w:style w:type="character" w:customStyle="1" w:styleId="H1GChar">
    <w:name w:val="_ H_1_G Char"/>
    <w:link w:val="H1G"/>
    <w:rsid w:val="00F576FC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F576FC"/>
    <w:rPr>
      <w:b/>
      <w:sz w:val="28"/>
      <w:lang w:val="ru-RU" w:eastAsia="ru-RU"/>
    </w:rPr>
  </w:style>
  <w:style w:type="character" w:customStyle="1" w:styleId="50">
    <w:name w:val="Заголовок 5 Знак"/>
    <w:link w:val="5"/>
    <w:rsid w:val="00F576FC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text">
    <w:name w:val="text"/>
    <w:basedOn w:val="a0"/>
    <w:rsid w:val="00F5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1061</Words>
  <Characters>7241</Characters>
  <Application>Microsoft Office Word</Application>
  <DocSecurity>0</DocSecurity>
  <Lines>167</Lines>
  <Paragraphs>52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ECE/TRANS/WP.29/GRSP/2019/30</vt:lpstr>
      <vt:lpstr>A/</vt:lpstr>
      <vt:lpstr>A/</vt:lpstr>
    </vt:vector>
  </TitlesOfParts>
  <Company>DCM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ECE/TRANS/WP.29/GRSP/2019/30</dc:title>
  <dc:subject/>
  <dc:creator>Marina KOROTKOVA</dc:creator>
  <cp:keywords/>
  <cp:lastModifiedBy>Tatiana Chvets</cp:lastModifiedBy>
  <cp:revision>3</cp:revision>
  <cp:lastPrinted>2019-10-08T08:12:00Z</cp:lastPrinted>
  <dcterms:created xsi:type="dcterms:W3CDTF">2019-10-08T08:12:00Z</dcterms:created>
  <dcterms:modified xsi:type="dcterms:W3CDTF">2019-10-08T08:12:00Z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