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F74BC5F" w14:textId="77777777" w:rsidTr="00C97039">
        <w:trPr>
          <w:trHeight w:hRule="exact" w:val="851"/>
        </w:trPr>
        <w:tc>
          <w:tcPr>
            <w:tcW w:w="1276" w:type="dxa"/>
            <w:tcBorders>
              <w:bottom w:val="single" w:sz="4" w:space="0" w:color="auto"/>
            </w:tcBorders>
          </w:tcPr>
          <w:p w14:paraId="37178850" w14:textId="77777777" w:rsidR="00F35BAF" w:rsidRPr="00DB58B5" w:rsidRDefault="00F35BAF" w:rsidP="00926BEF"/>
        </w:tc>
        <w:tc>
          <w:tcPr>
            <w:tcW w:w="2268" w:type="dxa"/>
            <w:tcBorders>
              <w:bottom w:val="single" w:sz="4" w:space="0" w:color="auto"/>
            </w:tcBorders>
            <w:vAlign w:val="bottom"/>
          </w:tcPr>
          <w:p w14:paraId="1CD5491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61E401" w14:textId="77777777" w:rsidR="00F35BAF" w:rsidRPr="00DB58B5" w:rsidRDefault="00926BEF" w:rsidP="00926BEF">
            <w:pPr>
              <w:jc w:val="right"/>
            </w:pPr>
            <w:r w:rsidRPr="00926BEF">
              <w:rPr>
                <w:sz w:val="40"/>
              </w:rPr>
              <w:t>ECE</w:t>
            </w:r>
            <w:r>
              <w:t>/TRANS/WP.29/GRSP/2019/36</w:t>
            </w:r>
          </w:p>
        </w:tc>
      </w:tr>
      <w:tr w:rsidR="00F35BAF" w:rsidRPr="00DB58B5" w14:paraId="4675FBB2" w14:textId="77777777" w:rsidTr="00C97039">
        <w:trPr>
          <w:trHeight w:hRule="exact" w:val="2835"/>
        </w:trPr>
        <w:tc>
          <w:tcPr>
            <w:tcW w:w="1276" w:type="dxa"/>
            <w:tcBorders>
              <w:top w:val="single" w:sz="4" w:space="0" w:color="auto"/>
              <w:bottom w:val="single" w:sz="12" w:space="0" w:color="auto"/>
            </w:tcBorders>
          </w:tcPr>
          <w:p w14:paraId="6C6B89B0" w14:textId="77777777" w:rsidR="00F35BAF" w:rsidRPr="00DB58B5" w:rsidRDefault="00F35BAF" w:rsidP="00C97039">
            <w:pPr>
              <w:spacing w:before="120"/>
              <w:jc w:val="center"/>
            </w:pPr>
            <w:r>
              <w:rPr>
                <w:noProof/>
                <w:lang w:eastAsia="fr-CH"/>
              </w:rPr>
              <w:drawing>
                <wp:inline distT="0" distB="0" distL="0" distR="0" wp14:anchorId="1C9AC30D" wp14:editId="783980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8E047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74E6037" w14:textId="77777777" w:rsidR="00F35BAF" w:rsidRDefault="00926BEF" w:rsidP="00C97039">
            <w:pPr>
              <w:spacing w:before="240"/>
            </w:pPr>
            <w:proofErr w:type="spellStart"/>
            <w:r>
              <w:t>Distr</w:t>
            </w:r>
            <w:proofErr w:type="spellEnd"/>
            <w:r>
              <w:t>. générale</w:t>
            </w:r>
          </w:p>
          <w:p w14:paraId="64CDD1C1" w14:textId="77777777" w:rsidR="00926BEF" w:rsidRDefault="00926BEF" w:rsidP="00926BEF">
            <w:pPr>
              <w:spacing w:line="240" w:lineRule="exact"/>
            </w:pPr>
            <w:r>
              <w:t>27 septembre 2019</w:t>
            </w:r>
          </w:p>
          <w:p w14:paraId="46F4C6A9" w14:textId="77777777" w:rsidR="00926BEF" w:rsidRDefault="00926BEF" w:rsidP="00926BEF">
            <w:pPr>
              <w:spacing w:line="240" w:lineRule="exact"/>
            </w:pPr>
            <w:r>
              <w:t>Français</w:t>
            </w:r>
          </w:p>
          <w:p w14:paraId="37760A4D" w14:textId="77777777" w:rsidR="00926BEF" w:rsidRPr="00DB58B5" w:rsidRDefault="00926BEF" w:rsidP="00926BEF">
            <w:pPr>
              <w:spacing w:line="240" w:lineRule="exact"/>
            </w:pPr>
            <w:r>
              <w:t>Original : anglais</w:t>
            </w:r>
          </w:p>
        </w:tc>
      </w:tr>
    </w:tbl>
    <w:p w14:paraId="3745BFB2" w14:textId="77777777" w:rsidR="007F20FA" w:rsidRPr="000312C0" w:rsidRDefault="007F20FA" w:rsidP="007F20FA">
      <w:pPr>
        <w:spacing w:before="120"/>
        <w:rPr>
          <w:b/>
          <w:sz w:val="28"/>
          <w:szCs w:val="28"/>
        </w:rPr>
      </w:pPr>
      <w:r w:rsidRPr="000312C0">
        <w:rPr>
          <w:b/>
          <w:sz w:val="28"/>
          <w:szCs w:val="28"/>
        </w:rPr>
        <w:t>Commission économique pour l’Europe</w:t>
      </w:r>
    </w:p>
    <w:p w14:paraId="09D7D5F3" w14:textId="77777777" w:rsidR="007F20FA" w:rsidRDefault="007F20FA" w:rsidP="007F20FA">
      <w:pPr>
        <w:spacing w:before="120"/>
        <w:rPr>
          <w:sz w:val="28"/>
          <w:szCs w:val="28"/>
        </w:rPr>
      </w:pPr>
      <w:r w:rsidRPr="00685843">
        <w:rPr>
          <w:sz w:val="28"/>
          <w:szCs w:val="28"/>
        </w:rPr>
        <w:t>Comité des transports intérieurs</w:t>
      </w:r>
    </w:p>
    <w:p w14:paraId="38378D4A" w14:textId="77777777" w:rsidR="00926D1B" w:rsidRPr="00926D1B" w:rsidRDefault="00926D1B" w:rsidP="00926D1B">
      <w:pPr>
        <w:kinsoku/>
        <w:overflowPunct/>
        <w:autoSpaceDE/>
        <w:autoSpaceDN/>
        <w:adjustRightInd/>
        <w:snapToGrid/>
        <w:spacing w:before="120"/>
        <w:rPr>
          <w:rFonts w:eastAsia="Times New Roman"/>
          <w:b/>
          <w:sz w:val="24"/>
          <w:szCs w:val="24"/>
          <w:lang w:val="en-GB" w:eastAsia="fr-FR"/>
        </w:rPr>
      </w:pPr>
      <w:r w:rsidRPr="00926D1B">
        <w:rPr>
          <w:rFonts w:eastAsia="Times New Roman"/>
          <w:b/>
          <w:sz w:val="24"/>
          <w:szCs w:val="24"/>
          <w:lang w:val="en-GB" w:eastAsia="fr-FR"/>
        </w:rPr>
        <w:t xml:space="preserve">Forum </w:t>
      </w:r>
      <w:proofErr w:type="spellStart"/>
      <w:r w:rsidRPr="00926D1B">
        <w:rPr>
          <w:rFonts w:eastAsia="Times New Roman"/>
          <w:b/>
          <w:sz w:val="24"/>
          <w:szCs w:val="24"/>
          <w:lang w:val="en-GB" w:eastAsia="fr-FR"/>
        </w:rPr>
        <w:t>mondial</w:t>
      </w:r>
      <w:proofErr w:type="spellEnd"/>
      <w:r w:rsidRPr="00926D1B">
        <w:rPr>
          <w:rFonts w:eastAsia="Times New Roman"/>
          <w:b/>
          <w:sz w:val="24"/>
          <w:szCs w:val="24"/>
          <w:lang w:val="en-GB" w:eastAsia="fr-FR"/>
        </w:rPr>
        <w:t xml:space="preserve"> de </w:t>
      </w:r>
      <w:proofErr w:type="spellStart"/>
      <w:r w:rsidRPr="00926D1B">
        <w:rPr>
          <w:rFonts w:eastAsia="Times New Roman"/>
          <w:b/>
          <w:sz w:val="24"/>
          <w:szCs w:val="24"/>
          <w:lang w:val="en-GB" w:eastAsia="fr-FR"/>
        </w:rPr>
        <w:t>l’harmonisation</w:t>
      </w:r>
      <w:proofErr w:type="spellEnd"/>
      <w:r w:rsidRPr="00926D1B">
        <w:rPr>
          <w:rFonts w:eastAsia="Times New Roman"/>
          <w:b/>
          <w:sz w:val="24"/>
          <w:szCs w:val="24"/>
          <w:lang w:val="en-GB" w:eastAsia="fr-FR"/>
        </w:rPr>
        <w:t xml:space="preserve"> des </w:t>
      </w:r>
      <w:proofErr w:type="spellStart"/>
      <w:r w:rsidRPr="00926D1B">
        <w:rPr>
          <w:rFonts w:eastAsia="Times New Roman"/>
          <w:b/>
          <w:sz w:val="24"/>
          <w:szCs w:val="24"/>
          <w:lang w:val="en-GB" w:eastAsia="fr-FR"/>
        </w:rPr>
        <w:t>Règlements</w:t>
      </w:r>
      <w:proofErr w:type="spellEnd"/>
      <w:r w:rsidRPr="00926D1B">
        <w:rPr>
          <w:rFonts w:eastAsia="Times New Roman"/>
          <w:b/>
          <w:sz w:val="24"/>
          <w:szCs w:val="24"/>
          <w:lang w:val="en-GB" w:eastAsia="fr-FR"/>
        </w:rPr>
        <w:t xml:space="preserve"> </w:t>
      </w:r>
      <w:r>
        <w:rPr>
          <w:rFonts w:eastAsia="Times New Roman"/>
          <w:b/>
          <w:sz w:val="24"/>
          <w:szCs w:val="24"/>
          <w:lang w:val="en-GB" w:eastAsia="fr-FR"/>
        </w:rPr>
        <w:br/>
      </w:r>
      <w:proofErr w:type="spellStart"/>
      <w:r w:rsidRPr="00926D1B">
        <w:rPr>
          <w:rFonts w:eastAsia="Times New Roman"/>
          <w:b/>
          <w:sz w:val="24"/>
          <w:szCs w:val="24"/>
          <w:lang w:val="en-GB" w:eastAsia="fr-FR"/>
        </w:rPr>
        <w:t>concernant</w:t>
      </w:r>
      <w:proofErr w:type="spellEnd"/>
      <w:r w:rsidRPr="00926D1B">
        <w:rPr>
          <w:rFonts w:eastAsia="Times New Roman"/>
          <w:b/>
          <w:sz w:val="24"/>
          <w:szCs w:val="24"/>
          <w:lang w:val="en-GB" w:eastAsia="fr-FR"/>
        </w:rPr>
        <w:t xml:space="preserve"> les </w:t>
      </w:r>
      <w:proofErr w:type="spellStart"/>
      <w:r w:rsidRPr="00926D1B">
        <w:rPr>
          <w:rFonts w:eastAsia="Times New Roman"/>
          <w:b/>
          <w:sz w:val="24"/>
          <w:szCs w:val="24"/>
          <w:lang w:val="en-GB" w:eastAsia="fr-FR"/>
        </w:rPr>
        <w:t>véhicules</w:t>
      </w:r>
      <w:proofErr w:type="spellEnd"/>
    </w:p>
    <w:p w14:paraId="46342AB2" w14:textId="77777777" w:rsidR="00926D1B" w:rsidRPr="00926D1B" w:rsidRDefault="00926D1B" w:rsidP="00926D1B">
      <w:pPr>
        <w:kinsoku/>
        <w:overflowPunct/>
        <w:autoSpaceDE/>
        <w:autoSpaceDN/>
        <w:adjustRightInd/>
        <w:snapToGrid/>
        <w:spacing w:before="120"/>
        <w:rPr>
          <w:rFonts w:eastAsia="Times New Roman"/>
          <w:b/>
          <w:lang w:val="en-GB" w:eastAsia="fr-FR"/>
        </w:rPr>
      </w:pPr>
      <w:r w:rsidRPr="00926D1B">
        <w:rPr>
          <w:rFonts w:eastAsia="Times New Roman"/>
          <w:b/>
          <w:lang w:val="en-GB" w:eastAsia="fr-FR"/>
        </w:rPr>
        <w:t>Groupe de travail de la sécurité passive</w:t>
      </w:r>
      <w:bookmarkStart w:id="0" w:name="_GoBack"/>
      <w:bookmarkEnd w:id="0"/>
    </w:p>
    <w:p w14:paraId="5A56CE32" w14:textId="77777777" w:rsidR="00926D1B" w:rsidRPr="00926D1B" w:rsidRDefault="00926D1B" w:rsidP="00926D1B">
      <w:pPr>
        <w:kinsoku/>
        <w:overflowPunct/>
        <w:autoSpaceDE/>
        <w:autoSpaceDN/>
        <w:adjustRightInd/>
        <w:snapToGrid/>
        <w:spacing w:before="120"/>
        <w:rPr>
          <w:rFonts w:eastAsia="Times New Roman"/>
          <w:b/>
          <w:lang w:val="en-GB" w:eastAsia="fr-FR"/>
        </w:rPr>
      </w:pPr>
      <w:r w:rsidRPr="00926D1B">
        <w:rPr>
          <w:rFonts w:eastAsia="Times New Roman"/>
          <w:b/>
          <w:lang w:val="en-GB" w:eastAsia="fr-FR"/>
        </w:rPr>
        <w:t>Soixante-sixième session</w:t>
      </w:r>
    </w:p>
    <w:p w14:paraId="4F3144B5" w14:textId="77777777" w:rsidR="00926D1B" w:rsidRPr="00926D1B" w:rsidRDefault="00926D1B" w:rsidP="00926D1B">
      <w:r w:rsidRPr="00926D1B">
        <w:rPr>
          <w:lang w:val="fr-FR"/>
        </w:rPr>
        <w:t>Genève, 10-13 décembre 2019</w:t>
      </w:r>
    </w:p>
    <w:p w14:paraId="3025A6DA" w14:textId="77777777" w:rsidR="00926D1B" w:rsidRPr="00926D1B" w:rsidRDefault="00926D1B" w:rsidP="00926D1B">
      <w:r w:rsidRPr="00926D1B">
        <w:rPr>
          <w:lang w:val="fr-FR"/>
        </w:rPr>
        <w:t>Point 20 de l’ordre du jour provisoire</w:t>
      </w:r>
    </w:p>
    <w:p w14:paraId="2F7EBD88" w14:textId="77777777" w:rsidR="00926D1B" w:rsidRPr="00926D1B" w:rsidRDefault="00926D1B" w:rsidP="00926D1B">
      <w:pPr>
        <w:rPr>
          <w:b/>
        </w:rPr>
      </w:pPr>
      <w:r w:rsidRPr="00926D1B">
        <w:rPr>
          <w:b/>
          <w:lang w:val="fr-FR"/>
        </w:rPr>
        <w:t>Règlement ONU n</w:t>
      </w:r>
      <w:r w:rsidRPr="00926D1B">
        <w:rPr>
          <w:b/>
          <w:vertAlign w:val="superscript"/>
          <w:lang w:val="fr-FR"/>
        </w:rPr>
        <w:t>o</w:t>
      </w:r>
      <w:r w:rsidRPr="00926D1B">
        <w:rPr>
          <w:b/>
          <w:lang w:val="fr-FR"/>
        </w:rPr>
        <w:t xml:space="preserve"> 129 (Dispositifs améliorés de retenue </w:t>
      </w:r>
      <w:r>
        <w:rPr>
          <w:b/>
          <w:lang w:val="fr-FR"/>
        </w:rPr>
        <w:br/>
      </w:r>
      <w:r w:rsidRPr="00926D1B">
        <w:rPr>
          <w:b/>
          <w:lang w:val="fr-FR"/>
        </w:rPr>
        <w:t>pour enfants)</w:t>
      </w:r>
      <w:bookmarkStart w:id="1" w:name="_Hlk19821707"/>
      <w:bookmarkEnd w:id="1"/>
    </w:p>
    <w:p w14:paraId="2C39D70F" w14:textId="77777777" w:rsidR="00926D1B" w:rsidRPr="00926D1B" w:rsidRDefault="00926D1B" w:rsidP="00926D1B">
      <w:pPr>
        <w:pStyle w:val="HChG"/>
      </w:pPr>
      <w:r>
        <w:rPr>
          <w:lang w:val="fr-FR"/>
        </w:rPr>
        <w:tab/>
      </w:r>
      <w:r>
        <w:rPr>
          <w:lang w:val="fr-FR"/>
        </w:rPr>
        <w:tab/>
      </w:r>
      <w:r w:rsidRPr="00926D1B">
        <w:rPr>
          <w:lang w:val="fr-FR"/>
        </w:rPr>
        <w:t>Proposition de rectificatif au complément 5 à la série 01 d’amendements et au complément 4 à la série 02 d’amendements au Règlement n</w:t>
      </w:r>
      <w:r w:rsidRPr="00926D1B">
        <w:rPr>
          <w:vertAlign w:val="superscript"/>
          <w:lang w:val="fr-FR"/>
        </w:rPr>
        <w:t>o</w:t>
      </w:r>
      <w:r w:rsidRPr="00926D1B">
        <w:rPr>
          <w:lang w:val="fr-FR"/>
        </w:rPr>
        <w:t xml:space="preserve"> 129 (Dispositifs </w:t>
      </w:r>
      <w:r>
        <w:rPr>
          <w:lang w:val="fr-FR"/>
        </w:rPr>
        <w:br/>
      </w:r>
      <w:r w:rsidRPr="00926D1B">
        <w:rPr>
          <w:lang w:val="fr-FR"/>
        </w:rPr>
        <w:t>améliorés de retenue pour enfants)</w:t>
      </w:r>
    </w:p>
    <w:p w14:paraId="41FC2D52" w14:textId="77777777" w:rsidR="00926D1B" w:rsidRPr="00926D1B" w:rsidRDefault="00926D1B" w:rsidP="00926D1B">
      <w:pPr>
        <w:pStyle w:val="H1G"/>
      </w:pPr>
      <w:r w:rsidRPr="00926D1B">
        <w:rPr>
          <w:lang w:val="fr-FR"/>
        </w:rPr>
        <w:tab/>
      </w:r>
      <w:r w:rsidRPr="00926D1B">
        <w:rPr>
          <w:lang w:val="fr-FR"/>
        </w:rPr>
        <w:tab/>
        <w:t>Communication des experts des Pays-Bas</w:t>
      </w:r>
      <w:r w:rsidRPr="00926D1B">
        <w:rPr>
          <w:rStyle w:val="FootnoteReference"/>
          <w:b w:val="0"/>
          <w:sz w:val="20"/>
          <w:vertAlign w:val="baseline"/>
        </w:rPr>
        <w:footnoteReference w:customMarkFollows="1" w:id="2"/>
        <w:t>*</w:t>
      </w:r>
    </w:p>
    <w:p w14:paraId="02637896" w14:textId="77777777" w:rsidR="00926D1B" w:rsidRPr="00926D1B" w:rsidRDefault="00926D1B" w:rsidP="00926D1B">
      <w:pPr>
        <w:pStyle w:val="SingleTxtG"/>
      </w:pPr>
      <w:r w:rsidRPr="00926D1B">
        <w:rPr>
          <w:lang w:val="fr-FR"/>
        </w:rPr>
        <w:tab/>
        <w:t>Le texte reproduit ci-après a été établi par l’expert des Pays-Bas pour corriger les coquilles dans des documents adoptés au cours de la soixante-troisième session du Groupe de travail de la sécurité passive. Les modifications qu’il est proposé d’apporter au texte actuel du Règlement ONU figurent en caractères gras pour les ajouts et biffés pour les suppressions.</w:t>
      </w:r>
    </w:p>
    <w:p w14:paraId="3D15C525" w14:textId="77777777" w:rsidR="00926D1B" w:rsidRPr="00926D1B" w:rsidRDefault="00926D1B" w:rsidP="00BD725D">
      <w:pPr>
        <w:pStyle w:val="HChG"/>
      </w:pPr>
      <w:r>
        <w:br w:type="page"/>
      </w:r>
      <w:r w:rsidR="00BD725D">
        <w:tab/>
      </w:r>
      <w:r w:rsidRPr="00926D1B">
        <w:rPr>
          <w:lang w:val="fr-FR"/>
        </w:rPr>
        <w:t>I.</w:t>
      </w:r>
      <w:r w:rsidRPr="00926D1B">
        <w:rPr>
          <w:lang w:val="fr-FR"/>
        </w:rPr>
        <w:tab/>
        <w:t>Proposition de rectificatif au complément 5 à la série 01 d’amendements</w:t>
      </w:r>
    </w:p>
    <w:p w14:paraId="0738EE32" w14:textId="77777777" w:rsidR="00926D1B" w:rsidRPr="00926D1B" w:rsidRDefault="00926D1B" w:rsidP="00926D1B">
      <w:pPr>
        <w:pStyle w:val="SingleTxtG"/>
      </w:pPr>
      <w:r w:rsidRPr="00926D1B">
        <w:rPr>
          <w:i/>
          <w:iCs/>
          <w:lang w:val="fr-FR"/>
        </w:rPr>
        <w:t>Paragraphe 6.6.4.4.1.2.1</w:t>
      </w:r>
      <w:r w:rsidRPr="00926D1B">
        <w:rPr>
          <w:lang w:val="fr-FR"/>
        </w:rPr>
        <w:t>, modifier comme suit :</w:t>
      </w:r>
    </w:p>
    <w:p w14:paraId="2E169ECD" w14:textId="77777777" w:rsidR="00926D1B" w:rsidRPr="00926D1B" w:rsidRDefault="00926D1B" w:rsidP="00BD725D">
      <w:pPr>
        <w:pStyle w:val="SingleTxtG"/>
        <w:kinsoku/>
        <w:overflowPunct/>
        <w:autoSpaceDE/>
        <w:autoSpaceDN/>
        <w:adjustRightInd/>
        <w:snapToGrid/>
        <w:ind w:left="2268" w:hanging="1134"/>
        <w:rPr>
          <w:lang w:val="fr-FR"/>
        </w:rPr>
      </w:pPr>
      <w:r w:rsidRPr="00926D1B">
        <w:rPr>
          <w:rFonts w:eastAsia="Times New Roman"/>
          <w:lang w:eastAsia="fr-FR"/>
        </w:rPr>
        <w:t>«</w:t>
      </w:r>
      <w:r w:rsidR="00BD725D">
        <w:rPr>
          <w:rFonts w:eastAsia="Times New Roman"/>
          <w:lang w:eastAsia="fr-FR"/>
        </w:rPr>
        <w:t> </w:t>
      </w:r>
      <w:r w:rsidRPr="00926D1B">
        <w:rPr>
          <w:rFonts w:eastAsia="Times New Roman"/>
          <w:spacing w:val="-4"/>
          <w:lang w:eastAsia="fr-FR"/>
        </w:rPr>
        <w:t>6.6.4.4.1.2.1</w:t>
      </w:r>
      <w:r w:rsidR="00BD725D" w:rsidRPr="00BD725D">
        <w:rPr>
          <w:rFonts w:eastAsia="Times New Roman"/>
          <w:spacing w:val="-4"/>
          <w:lang w:eastAsia="fr-FR"/>
        </w:rPr>
        <w:t xml:space="preserve"> </w:t>
      </w:r>
      <w:r w:rsidRPr="00926D1B">
        <w:rPr>
          <w:rFonts w:eastAsia="Times New Roman"/>
          <w:lang w:eastAsia="fr-FR"/>
        </w:rPr>
        <w:t>Déplacement de la tête</w:t>
      </w:r>
      <w:r w:rsidR="00BD725D">
        <w:rPr>
          <w:rFonts w:eastAsia="Times New Roman"/>
          <w:lang w:eastAsia="fr-FR"/>
        </w:rPr>
        <w:t> </w:t>
      </w:r>
      <w:r w:rsidRPr="00926D1B">
        <w:rPr>
          <w:rFonts w:eastAsia="Times New Roman"/>
          <w:lang w:eastAsia="fr-FR"/>
        </w:rPr>
        <w:t>: … avant.</w:t>
      </w:r>
      <w:r w:rsidR="00BD725D">
        <w:rPr>
          <w:rFonts w:eastAsia="Times New Roman"/>
          <w:lang w:eastAsia="fr-FR"/>
        </w:rPr>
        <w:t xml:space="preserve"> </w:t>
      </w:r>
      <w:r w:rsidRPr="00926D1B">
        <w:rPr>
          <w:lang w:val="fr-FR"/>
        </w:rPr>
        <w:t xml:space="preserve">Sauf s’il s’agit d’un essai avec le mannequin </w:t>
      </w:r>
      <w:r w:rsidRPr="00926D1B">
        <w:rPr>
          <w:strike/>
          <w:lang w:val="fr-FR"/>
        </w:rPr>
        <w:t>Q6</w:t>
      </w:r>
      <w:r w:rsidR="00467EBD">
        <w:rPr>
          <w:strike/>
          <w:lang w:val="fr-FR"/>
        </w:rPr>
        <w:t xml:space="preserve"> </w:t>
      </w:r>
      <w:r w:rsidRPr="00926D1B">
        <w:rPr>
          <w:b/>
          <w:lang w:val="fr-FR"/>
        </w:rPr>
        <w:t>Q3</w:t>
      </w:r>
      <w:r w:rsidRPr="00926D1B">
        <w:rPr>
          <w:lang w:val="fr-FR"/>
        </w:rPr>
        <w:t>, auquel cas</w:t>
      </w:r>
      <w:r w:rsidR="00467EBD">
        <w:rPr>
          <w:lang w:val="fr-FR"/>
        </w:rPr>
        <w:t> </w:t>
      </w:r>
      <w:r w:rsidRPr="00926D1B">
        <w:rPr>
          <w:lang w:val="fr-FR"/>
        </w:rPr>
        <w:t>:</w:t>
      </w:r>
      <w:r w:rsidR="00BD725D">
        <w:rPr>
          <w:lang w:val="fr-FR"/>
        </w:rPr>
        <w:t xml:space="preserve"> </w:t>
      </w:r>
      <w:r w:rsidRPr="00926D1B">
        <w:rPr>
          <w:lang w:val="fr-FR"/>
        </w:rPr>
        <w:t>La valeur par rapport au plan FD est de 840</w:t>
      </w:r>
      <w:r w:rsidR="00BD725D">
        <w:rPr>
          <w:lang w:val="fr-FR"/>
        </w:rPr>
        <w:t> </w:t>
      </w:r>
      <w:proofErr w:type="spellStart"/>
      <w:r w:rsidRPr="00926D1B">
        <w:rPr>
          <w:lang w:val="fr-FR"/>
        </w:rPr>
        <w:t>mm.</w:t>
      </w:r>
      <w:proofErr w:type="spellEnd"/>
      <w:r w:rsidR="00BD725D">
        <w:rPr>
          <w:lang w:val="fr-FR"/>
        </w:rPr>
        <w:t xml:space="preserve"> </w:t>
      </w:r>
      <w:r w:rsidRPr="00926D1B">
        <w:rPr>
          <w:lang w:val="fr-FR"/>
        </w:rPr>
        <w:t>Si le dispositif amélioré de retenue pour enfants entre en contact avec la barre de 100</w:t>
      </w:r>
      <w:r w:rsidR="00BD725D">
        <w:rPr>
          <w:lang w:val="fr-FR"/>
        </w:rPr>
        <w:t> </w:t>
      </w:r>
      <w:r w:rsidRPr="00926D1B">
        <w:rPr>
          <w:lang w:val="fr-FR"/>
        </w:rPr>
        <w:t>mm de diamètre et que tous les critères d’évaluation des blessures et de déplacement de la tête sont remplis, il faut procéder à un nouvel essai dynamique (choc avant) avec le mannequin le plus lourd conçu pour la gamme de tailles prévue, mais sans la barre de 100 mm</w:t>
      </w:r>
      <w:r w:rsidR="00467EBD">
        <w:rPr>
          <w:lang w:val="fr-FR"/>
        </w:rPr>
        <w:t> </w:t>
      </w:r>
      <w:r w:rsidRPr="00926D1B">
        <w:rPr>
          <w:lang w:val="fr-FR"/>
        </w:rPr>
        <w:t>; la condition à remplir pour cet essai est que tous les critères autres que le déplacement vers l’avant doivent être remplis. Si l’essai...</w:t>
      </w:r>
      <w:r w:rsidR="00BD725D">
        <w:rPr>
          <w:lang w:val="fr-FR"/>
        </w:rPr>
        <w:t> </w:t>
      </w:r>
      <w:r w:rsidRPr="00926D1B">
        <w:rPr>
          <w:lang w:val="fr-FR"/>
        </w:rPr>
        <w:t>».</w:t>
      </w:r>
    </w:p>
    <w:p w14:paraId="34D6DF83" w14:textId="77777777" w:rsidR="00926D1B" w:rsidRPr="00926D1B" w:rsidRDefault="00926D1B" w:rsidP="00BD725D">
      <w:pPr>
        <w:pStyle w:val="HChG"/>
      </w:pPr>
      <w:r w:rsidRPr="00926D1B">
        <w:rPr>
          <w:lang w:val="fr-FR"/>
        </w:rPr>
        <w:tab/>
        <w:t>II.</w:t>
      </w:r>
      <w:r w:rsidRPr="00926D1B">
        <w:rPr>
          <w:lang w:val="fr-FR"/>
        </w:rPr>
        <w:tab/>
        <w:t>Proposition de rectificatif au complément 4 à la série 02 d’amendements</w:t>
      </w:r>
    </w:p>
    <w:p w14:paraId="3249718B" w14:textId="77777777" w:rsidR="00926D1B" w:rsidRPr="00926D1B" w:rsidRDefault="00926D1B" w:rsidP="00926D1B">
      <w:pPr>
        <w:pStyle w:val="SingleTxtG"/>
      </w:pPr>
      <w:r w:rsidRPr="00926D1B">
        <w:rPr>
          <w:i/>
          <w:iCs/>
          <w:lang w:val="fr-FR"/>
        </w:rPr>
        <w:t>Paragraphe 6.6.4.4.1.2.1</w:t>
      </w:r>
      <w:r w:rsidRPr="00926D1B">
        <w:rPr>
          <w:lang w:val="fr-FR"/>
        </w:rPr>
        <w:t>, modifier comme suit :</w:t>
      </w:r>
    </w:p>
    <w:p w14:paraId="4695A9E0" w14:textId="77777777" w:rsidR="00926D1B" w:rsidRPr="00926D1B" w:rsidRDefault="00926D1B" w:rsidP="00BD725D">
      <w:pPr>
        <w:pStyle w:val="SingleTxtG"/>
        <w:kinsoku/>
        <w:overflowPunct/>
        <w:autoSpaceDE/>
        <w:autoSpaceDN/>
        <w:adjustRightInd/>
        <w:snapToGrid/>
        <w:ind w:left="2268" w:hanging="1134"/>
        <w:rPr>
          <w:lang w:val="fr-FR"/>
        </w:rPr>
      </w:pPr>
      <w:r w:rsidRPr="00926D1B">
        <w:rPr>
          <w:lang w:val="fr-FR"/>
        </w:rPr>
        <w:t>«</w:t>
      </w:r>
      <w:r w:rsidR="004815BC">
        <w:rPr>
          <w:lang w:val="fr-FR"/>
        </w:rPr>
        <w:t> </w:t>
      </w:r>
      <w:r w:rsidRPr="00926D1B">
        <w:rPr>
          <w:spacing w:val="-4"/>
          <w:lang w:val="fr-FR"/>
        </w:rPr>
        <w:t>6.6.4.4.1.2.1</w:t>
      </w:r>
      <w:r w:rsidRPr="00926D1B">
        <w:rPr>
          <w:lang w:val="fr-FR"/>
        </w:rPr>
        <w:t xml:space="preserve"> Déplacement de la tête</w:t>
      </w:r>
      <w:r w:rsidR="00BD725D">
        <w:rPr>
          <w:lang w:val="fr-FR"/>
        </w:rPr>
        <w:t> </w:t>
      </w:r>
      <w:r w:rsidRPr="00926D1B">
        <w:rPr>
          <w:lang w:val="fr-FR"/>
        </w:rPr>
        <w:t xml:space="preserve">: … avant. </w:t>
      </w:r>
      <w:r w:rsidRPr="00926D1B">
        <w:t xml:space="preserve">Sauf s’il s’agit d’un essai avec les mannequins Q6 </w:t>
      </w:r>
      <w:r w:rsidRPr="00926D1B">
        <w:rPr>
          <w:b/>
        </w:rPr>
        <w:t>ou Q3</w:t>
      </w:r>
      <w:r w:rsidRPr="00926D1B">
        <w:t>, auquel cas</w:t>
      </w:r>
      <w:r w:rsidR="00BD725D">
        <w:t> </w:t>
      </w:r>
      <w:r w:rsidRPr="00926D1B">
        <w:t>: La valeur par rapport au plan FD est de 840 </w:t>
      </w:r>
      <w:proofErr w:type="spellStart"/>
      <w:r w:rsidRPr="00926D1B">
        <w:t>mm.</w:t>
      </w:r>
      <w:proofErr w:type="spellEnd"/>
      <w:r w:rsidRPr="00926D1B">
        <w:t xml:space="preserve"> </w:t>
      </w:r>
      <w:r w:rsidRPr="00926D1B">
        <w:rPr>
          <w:lang w:val="fr-FR"/>
        </w:rPr>
        <w:t>Si le dispositif amélioré de retenue pour enfants entre en contact avec la barre de 100 mm de diamètre et que tous les critères d’évaluation des blessures et de déplacement de la tête sont remplis, il faut procéder à un nouvel essai dynamique (choc avant) avec le mannequin le plus lourd conçu pour la gamme de tailles prévue, mais sans la barre de 100 mm</w:t>
      </w:r>
      <w:r w:rsidR="00467EBD">
        <w:rPr>
          <w:lang w:val="fr-FR"/>
        </w:rPr>
        <w:t> </w:t>
      </w:r>
      <w:r w:rsidRPr="00926D1B">
        <w:rPr>
          <w:lang w:val="fr-FR"/>
        </w:rPr>
        <w:t>; la condition à remplir pour cet essai est que tous les critères autres que le déplacement vers l’avant doivent être remplis. Si l’essai...</w:t>
      </w:r>
      <w:r w:rsidR="00BD725D">
        <w:rPr>
          <w:lang w:val="fr-FR"/>
        </w:rPr>
        <w:t> </w:t>
      </w:r>
      <w:r w:rsidRPr="00926D1B">
        <w:rPr>
          <w:lang w:val="fr-FR"/>
        </w:rPr>
        <w:t>».</w:t>
      </w:r>
    </w:p>
    <w:p w14:paraId="76A2E20B" w14:textId="77777777" w:rsidR="00926D1B" w:rsidRPr="00926D1B" w:rsidRDefault="00926D1B" w:rsidP="00BD725D">
      <w:pPr>
        <w:pStyle w:val="HChG"/>
      </w:pPr>
      <w:r w:rsidRPr="00926D1B">
        <w:rPr>
          <w:lang w:val="fr-FR"/>
        </w:rPr>
        <w:tab/>
        <w:t>III.</w:t>
      </w:r>
      <w:r w:rsidRPr="00926D1B">
        <w:rPr>
          <w:lang w:val="fr-FR"/>
        </w:rPr>
        <w:tab/>
        <w:t>Justification</w:t>
      </w:r>
    </w:p>
    <w:p w14:paraId="61C6C0DF" w14:textId="77777777" w:rsidR="00926D1B" w:rsidRPr="00926D1B" w:rsidRDefault="00BD725D" w:rsidP="00926D1B">
      <w:pPr>
        <w:pStyle w:val="SingleTxtG"/>
      </w:pPr>
      <w:r>
        <w:rPr>
          <w:lang w:val="fr-FR"/>
        </w:rPr>
        <w:t>1.</w:t>
      </w:r>
      <w:r>
        <w:rPr>
          <w:lang w:val="fr-FR"/>
        </w:rPr>
        <w:tab/>
      </w:r>
      <w:r w:rsidR="00926D1B" w:rsidRPr="00926D1B">
        <w:rPr>
          <w:lang w:val="fr-FR"/>
        </w:rPr>
        <w:t>Au cours de la soixante-troisième session du GRSP, une coquille a été introduite.</w:t>
      </w:r>
    </w:p>
    <w:p w14:paraId="20E2150A" w14:textId="77777777" w:rsidR="00926D1B" w:rsidRPr="00926D1B" w:rsidRDefault="00BD725D" w:rsidP="00926D1B">
      <w:pPr>
        <w:pStyle w:val="SingleTxtG"/>
      </w:pPr>
      <w:r>
        <w:rPr>
          <w:lang w:val="fr-FR"/>
        </w:rPr>
        <w:t>2.</w:t>
      </w:r>
      <w:r>
        <w:rPr>
          <w:lang w:val="fr-FR"/>
        </w:rPr>
        <w:tab/>
      </w:r>
      <w:r w:rsidR="00926D1B" w:rsidRPr="00926D1B">
        <w:rPr>
          <w:lang w:val="fr-FR"/>
        </w:rPr>
        <w:t>Ainsi, la proposition de rectificatif concerne les compléments les plus récents où l’utilisation de mannequins Q au paragraphe 6.6.4.4.1.2.1 est abordée, donc aussi bien le complément 5 à la série 01 que le complément 4 à la série 02 d’amendements.</w:t>
      </w:r>
    </w:p>
    <w:p w14:paraId="1C4DD4EF" w14:textId="77777777" w:rsidR="00926D1B" w:rsidRPr="00926D1B" w:rsidRDefault="00BD725D" w:rsidP="00926D1B">
      <w:pPr>
        <w:pStyle w:val="SingleTxtG"/>
      </w:pPr>
      <w:r>
        <w:t>3.</w:t>
      </w:r>
      <w:r>
        <w:tab/>
      </w:r>
      <w:r w:rsidR="00926D1B" w:rsidRPr="00926D1B">
        <w:rPr>
          <w:lang w:val="fr-FR"/>
        </w:rPr>
        <w:t>Les versions finales de ces documents sont basées respectivement sur les documents du WP.29 suivants</w:t>
      </w:r>
      <w:r w:rsidR="00467EBD">
        <w:rPr>
          <w:lang w:val="fr-FR"/>
        </w:rPr>
        <w:t> </w:t>
      </w:r>
      <w:r w:rsidR="00926D1B" w:rsidRPr="00926D1B">
        <w:rPr>
          <w:lang w:val="fr-FR"/>
        </w:rPr>
        <w:t>: ECE/TRANS/WP.29/2018/137 et ECE/TRANS/WP.29/2018/138.</w:t>
      </w:r>
    </w:p>
    <w:p w14:paraId="70EEA66B" w14:textId="77777777" w:rsidR="00926D1B" w:rsidRPr="00926D1B" w:rsidRDefault="00BD725D" w:rsidP="00926D1B">
      <w:pPr>
        <w:pStyle w:val="SingleTxtG"/>
      </w:pPr>
      <w:r>
        <w:rPr>
          <w:lang w:val="fr-FR"/>
        </w:rPr>
        <w:t>4.</w:t>
      </w:r>
      <w:r>
        <w:rPr>
          <w:lang w:val="fr-FR"/>
        </w:rPr>
        <w:tab/>
      </w:r>
      <w:r w:rsidR="00926D1B" w:rsidRPr="00926D1B">
        <w:rPr>
          <w:lang w:val="fr-FR"/>
        </w:rPr>
        <w:t>Ces documents du WP.29 avaient été élaborés sur la base du document GRSP</w:t>
      </w:r>
      <w:r>
        <w:rPr>
          <w:lang w:val="fr-FR"/>
        </w:rPr>
        <w:noBreakHyphen/>
      </w:r>
      <w:r w:rsidR="00926D1B" w:rsidRPr="00926D1B">
        <w:rPr>
          <w:lang w:val="fr-FR"/>
        </w:rPr>
        <w:t>63</w:t>
      </w:r>
      <w:r>
        <w:rPr>
          <w:lang w:val="fr-FR"/>
        </w:rPr>
        <w:noBreakHyphen/>
      </w:r>
      <w:r w:rsidR="00926D1B" w:rsidRPr="00926D1B">
        <w:rPr>
          <w:lang w:val="fr-FR"/>
        </w:rPr>
        <w:t>10/Rev.1</w:t>
      </w:r>
    </w:p>
    <w:p w14:paraId="0E734FA9" w14:textId="77777777" w:rsidR="00926D1B" w:rsidRPr="00926D1B" w:rsidRDefault="00BD725D" w:rsidP="00926D1B">
      <w:pPr>
        <w:pStyle w:val="SingleTxtG"/>
      </w:pPr>
      <w:r>
        <w:t>5.</w:t>
      </w:r>
      <w:r>
        <w:tab/>
      </w:r>
      <w:r w:rsidR="00926D1B" w:rsidRPr="00926D1B">
        <w:rPr>
          <w:lang w:val="fr-FR"/>
        </w:rPr>
        <w:t xml:space="preserve">Le document GRSP-63-10/Rev.1 proposait de modifier le paragraphe 6.6.4.4.1.2.1 tant pour la série 01 que pour la série 03. En ce qui concerne la série 01, il convient de rappeler que la phase 1 du Règlement ONU traitait uniquement des dispositifs améliorés de retenue pour enfants intégraux fixés par le système ISOFIX et destinés aux moins de 3 ans, et que le plus grand mannequin utilisé pour les essais devrait être le mannequin Q3. </w:t>
      </w:r>
    </w:p>
    <w:p w14:paraId="78C3B260" w14:textId="77777777" w:rsidR="00F9573C" w:rsidRDefault="00BD725D" w:rsidP="00926D1B">
      <w:pPr>
        <w:pStyle w:val="SingleTxtG"/>
        <w:rPr>
          <w:lang w:val="fr-FR"/>
        </w:rPr>
      </w:pPr>
      <w:r>
        <w:rPr>
          <w:lang w:val="fr-FR"/>
        </w:rPr>
        <w:t>6.</w:t>
      </w:r>
      <w:r>
        <w:rPr>
          <w:lang w:val="fr-FR"/>
        </w:rPr>
        <w:tab/>
      </w:r>
      <w:r w:rsidR="00926D1B" w:rsidRPr="00926D1B">
        <w:rPr>
          <w:lang w:val="fr-FR"/>
        </w:rPr>
        <w:t>Par conséquent, en ce qui concerne la série 02, il faut ajouter le mannequin Q3 au mannequin Q6 déjà existant (de fait, dans la série 03, ce point aurait déjà été traité).</w:t>
      </w:r>
    </w:p>
    <w:p w14:paraId="069EFE9F" w14:textId="77777777" w:rsidR="00BD725D" w:rsidRPr="00BD725D" w:rsidRDefault="00BD725D" w:rsidP="00BD725D">
      <w:pPr>
        <w:pStyle w:val="SingleTxtG"/>
        <w:spacing w:before="240" w:after="0"/>
        <w:jc w:val="center"/>
        <w:rPr>
          <w:u w:val="single"/>
        </w:rPr>
      </w:pPr>
      <w:r>
        <w:rPr>
          <w:u w:val="single"/>
        </w:rPr>
        <w:tab/>
      </w:r>
      <w:r>
        <w:rPr>
          <w:u w:val="single"/>
        </w:rPr>
        <w:tab/>
      </w:r>
      <w:r>
        <w:rPr>
          <w:u w:val="single"/>
        </w:rPr>
        <w:tab/>
      </w:r>
    </w:p>
    <w:sectPr w:rsidR="00BD725D" w:rsidRPr="00BD725D" w:rsidSect="00926BE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761E" w14:textId="77777777" w:rsidR="000E2F18" w:rsidRDefault="000E2F18" w:rsidP="00F95C08">
      <w:pPr>
        <w:spacing w:line="240" w:lineRule="auto"/>
      </w:pPr>
    </w:p>
  </w:endnote>
  <w:endnote w:type="continuationSeparator" w:id="0">
    <w:p w14:paraId="01748849" w14:textId="77777777" w:rsidR="000E2F18" w:rsidRPr="00AC3823" w:rsidRDefault="000E2F18" w:rsidP="00AC3823">
      <w:pPr>
        <w:pStyle w:val="Footer"/>
      </w:pPr>
    </w:p>
  </w:endnote>
  <w:endnote w:type="continuationNotice" w:id="1">
    <w:p w14:paraId="197A8BF8" w14:textId="77777777" w:rsidR="000E2F18" w:rsidRDefault="000E2F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C8AF" w14:textId="77777777" w:rsidR="00926BEF" w:rsidRPr="00926BEF" w:rsidRDefault="00926BEF" w:rsidP="00926BEF">
    <w:pPr>
      <w:pStyle w:val="Footer"/>
      <w:tabs>
        <w:tab w:val="right" w:pos="9638"/>
      </w:tabs>
    </w:pPr>
    <w:r w:rsidRPr="00926BEF">
      <w:rPr>
        <w:b/>
        <w:sz w:val="18"/>
      </w:rPr>
      <w:fldChar w:fldCharType="begin"/>
    </w:r>
    <w:r w:rsidRPr="00926BEF">
      <w:rPr>
        <w:b/>
        <w:sz w:val="18"/>
      </w:rPr>
      <w:instrText xml:space="preserve"> PAGE  \* MERGEFORMAT </w:instrText>
    </w:r>
    <w:r w:rsidRPr="00926BEF">
      <w:rPr>
        <w:b/>
        <w:sz w:val="18"/>
      </w:rPr>
      <w:fldChar w:fldCharType="separate"/>
    </w:r>
    <w:r w:rsidRPr="00926BEF">
      <w:rPr>
        <w:b/>
        <w:noProof/>
        <w:sz w:val="18"/>
      </w:rPr>
      <w:t>2</w:t>
    </w:r>
    <w:r w:rsidRPr="00926BEF">
      <w:rPr>
        <w:b/>
        <w:sz w:val="18"/>
      </w:rPr>
      <w:fldChar w:fldCharType="end"/>
    </w:r>
    <w:r>
      <w:rPr>
        <w:b/>
        <w:sz w:val="18"/>
      </w:rPr>
      <w:tab/>
    </w:r>
    <w:r>
      <w:t>GE.19-16669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DD3B" w14:textId="77777777" w:rsidR="00926BEF" w:rsidRPr="00926BEF" w:rsidRDefault="00926BEF" w:rsidP="00926BEF">
    <w:pPr>
      <w:pStyle w:val="Footer"/>
      <w:tabs>
        <w:tab w:val="right" w:pos="9638"/>
      </w:tabs>
      <w:rPr>
        <w:b/>
        <w:sz w:val="18"/>
      </w:rPr>
    </w:pPr>
    <w:r>
      <w:t>GE.19-16669</w:t>
    </w:r>
    <w:r>
      <w:tab/>
    </w:r>
    <w:r w:rsidRPr="00926BEF">
      <w:rPr>
        <w:b/>
        <w:sz w:val="18"/>
      </w:rPr>
      <w:fldChar w:fldCharType="begin"/>
    </w:r>
    <w:r w:rsidRPr="00926BEF">
      <w:rPr>
        <w:b/>
        <w:sz w:val="18"/>
      </w:rPr>
      <w:instrText xml:space="preserve"> PAGE  \* MERGEFORMAT </w:instrText>
    </w:r>
    <w:r w:rsidRPr="00926BEF">
      <w:rPr>
        <w:b/>
        <w:sz w:val="18"/>
      </w:rPr>
      <w:fldChar w:fldCharType="separate"/>
    </w:r>
    <w:r w:rsidRPr="00926BEF">
      <w:rPr>
        <w:b/>
        <w:noProof/>
        <w:sz w:val="18"/>
      </w:rPr>
      <w:t>3</w:t>
    </w:r>
    <w:r w:rsidRPr="00926B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1DFF" w14:textId="77777777" w:rsidR="007F20FA" w:rsidRPr="00926BEF" w:rsidRDefault="00926BEF" w:rsidP="00926BEF">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4DC2B5AF" wp14:editId="41C0E72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19-16669  (F)    061119    061119</w:t>
    </w:r>
    <w:r>
      <w:rPr>
        <w:sz w:val="20"/>
      </w:rPr>
      <w:br/>
    </w:r>
    <w:r w:rsidRPr="00926BEF">
      <w:rPr>
        <w:rFonts w:ascii="C39T30Lfz" w:hAnsi="C39T30Lfz"/>
        <w:sz w:val="56"/>
      </w:rPr>
      <w:t></w:t>
    </w:r>
    <w:r w:rsidRPr="00926BEF">
      <w:rPr>
        <w:rFonts w:ascii="C39T30Lfz" w:hAnsi="C39T30Lfz"/>
        <w:sz w:val="56"/>
      </w:rPr>
      <w:t></w:t>
    </w:r>
    <w:r w:rsidRPr="00926BEF">
      <w:rPr>
        <w:rFonts w:ascii="C39T30Lfz" w:hAnsi="C39T30Lfz"/>
        <w:sz w:val="56"/>
      </w:rPr>
      <w:t></w:t>
    </w:r>
    <w:r w:rsidRPr="00926BEF">
      <w:rPr>
        <w:rFonts w:ascii="C39T30Lfz" w:hAnsi="C39T30Lfz"/>
        <w:sz w:val="56"/>
      </w:rPr>
      <w:t></w:t>
    </w:r>
    <w:r w:rsidRPr="00926BEF">
      <w:rPr>
        <w:rFonts w:ascii="C39T30Lfz" w:hAnsi="C39T30Lfz"/>
        <w:sz w:val="56"/>
      </w:rPr>
      <w:t></w:t>
    </w:r>
    <w:r w:rsidRPr="00926BEF">
      <w:rPr>
        <w:rFonts w:ascii="C39T30Lfz" w:hAnsi="C39T30Lfz"/>
        <w:sz w:val="56"/>
      </w:rPr>
      <w:t></w:t>
    </w:r>
    <w:r w:rsidRPr="00926BEF">
      <w:rPr>
        <w:rFonts w:ascii="C39T30Lfz" w:hAnsi="C39T30Lfz"/>
        <w:sz w:val="56"/>
      </w:rPr>
      <w:t></w:t>
    </w:r>
    <w:r w:rsidRPr="00926BEF">
      <w:rPr>
        <w:rFonts w:ascii="C39T30Lfz" w:hAnsi="C39T30Lfz"/>
        <w:sz w:val="56"/>
      </w:rPr>
      <w:t></w:t>
    </w:r>
    <w:r w:rsidRPr="00926BEF">
      <w:rPr>
        <w:rFonts w:ascii="C39T30Lfz" w:hAnsi="C39T30Lfz"/>
        <w:sz w:val="56"/>
      </w:rPr>
      <w:t></w:t>
    </w:r>
    <w:r>
      <w:rPr>
        <w:noProof/>
        <w:sz w:val="20"/>
      </w:rPr>
      <w:drawing>
        <wp:anchor distT="0" distB="0" distL="114300" distR="114300" simplePos="0" relativeHeight="251658240" behindDoc="0" locked="0" layoutInCell="1" allowOverlap="1" wp14:anchorId="762D5CEF" wp14:editId="4553450B">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TRANS/WP.29/GRSP/2019/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EB39C" w14:textId="77777777" w:rsidR="000E2F18" w:rsidRPr="00AC3823" w:rsidRDefault="000E2F18" w:rsidP="00AC3823">
      <w:pPr>
        <w:pStyle w:val="Footer"/>
        <w:tabs>
          <w:tab w:val="right" w:pos="2155"/>
        </w:tabs>
        <w:spacing w:after="80" w:line="240" w:lineRule="atLeast"/>
        <w:ind w:left="680"/>
        <w:rPr>
          <w:u w:val="single"/>
        </w:rPr>
      </w:pPr>
      <w:r>
        <w:rPr>
          <w:u w:val="single"/>
        </w:rPr>
        <w:tab/>
      </w:r>
    </w:p>
  </w:footnote>
  <w:footnote w:type="continuationSeparator" w:id="0">
    <w:p w14:paraId="68C0C57D" w14:textId="77777777" w:rsidR="000E2F18" w:rsidRPr="00AC3823" w:rsidRDefault="000E2F18" w:rsidP="00AC3823">
      <w:pPr>
        <w:pStyle w:val="Footer"/>
        <w:tabs>
          <w:tab w:val="right" w:pos="2155"/>
        </w:tabs>
        <w:spacing w:after="80" w:line="240" w:lineRule="atLeast"/>
        <w:ind w:left="680"/>
        <w:rPr>
          <w:u w:val="single"/>
        </w:rPr>
      </w:pPr>
      <w:r>
        <w:rPr>
          <w:u w:val="single"/>
        </w:rPr>
        <w:tab/>
      </w:r>
    </w:p>
  </w:footnote>
  <w:footnote w:type="continuationNotice" w:id="1">
    <w:p w14:paraId="31EDA1A6" w14:textId="77777777" w:rsidR="000E2F18" w:rsidRPr="00AC3823" w:rsidRDefault="000E2F18">
      <w:pPr>
        <w:spacing w:line="240" w:lineRule="auto"/>
        <w:rPr>
          <w:sz w:val="2"/>
          <w:szCs w:val="2"/>
        </w:rPr>
      </w:pPr>
    </w:p>
  </w:footnote>
  <w:footnote w:id="2">
    <w:p w14:paraId="268C9987" w14:textId="77777777" w:rsidR="00926D1B" w:rsidRPr="00926D1B" w:rsidRDefault="00926D1B">
      <w:pPr>
        <w:pStyle w:val="FootnoteText"/>
      </w:pPr>
      <w:r>
        <w:rPr>
          <w:rStyle w:val="FootnoteReference"/>
        </w:rPr>
        <w:tab/>
      </w:r>
      <w:r w:rsidRPr="00926D1B">
        <w:rPr>
          <w:rStyle w:val="FootnoteReference"/>
          <w:sz w:val="20"/>
          <w:vertAlign w:val="baseline"/>
        </w:rPr>
        <w:t>*</w:t>
      </w:r>
      <w:r>
        <w:rPr>
          <w:rStyle w:val="FootnoteReference"/>
          <w:sz w:val="20"/>
          <w:vertAlign w:val="baseline"/>
        </w:rPr>
        <w:tab/>
      </w:r>
      <w:r w:rsidRPr="00926D1B">
        <w:rPr>
          <w:szCs w:val="18"/>
        </w:rPr>
        <w:t>Conformément au programme de travail du Comité des transports intérieurs pour la période 2018</w:t>
      </w:r>
      <w:r>
        <w:rPr>
          <w:szCs w:val="18"/>
        </w:rPr>
        <w:noBreakHyphen/>
      </w:r>
      <w:r w:rsidRPr="00926D1B">
        <w:rPr>
          <w:szCs w:val="18"/>
        </w:rPr>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A145E" w14:textId="26219ACE" w:rsidR="00926BEF" w:rsidRPr="00926BEF" w:rsidRDefault="00926BEF">
    <w:pPr>
      <w:pStyle w:val="Header"/>
    </w:pPr>
    <w:fldSimple w:instr=" TITLE  \* MERGEFORMAT ">
      <w:r w:rsidR="00170B6F">
        <w:t>ECE/TRANS/WP.29/GRSP/2019/36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2AAC" w14:textId="170B9E78" w:rsidR="00926BEF" w:rsidRPr="00926BEF" w:rsidRDefault="00926BEF" w:rsidP="00926BEF">
    <w:pPr>
      <w:pStyle w:val="Header"/>
      <w:jc w:val="right"/>
    </w:pPr>
    <w:fldSimple w:instr=" TITLE  \* MERGEFORMAT ">
      <w:r w:rsidR="00170B6F">
        <w:t>ECE/TRANS/WP.29/GRSP/2019/36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2F18"/>
    <w:rsid w:val="00017F94"/>
    <w:rsid w:val="00023842"/>
    <w:rsid w:val="000334F9"/>
    <w:rsid w:val="00045FEB"/>
    <w:rsid w:val="0007796D"/>
    <w:rsid w:val="000B7790"/>
    <w:rsid w:val="000E2F18"/>
    <w:rsid w:val="00111F2F"/>
    <w:rsid w:val="0014365E"/>
    <w:rsid w:val="00143C66"/>
    <w:rsid w:val="00170B6F"/>
    <w:rsid w:val="00176178"/>
    <w:rsid w:val="001F525A"/>
    <w:rsid w:val="00223272"/>
    <w:rsid w:val="0024779E"/>
    <w:rsid w:val="00257168"/>
    <w:rsid w:val="002744B8"/>
    <w:rsid w:val="002832AC"/>
    <w:rsid w:val="002D7C93"/>
    <w:rsid w:val="00305801"/>
    <w:rsid w:val="00340332"/>
    <w:rsid w:val="003916DE"/>
    <w:rsid w:val="00421996"/>
    <w:rsid w:val="00441C3B"/>
    <w:rsid w:val="00446FE5"/>
    <w:rsid w:val="00452396"/>
    <w:rsid w:val="00467EBD"/>
    <w:rsid w:val="004815BC"/>
    <w:rsid w:val="004837D8"/>
    <w:rsid w:val="004E2EED"/>
    <w:rsid w:val="004E468C"/>
    <w:rsid w:val="005505B7"/>
    <w:rsid w:val="00573BE5"/>
    <w:rsid w:val="00586ED3"/>
    <w:rsid w:val="00596AA9"/>
    <w:rsid w:val="0071601D"/>
    <w:rsid w:val="007A62E6"/>
    <w:rsid w:val="007F20FA"/>
    <w:rsid w:val="0080684C"/>
    <w:rsid w:val="00871C75"/>
    <w:rsid w:val="008776DC"/>
    <w:rsid w:val="00926BEF"/>
    <w:rsid w:val="00926D1B"/>
    <w:rsid w:val="009446C0"/>
    <w:rsid w:val="009705C8"/>
    <w:rsid w:val="009C1CF4"/>
    <w:rsid w:val="009F6B74"/>
    <w:rsid w:val="00A3029F"/>
    <w:rsid w:val="00A30353"/>
    <w:rsid w:val="00AC3823"/>
    <w:rsid w:val="00AE323C"/>
    <w:rsid w:val="00AF0CB5"/>
    <w:rsid w:val="00B00181"/>
    <w:rsid w:val="00B00B0D"/>
    <w:rsid w:val="00B45F2E"/>
    <w:rsid w:val="00B765F7"/>
    <w:rsid w:val="00BA0CA9"/>
    <w:rsid w:val="00BD725D"/>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C348B"/>
  <w15:docId w15:val="{C5208480-93BF-4750-BAF3-7D78C1CE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D725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486</Words>
  <Characters>3405</Characters>
  <Application>Microsoft Office Word</Application>
  <DocSecurity>0</DocSecurity>
  <Lines>283</Lines>
  <Paragraphs>155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ECE/TRANS/WP.29/GRSP/2019/36</dc:title>
  <dc:subject/>
  <dc:creator>Thi Kim Thao VU</dc:creator>
  <cp:keywords/>
  <cp:lastModifiedBy>Thi Kim Thao Vu</cp:lastModifiedBy>
  <cp:revision>3</cp:revision>
  <cp:lastPrinted>2019-11-06T11:43:00Z</cp:lastPrinted>
  <dcterms:created xsi:type="dcterms:W3CDTF">2019-11-06T11:43:00Z</dcterms:created>
  <dcterms:modified xsi:type="dcterms:W3CDTF">2019-11-06T11:43:00Z</dcterms:modified>
</cp:coreProperties>
</file>