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5373" w14:textId="2522C783" w:rsidR="008342B3" w:rsidRPr="00C5782A" w:rsidRDefault="00295C86" w:rsidP="008342B3">
      <w:pPr>
        <w:pStyle w:val="HChG"/>
        <w:jc w:val="both"/>
      </w:pPr>
      <w:r w:rsidRPr="00C5782A">
        <w:tab/>
      </w:r>
      <w:r w:rsidRPr="00C5782A">
        <w:tab/>
      </w:r>
      <w:bookmarkStart w:id="0" w:name="_Hlk24449347"/>
      <w:r w:rsidR="00013A31">
        <w:t xml:space="preserve">Proposal for </w:t>
      </w:r>
      <w:r w:rsidR="005A5577" w:rsidRPr="00100C55">
        <w:t>Supplement</w:t>
      </w:r>
      <w:r w:rsidR="009155F7">
        <w:t xml:space="preserve"> 4</w:t>
      </w:r>
      <w:r w:rsidR="005A5577" w:rsidRPr="00100C55">
        <w:t xml:space="preserve"> to the 03 series of amendments to UN Regulation No. 129 (Enhanced Child Restraint Systems)</w:t>
      </w:r>
      <w:bookmarkEnd w:id="0"/>
    </w:p>
    <w:p w14:paraId="0D544024" w14:textId="77777777" w:rsidR="008342B3" w:rsidRPr="00C5782A" w:rsidRDefault="008342B3" w:rsidP="008342B3">
      <w:pPr>
        <w:pStyle w:val="H1G"/>
        <w:ind w:firstLine="0"/>
      </w:pPr>
      <w:r w:rsidRPr="00C5782A">
        <w:t xml:space="preserve">Submitted by the expert from </w:t>
      </w:r>
      <w:r w:rsidR="000F2D10" w:rsidRPr="00C5782A">
        <w:rPr>
          <w:szCs w:val="24"/>
        </w:rPr>
        <w:t>CLEPA</w:t>
      </w:r>
      <w:r w:rsidRPr="00C5782A">
        <w:rPr>
          <w:rStyle w:val="FootnoteReference"/>
          <w:b w:val="0"/>
          <w:sz w:val="20"/>
          <w:vertAlign w:val="baseline"/>
          <w:lang w:val="en-US"/>
        </w:rPr>
        <w:footnoteReference w:customMarkFollows="1" w:id="2"/>
        <w:t>*</w:t>
      </w:r>
    </w:p>
    <w:p w14:paraId="742D64FD" w14:textId="77777777" w:rsidR="008342B3" w:rsidRPr="00C5782A" w:rsidRDefault="005A5577" w:rsidP="00E416E4">
      <w:pPr>
        <w:pStyle w:val="SingleTxtG"/>
        <w:rPr>
          <w:snapToGrid w:val="0"/>
        </w:rPr>
      </w:pPr>
      <w:r w:rsidRPr="00100C55">
        <w:rPr>
          <w:snapToGrid w:val="0"/>
        </w:rPr>
        <w:t>The text reproduced below was prepared by the expert</w:t>
      </w:r>
      <w:r>
        <w:rPr>
          <w:snapToGrid w:val="0"/>
        </w:rPr>
        <w:t>s</w:t>
      </w:r>
      <w:r w:rsidRPr="00100C55">
        <w:rPr>
          <w:snapToGrid w:val="0"/>
        </w:rPr>
        <w:t xml:space="preserve"> from the European Association of Automotive Suppliers (CLEPA)</w:t>
      </w:r>
      <w:r w:rsidRPr="00C5782A">
        <w:rPr>
          <w:snapToGrid w:val="0"/>
        </w:rPr>
        <w:t xml:space="preserve"> to </w:t>
      </w:r>
      <w:r>
        <w:rPr>
          <w:snapToGrid w:val="0"/>
        </w:rPr>
        <w:t>improve the reproducibility of dimensional measurement assessments.</w:t>
      </w:r>
      <w:r w:rsidRPr="00C5782A">
        <w:rPr>
          <w:snapToGrid w:val="0"/>
        </w:rPr>
        <w:t xml:space="preserve"> </w:t>
      </w:r>
    </w:p>
    <w:p w14:paraId="0C883BCB" w14:textId="50FE5813" w:rsidR="009C2BDB" w:rsidRPr="004A1237" w:rsidRDefault="009C2BDB" w:rsidP="009C2BDB">
      <w:pPr>
        <w:pStyle w:val="HChG"/>
      </w:pPr>
      <w:r>
        <w:tab/>
      </w:r>
      <w:r w:rsidRPr="004A1237">
        <w:rPr>
          <w:snapToGrid w:val="0"/>
          <w:lang w:eastAsia="ja-JP"/>
        </w:rPr>
        <w:t>I.</w:t>
      </w:r>
      <w:r w:rsidRPr="004A1237">
        <w:rPr>
          <w:snapToGrid w:val="0"/>
          <w:lang w:eastAsia="ja-JP"/>
        </w:rPr>
        <w:tab/>
        <w:t>Proposal</w:t>
      </w:r>
    </w:p>
    <w:p w14:paraId="616A9437" w14:textId="77777777" w:rsidR="009C2BDB" w:rsidRPr="004A1237" w:rsidRDefault="009C2BDB" w:rsidP="00D13473">
      <w:pPr>
        <w:spacing w:after="120"/>
        <w:ind w:left="2268" w:right="851" w:hanging="1134"/>
        <w:jc w:val="both"/>
        <w:rPr>
          <w:lang w:eastAsia="ar-SA"/>
        </w:rPr>
      </w:pPr>
      <w:r w:rsidRPr="004A1237">
        <w:rPr>
          <w:i/>
          <w:lang w:eastAsia="ar-SA"/>
        </w:rPr>
        <w:t>Paragraph 6.</w:t>
      </w:r>
      <w:r w:rsidR="00FD4159">
        <w:rPr>
          <w:i/>
          <w:lang w:eastAsia="ar-SA"/>
        </w:rPr>
        <w:t>3.2.2</w:t>
      </w:r>
      <w:r w:rsidR="00F464D5">
        <w:rPr>
          <w:i/>
          <w:lang w:eastAsia="ar-SA"/>
        </w:rPr>
        <w:t>.</w:t>
      </w:r>
      <w:r w:rsidRPr="004A1237">
        <w:rPr>
          <w:lang w:eastAsia="ar-SA"/>
        </w:rPr>
        <w:t xml:space="preserve"> amend to read:</w:t>
      </w:r>
      <w:r>
        <w:rPr>
          <w:lang w:eastAsia="ar-SA"/>
        </w:rPr>
        <w:t xml:space="preserve"> </w:t>
      </w:r>
    </w:p>
    <w:p w14:paraId="50C4E808" w14:textId="77777777" w:rsidR="00F464D5" w:rsidRPr="00F464D5" w:rsidRDefault="00795597" w:rsidP="00F464D5">
      <w:pPr>
        <w:spacing w:after="120"/>
        <w:ind w:left="2268" w:right="851" w:hanging="1134"/>
        <w:jc w:val="both"/>
        <w:rPr>
          <w:iCs/>
        </w:rPr>
      </w:pPr>
      <w:r>
        <w:t>"</w:t>
      </w:r>
      <w:r w:rsidR="00F464D5" w:rsidRPr="00F464D5">
        <w:t xml:space="preserve">6.3.2.2. </w:t>
      </w:r>
      <w:r w:rsidR="00F464D5" w:rsidRPr="00F464D5">
        <w:rPr>
          <w:iCs/>
        </w:rPr>
        <w:t>External dimensions</w:t>
      </w:r>
    </w:p>
    <w:p w14:paraId="2D0663E2" w14:textId="77777777" w:rsidR="00FD4159" w:rsidRDefault="00F464D5" w:rsidP="00C5782A">
      <w:pPr>
        <w:spacing w:after="120"/>
        <w:ind w:left="2268" w:right="851"/>
        <w:jc w:val="both"/>
        <w:rPr>
          <w:iCs/>
        </w:rPr>
      </w:pPr>
      <w:r w:rsidRPr="00F464D5">
        <w:rPr>
          <w:iCs/>
        </w:rPr>
        <w:t>The Technical Service conducting the approval tests shall verify that the external dimensions of the Enhanced Child Restraint System conform to the requirements</w:t>
      </w:r>
      <w:r w:rsidR="00ED4F1E">
        <w:rPr>
          <w:iCs/>
        </w:rPr>
        <w:t xml:space="preserve"> of paragraphs 6.3.2.2.1</w:t>
      </w:r>
      <w:r w:rsidR="00C30008">
        <w:rPr>
          <w:iCs/>
        </w:rPr>
        <w:t>,</w:t>
      </w:r>
      <w:r w:rsidRPr="00F464D5">
        <w:rPr>
          <w:iCs/>
        </w:rPr>
        <w:t xml:space="preserve"> 6.3.2.2.2.</w:t>
      </w:r>
      <w:r w:rsidR="00C30008">
        <w:rPr>
          <w:iCs/>
        </w:rPr>
        <w:t xml:space="preserve"> and 6.3.2.2.3</w:t>
      </w:r>
      <w:r w:rsidRPr="00F464D5">
        <w:rPr>
          <w:iCs/>
        </w:rPr>
        <w:t xml:space="preserve"> as applicable </w:t>
      </w:r>
      <w:r w:rsidRPr="00F464D5">
        <w:rPr>
          <w:b/>
          <w:iCs/>
        </w:rPr>
        <w:t>following the procedure defined in 6.3.2.2.</w:t>
      </w:r>
      <w:r w:rsidR="00C30008">
        <w:rPr>
          <w:b/>
          <w:iCs/>
        </w:rPr>
        <w:t>4</w:t>
      </w:r>
      <w:r w:rsidRPr="00F464D5">
        <w:rPr>
          <w:b/>
          <w:iCs/>
        </w:rPr>
        <w:t>.</w:t>
      </w:r>
    </w:p>
    <w:p w14:paraId="69329AEF" w14:textId="77777777" w:rsidR="00615E08" w:rsidRPr="004A1237" w:rsidRDefault="00F464D5" w:rsidP="00615E08">
      <w:pPr>
        <w:spacing w:after="120"/>
        <w:ind w:left="2268" w:right="851" w:hanging="1134"/>
        <w:jc w:val="both"/>
        <w:rPr>
          <w:lang w:eastAsia="ar-SA"/>
        </w:rPr>
      </w:pPr>
      <w:r>
        <w:rPr>
          <w:i/>
          <w:lang w:eastAsia="ar-SA"/>
        </w:rPr>
        <w:t>I</w:t>
      </w:r>
      <w:r w:rsidR="00ED4F1E">
        <w:rPr>
          <w:i/>
          <w:lang w:eastAsia="ar-SA"/>
        </w:rPr>
        <w:t>nsert a new paragraph 6.3.2.2.</w:t>
      </w:r>
      <w:r w:rsidR="00C30008">
        <w:rPr>
          <w:i/>
          <w:lang w:eastAsia="ar-SA"/>
        </w:rPr>
        <w:t>4</w:t>
      </w:r>
      <w:r>
        <w:rPr>
          <w:i/>
          <w:lang w:eastAsia="ar-SA"/>
        </w:rPr>
        <w:t>:</w:t>
      </w:r>
    </w:p>
    <w:p w14:paraId="556EA7C0" w14:textId="77777777" w:rsidR="00F464D5" w:rsidRPr="00F464D5" w:rsidRDefault="00795597" w:rsidP="00F464D5">
      <w:pPr>
        <w:spacing w:after="120"/>
        <w:ind w:left="2268" w:right="851" w:hanging="1134"/>
        <w:jc w:val="both"/>
        <w:rPr>
          <w:b/>
          <w:iCs/>
        </w:rPr>
      </w:pPr>
      <w:r>
        <w:rPr>
          <w:iCs/>
        </w:rPr>
        <w:t>"</w:t>
      </w:r>
      <w:r w:rsidR="00615E08" w:rsidRPr="00F464D5">
        <w:rPr>
          <w:b/>
          <w:iCs/>
        </w:rPr>
        <w:t>6.</w:t>
      </w:r>
      <w:r w:rsidR="00F464D5" w:rsidRPr="00F464D5">
        <w:rPr>
          <w:b/>
          <w:iCs/>
        </w:rPr>
        <w:t>3.2.2.</w:t>
      </w:r>
      <w:r w:rsidR="00C30008">
        <w:rPr>
          <w:b/>
          <w:iCs/>
        </w:rPr>
        <w:t>4</w:t>
      </w:r>
      <w:r w:rsidR="00F464D5" w:rsidRPr="00F464D5">
        <w:rPr>
          <w:b/>
          <w:iCs/>
        </w:rPr>
        <w:t xml:space="preserve">. </w:t>
      </w:r>
      <w:r w:rsidR="0091370A">
        <w:rPr>
          <w:b/>
          <w:iCs/>
        </w:rPr>
        <w:t>Equipment and p</w:t>
      </w:r>
      <w:r w:rsidR="00F464D5" w:rsidRPr="00F464D5">
        <w:rPr>
          <w:b/>
          <w:iCs/>
        </w:rPr>
        <w:t>rocedure</w:t>
      </w:r>
    </w:p>
    <w:p w14:paraId="1126644B" w14:textId="16F4F1F2" w:rsidR="006F139F" w:rsidRDefault="00F464D5" w:rsidP="00152F3C">
      <w:pPr>
        <w:spacing w:after="120"/>
        <w:ind w:left="2268" w:right="851"/>
        <w:jc w:val="both"/>
        <w:rPr>
          <w:b/>
          <w:iCs/>
        </w:rPr>
      </w:pPr>
      <w:r w:rsidRPr="00F464D5">
        <w:rPr>
          <w:b/>
          <w:iCs/>
        </w:rPr>
        <w:t>The maximum external dimensions for the width, height and depth of the Enhanced Child Restraint System</w:t>
      </w:r>
      <w:r w:rsidR="002D3E42">
        <w:rPr>
          <w:b/>
          <w:iCs/>
        </w:rPr>
        <w:t>, the support leg, the support leg foot</w:t>
      </w:r>
      <w:r w:rsidR="002D3E42" w:rsidRPr="00F464D5">
        <w:rPr>
          <w:b/>
          <w:iCs/>
        </w:rPr>
        <w:t xml:space="preserve"> </w:t>
      </w:r>
      <w:r w:rsidRPr="00F464D5">
        <w:rPr>
          <w:b/>
          <w:iCs/>
        </w:rPr>
        <w:t>and the locations of the ISOFIX anchorages system</w:t>
      </w:r>
      <w:r w:rsidR="006F139F">
        <w:rPr>
          <w:b/>
          <w:iCs/>
        </w:rPr>
        <w:t xml:space="preserve">, </w:t>
      </w:r>
      <w:r w:rsidRPr="00F464D5">
        <w:rPr>
          <w:b/>
          <w:iCs/>
        </w:rPr>
        <w:t xml:space="preserve">if any, </w:t>
      </w:r>
      <w:r w:rsidR="00486C0F">
        <w:rPr>
          <w:b/>
          <w:iCs/>
        </w:rPr>
        <w:t>shall</w:t>
      </w:r>
      <w:r w:rsidRPr="00F464D5">
        <w:rPr>
          <w:b/>
          <w:iCs/>
        </w:rPr>
        <w:t xml:space="preserve"> be assessed using </w:t>
      </w:r>
      <w:r w:rsidR="00486C0F">
        <w:rPr>
          <w:b/>
          <w:iCs/>
        </w:rPr>
        <w:t>the</w:t>
      </w:r>
      <w:r w:rsidR="006F139F">
        <w:rPr>
          <w:b/>
          <w:iCs/>
        </w:rPr>
        <w:t xml:space="preserve"> fixture as described below. </w:t>
      </w:r>
    </w:p>
    <w:p w14:paraId="08E2482C" w14:textId="77777777" w:rsidR="00E506FD" w:rsidRDefault="009D7178" w:rsidP="005A17B0">
      <w:pPr>
        <w:spacing w:after="120"/>
        <w:ind w:left="2268" w:right="851" w:hanging="1134"/>
        <w:jc w:val="both"/>
        <w:rPr>
          <w:b/>
          <w:iCs/>
        </w:rPr>
      </w:pPr>
      <w:r>
        <w:rPr>
          <w:b/>
          <w:iCs/>
        </w:rPr>
        <w:t xml:space="preserve">External </w:t>
      </w:r>
      <w:r w:rsidR="004F5E71">
        <w:rPr>
          <w:b/>
          <w:iCs/>
        </w:rPr>
        <w:t>m</w:t>
      </w:r>
      <w:r>
        <w:rPr>
          <w:b/>
          <w:iCs/>
        </w:rPr>
        <w:t xml:space="preserve">easurement </w:t>
      </w:r>
      <w:r w:rsidR="004F5E71">
        <w:rPr>
          <w:b/>
          <w:iCs/>
        </w:rPr>
        <w:t>e</w:t>
      </w:r>
      <w:r>
        <w:rPr>
          <w:b/>
          <w:iCs/>
        </w:rPr>
        <w:t>quipment</w:t>
      </w:r>
    </w:p>
    <w:p w14:paraId="6BF778ED" w14:textId="77777777" w:rsidR="009D7178" w:rsidRDefault="009D7178" w:rsidP="00C148C8">
      <w:pPr>
        <w:spacing w:after="120"/>
        <w:ind w:left="2268" w:right="851"/>
        <w:jc w:val="both"/>
        <w:rPr>
          <w:b/>
          <w:iCs/>
          <w:lang w:val="en-US"/>
        </w:rPr>
      </w:pPr>
      <w:r>
        <w:rPr>
          <w:b/>
          <w:iCs/>
          <w:lang w:val="en-US"/>
        </w:rPr>
        <w:t xml:space="preserve">The equipment is assembled from the following three components. </w:t>
      </w:r>
    </w:p>
    <w:p w14:paraId="0FE71E1A" w14:textId="77777777" w:rsidR="009D7178" w:rsidRDefault="009D7178" w:rsidP="00745CD2">
      <w:pPr>
        <w:spacing w:after="120"/>
        <w:ind w:left="2835" w:right="851"/>
        <w:jc w:val="both"/>
        <w:rPr>
          <w:b/>
          <w:iCs/>
          <w:lang w:val="en-US"/>
        </w:rPr>
      </w:pPr>
      <w:r>
        <w:rPr>
          <w:b/>
          <w:iCs/>
          <w:lang w:val="en-US"/>
        </w:rPr>
        <w:t xml:space="preserve">1] </w:t>
      </w:r>
      <w:r w:rsidR="006F139F" w:rsidRPr="00C148C8">
        <w:rPr>
          <w:b/>
          <w:iCs/>
          <w:lang w:val="en-US"/>
        </w:rPr>
        <w:t xml:space="preserve">The </w:t>
      </w:r>
      <w:r>
        <w:rPr>
          <w:b/>
          <w:iCs/>
          <w:lang w:val="en-US"/>
        </w:rPr>
        <w:t xml:space="preserve">fixture representing the relevant </w:t>
      </w:r>
      <w:r w:rsidR="00C30008">
        <w:rPr>
          <w:b/>
          <w:iCs/>
          <w:lang w:val="en-US"/>
        </w:rPr>
        <w:t>CRF</w:t>
      </w:r>
      <w:r>
        <w:rPr>
          <w:b/>
          <w:iCs/>
          <w:lang w:val="en-US"/>
        </w:rPr>
        <w:t xml:space="preserve"> using the </w:t>
      </w:r>
      <w:r w:rsidRPr="00C148C8">
        <w:rPr>
          <w:b/>
          <w:iCs/>
          <w:lang w:val="en-US"/>
        </w:rPr>
        <w:t xml:space="preserve">envelopes as </w:t>
      </w:r>
      <w:r>
        <w:rPr>
          <w:b/>
          <w:iCs/>
          <w:lang w:val="en-US"/>
        </w:rPr>
        <w:t>specified</w:t>
      </w:r>
      <w:r w:rsidRPr="00C148C8">
        <w:rPr>
          <w:b/>
          <w:iCs/>
          <w:lang w:val="en-US"/>
        </w:rPr>
        <w:t xml:space="preserve"> in</w:t>
      </w:r>
      <w:r>
        <w:rPr>
          <w:b/>
          <w:iCs/>
          <w:lang w:val="en-US"/>
        </w:rPr>
        <w:t xml:space="preserve"> </w:t>
      </w:r>
      <w:r w:rsidRPr="00C148C8">
        <w:rPr>
          <w:b/>
          <w:iCs/>
          <w:lang w:val="en-US"/>
        </w:rPr>
        <w:t>Regulation No. 16</w:t>
      </w:r>
      <w:r>
        <w:rPr>
          <w:b/>
          <w:iCs/>
          <w:lang w:val="en-US"/>
        </w:rPr>
        <w:t xml:space="preserve">, </w:t>
      </w:r>
      <w:r w:rsidRPr="00C148C8">
        <w:rPr>
          <w:b/>
          <w:iCs/>
          <w:lang w:val="en-US"/>
        </w:rPr>
        <w:t>Annex 17</w:t>
      </w:r>
      <w:r>
        <w:rPr>
          <w:b/>
          <w:iCs/>
          <w:lang w:val="en-US"/>
        </w:rPr>
        <w:t>,</w:t>
      </w:r>
      <w:r w:rsidRPr="00C148C8">
        <w:rPr>
          <w:b/>
          <w:iCs/>
          <w:lang w:val="en-US"/>
        </w:rPr>
        <w:t xml:space="preserve"> Appendix 2.</w:t>
      </w:r>
      <w:r>
        <w:rPr>
          <w:b/>
          <w:iCs/>
          <w:lang w:val="en-US"/>
        </w:rPr>
        <w:t xml:space="preserve"> </w:t>
      </w:r>
    </w:p>
    <w:p w14:paraId="307A849E" w14:textId="77777777" w:rsidR="00375387" w:rsidRDefault="009D7178" w:rsidP="00375387">
      <w:pPr>
        <w:spacing w:after="120"/>
        <w:ind w:left="2835" w:right="851"/>
        <w:jc w:val="both"/>
        <w:rPr>
          <w:b/>
          <w:iCs/>
          <w:noProof/>
          <w:lang w:val="en-US" w:eastAsia="ja-JP"/>
        </w:rPr>
      </w:pPr>
      <w:r>
        <w:rPr>
          <w:b/>
          <w:iCs/>
          <w:lang w:val="en-US"/>
        </w:rPr>
        <w:t xml:space="preserve">2] The support leg </w:t>
      </w:r>
      <w:r w:rsidR="00EA09FE">
        <w:rPr>
          <w:b/>
          <w:iCs/>
          <w:lang w:val="en-US"/>
        </w:rPr>
        <w:t xml:space="preserve">dimension assessment </w:t>
      </w:r>
      <w:r w:rsidR="00375387">
        <w:rPr>
          <w:b/>
          <w:iCs/>
          <w:lang w:val="en-US"/>
        </w:rPr>
        <w:t>volume</w:t>
      </w:r>
      <w:r w:rsidR="00EA09FE">
        <w:rPr>
          <w:b/>
          <w:iCs/>
          <w:lang w:val="en-US"/>
        </w:rPr>
        <w:t>, as</w:t>
      </w:r>
      <w:r>
        <w:rPr>
          <w:b/>
          <w:iCs/>
          <w:lang w:val="en-US"/>
        </w:rPr>
        <w:t xml:space="preserve"> specified in </w:t>
      </w:r>
      <w:r w:rsidR="00375387">
        <w:rPr>
          <w:b/>
          <w:iCs/>
          <w:noProof/>
          <w:lang w:val="en-US" w:eastAsia="ja-JP"/>
        </w:rPr>
        <w:t>Annex 19</w:t>
      </w:r>
      <w:r w:rsidR="00EA09FE">
        <w:rPr>
          <w:b/>
          <w:iCs/>
          <w:noProof/>
          <w:lang w:val="en-US" w:eastAsia="ja-JP"/>
        </w:rPr>
        <w:t xml:space="preserve"> figure 1 combined with the support leg foot assessment volume, as specified in Annex 19 figure 3.</w:t>
      </w:r>
    </w:p>
    <w:p w14:paraId="673E6B93" w14:textId="77777777" w:rsidR="009D7178" w:rsidRDefault="009D7178" w:rsidP="00745CD2">
      <w:pPr>
        <w:spacing w:after="120"/>
        <w:ind w:left="2835" w:right="851"/>
        <w:jc w:val="both"/>
        <w:rPr>
          <w:b/>
          <w:iCs/>
          <w:lang w:val="en-US"/>
        </w:rPr>
      </w:pPr>
      <w:r>
        <w:rPr>
          <w:b/>
          <w:iCs/>
          <w:lang w:val="en-US"/>
        </w:rPr>
        <w:t>3] The ISOFIX anchorages</w:t>
      </w:r>
      <w:r>
        <w:rPr>
          <w:b/>
          <w:iCs/>
          <w:noProof/>
          <w:lang w:val="en-US" w:eastAsia="ja-JP"/>
        </w:rPr>
        <w:t xml:space="preserve">, represented by two </w:t>
      </w:r>
      <w:r w:rsidRPr="00C148C8">
        <w:rPr>
          <w:b/>
          <w:iCs/>
          <w:noProof/>
          <w:lang w:val="en-US" w:eastAsia="ja-JP"/>
        </w:rPr>
        <w:t>6</w:t>
      </w:r>
      <w:r>
        <w:rPr>
          <w:b/>
          <w:iCs/>
          <w:noProof/>
          <w:lang w:val="en-US" w:eastAsia="ja-JP"/>
        </w:rPr>
        <w:t xml:space="preserve"> </w:t>
      </w:r>
      <w:r w:rsidRPr="00C148C8">
        <w:rPr>
          <w:b/>
          <w:iCs/>
          <w:noProof/>
          <w:lang w:val="en-US" w:eastAsia="ja-JP"/>
        </w:rPr>
        <w:t>mm by 40 mm round steel bars</w:t>
      </w:r>
      <w:r>
        <w:rPr>
          <w:b/>
          <w:iCs/>
          <w:noProof/>
          <w:lang w:val="en-US" w:eastAsia="ja-JP"/>
        </w:rPr>
        <w:t>, fullfilling the requirements of UN Regulation 145.</w:t>
      </w:r>
    </w:p>
    <w:p w14:paraId="60B1DFDC" w14:textId="33DF9AA7" w:rsidR="00375387" w:rsidRDefault="007A0F62">
      <w:pPr>
        <w:spacing w:after="120"/>
        <w:ind w:left="2268" w:right="851"/>
        <w:jc w:val="both"/>
        <w:rPr>
          <w:b/>
          <w:iCs/>
          <w:noProof/>
          <w:lang w:val="en-US" w:eastAsia="ja-JP"/>
        </w:rPr>
      </w:pPr>
      <w:r>
        <w:rPr>
          <w:b/>
          <w:iCs/>
          <w:noProof/>
          <w:lang w:val="en-US" w:eastAsia="ja-JP"/>
        </w:rPr>
        <w:t xml:space="preserve">To allow the </w:t>
      </w:r>
      <w:r w:rsidR="00A57A0D">
        <w:rPr>
          <w:b/>
          <w:iCs/>
          <w:lang w:val="en-US"/>
        </w:rPr>
        <w:t>placement</w:t>
      </w:r>
      <w:r w:rsidR="00A57A0D">
        <w:rPr>
          <w:b/>
          <w:iCs/>
          <w:noProof/>
          <w:lang w:val="en-US" w:eastAsia="ja-JP"/>
        </w:rPr>
        <w:t xml:space="preserve"> </w:t>
      </w:r>
      <w:r>
        <w:rPr>
          <w:b/>
          <w:iCs/>
          <w:noProof/>
          <w:lang w:val="en-US" w:eastAsia="ja-JP"/>
        </w:rPr>
        <w:t xml:space="preserve">of the ECRS into the </w:t>
      </w:r>
      <w:r w:rsidR="00375387">
        <w:rPr>
          <w:b/>
          <w:iCs/>
          <w:noProof/>
          <w:lang w:val="en-US" w:eastAsia="ja-JP"/>
        </w:rPr>
        <w:t xml:space="preserve">measurement equipment, </w:t>
      </w:r>
      <w:r>
        <w:rPr>
          <w:b/>
          <w:iCs/>
          <w:noProof/>
          <w:lang w:val="en-US" w:eastAsia="ja-JP"/>
        </w:rPr>
        <w:t xml:space="preserve"> the </w:t>
      </w:r>
      <w:r w:rsidR="00A20671">
        <w:rPr>
          <w:b/>
          <w:iCs/>
          <w:noProof/>
          <w:lang w:val="en-US" w:eastAsia="ja-JP"/>
        </w:rPr>
        <w:t>side, top and front elements may be designed to be moveable, slideable or removable.</w:t>
      </w:r>
    </w:p>
    <w:p w14:paraId="22E5E59F" w14:textId="1A58D230" w:rsidR="004F5E71" w:rsidRDefault="00451F3D" w:rsidP="004F5E71">
      <w:pPr>
        <w:spacing w:after="120"/>
        <w:ind w:left="2268" w:right="851"/>
        <w:jc w:val="both"/>
        <w:rPr>
          <w:b/>
          <w:iCs/>
          <w:noProof/>
          <w:lang w:val="en-US" w:eastAsia="ja-JP"/>
        </w:rPr>
      </w:pPr>
      <w:r w:rsidRPr="00C148C8">
        <w:rPr>
          <w:b/>
          <w:iCs/>
          <w:noProof/>
          <w:lang w:val="en-US" w:eastAsia="ja-JP"/>
        </w:rPr>
        <w:t xml:space="preserve">The round steel bars </w:t>
      </w:r>
      <w:r w:rsidR="002D3E42">
        <w:rPr>
          <w:b/>
          <w:iCs/>
          <w:noProof/>
          <w:lang w:val="en-US" w:eastAsia="ja-JP"/>
        </w:rPr>
        <w:t xml:space="preserve">representing the ISOFIX anchorages </w:t>
      </w:r>
      <w:r w:rsidR="00486C0F" w:rsidRPr="00C148C8">
        <w:rPr>
          <w:b/>
          <w:iCs/>
          <w:noProof/>
          <w:lang w:val="en-US" w:eastAsia="ja-JP"/>
        </w:rPr>
        <w:t>shall be</w:t>
      </w:r>
      <w:r w:rsidRPr="00C148C8">
        <w:rPr>
          <w:b/>
          <w:iCs/>
          <w:noProof/>
          <w:lang w:val="en-US" w:eastAsia="ja-JP"/>
        </w:rPr>
        <w:t xml:space="preserve"> mounted on </w:t>
      </w:r>
      <w:r w:rsidR="00C94861">
        <w:rPr>
          <w:b/>
          <w:iCs/>
          <w:noProof/>
          <w:lang w:val="en-US" w:eastAsia="ja-JP"/>
        </w:rPr>
        <w:t>the bottom surface of the CRF</w:t>
      </w:r>
      <w:r w:rsidR="00A20671">
        <w:rPr>
          <w:b/>
          <w:iCs/>
          <w:noProof/>
          <w:lang w:val="en-US" w:eastAsia="ja-JP"/>
        </w:rPr>
        <w:t xml:space="preserve"> and rigidly connected to the support leg volume defined in Annex 19 of this document.</w:t>
      </w:r>
    </w:p>
    <w:p w14:paraId="68A6D169" w14:textId="77777777" w:rsidR="00B8175B" w:rsidRPr="00C148C8" w:rsidRDefault="00375387">
      <w:pPr>
        <w:spacing w:after="120"/>
        <w:ind w:left="2268" w:right="851"/>
        <w:jc w:val="both"/>
        <w:rPr>
          <w:b/>
          <w:iCs/>
          <w:noProof/>
          <w:lang w:val="en-US" w:eastAsia="ja-JP"/>
        </w:rPr>
      </w:pPr>
      <w:r>
        <w:rPr>
          <w:b/>
          <w:iCs/>
          <w:noProof/>
          <w:lang w:val="en-US" w:eastAsia="ja-JP"/>
        </w:rPr>
        <w:lastRenderedPageBreak/>
        <w:t xml:space="preserve">The measurement </w:t>
      </w:r>
      <w:r w:rsidR="004F5E71">
        <w:rPr>
          <w:b/>
          <w:iCs/>
          <w:noProof/>
          <w:lang w:val="en-US" w:eastAsia="ja-JP"/>
        </w:rPr>
        <w:t>e</w:t>
      </w:r>
      <w:r>
        <w:rPr>
          <w:b/>
          <w:iCs/>
          <w:noProof/>
          <w:lang w:val="en-US" w:eastAsia="ja-JP"/>
        </w:rPr>
        <w:t>quipment shall be constructed so that component 1 can move relative to components 2 and 3 in the fore aft direction for a travel distance of 80mm ±</w:t>
      </w:r>
      <w:r w:rsidR="004F5E71">
        <w:rPr>
          <w:b/>
          <w:iCs/>
          <w:noProof/>
          <w:lang w:val="en-US" w:eastAsia="ja-JP"/>
        </w:rPr>
        <w:t>1mm</w:t>
      </w:r>
      <w:r>
        <w:rPr>
          <w:b/>
          <w:iCs/>
          <w:noProof/>
          <w:lang w:val="en-US" w:eastAsia="ja-JP"/>
        </w:rPr>
        <w:t xml:space="preserve">. </w:t>
      </w:r>
      <w:r w:rsidR="004F5E71">
        <w:rPr>
          <w:b/>
          <w:iCs/>
          <w:noProof/>
          <w:lang w:val="en-US" w:eastAsia="ja-JP"/>
        </w:rPr>
        <w:t xml:space="preserve">Components 2 and 3 have a position relative to eachother defined in Annex 19. </w:t>
      </w:r>
    </w:p>
    <w:p w14:paraId="62BCA260" w14:textId="77777777" w:rsidR="009649A6" w:rsidRDefault="009649A6">
      <w:pPr>
        <w:spacing w:after="120"/>
        <w:ind w:left="2265" w:right="851"/>
        <w:jc w:val="both"/>
        <w:rPr>
          <w:b/>
          <w:iCs/>
          <w:lang w:val="en-US"/>
        </w:rPr>
      </w:pPr>
      <w:r>
        <w:rPr>
          <w:b/>
          <w:iCs/>
          <w:lang w:val="en-US"/>
        </w:rPr>
        <w:tab/>
        <w:t>Sliding element of component 1:</w:t>
      </w:r>
    </w:p>
    <w:p w14:paraId="79AE3907" w14:textId="3F887778" w:rsidR="004F5E71" w:rsidRDefault="00270E30" w:rsidP="00C5782A">
      <w:pPr>
        <w:spacing w:after="120"/>
        <w:ind w:left="2835" w:right="851"/>
        <w:jc w:val="both"/>
        <w:rPr>
          <w:b/>
          <w:iCs/>
          <w:noProof/>
          <w:lang w:val="en-US" w:eastAsia="ja-JP"/>
        </w:rPr>
      </w:pPr>
      <w:r>
        <w:rPr>
          <w:b/>
          <w:iCs/>
          <w:noProof/>
          <w:lang w:val="en-US" w:eastAsia="ja-JP"/>
        </w:rPr>
        <w:t xml:space="preserve">It shall be possible to slide </w:t>
      </w:r>
      <w:r w:rsidR="004F5E71">
        <w:rPr>
          <w:b/>
          <w:iCs/>
          <w:noProof/>
          <w:lang w:val="en-US" w:eastAsia="ja-JP"/>
        </w:rPr>
        <w:t>one</w:t>
      </w:r>
      <w:r w:rsidRPr="00C148C8">
        <w:rPr>
          <w:b/>
          <w:iCs/>
          <w:noProof/>
          <w:lang w:val="en-US" w:eastAsia="ja-JP"/>
        </w:rPr>
        <w:t xml:space="preserve"> </w:t>
      </w:r>
      <w:r w:rsidR="00317ADE" w:rsidRPr="00C148C8">
        <w:rPr>
          <w:b/>
          <w:iCs/>
          <w:noProof/>
          <w:lang w:val="en-US" w:eastAsia="ja-JP"/>
        </w:rPr>
        <w:t xml:space="preserve">side element of the </w:t>
      </w:r>
      <w:r>
        <w:rPr>
          <w:b/>
          <w:iCs/>
          <w:noProof/>
          <w:lang w:val="en-US" w:eastAsia="ja-JP"/>
        </w:rPr>
        <w:t>CRF</w:t>
      </w:r>
      <w:r w:rsidR="00317ADE" w:rsidRPr="00C148C8">
        <w:rPr>
          <w:b/>
          <w:iCs/>
          <w:noProof/>
          <w:lang w:val="en-US" w:eastAsia="ja-JP"/>
        </w:rPr>
        <w:t xml:space="preserve">, including it’s chamfers, </w:t>
      </w:r>
      <w:r w:rsidR="00FA6A74">
        <w:rPr>
          <w:b/>
          <w:iCs/>
          <w:noProof/>
          <w:lang w:val="en-US" w:eastAsia="ja-JP"/>
        </w:rPr>
        <w:t xml:space="preserve">over </w:t>
      </w:r>
      <w:r w:rsidR="009649A6">
        <w:rPr>
          <w:b/>
          <w:iCs/>
          <w:noProof/>
          <w:lang w:val="en-US" w:eastAsia="ja-JP"/>
        </w:rPr>
        <w:t xml:space="preserve">at least 200mm </w:t>
      </w:r>
      <w:r w:rsidR="00317ADE" w:rsidRPr="00C148C8">
        <w:rPr>
          <w:b/>
          <w:iCs/>
          <w:noProof/>
          <w:lang w:val="en-US" w:eastAsia="ja-JP"/>
        </w:rPr>
        <w:t xml:space="preserve">in </w:t>
      </w:r>
      <w:r w:rsidR="004F5E71">
        <w:rPr>
          <w:b/>
          <w:iCs/>
          <w:noProof/>
          <w:lang w:val="en-US" w:eastAsia="ja-JP"/>
        </w:rPr>
        <w:t xml:space="preserve">the </w:t>
      </w:r>
      <w:r w:rsidR="00317ADE" w:rsidRPr="00C148C8">
        <w:rPr>
          <w:b/>
          <w:iCs/>
          <w:noProof/>
          <w:lang w:val="en-US" w:eastAsia="ja-JP"/>
        </w:rPr>
        <w:t>Y direction</w:t>
      </w:r>
      <w:r w:rsidR="00FA6A74">
        <w:rPr>
          <w:b/>
          <w:iCs/>
          <w:noProof/>
          <w:lang w:val="en-US" w:eastAsia="ja-JP"/>
        </w:rPr>
        <w:t xml:space="preserve">. In the closed position </w:t>
      </w:r>
      <w:r w:rsidR="00317ADE" w:rsidRPr="00C148C8">
        <w:rPr>
          <w:b/>
          <w:iCs/>
          <w:noProof/>
          <w:lang w:val="en-US" w:eastAsia="ja-JP"/>
        </w:rPr>
        <w:t xml:space="preserve"> </w:t>
      </w:r>
      <w:r w:rsidR="004F5E71">
        <w:rPr>
          <w:b/>
          <w:iCs/>
          <w:noProof/>
          <w:lang w:val="en-US" w:eastAsia="ja-JP"/>
        </w:rPr>
        <w:t>it reaches the correct size of the</w:t>
      </w:r>
      <w:r w:rsidR="009649A6">
        <w:rPr>
          <w:b/>
          <w:iCs/>
          <w:noProof/>
          <w:lang w:val="en-US" w:eastAsia="ja-JP"/>
        </w:rPr>
        <w:t xml:space="preserve"> relevant</w:t>
      </w:r>
      <w:r w:rsidR="004F5E71">
        <w:rPr>
          <w:b/>
          <w:iCs/>
          <w:noProof/>
          <w:lang w:val="en-US" w:eastAsia="ja-JP"/>
        </w:rPr>
        <w:t xml:space="preserve"> CRF.</w:t>
      </w:r>
      <w:r w:rsidR="00FA6A74">
        <w:rPr>
          <w:b/>
          <w:iCs/>
          <w:noProof/>
          <w:lang w:val="en-US" w:eastAsia="ja-JP"/>
        </w:rPr>
        <w:t xml:space="preserve"> In the open position the sliding element is moved outwards </w:t>
      </w:r>
      <w:r w:rsidR="00EC7247">
        <w:rPr>
          <w:b/>
          <w:iCs/>
          <w:noProof/>
          <w:lang w:val="en-US" w:eastAsia="ja-JP"/>
        </w:rPr>
        <w:t>from</w:t>
      </w:r>
      <w:r w:rsidR="00FA6A74">
        <w:rPr>
          <w:b/>
          <w:iCs/>
          <w:noProof/>
          <w:lang w:val="en-US" w:eastAsia="ja-JP"/>
        </w:rPr>
        <w:t xml:space="preserve"> the relevant CRF position by 200 mm or more.</w:t>
      </w:r>
    </w:p>
    <w:p w14:paraId="2BCEC0EC" w14:textId="5B3706ED" w:rsidR="00B357CD" w:rsidRDefault="00E406FF" w:rsidP="00C5782A">
      <w:pPr>
        <w:spacing w:after="120"/>
        <w:ind w:left="2835" w:right="851" w:firstLine="3"/>
        <w:jc w:val="both"/>
        <w:rPr>
          <w:b/>
          <w:iCs/>
          <w:noProof/>
          <w:lang w:val="en-US" w:eastAsia="ja-JP"/>
        </w:rPr>
      </w:pPr>
      <w:r w:rsidRPr="00C148C8">
        <w:rPr>
          <w:b/>
          <w:iCs/>
          <w:noProof/>
          <w:lang w:val="en-US" w:eastAsia="ja-JP"/>
        </w:rPr>
        <w:t xml:space="preserve">The </w:t>
      </w:r>
      <w:r w:rsidR="009649A6">
        <w:rPr>
          <w:b/>
          <w:iCs/>
          <w:noProof/>
          <w:lang w:val="en-US" w:eastAsia="ja-JP"/>
        </w:rPr>
        <w:t xml:space="preserve">sliding </w:t>
      </w:r>
      <w:r w:rsidRPr="00C148C8">
        <w:rPr>
          <w:b/>
          <w:iCs/>
          <w:noProof/>
          <w:lang w:val="en-US" w:eastAsia="ja-JP"/>
        </w:rPr>
        <w:t>side element</w:t>
      </w:r>
      <w:r w:rsidR="00B357CD" w:rsidRPr="00C148C8">
        <w:rPr>
          <w:b/>
          <w:iCs/>
          <w:noProof/>
          <w:lang w:val="en-US" w:eastAsia="ja-JP"/>
        </w:rPr>
        <w:t xml:space="preserve"> </w:t>
      </w:r>
      <w:r w:rsidRPr="00C148C8">
        <w:rPr>
          <w:b/>
          <w:iCs/>
          <w:noProof/>
          <w:lang w:val="en-US" w:eastAsia="ja-JP"/>
        </w:rPr>
        <w:t>is</w:t>
      </w:r>
      <w:r w:rsidR="00B357CD" w:rsidRPr="00C148C8">
        <w:rPr>
          <w:b/>
          <w:iCs/>
          <w:noProof/>
          <w:lang w:val="en-US" w:eastAsia="ja-JP"/>
        </w:rPr>
        <w:t xml:space="preserve"> defined as follows: all surfaces</w:t>
      </w:r>
      <w:r w:rsidR="00A57A0D">
        <w:rPr>
          <w:b/>
          <w:iCs/>
          <w:noProof/>
          <w:lang w:val="en-US" w:eastAsia="ja-JP"/>
        </w:rPr>
        <w:t xml:space="preserve"> are</w:t>
      </w:r>
      <w:r w:rsidR="00B357CD" w:rsidRPr="00C148C8">
        <w:rPr>
          <w:b/>
          <w:iCs/>
          <w:noProof/>
          <w:lang w:val="en-US" w:eastAsia="ja-JP"/>
        </w:rPr>
        <w:t xml:space="preserve"> visible when looking towards the CRF along the Y axis of the ISOFIX</w:t>
      </w:r>
      <w:r w:rsidR="00A57A0D">
        <w:rPr>
          <w:b/>
          <w:iCs/>
          <w:noProof/>
          <w:lang w:val="en-US" w:eastAsia="ja-JP"/>
        </w:rPr>
        <w:t xml:space="preserve"> anchorages</w:t>
      </w:r>
      <w:r w:rsidR="00B357CD" w:rsidRPr="00C148C8">
        <w:rPr>
          <w:b/>
          <w:iCs/>
          <w:noProof/>
          <w:lang w:val="en-US" w:eastAsia="ja-JP"/>
        </w:rPr>
        <w:t xml:space="preserve"> as defined in Para 6.3.5.</w:t>
      </w:r>
      <w:r w:rsidR="005A1582" w:rsidRPr="00C148C8">
        <w:rPr>
          <w:b/>
          <w:iCs/>
          <w:noProof/>
          <w:lang w:val="en-US" w:eastAsia="ja-JP"/>
        </w:rPr>
        <w:t xml:space="preserve"> </w:t>
      </w:r>
      <w:r w:rsidR="003A4AF3">
        <w:rPr>
          <w:b/>
          <w:iCs/>
          <w:noProof/>
          <w:lang w:val="en-US" w:eastAsia="ja-JP"/>
        </w:rPr>
        <w:t xml:space="preserve">and shown in the figures in </w:t>
      </w:r>
      <w:r w:rsidR="005A1582" w:rsidRPr="00C148C8">
        <w:rPr>
          <w:b/>
          <w:iCs/>
          <w:noProof/>
          <w:lang w:val="en-US" w:eastAsia="ja-JP"/>
        </w:rPr>
        <w:t>R16</w:t>
      </w:r>
      <w:r w:rsidR="003A4AF3">
        <w:rPr>
          <w:b/>
          <w:iCs/>
          <w:noProof/>
          <w:lang w:val="en-US" w:eastAsia="ja-JP"/>
        </w:rPr>
        <w:t>, Annex17,</w:t>
      </w:r>
      <w:r w:rsidR="005A1582" w:rsidRPr="00C148C8">
        <w:rPr>
          <w:b/>
          <w:iCs/>
          <w:noProof/>
          <w:lang w:val="en-US" w:eastAsia="ja-JP"/>
        </w:rPr>
        <w:t xml:space="preserve"> </w:t>
      </w:r>
      <w:r w:rsidR="006C690D">
        <w:rPr>
          <w:b/>
          <w:iCs/>
          <w:noProof/>
          <w:lang w:val="en-US" w:eastAsia="ja-JP"/>
        </w:rPr>
        <w:t>Appendix</w:t>
      </w:r>
      <w:r w:rsidR="003A4AF3">
        <w:rPr>
          <w:b/>
          <w:iCs/>
          <w:noProof/>
          <w:lang w:val="en-US" w:eastAsia="ja-JP"/>
        </w:rPr>
        <w:t xml:space="preserve"> 2</w:t>
      </w:r>
      <w:r w:rsidR="009649A6">
        <w:rPr>
          <w:b/>
          <w:iCs/>
          <w:noProof/>
          <w:lang w:val="en-US" w:eastAsia="ja-JP"/>
        </w:rPr>
        <w:t>.</w:t>
      </w:r>
    </w:p>
    <w:p w14:paraId="69119D51" w14:textId="2CD12655" w:rsidR="000D6EF0" w:rsidRDefault="000D6EF0" w:rsidP="00C5782A">
      <w:pPr>
        <w:spacing w:after="120"/>
        <w:ind w:left="2835" w:right="851" w:firstLine="3"/>
        <w:jc w:val="both"/>
        <w:rPr>
          <w:b/>
          <w:iCs/>
          <w:noProof/>
          <w:lang w:val="en-US" w:eastAsia="ja-JP"/>
        </w:rPr>
      </w:pPr>
    </w:p>
    <w:p w14:paraId="6EB84B3D" w14:textId="77535B3C" w:rsidR="000D6EF0" w:rsidRDefault="000D6EF0" w:rsidP="00C5782A">
      <w:pPr>
        <w:spacing w:after="120"/>
        <w:ind w:left="2835" w:right="851" w:firstLine="3"/>
        <w:jc w:val="both"/>
        <w:rPr>
          <w:b/>
          <w:iCs/>
          <w:noProof/>
          <w:lang w:val="en-US" w:eastAsia="ja-JP"/>
        </w:rPr>
      </w:pPr>
      <w:r>
        <w:rPr>
          <w:noProof/>
          <w:lang w:val="fr-FR" w:eastAsia="fr-FR"/>
        </w:rPr>
        <w:drawing>
          <wp:inline distT="0" distB="0" distL="0" distR="0" wp14:anchorId="2EBAD6AB" wp14:editId="50CA2DFE">
            <wp:extent cx="314325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727" t="24818" r="8431" b="18456"/>
                    <a:stretch/>
                  </pic:blipFill>
                  <pic:spPr bwMode="auto">
                    <a:xfrm>
                      <a:off x="0" y="0"/>
                      <a:ext cx="3143250" cy="1828800"/>
                    </a:xfrm>
                    <a:prstGeom prst="rect">
                      <a:avLst/>
                    </a:prstGeom>
                    <a:ln>
                      <a:noFill/>
                    </a:ln>
                    <a:extLst>
                      <a:ext uri="{53640926-AAD7-44D8-BBD7-CCE9431645EC}">
                        <a14:shadowObscured xmlns:a14="http://schemas.microsoft.com/office/drawing/2010/main"/>
                      </a:ext>
                    </a:extLst>
                  </pic:spPr>
                </pic:pic>
              </a:graphicData>
            </a:graphic>
          </wp:inline>
        </w:drawing>
      </w:r>
    </w:p>
    <w:p w14:paraId="53E01790" w14:textId="06108ABB" w:rsidR="000D6EF0" w:rsidRDefault="000D6EF0" w:rsidP="00C5782A">
      <w:pPr>
        <w:spacing w:after="120"/>
        <w:ind w:left="2835" w:right="851" w:firstLine="3"/>
        <w:jc w:val="both"/>
        <w:rPr>
          <w:b/>
          <w:iCs/>
          <w:noProof/>
          <w:lang w:val="en-US" w:eastAsia="ja-JP"/>
        </w:rPr>
      </w:pPr>
    </w:p>
    <w:p w14:paraId="4A8B13A6" w14:textId="5299B919" w:rsidR="004566C1" w:rsidRDefault="004566C1" w:rsidP="005A17B0">
      <w:pPr>
        <w:spacing w:after="120"/>
        <w:ind w:left="2268" w:right="851" w:hanging="1134"/>
        <w:jc w:val="both"/>
        <w:rPr>
          <w:b/>
          <w:iCs/>
        </w:rPr>
      </w:pPr>
      <w:r>
        <w:rPr>
          <w:b/>
          <w:iCs/>
        </w:rPr>
        <w:t>Figure [x] Example of</w:t>
      </w:r>
      <w:r w:rsidR="0091370A">
        <w:rPr>
          <w:b/>
          <w:iCs/>
        </w:rPr>
        <w:t xml:space="preserve"> a simplified</w:t>
      </w:r>
      <w:r>
        <w:rPr>
          <w:b/>
          <w:iCs/>
        </w:rPr>
        <w:t xml:space="preserve"> ISO R2 fixture with </w:t>
      </w:r>
      <w:r w:rsidR="00314B1B">
        <w:rPr>
          <w:b/>
          <w:iCs/>
        </w:rPr>
        <w:t xml:space="preserve">the </w:t>
      </w:r>
      <w:r w:rsidR="009649A6">
        <w:rPr>
          <w:b/>
          <w:iCs/>
        </w:rPr>
        <w:t>sliding</w:t>
      </w:r>
      <w:r w:rsidR="008030F9">
        <w:rPr>
          <w:b/>
          <w:iCs/>
        </w:rPr>
        <w:t xml:space="preserve"> element </w:t>
      </w:r>
      <w:r w:rsidR="009649A6">
        <w:rPr>
          <w:b/>
          <w:iCs/>
        </w:rPr>
        <w:t xml:space="preserve">of component </w:t>
      </w:r>
      <w:r w:rsidR="009649A6" w:rsidRPr="0091370A">
        <w:rPr>
          <w:b/>
          <w:iCs/>
        </w:rPr>
        <w:t xml:space="preserve">1 </w:t>
      </w:r>
      <w:r w:rsidRPr="0091370A">
        <w:rPr>
          <w:b/>
          <w:iCs/>
        </w:rPr>
        <w:t xml:space="preserve">highlighted </w:t>
      </w:r>
      <w:r w:rsidR="001A065D">
        <w:rPr>
          <w:b/>
          <w:iCs/>
        </w:rPr>
        <w:t xml:space="preserve">on the right in open and closed position, and the support leg volume and the support leg foot volume. </w:t>
      </w:r>
    </w:p>
    <w:p w14:paraId="547D96BA" w14:textId="52BAF08D" w:rsidR="0091370A" w:rsidRDefault="0091370A" w:rsidP="00F26047">
      <w:pPr>
        <w:spacing w:after="120"/>
        <w:ind w:left="2268" w:right="851"/>
        <w:jc w:val="both"/>
        <w:rPr>
          <w:b/>
          <w:iCs/>
          <w:noProof/>
          <w:lang w:val="en-US" w:eastAsia="ja-JP"/>
        </w:rPr>
      </w:pPr>
      <w:r w:rsidRPr="00393BDE">
        <w:rPr>
          <w:b/>
          <w:iCs/>
          <w:noProof/>
          <w:lang w:val="en-US" w:eastAsia="ja-JP"/>
        </w:rPr>
        <w:t xml:space="preserve">To verify </w:t>
      </w:r>
      <w:r w:rsidR="00FA6A74">
        <w:rPr>
          <w:b/>
          <w:iCs/>
          <w:noProof/>
          <w:lang w:val="en-US" w:eastAsia="ja-JP"/>
        </w:rPr>
        <w:t xml:space="preserve">the </w:t>
      </w:r>
      <w:r>
        <w:rPr>
          <w:b/>
          <w:iCs/>
          <w:noProof/>
          <w:lang w:val="en-US" w:eastAsia="ja-JP"/>
        </w:rPr>
        <w:t>measurement equipment strength</w:t>
      </w:r>
      <w:r w:rsidRPr="00393BDE">
        <w:rPr>
          <w:b/>
          <w:iCs/>
          <w:noProof/>
          <w:lang w:val="en-US" w:eastAsia="ja-JP"/>
        </w:rPr>
        <w:t>, a force of 135 N -0/+15N shall be ap</w:t>
      </w:r>
      <w:r w:rsidR="00CF5183">
        <w:rPr>
          <w:b/>
          <w:iCs/>
          <w:noProof/>
          <w:lang w:val="en-US" w:eastAsia="ja-JP"/>
        </w:rPr>
        <w:t>p</w:t>
      </w:r>
      <w:r w:rsidRPr="00393BDE">
        <w:rPr>
          <w:b/>
          <w:iCs/>
          <w:noProof/>
          <w:lang w:val="en-US" w:eastAsia="ja-JP"/>
        </w:rPr>
        <w:t xml:space="preserve">lied in the centre of each </w:t>
      </w:r>
      <w:r w:rsidR="00FA6A74">
        <w:rPr>
          <w:b/>
          <w:iCs/>
          <w:noProof/>
          <w:lang w:val="en-US" w:eastAsia="ja-JP"/>
        </w:rPr>
        <w:t>individual surface</w:t>
      </w:r>
      <w:r w:rsidR="00EC7247">
        <w:rPr>
          <w:b/>
          <w:iCs/>
          <w:noProof/>
          <w:lang w:val="en-US" w:eastAsia="ja-JP"/>
        </w:rPr>
        <w:t xml:space="preserve"> of the fixture</w:t>
      </w:r>
      <w:r>
        <w:rPr>
          <w:b/>
          <w:iCs/>
          <w:noProof/>
          <w:lang w:val="en-US" w:eastAsia="ja-JP"/>
        </w:rPr>
        <w:t xml:space="preserve">. </w:t>
      </w:r>
    </w:p>
    <w:p w14:paraId="710C4C16" w14:textId="77777777" w:rsidR="00F26047" w:rsidRPr="00C5782A" w:rsidRDefault="0091370A" w:rsidP="00F26047">
      <w:pPr>
        <w:spacing w:after="120"/>
        <w:ind w:left="2268" w:right="851"/>
        <w:jc w:val="both"/>
        <w:rPr>
          <w:b/>
          <w:iCs/>
          <w:noProof/>
          <w:lang w:val="en-US" w:eastAsia="ja-JP"/>
        </w:rPr>
      </w:pPr>
      <w:r>
        <w:rPr>
          <w:b/>
          <w:iCs/>
          <w:noProof/>
          <w:lang w:val="en-US" w:eastAsia="ja-JP"/>
        </w:rPr>
        <w:t>Deformation shall not be greater than</w:t>
      </w:r>
      <w:r w:rsidR="00F26047" w:rsidRPr="00C5782A">
        <w:rPr>
          <w:b/>
          <w:iCs/>
          <w:noProof/>
          <w:lang w:val="en-US" w:eastAsia="ja-JP"/>
        </w:rPr>
        <w:t xml:space="preserve"> 2mm +/- 1mm </w:t>
      </w:r>
    </w:p>
    <w:p w14:paraId="7FCFE51E" w14:textId="77777777" w:rsidR="004E3DB8" w:rsidRPr="00F464D5" w:rsidRDefault="004E3DB8" w:rsidP="004E3DB8">
      <w:pPr>
        <w:spacing w:after="120"/>
        <w:ind w:left="2268" w:right="851" w:hanging="1134"/>
        <w:jc w:val="both"/>
        <w:rPr>
          <w:b/>
          <w:iCs/>
        </w:rPr>
      </w:pPr>
    </w:p>
    <w:p w14:paraId="6595BD49" w14:textId="6822ACF0" w:rsidR="004E3DB8" w:rsidRDefault="00FA6A74" w:rsidP="00F464D5">
      <w:pPr>
        <w:spacing w:after="120"/>
        <w:ind w:left="2268" w:right="851" w:hanging="1134"/>
        <w:jc w:val="both"/>
        <w:rPr>
          <w:b/>
          <w:iCs/>
          <w:noProof/>
          <w:lang w:val="en-US" w:eastAsia="ja-JP"/>
        </w:rPr>
      </w:pPr>
      <w:r>
        <w:rPr>
          <w:b/>
          <w:iCs/>
          <w:noProof/>
          <w:lang w:val="en-US" w:eastAsia="ja-JP"/>
        </w:rPr>
        <w:t xml:space="preserve">Lateral </w:t>
      </w:r>
      <w:r w:rsidR="00EC7247">
        <w:rPr>
          <w:b/>
          <w:iCs/>
          <w:noProof/>
          <w:lang w:val="en-US" w:eastAsia="ja-JP"/>
        </w:rPr>
        <w:t xml:space="preserve">dimension assessment </w:t>
      </w:r>
      <w:r>
        <w:rPr>
          <w:b/>
          <w:iCs/>
          <w:noProof/>
          <w:lang w:val="en-US" w:eastAsia="ja-JP"/>
        </w:rPr>
        <w:t>m</w:t>
      </w:r>
      <w:r w:rsidR="00AC64AE">
        <w:rPr>
          <w:b/>
          <w:iCs/>
          <w:noProof/>
          <w:lang w:val="en-US" w:eastAsia="ja-JP"/>
        </w:rPr>
        <w:t xml:space="preserve">easurement procedure. </w:t>
      </w:r>
    </w:p>
    <w:p w14:paraId="3C8B906E" w14:textId="45C40975" w:rsidR="00AC64AE" w:rsidRPr="00F464D5" w:rsidRDefault="00733000" w:rsidP="00C148C8">
      <w:pPr>
        <w:spacing w:after="120"/>
        <w:ind w:left="2268" w:right="851"/>
        <w:jc w:val="both"/>
        <w:rPr>
          <w:b/>
          <w:iCs/>
        </w:rPr>
      </w:pPr>
      <w:r>
        <w:rPr>
          <w:b/>
          <w:iCs/>
          <w:noProof/>
          <w:lang w:val="en-US" w:eastAsia="ja-JP"/>
        </w:rPr>
        <w:t>Measure in N and record t</w:t>
      </w:r>
      <w:r w:rsidR="00AC64AE">
        <w:rPr>
          <w:b/>
          <w:iCs/>
          <w:noProof/>
          <w:lang w:val="en-US" w:eastAsia="ja-JP"/>
        </w:rPr>
        <w:t xml:space="preserve">he </w:t>
      </w:r>
      <w:r w:rsidR="00B9407E">
        <w:rPr>
          <w:b/>
          <w:iCs/>
          <w:noProof/>
          <w:lang w:val="en-US" w:eastAsia="ja-JP"/>
        </w:rPr>
        <w:t xml:space="preserve">maximum </w:t>
      </w:r>
      <w:r w:rsidR="000D13C5">
        <w:rPr>
          <w:b/>
          <w:iCs/>
          <w:noProof/>
          <w:lang w:val="en-US" w:eastAsia="ja-JP"/>
        </w:rPr>
        <w:t xml:space="preserve">force needed to overcome the </w:t>
      </w:r>
      <w:r w:rsidR="00AC64AE">
        <w:rPr>
          <w:b/>
          <w:iCs/>
          <w:noProof/>
          <w:lang w:val="en-US" w:eastAsia="ja-JP"/>
        </w:rPr>
        <w:t>friction</w:t>
      </w:r>
      <w:r w:rsidR="000D13C5">
        <w:rPr>
          <w:b/>
          <w:iCs/>
          <w:noProof/>
          <w:lang w:val="en-US" w:eastAsia="ja-JP"/>
        </w:rPr>
        <w:t xml:space="preserve"> </w:t>
      </w:r>
      <w:r w:rsidR="00AC64AE">
        <w:rPr>
          <w:b/>
          <w:iCs/>
          <w:noProof/>
          <w:lang w:val="en-US" w:eastAsia="ja-JP"/>
        </w:rPr>
        <w:t>of sliding</w:t>
      </w:r>
      <w:r>
        <w:rPr>
          <w:b/>
          <w:iCs/>
          <w:noProof/>
          <w:lang w:val="en-US" w:eastAsia="ja-JP"/>
        </w:rPr>
        <w:t xml:space="preserve"> </w:t>
      </w:r>
      <w:r w:rsidR="00EC7247">
        <w:rPr>
          <w:b/>
          <w:iCs/>
          <w:noProof/>
          <w:lang w:val="en-US" w:eastAsia="ja-JP"/>
        </w:rPr>
        <w:t xml:space="preserve">element </w:t>
      </w:r>
      <w:r>
        <w:rPr>
          <w:b/>
          <w:iCs/>
          <w:noProof/>
          <w:lang w:val="en-US" w:eastAsia="ja-JP"/>
        </w:rPr>
        <w:t>(Sliding Friction Force</w:t>
      </w:r>
      <w:r w:rsidR="00EC7247">
        <w:rPr>
          <w:b/>
          <w:iCs/>
          <w:noProof/>
          <w:lang w:val="en-US" w:eastAsia="ja-JP"/>
        </w:rPr>
        <w:t xml:space="preserve">) </w:t>
      </w:r>
      <w:r w:rsidR="00AC64AE">
        <w:rPr>
          <w:b/>
          <w:iCs/>
          <w:noProof/>
          <w:lang w:val="en-US" w:eastAsia="ja-JP"/>
        </w:rPr>
        <w:t xml:space="preserve">from the most outward to the </w:t>
      </w:r>
      <w:r w:rsidR="00F23A2E">
        <w:rPr>
          <w:b/>
          <w:iCs/>
          <w:noProof/>
          <w:lang w:val="en-US" w:eastAsia="ja-JP"/>
        </w:rPr>
        <w:t xml:space="preserve">specified </w:t>
      </w:r>
      <w:r w:rsidR="00AC64AE">
        <w:rPr>
          <w:b/>
          <w:iCs/>
          <w:noProof/>
          <w:lang w:val="en-US" w:eastAsia="ja-JP"/>
        </w:rPr>
        <w:t>CRF position</w:t>
      </w:r>
      <w:r w:rsidR="000D13C5">
        <w:rPr>
          <w:b/>
          <w:iCs/>
          <w:noProof/>
          <w:lang w:val="en-US" w:eastAsia="ja-JP"/>
        </w:rPr>
        <w:t xml:space="preserve">, without </w:t>
      </w:r>
      <w:r w:rsidR="00B9407E">
        <w:rPr>
          <w:b/>
          <w:iCs/>
          <w:noProof/>
          <w:lang w:val="en-US" w:eastAsia="ja-JP"/>
        </w:rPr>
        <w:t xml:space="preserve">the </w:t>
      </w:r>
      <w:r w:rsidR="000D13C5">
        <w:rPr>
          <w:b/>
          <w:iCs/>
          <w:noProof/>
          <w:lang w:val="en-US" w:eastAsia="ja-JP"/>
        </w:rPr>
        <w:t>ECRS in place.</w:t>
      </w:r>
    </w:p>
    <w:p w14:paraId="5130AFEA" w14:textId="77777777" w:rsidR="00AC64AE" w:rsidRDefault="006B6B07" w:rsidP="00C148C8">
      <w:pPr>
        <w:spacing w:after="120"/>
        <w:ind w:left="2268" w:right="851"/>
        <w:jc w:val="both"/>
        <w:rPr>
          <w:b/>
          <w:iCs/>
        </w:rPr>
      </w:pPr>
      <w:r>
        <w:rPr>
          <w:b/>
          <w:iCs/>
        </w:rPr>
        <w:t>Place the ECRS into the external measurement equipment with its centre line approximately in the centre of the equipment.</w:t>
      </w:r>
    </w:p>
    <w:p w14:paraId="53D989AF" w14:textId="16B29049" w:rsidR="007818B7" w:rsidRDefault="00746064" w:rsidP="00C148C8">
      <w:pPr>
        <w:spacing w:after="120"/>
        <w:ind w:left="2268" w:right="851"/>
        <w:jc w:val="both"/>
        <w:rPr>
          <w:b/>
          <w:iCs/>
        </w:rPr>
      </w:pPr>
      <w:r>
        <w:rPr>
          <w:b/>
          <w:iCs/>
        </w:rPr>
        <w:t xml:space="preserve">Lock the support leg into its most extended length in the X’ direction relative to the ISOFIX </w:t>
      </w:r>
      <w:r w:rsidR="00EC7247">
        <w:rPr>
          <w:b/>
          <w:iCs/>
        </w:rPr>
        <w:t>anchorages</w:t>
      </w:r>
      <w:r>
        <w:rPr>
          <w:b/>
          <w:iCs/>
        </w:rPr>
        <w:t>.</w:t>
      </w:r>
    </w:p>
    <w:p w14:paraId="6EDDEBFA" w14:textId="413A2F20" w:rsidR="005D2A42" w:rsidRDefault="008A6917" w:rsidP="00C148C8">
      <w:pPr>
        <w:spacing w:after="120"/>
        <w:ind w:left="2268" w:right="851"/>
        <w:jc w:val="both"/>
        <w:rPr>
          <w:b/>
          <w:iCs/>
        </w:rPr>
      </w:pPr>
      <w:r>
        <w:rPr>
          <w:b/>
          <w:iCs/>
        </w:rPr>
        <w:t xml:space="preserve">Extend </w:t>
      </w:r>
      <w:r w:rsidR="006B6B07">
        <w:rPr>
          <w:b/>
          <w:iCs/>
        </w:rPr>
        <w:t>the sliding element i</w:t>
      </w:r>
      <w:r w:rsidR="005D2A42">
        <w:rPr>
          <w:b/>
          <w:iCs/>
        </w:rPr>
        <w:t>n</w:t>
      </w:r>
      <w:r w:rsidR="006B6B07">
        <w:rPr>
          <w:b/>
          <w:iCs/>
        </w:rPr>
        <w:t xml:space="preserve">to </w:t>
      </w:r>
      <w:r>
        <w:rPr>
          <w:b/>
          <w:iCs/>
        </w:rPr>
        <w:t xml:space="preserve">the open position </w:t>
      </w:r>
      <w:r w:rsidR="006B6B07">
        <w:rPr>
          <w:b/>
          <w:iCs/>
        </w:rPr>
        <w:t xml:space="preserve">on the measurement equipment. Push </w:t>
      </w:r>
      <w:r w:rsidR="00A57A0D">
        <w:rPr>
          <w:b/>
          <w:iCs/>
        </w:rPr>
        <w:t xml:space="preserve">the </w:t>
      </w:r>
      <w:r w:rsidR="006B6B07">
        <w:rPr>
          <w:b/>
          <w:iCs/>
        </w:rPr>
        <w:t>sliding element</w:t>
      </w:r>
      <w:r>
        <w:rPr>
          <w:b/>
          <w:iCs/>
        </w:rPr>
        <w:t>,</w:t>
      </w:r>
      <w:r w:rsidR="006B6B07">
        <w:rPr>
          <w:b/>
          <w:iCs/>
        </w:rPr>
        <w:t xml:space="preserve"> </w:t>
      </w:r>
      <w:r>
        <w:rPr>
          <w:b/>
          <w:iCs/>
        </w:rPr>
        <w:t xml:space="preserve">in the Y direction, towards the closed position </w:t>
      </w:r>
      <w:r w:rsidR="006B6B07">
        <w:rPr>
          <w:b/>
          <w:iCs/>
        </w:rPr>
        <w:t xml:space="preserve">until it just contacts the ECRS. </w:t>
      </w:r>
    </w:p>
    <w:p w14:paraId="52B2B8E0" w14:textId="77777777" w:rsidR="005D2A42" w:rsidRDefault="005D2A42" w:rsidP="00C148C8">
      <w:pPr>
        <w:spacing w:after="120"/>
        <w:ind w:left="2268" w:right="851"/>
        <w:jc w:val="both"/>
        <w:rPr>
          <w:b/>
          <w:iCs/>
        </w:rPr>
      </w:pPr>
      <w:r>
        <w:rPr>
          <w:b/>
          <w:iCs/>
        </w:rPr>
        <w:t xml:space="preserve">If the measurement device has a width </w:t>
      </w:r>
      <w:r w:rsidR="00DF1FCD">
        <w:rPr>
          <w:b/>
          <w:iCs/>
        </w:rPr>
        <w:t>equal to the relevant CRF</w:t>
      </w:r>
      <w:r>
        <w:rPr>
          <w:b/>
          <w:iCs/>
        </w:rPr>
        <w:t xml:space="preserve"> ±1 mm the external dimension of the ECRS fulfils the requirements. </w:t>
      </w:r>
    </w:p>
    <w:p w14:paraId="2D6B4850" w14:textId="04ECC003" w:rsidR="005D2A42" w:rsidRDefault="005D2A42">
      <w:pPr>
        <w:spacing w:after="120"/>
        <w:ind w:left="2268" w:right="851"/>
        <w:jc w:val="both"/>
        <w:rPr>
          <w:b/>
          <w:iCs/>
        </w:rPr>
      </w:pPr>
      <w:r>
        <w:rPr>
          <w:b/>
          <w:iCs/>
        </w:rPr>
        <w:lastRenderedPageBreak/>
        <w:t xml:space="preserve">If the measurement device has a width </w:t>
      </w:r>
      <w:r w:rsidR="00DF1FCD">
        <w:rPr>
          <w:b/>
          <w:iCs/>
        </w:rPr>
        <w:t xml:space="preserve">greater than the relevant CRF </w:t>
      </w:r>
      <w:r>
        <w:rPr>
          <w:b/>
          <w:iCs/>
        </w:rPr>
        <w:t xml:space="preserve">±1mm a force must be applied to the sliding element </w:t>
      </w:r>
      <w:r w:rsidR="00DF1FCD">
        <w:rPr>
          <w:b/>
          <w:iCs/>
        </w:rPr>
        <w:t xml:space="preserve">to move the element to the position of the </w:t>
      </w:r>
      <w:r w:rsidR="00333745">
        <w:rPr>
          <w:b/>
          <w:iCs/>
        </w:rPr>
        <w:t>relevant CRF</w:t>
      </w:r>
      <w:r>
        <w:rPr>
          <w:b/>
          <w:iCs/>
        </w:rPr>
        <w:t>.</w:t>
      </w:r>
    </w:p>
    <w:p w14:paraId="07C1DDDD" w14:textId="4969C345" w:rsidR="00E506FD" w:rsidRDefault="005D2A42">
      <w:pPr>
        <w:spacing w:after="120"/>
        <w:ind w:left="2268" w:right="851"/>
        <w:jc w:val="both"/>
        <w:rPr>
          <w:b/>
          <w:iCs/>
        </w:rPr>
      </w:pPr>
      <w:r>
        <w:rPr>
          <w:b/>
          <w:iCs/>
        </w:rPr>
        <w:t xml:space="preserve">Apply the force </w:t>
      </w:r>
      <w:r w:rsidR="00333745">
        <w:rPr>
          <w:b/>
          <w:iCs/>
        </w:rPr>
        <w:t>in the centre of the sliding element ±10mm</w:t>
      </w:r>
      <w:r w:rsidRPr="00C148C8">
        <w:rPr>
          <w:b/>
          <w:iCs/>
        </w:rPr>
        <w:t xml:space="preserve"> </w:t>
      </w:r>
      <w:r>
        <w:rPr>
          <w:b/>
          <w:iCs/>
        </w:rPr>
        <w:t>in a</w:t>
      </w:r>
      <w:r w:rsidR="00E506FD" w:rsidRPr="00C148C8">
        <w:rPr>
          <w:b/>
          <w:iCs/>
        </w:rPr>
        <w:t xml:space="preserve"> plane parallel to the </w:t>
      </w:r>
      <w:r w:rsidR="000D13C5" w:rsidRPr="00C148C8">
        <w:rPr>
          <w:b/>
          <w:iCs/>
        </w:rPr>
        <w:t xml:space="preserve">bottom </w:t>
      </w:r>
      <w:r w:rsidR="00E506FD" w:rsidRPr="00C148C8">
        <w:rPr>
          <w:b/>
          <w:iCs/>
        </w:rPr>
        <w:t xml:space="preserve">surface of the </w:t>
      </w:r>
      <w:r w:rsidR="006B6B07">
        <w:rPr>
          <w:b/>
          <w:iCs/>
        </w:rPr>
        <w:t>measurement equipment</w:t>
      </w:r>
      <w:r w:rsidR="00E506FD" w:rsidRPr="00C148C8">
        <w:rPr>
          <w:b/>
          <w:iCs/>
        </w:rPr>
        <w:t xml:space="preserve">. </w:t>
      </w:r>
    </w:p>
    <w:p w14:paraId="33690EA0" w14:textId="090B3F47" w:rsidR="00333745" w:rsidRDefault="00333745" w:rsidP="00333745">
      <w:pPr>
        <w:spacing w:after="120"/>
        <w:ind w:left="2268" w:right="851"/>
        <w:jc w:val="both"/>
        <w:rPr>
          <w:b/>
          <w:iCs/>
          <w:noProof/>
          <w:lang w:val="en-US" w:eastAsia="ja-JP"/>
        </w:rPr>
      </w:pPr>
      <w:r>
        <w:rPr>
          <w:b/>
          <w:iCs/>
          <w:noProof/>
          <w:lang w:val="en-US" w:eastAsia="ja-JP"/>
        </w:rPr>
        <w:t xml:space="preserve">Measure in N and record the force required to move the sliding element into the correct position for the relevant CRF. </w:t>
      </w:r>
    </w:p>
    <w:p w14:paraId="6062D176" w14:textId="2D21914A" w:rsidR="00333745" w:rsidRDefault="00333745" w:rsidP="00C5782A">
      <w:pPr>
        <w:spacing w:after="120"/>
        <w:ind w:left="567" w:right="851" w:firstLine="567"/>
        <w:jc w:val="both"/>
        <w:rPr>
          <w:b/>
          <w:iCs/>
        </w:rPr>
      </w:pPr>
      <w:r>
        <w:rPr>
          <w:b/>
          <w:iCs/>
        </w:rPr>
        <w:t>Requirement:</w:t>
      </w:r>
    </w:p>
    <w:p w14:paraId="4A0A84B1" w14:textId="2F6BECC8" w:rsidR="0007298F" w:rsidRDefault="006E7798">
      <w:pPr>
        <w:spacing w:after="120"/>
        <w:ind w:left="2268" w:right="851"/>
        <w:jc w:val="both"/>
        <w:rPr>
          <w:b/>
          <w:iCs/>
        </w:rPr>
      </w:pPr>
      <w:r>
        <w:rPr>
          <w:b/>
          <w:iCs/>
        </w:rPr>
        <w:t>The maximum allowable pushing force is the Sliding Friction Force + [135</w:t>
      </w:r>
      <w:r w:rsidRPr="00F464D5">
        <w:rPr>
          <w:b/>
          <w:iCs/>
        </w:rPr>
        <w:t>]</w:t>
      </w:r>
      <w:r>
        <w:rPr>
          <w:b/>
          <w:iCs/>
        </w:rPr>
        <w:t xml:space="preserve"> N.</w:t>
      </w:r>
    </w:p>
    <w:p w14:paraId="10915890" w14:textId="0BCF609B" w:rsidR="0007298F" w:rsidRDefault="0007298F">
      <w:pPr>
        <w:spacing w:after="120"/>
        <w:ind w:left="2268" w:right="851"/>
        <w:jc w:val="both"/>
        <w:rPr>
          <w:b/>
          <w:iCs/>
        </w:rPr>
      </w:pPr>
    </w:p>
    <w:p w14:paraId="32FF531F" w14:textId="77777777" w:rsidR="0007298F" w:rsidRDefault="0007298F">
      <w:pPr>
        <w:spacing w:after="120"/>
        <w:ind w:left="2268" w:right="851"/>
        <w:jc w:val="both"/>
        <w:rPr>
          <w:b/>
          <w:iCs/>
        </w:rPr>
      </w:pPr>
    </w:p>
    <w:p w14:paraId="71BAB5F6" w14:textId="77777777" w:rsidR="0007298F" w:rsidRDefault="0007298F" w:rsidP="000D6EF0">
      <w:pPr>
        <w:spacing w:after="120"/>
        <w:ind w:right="851"/>
        <w:jc w:val="both"/>
        <w:rPr>
          <w:b/>
          <w:iCs/>
        </w:rPr>
      </w:pPr>
    </w:p>
    <w:p w14:paraId="22E3889E" w14:textId="77777777" w:rsidR="00E624BC" w:rsidRPr="00C5782A" w:rsidRDefault="00E624BC" w:rsidP="00C5782A">
      <w:pPr>
        <w:ind w:firstLine="567"/>
        <w:rPr>
          <w:i/>
          <w:lang w:eastAsia="ar-SA"/>
        </w:rPr>
      </w:pPr>
      <w:r w:rsidRPr="00C5782A">
        <w:rPr>
          <w:i/>
          <w:lang w:eastAsia="ar-SA"/>
        </w:rPr>
        <w:t>Insert new paragraph 6.3.5.5</w:t>
      </w:r>
      <w:r w:rsidR="00013A31">
        <w:rPr>
          <w:i/>
          <w:lang w:eastAsia="ar-SA"/>
        </w:rPr>
        <w:t xml:space="preserve">., </w:t>
      </w:r>
      <w:r w:rsidR="00013A31">
        <w:rPr>
          <w:lang w:eastAsia="ar-SA"/>
        </w:rPr>
        <w:t>to read:</w:t>
      </w:r>
      <w:r w:rsidRPr="00C5782A">
        <w:rPr>
          <w:i/>
          <w:lang w:eastAsia="ar-SA"/>
        </w:rPr>
        <w:t xml:space="preserve"> </w:t>
      </w:r>
    </w:p>
    <w:p w14:paraId="0DFCDEC2" w14:textId="3DEBA744" w:rsidR="006D17F5" w:rsidRPr="00C5782A" w:rsidRDefault="00013A31" w:rsidP="00C5782A">
      <w:pPr>
        <w:ind w:firstLine="567"/>
        <w:rPr>
          <w:b/>
          <w:lang w:eastAsia="ar-SA"/>
        </w:rPr>
      </w:pPr>
      <w:r w:rsidRPr="00C5782A">
        <w:rPr>
          <w:b/>
          <w:lang w:eastAsia="ar-SA"/>
        </w:rPr>
        <w:t>“</w:t>
      </w:r>
      <w:r w:rsidR="006D17F5" w:rsidRPr="00C5782A">
        <w:rPr>
          <w:b/>
          <w:lang w:eastAsia="ar-SA"/>
        </w:rPr>
        <w:t xml:space="preserve">6.3.5.5 </w:t>
      </w:r>
      <w:r w:rsidRPr="00C5782A">
        <w:rPr>
          <w:b/>
          <w:lang w:eastAsia="ar-SA"/>
        </w:rPr>
        <w:tab/>
      </w:r>
      <w:r w:rsidR="00FA6A74">
        <w:rPr>
          <w:b/>
          <w:lang w:eastAsia="ar-SA"/>
        </w:rPr>
        <w:t>Support leg and Support leg foot m</w:t>
      </w:r>
      <w:r w:rsidR="006D17F5" w:rsidRPr="00C5782A">
        <w:rPr>
          <w:b/>
          <w:lang w:eastAsia="ar-SA"/>
        </w:rPr>
        <w:t>easurement procedure</w:t>
      </w:r>
    </w:p>
    <w:p w14:paraId="38FA6549" w14:textId="70CE9DB6" w:rsidR="006D17F5" w:rsidRPr="00C5782A" w:rsidRDefault="006D17F5" w:rsidP="00C5782A">
      <w:pPr>
        <w:ind w:left="1701"/>
        <w:rPr>
          <w:b/>
          <w:lang w:eastAsia="ar-SA"/>
        </w:rPr>
      </w:pPr>
      <w:r w:rsidRPr="00C5782A">
        <w:rPr>
          <w:b/>
          <w:lang w:eastAsia="ar-SA"/>
        </w:rPr>
        <w:t xml:space="preserve">When checking the dimensions in paragraphs 6.3.5.1, 6.3.5.2 and 6.3.5.3, if the ISOFIX connector is fixed relative to the position of the support leg in the X’ direction then the support leg is assessed in this single position. If the ISOFIX connector can move relative to the support leg in the X’ </w:t>
      </w:r>
      <w:proofErr w:type="gramStart"/>
      <w:r w:rsidRPr="00C5782A">
        <w:rPr>
          <w:b/>
          <w:lang w:eastAsia="ar-SA"/>
        </w:rPr>
        <w:t>direction</w:t>
      </w:r>
      <w:proofErr w:type="gramEnd"/>
      <w:r w:rsidRPr="00C5782A">
        <w:rPr>
          <w:b/>
          <w:lang w:eastAsia="ar-SA"/>
        </w:rPr>
        <w:t xml:space="preserve"> then the assessment shall be carried out on the entire adjustable range of the support leg.</w:t>
      </w:r>
    </w:p>
    <w:p w14:paraId="790C6CD2" w14:textId="40E3BE68" w:rsidR="00BA652B" w:rsidRPr="00C5782A" w:rsidRDefault="00BA652B" w:rsidP="00C5782A">
      <w:pPr>
        <w:ind w:firstLine="567"/>
        <w:rPr>
          <w:b/>
          <w:lang w:eastAsia="ar-SA"/>
        </w:rPr>
      </w:pPr>
    </w:p>
    <w:p w14:paraId="6CB7A32E" w14:textId="48349A48" w:rsidR="006D17F5" w:rsidRPr="00C5782A" w:rsidRDefault="006D17F5" w:rsidP="00C5782A">
      <w:pPr>
        <w:ind w:left="1134" w:firstLine="567"/>
        <w:rPr>
          <w:b/>
          <w:lang w:eastAsia="ar-SA"/>
        </w:rPr>
      </w:pPr>
      <w:r w:rsidRPr="00C5782A">
        <w:rPr>
          <w:b/>
          <w:lang w:eastAsia="ar-SA"/>
        </w:rPr>
        <w:t xml:space="preserve">If present, the ISOFIX connectors shall be latched to the ISOFIX anchorages. </w:t>
      </w:r>
    </w:p>
    <w:p w14:paraId="5BFC1551" w14:textId="77777777" w:rsidR="00BA652B" w:rsidRPr="00C5782A" w:rsidRDefault="00BA652B" w:rsidP="00C5782A">
      <w:pPr>
        <w:ind w:firstLine="567"/>
        <w:rPr>
          <w:b/>
          <w:lang w:eastAsia="ar-SA"/>
        </w:rPr>
      </w:pPr>
    </w:p>
    <w:p w14:paraId="1ABA611F" w14:textId="555FD16F" w:rsidR="000A0AE7" w:rsidRDefault="000A0AE7" w:rsidP="000A0AE7">
      <w:pPr>
        <w:ind w:left="1701"/>
        <w:rPr>
          <w:b/>
          <w:lang w:eastAsia="ar-SA"/>
        </w:rPr>
      </w:pPr>
      <w:r w:rsidRPr="00C5782A">
        <w:rPr>
          <w:b/>
          <w:lang w:eastAsia="ar-SA"/>
        </w:rPr>
        <w:t>To assess a</w:t>
      </w:r>
      <w:r w:rsidR="004C5396">
        <w:rPr>
          <w:b/>
          <w:lang w:eastAsia="ar-SA"/>
        </w:rPr>
        <w:t xml:space="preserve">n ECRS </w:t>
      </w:r>
      <w:r w:rsidRPr="00C5782A">
        <w:rPr>
          <w:b/>
          <w:lang w:eastAsia="ar-SA"/>
        </w:rPr>
        <w:t>whe</w:t>
      </w:r>
      <w:r w:rsidR="004C5396">
        <w:rPr>
          <w:b/>
          <w:lang w:eastAsia="ar-SA"/>
        </w:rPr>
        <w:t>re</w:t>
      </w:r>
      <w:r w:rsidRPr="00C5782A">
        <w:rPr>
          <w:b/>
          <w:lang w:eastAsia="ar-SA"/>
        </w:rPr>
        <w:t xml:space="preserve"> the ISOFIX connector is fixed relative to the position of the support leg in the X’ direction</w:t>
      </w:r>
      <w:r w:rsidR="004C5396">
        <w:rPr>
          <w:b/>
          <w:lang w:eastAsia="ar-SA"/>
        </w:rPr>
        <w:t xml:space="preserve"> install and check the ECRS as follows</w:t>
      </w:r>
      <w:r w:rsidRPr="00C5782A">
        <w:rPr>
          <w:b/>
          <w:lang w:eastAsia="ar-SA"/>
        </w:rPr>
        <w:t>:</w:t>
      </w:r>
    </w:p>
    <w:p w14:paraId="5405473B" w14:textId="2D24302B" w:rsidR="004C5396" w:rsidRDefault="004C5396" w:rsidP="000A0AE7">
      <w:pPr>
        <w:ind w:left="1701"/>
        <w:rPr>
          <w:b/>
          <w:lang w:eastAsia="ar-SA"/>
        </w:rPr>
      </w:pPr>
    </w:p>
    <w:p w14:paraId="6058BC95" w14:textId="23777309" w:rsidR="004C5396" w:rsidRPr="00C5782A" w:rsidRDefault="004C5396" w:rsidP="000A0AE7">
      <w:pPr>
        <w:ind w:left="1701"/>
        <w:rPr>
          <w:b/>
          <w:lang w:eastAsia="ar-SA"/>
        </w:rPr>
      </w:pPr>
      <w:r>
        <w:rPr>
          <w:b/>
          <w:lang w:eastAsia="ar-SA"/>
        </w:rPr>
        <w:t>To assess the support leg foot:</w:t>
      </w:r>
    </w:p>
    <w:p w14:paraId="7B2CA4DF" w14:textId="77777777" w:rsidR="000A0AE7" w:rsidRPr="00EC7247" w:rsidRDefault="000A0AE7" w:rsidP="000A0AE7">
      <w:pPr>
        <w:pStyle w:val="ListParagraph"/>
        <w:numPr>
          <w:ilvl w:val="0"/>
          <w:numId w:val="42"/>
        </w:numPr>
        <w:rPr>
          <w:b/>
          <w:lang w:eastAsia="ar-SA"/>
        </w:rPr>
      </w:pPr>
      <w:r>
        <w:rPr>
          <w:b/>
          <w:lang w:val="en-US" w:eastAsia="ar-SA"/>
        </w:rPr>
        <w:t xml:space="preserve"> </w:t>
      </w:r>
      <w:r w:rsidRPr="00EC7247">
        <w:rPr>
          <w:b/>
          <w:lang w:val="en-US" w:eastAsia="ar-SA"/>
        </w:rPr>
        <w:t xml:space="preserve">Lock the support leg in its longest extended length in the Z’ direction and check that it can extend to reach the 525 mm requirement of 6.3.5.2. </w:t>
      </w:r>
      <w:r w:rsidRPr="00EC7247">
        <w:rPr>
          <w:b/>
          <w:lang w:eastAsia="ar-SA"/>
        </w:rPr>
        <w:t>(c).</w:t>
      </w:r>
    </w:p>
    <w:p w14:paraId="7ABDEB34" w14:textId="77777777" w:rsidR="000A0AE7" w:rsidRPr="00EC7247" w:rsidRDefault="000A0AE7" w:rsidP="000A0AE7">
      <w:pPr>
        <w:pStyle w:val="ListParagraph"/>
        <w:numPr>
          <w:ilvl w:val="0"/>
          <w:numId w:val="42"/>
        </w:numPr>
        <w:rPr>
          <w:b/>
          <w:lang w:eastAsia="ar-SA"/>
        </w:rPr>
      </w:pPr>
      <w:r w:rsidRPr="00EC7247">
        <w:rPr>
          <w:b/>
          <w:lang w:val="en-US" w:eastAsia="ar-SA"/>
        </w:rPr>
        <w:t xml:space="preserve"> Lock the support leg in its shortest extended length in the Z’ direction and check that it can reduce in length to meet the 270 mm requirement 6.3.5.2. </w:t>
      </w:r>
      <w:r w:rsidRPr="00EC7247">
        <w:rPr>
          <w:b/>
          <w:lang w:eastAsia="ar-SA"/>
        </w:rPr>
        <w:t>(c).</w:t>
      </w:r>
    </w:p>
    <w:p w14:paraId="62F5352E" w14:textId="77777777" w:rsidR="000A0AE7" w:rsidRPr="00C5782A" w:rsidRDefault="000A0AE7" w:rsidP="000A0AE7">
      <w:pPr>
        <w:ind w:firstLine="567"/>
        <w:rPr>
          <w:b/>
          <w:lang w:eastAsia="ar-SA"/>
        </w:rPr>
      </w:pPr>
    </w:p>
    <w:p w14:paraId="74061953" w14:textId="63DF91E2" w:rsidR="000A0AE7" w:rsidRPr="00C5782A" w:rsidRDefault="000A0AE7" w:rsidP="000A0AE7">
      <w:pPr>
        <w:ind w:left="1701"/>
        <w:rPr>
          <w:b/>
          <w:lang w:eastAsia="ar-SA"/>
        </w:rPr>
      </w:pPr>
      <w:r w:rsidRPr="00C5782A">
        <w:rPr>
          <w:b/>
          <w:lang w:eastAsia="ar-SA"/>
        </w:rPr>
        <w:t>To assess a support leg and the support leg foot:</w:t>
      </w:r>
    </w:p>
    <w:p w14:paraId="29066968" w14:textId="77777777" w:rsidR="000A0AE7" w:rsidRPr="00EC7247" w:rsidRDefault="000A0AE7" w:rsidP="000A0AE7">
      <w:pPr>
        <w:pStyle w:val="ListParagraph"/>
        <w:numPr>
          <w:ilvl w:val="0"/>
          <w:numId w:val="42"/>
        </w:numPr>
        <w:rPr>
          <w:b/>
          <w:lang w:val="en-US" w:eastAsia="ar-SA"/>
        </w:rPr>
      </w:pPr>
      <w:r w:rsidRPr="00EC7247">
        <w:rPr>
          <w:b/>
          <w:lang w:val="en-US" w:eastAsia="ar-SA"/>
        </w:rPr>
        <w:t>Over the entire range of all adjustments the support leg and support leg foot shall be checked to stay within the 200 mm width requirement of 6.3.5.1 (a) and 6.3.5.2 (a).</w:t>
      </w:r>
    </w:p>
    <w:p w14:paraId="7606961E" w14:textId="77777777" w:rsidR="000A0AE7" w:rsidRPr="00EC7247" w:rsidRDefault="000A0AE7" w:rsidP="000A0AE7">
      <w:pPr>
        <w:pStyle w:val="ListParagraph"/>
        <w:numPr>
          <w:ilvl w:val="0"/>
          <w:numId w:val="42"/>
        </w:numPr>
        <w:rPr>
          <w:b/>
          <w:lang w:val="en-US" w:eastAsia="ar-SA"/>
        </w:rPr>
      </w:pPr>
      <w:r w:rsidRPr="00EC7247">
        <w:rPr>
          <w:b/>
          <w:lang w:val="en-US" w:eastAsia="ar-SA"/>
        </w:rPr>
        <w:t xml:space="preserve">Over the entire range of all adjustments the support leg and support leg foot shall be checked to stay within the 585 mm and the 695 </w:t>
      </w:r>
      <w:proofErr w:type="gramStart"/>
      <w:r w:rsidRPr="00EC7247">
        <w:rPr>
          <w:b/>
          <w:lang w:val="en-US" w:eastAsia="ar-SA"/>
        </w:rPr>
        <w:t>mm  X</w:t>
      </w:r>
      <w:proofErr w:type="gramEnd"/>
      <w:r w:rsidRPr="00EC7247">
        <w:rPr>
          <w:b/>
          <w:lang w:val="en-US" w:eastAsia="ar-SA"/>
        </w:rPr>
        <w:t>’ requirement of 6.3.5.1 (b) and 6.3.5.2 (b).</w:t>
      </w:r>
    </w:p>
    <w:p w14:paraId="056CF732" w14:textId="77777777" w:rsidR="006D17F5" w:rsidRPr="00C5782A" w:rsidRDefault="006D17F5" w:rsidP="00C5782A">
      <w:pPr>
        <w:ind w:firstLine="567"/>
        <w:rPr>
          <w:b/>
          <w:lang w:eastAsia="ar-SA"/>
        </w:rPr>
      </w:pPr>
    </w:p>
    <w:p w14:paraId="4053E213" w14:textId="2D3A2DAE" w:rsidR="006D17F5" w:rsidRDefault="004C5396" w:rsidP="00C5782A">
      <w:pPr>
        <w:ind w:left="1701"/>
        <w:rPr>
          <w:b/>
          <w:lang w:eastAsia="ar-SA"/>
        </w:rPr>
      </w:pPr>
      <w:r w:rsidRPr="00C5782A">
        <w:rPr>
          <w:b/>
          <w:lang w:eastAsia="ar-SA"/>
        </w:rPr>
        <w:t>To assess a</w:t>
      </w:r>
      <w:r>
        <w:rPr>
          <w:b/>
          <w:lang w:eastAsia="ar-SA"/>
        </w:rPr>
        <w:t xml:space="preserve">n ECRS </w:t>
      </w:r>
      <w:r w:rsidRPr="00C5782A">
        <w:rPr>
          <w:b/>
          <w:lang w:eastAsia="ar-SA"/>
        </w:rPr>
        <w:t>whe</w:t>
      </w:r>
      <w:r>
        <w:rPr>
          <w:b/>
          <w:lang w:eastAsia="ar-SA"/>
        </w:rPr>
        <w:t>re</w:t>
      </w:r>
      <w:r w:rsidRPr="00C5782A">
        <w:rPr>
          <w:b/>
          <w:lang w:eastAsia="ar-SA"/>
        </w:rPr>
        <w:t xml:space="preserve"> the </w:t>
      </w:r>
      <w:r w:rsidR="006D17F5" w:rsidRPr="00C5782A">
        <w:rPr>
          <w:b/>
          <w:lang w:eastAsia="ar-SA"/>
        </w:rPr>
        <w:t>ISOFIX connector can move relative to the support leg in the X’ direction</w:t>
      </w:r>
      <w:r>
        <w:rPr>
          <w:b/>
          <w:lang w:eastAsia="ar-SA"/>
        </w:rPr>
        <w:t xml:space="preserve"> install and check the ECRS as follows</w:t>
      </w:r>
      <w:r w:rsidR="006D17F5" w:rsidRPr="00C5782A">
        <w:rPr>
          <w:b/>
          <w:lang w:eastAsia="ar-SA"/>
        </w:rPr>
        <w:t>:</w:t>
      </w:r>
    </w:p>
    <w:p w14:paraId="71FE6CA0" w14:textId="4846F740" w:rsidR="004C5396" w:rsidRDefault="004C5396" w:rsidP="00C5782A">
      <w:pPr>
        <w:ind w:left="1701"/>
        <w:rPr>
          <w:b/>
          <w:lang w:eastAsia="ar-SA"/>
        </w:rPr>
      </w:pPr>
    </w:p>
    <w:p w14:paraId="65883890" w14:textId="5D875B39" w:rsidR="004C5396" w:rsidRPr="00C5782A" w:rsidRDefault="004C5396" w:rsidP="00C5782A">
      <w:pPr>
        <w:ind w:left="1701"/>
        <w:rPr>
          <w:b/>
          <w:lang w:eastAsia="ar-SA"/>
        </w:rPr>
      </w:pPr>
      <w:r>
        <w:rPr>
          <w:b/>
          <w:lang w:eastAsia="ar-SA"/>
        </w:rPr>
        <w:t>To assess the support leg foot:</w:t>
      </w:r>
    </w:p>
    <w:p w14:paraId="6D14D37C" w14:textId="61A0C009" w:rsidR="006D17F5" w:rsidRPr="004C5396" w:rsidRDefault="006D17F5" w:rsidP="004C5396">
      <w:pPr>
        <w:pStyle w:val="ListParagraph"/>
        <w:numPr>
          <w:ilvl w:val="0"/>
          <w:numId w:val="43"/>
        </w:numPr>
        <w:rPr>
          <w:b/>
          <w:lang w:eastAsia="ar-SA"/>
        </w:rPr>
      </w:pPr>
      <w:r w:rsidRPr="004C5396">
        <w:rPr>
          <w:b/>
          <w:lang w:eastAsia="ar-SA"/>
        </w:rPr>
        <w:t xml:space="preserve">Lock the support leg in </w:t>
      </w:r>
      <w:proofErr w:type="spellStart"/>
      <w:r w:rsidRPr="004C5396">
        <w:rPr>
          <w:b/>
          <w:lang w:eastAsia="ar-SA"/>
        </w:rPr>
        <w:t>its</w:t>
      </w:r>
      <w:proofErr w:type="spellEnd"/>
      <w:r w:rsidRPr="004C5396">
        <w:rPr>
          <w:b/>
          <w:lang w:eastAsia="ar-SA"/>
        </w:rPr>
        <w:t xml:space="preserve"> </w:t>
      </w:r>
      <w:proofErr w:type="spellStart"/>
      <w:r w:rsidRPr="004C5396">
        <w:rPr>
          <w:b/>
          <w:lang w:eastAsia="ar-SA"/>
        </w:rPr>
        <w:t>longest</w:t>
      </w:r>
      <w:proofErr w:type="spellEnd"/>
      <w:r w:rsidRPr="004C5396">
        <w:rPr>
          <w:b/>
          <w:lang w:eastAsia="ar-SA"/>
        </w:rPr>
        <w:t xml:space="preserve"> </w:t>
      </w:r>
      <w:proofErr w:type="spellStart"/>
      <w:r w:rsidRPr="004C5396">
        <w:rPr>
          <w:b/>
          <w:lang w:eastAsia="ar-SA"/>
        </w:rPr>
        <w:t>extended</w:t>
      </w:r>
      <w:proofErr w:type="spellEnd"/>
      <w:r w:rsidRPr="004C5396">
        <w:rPr>
          <w:b/>
          <w:lang w:eastAsia="ar-SA"/>
        </w:rPr>
        <w:t xml:space="preserve"> </w:t>
      </w:r>
      <w:proofErr w:type="spellStart"/>
      <w:r w:rsidRPr="004C5396">
        <w:rPr>
          <w:b/>
          <w:lang w:eastAsia="ar-SA"/>
        </w:rPr>
        <w:t>length</w:t>
      </w:r>
      <w:proofErr w:type="spellEnd"/>
      <w:r w:rsidRPr="004C5396">
        <w:rPr>
          <w:b/>
          <w:lang w:eastAsia="ar-SA"/>
        </w:rPr>
        <w:t xml:space="preserve"> in the Z’ </w:t>
      </w:r>
      <w:proofErr w:type="spellStart"/>
      <w:r w:rsidRPr="004C5396">
        <w:rPr>
          <w:b/>
          <w:lang w:eastAsia="ar-SA"/>
        </w:rPr>
        <w:t>direction</w:t>
      </w:r>
      <w:proofErr w:type="spellEnd"/>
      <w:r w:rsidRPr="004C5396">
        <w:rPr>
          <w:b/>
          <w:lang w:eastAsia="ar-SA"/>
        </w:rPr>
        <w:t xml:space="preserve"> and check </w:t>
      </w:r>
      <w:proofErr w:type="spellStart"/>
      <w:r w:rsidRPr="004C5396">
        <w:rPr>
          <w:b/>
          <w:lang w:eastAsia="ar-SA"/>
        </w:rPr>
        <w:t>that</w:t>
      </w:r>
      <w:proofErr w:type="spellEnd"/>
      <w:r w:rsidRPr="004C5396">
        <w:rPr>
          <w:b/>
          <w:lang w:eastAsia="ar-SA"/>
        </w:rPr>
        <w:t xml:space="preserve"> </w:t>
      </w:r>
      <w:proofErr w:type="spellStart"/>
      <w:r w:rsidRPr="004C5396">
        <w:rPr>
          <w:b/>
          <w:lang w:eastAsia="ar-SA"/>
        </w:rPr>
        <w:t>it</w:t>
      </w:r>
      <w:proofErr w:type="spellEnd"/>
      <w:r w:rsidRPr="004C5396">
        <w:rPr>
          <w:b/>
          <w:lang w:eastAsia="ar-SA"/>
        </w:rPr>
        <w:t xml:space="preserve"> </w:t>
      </w:r>
      <w:proofErr w:type="spellStart"/>
      <w:r w:rsidRPr="004C5396">
        <w:rPr>
          <w:b/>
          <w:lang w:eastAsia="ar-SA"/>
        </w:rPr>
        <w:t>can</w:t>
      </w:r>
      <w:proofErr w:type="spellEnd"/>
      <w:r w:rsidRPr="004C5396">
        <w:rPr>
          <w:b/>
          <w:lang w:eastAsia="ar-SA"/>
        </w:rPr>
        <w:t xml:space="preserve"> </w:t>
      </w:r>
      <w:proofErr w:type="spellStart"/>
      <w:r w:rsidRPr="004C5396">
        <w:rPr>
          <w:b/>
          <w:lang w:eastAsia="ar-SA"/>
        </w:rPr>
        <w:t>extend</w:t>
      </w:r>
      <w:proofErr w:type="spellEnd"/>
      <w:r w:rsidRPr="004C5396">
        <w:rPr>
          <w:b/>
          <w:lang w:eastAsia="ar-SA"/>
        </w:rPr>
        <w:t xml:space="preserve"> to </w:t>
      </w:r>
      <w:proofErr w:type="spellStart"/>
      <w:r w:rsidRPr="004C5396">
        <w:rPr>
          <w:b/>
          <w:lang w:eastAsia="ar-SA"/>
        </w:rPr>
        <w:t>reach</w:t>
      </w:r>
      <w:proofErr w:type="spellEnd"/>
      <w:r w:rsidRPr="004C5396">
        <w:rPr>
          <w:b/>
          <w:lang w:eastAsia="ar-SA"/>
        </w:rPr>
        <w:t xml:space="preserve"> the 525 mm </w:t>
      </w:r>
      <w:proofErr w:type="spellStart"/>
      <w:r w:rsidRPr="004C5396">
        <w:rPr>
          <w:b/>
          <w:lang w:eastAsia="ar-SA"/>
        </w:rPr>
        <w:t>requirement</w:t>
      </w:r>
      <w:proofErr w:type="spellEnd"/>
      <w:r w:rsidRPr="004C5396">
        <w:rPr>
          <w:b/>
          <w:lang w:eastAsia="ar-SA"/>
        </w:rPr>
        <w:t xml:space="preserve"> </w:t>
      </w:r>
      <w:proofErr w:type="spellStart"/>
      <w:r w:rsidRPr="004C5396">
        <w:rPr>
          <w:b/>
          <w:lang w:eastAsia="ar-SA"/>
        </w:rPr>
        <w:t>of</w:t>
      </w:r>
      <w:proofErr w:type="spellEnd"/>
      <w:r w:rsidRPr="004C5396">
        <w:rPr>
          <w:b/>
          <w:lang w:eastAsia="ar-SA"/>
        </w:rPr>
        <w:t xml:space="preserve"> 6.3.5.2. (c).</w:t>
      </w:r>
    </w:p>
    <w:p w14:paraId="53021B0E" w14:textId="74296D08" w:rsidR="006D17F5" w:rsidRPr="004C5396" w:rsidRDefault="006D17F5" w:rsidP="004C5396">
      <w:pPr>
        <w:pStyle w:val="ListParagraph"/>
        <w:numPr>
          <w:ilvl w:val="0"/>
          <w:numId w:val="43"/>
        </w:numPr>
        <w:rPr>
          <w:b/>
          <w:lang w:eastAsia="ar-SA"/>
        </w:rPr>
      </w:pPr>
      <w:r w:rsidRPr="004C5396">
        <w:rPr>
          <w:b/>
          <w:lang w:eastAsia="ar-SA"/>
        </w:rPr>
        <w:lastRenderedPageBreak/>
        <w:t xml:space="preserve">Lock the support leg in </w:t>
      </w:r>
      <w:proofErr w:type="spellStart"/>
      <w:r w:rsidRPr="004C5396">
        <w:rPr>
          <w:b/>
          <w:lang w:eastAsia="ar-SA"/>
        </w:rPr>
        <w:t>its</w:t>
      </w:r>
      <w:proofErr w:type="spellEnd"/>
      <w:r w:rsidRPr="004C5396">
        <w:rPr>
          <w:b/>
          <w:lang w:eastAsia="ar-SA"/>
        </w:rPr>
        <w:t xml:space="preserve"> </w:t>
      </w:r>
      <w:proofErr w:type="spellStart"/>
      <w:r w:rsidRPr="004C5396">
        <w:rPr>
          <w:b/>
          <w:lang w:eastAsia="ar-SA"/>
        </w:rPr>
        <w:t>shortest</w:t>
      </w:r>
      <w:proofErr w:type="spellEnd"/>
      <w:r w:rsidRPr="004C5396">
        <w:rPr>
          <w:b/>
          <w:lang w:eastAsia="ar-SA"/>
        </w:rPr>
        <w:t xml:space="preserve"> </w:t>
      </w:r>
      <w:proofErr w:type="spellStart"/>
      <w:r w:rsidRPr="004C5396">
        <w:rPr>
          <w:b/>
          <w:lang w:eastAsia="ar-SA"/>
        </w:rPr>
        <w:t>extended</w:t>
      </w:r>
      <w:proofErr w:type="spellEnd"/>
      <w:r w:rsidRPr="004C5396">
        <w:rPr>
          <w:b/>
          <w:lang w:eastAsia="ar-SA"/>
        </w:rPr>
        <w:t xml:space="preserve"> </w:t>
      </w:r>
      <w:proofErr w:type="spellStart"/>
      <w:r w:rsidRPr="004C5396">
        <w:rPr>
          <w:b/>
          <w:lang w:eastAsia="ar-SA"/>
        </w:rPr>
        <w:t>length</w:t>
      </w:r>
      <w:proofErr w:type="spellEnd"/>
      <w:r w:rsidRPr="004C5396">
        <w:rPr>
          <w:b/>
          <w:lang w:eastAsia="ar-SA"/>
        </w:rPr>
        <w:t xml:space="preserve"> in the Z’ </w:t>
      </w:r>
      <w:proofErr w:type="spellStart"/>
      <w:r w:rsidRPr="004C5396">
        <w:rPr>
          <w:b/>
          <w:lang w:eastAsia="ar-SA"/>
        </w:rPr>
        <w:t>direction</w:t>
      </w:r>
      <w:proofErr w:type="spellEnd"/>
      <w:r w:rsidRPr="004C5396">
        <w:rPr>
          <w:b/>
          <w:lang w:eastAsia="ar-SA"/>
        </w:rPr>
        <w:t xml:space="preserve"> and check </w:t>
      </w:r>
      <w:proofErr w:type="spellStart"/>
      <w:r w:rsidRPr="004C5396">
        <w:rPr>
          <w:b/>
          <w:lang w:eastAsia="ar-SA"/>
        </w:rPr>
        <w:t>that</w:t>
      </w:r>
      <w:proofErr w:type="spellEnd"/>
      <w:r w:rsidRPr="004C5396">
        <w:rPr>
          <w:b/>
          <w:lang w:eastAsia="ar-SA"/>
        </w:rPr>
        <w:t xml:space="preserve"> </w:t>
      </w:r>
      <w:proofErr w:type="spellStart"/>
      <w:r w:rsidRPr="004C5396">
        <w:rPr>
          <w:b/>
          <w:lang w:eastAsia="ar-SA"/>
        </w:rPr>
        <w:t>it</w:t>
      </w:r>
      <w:proofErr w:type="spellEnd"/>
      <w:r w:rsidRPr="004C5396">
        <w:rPr>
          <w:b/>
          <w:lang w:eastAsia="ar-SA"/>
        </w:rPr>
        <w:t xml:space="preserve"> </w:t>
      </w:r>
      <w:proofErr w:type="spellStart"/>
      <w:r w:rsidRPr="004C5396">
        <w:rPr>
          <w:b/>
          <w:lang w:eastAsia="ar-SA"/>
        </w:rPr>
        <w:t>can</w:t>
      </w:r>
      <w:proofErr w:type="spellEnd"/>
      <w:r w:rsidRPr="004C5396">
        <w:rPr>
          <w:b/>
          <w:lang w:eastAsia="ar-SA"/>
        </w:rPr>
        <w:t xml:space="preserve"> </w:t>
      </w:r>
      <w:proofErr w:type="spellStart"/>
      <w:r w:rsidRPr="004C5396">
        <w:rPr>
          <w:b/>
          <w:lang w:eastAsia="ar-SA"/>
        </w:rPr>
        <w:t>reduce</w:t>
      </w:r>
      <w:proofErr w:type="spellEnd"/>
      <w:r w:rsidRPr="004C5396">
        <w:rPr>
          <w:b/>
          <w:lang w:eastAsia="ar-SA"/>
        </w:rPr>
        <w:t xml:space="preserve"> in </w:t>
      </w:r>
      <w:proofErr w:type="spellStart"/>
      <w:r w:rsidRPr="004C5396">
        <w:rPr>
          <w:b/>
          <w:lang w:eastAsia="ar-SA"/>
        </w:rPr>
        <w:t>length</w:t>
      </w:r>
      <w:proofErr w:type="spellEnd"/>
      <w:r w:rsidRPr="004C5396">
        <w:rPr>
          <w:b/>
          <w:lang w:eastAsia="ar-SA"/>
        </w:rPr>
        <w:t xml:space="preserve"> to </w:t>
      </w:r>
      <w:proofErr w:type="spellStart"/>
      <w:r w:rsidRPr="004C5396">
        <w:rPr>
          <w:b/>
          <w:lang w:eastAsia="ar-SA"/>
        </w:rPr>
        <w:t>meet</w:t>
      </w:r>
      <w:proofErr w:type="spellEnd"/>
      <w:r w:rsidRPr="004C5396">
        <w:rPr>
          <w:b/>
          <w:lang w:eastAsia="ar-SA"/>
        </w:rPr>
        <w:t xml:space="preserve"> the 270 mm </w:t>
      </w:r>
      <w:proofErr w:type="spellStart"/>
      <w:r w:rsidRPr="004C5396">
        <w:rPr>
          <w:b/>
          <w:lang w:eastAsia="ar-SA"/>
        </w:rPr>
        <w:t>requirement</w:t>
      </w:r>
      <w:proofErr w:type="spellEnd"/>
      <w:r w:rsidRPr="004C5396">
        <w:rPr>
          <w:b/>
          <w:lang w:eastAsia="ar-SA"/>
        </w:rPr>
        <w:t xml:space="preserve"> 6.3.5.2. (c).</w:t>
      </w:r>
    </w:p>
    <w:p w14:paraId="12D4CE37" w14:textId="77777777" w:rsidR="006D17F5" w:rsidRPr="00C5782A" w:rsidRDefault="006D17F5" w:rsidP="00C5782A">
      <w:pPr>
        <w:ind w:firstLine="567"/>
        <w:rPr>
          <w:b/>
          <w:lang w:eastAsia="ar-SA"/>
        </w:rPr>
      </w:pPr>
    </w:p>
    <w:p w14:paraId="08F7DD90" w14:textId="2BF72AED" w:rsidR="006D17F5" w:rsidRPr="00C5782A" w:rsidRDefault="006D17F5" w:rsidP="00C5782A">
      <w:pPr>
        <w:ind w:left="1701"/>
        <w:rPr>
          <w:b/>
          <w:lang w:eastAsia="ar-SA"/>
        </w:rPr>
      </w:pPr>
      <w:r w:rsidRPr="00C5782A">
        <w:rPr>
          <w:b/>
          <w:lang w:eastAsia="ar-SA"/>
        </w:rPr>
        <w:t xml:space="preserve">To assess a support leg and the support leg </w:t>
      </w:r>
      <w:r w:rsidR="004C5396">
        <w:rPr>
          <w:b/>
          <w:lang w:eastAsia="ar-SA"/>
        </w:rPr>
        <w:t>foot</w:t>
      </w:r>
      <w:r w:rsidRPr="00C5782A">
        <w:rPr>
          <w:b/>
          <w:lang w:eastAsia="ar-SA"/>
        </w:rPr>
        <w:t>:</w:t>
      </w:r>
    </w:p>
    <w:p w14:paraId="27FB9F07" w14:textId="64B617C4" w:rsidR="006D17F5" w:rsidRPr="00745CD2" w:rsidRDefault="006D17F5" w:rsidP="004C5396">
      <w:pPr>
        <w:pStyle w:val="ListParagraph"/>
        <w:numPr>
          <w:ilvl w:val="0"/>
          <w:numId w:val="43"/>
        </w:numPr>
        <w:rPr>
          <w:b/>
          <w:lang w:eastAsia="ar-SA"/>
        </w:rPr>
      </w:pPr>
      <w:r w:rsidRPr="004C5396">
        <w:rPr>
          <w:b/>
          <w:lang w:eastAsia="ar-SA"/>
        </w:rPr>
        <w:t xml:space="preserve">Over the </w:t>
      </w:r>
      <w:proofErr w:type="spellStart"/>
      <w:r w:rsidRPr="004C5396">
        <w:rPr>
          <w:b/>
          <w:lang w:eastAsia="ar-SA"/>
        </w:rPr>
        <w:t>entire</w:t>
      </w:r>
      <w:proofErr w:type="spellEnd"/>
      <w:r w:rsidRPr="004C5396">
        <w:rPr>
          <w:b/>
          <w:lang w:eastAsia="ar-SA"/>
        </w:rPr>
        <w:t xml:space="preserve"> </w:t>
      </w:r>
      <w:proofErr w:type="spellStart"/>
      <w:r w:rsidRPr="004C5396">
        <w:rPr>
          <w:b/>
          <w:lang w:eastAsia="ar-SA"/>
        </w:rPr>
        <w:t>range</w:t>
      </w:r>
      <w:proofErr w:type="spellEnd"/>
      <w:r w:rsidRPr="004C5396">
        <w:rPr>
          <w:b/>
          <w:lang w:eastAsia="ar-SA"/>
        </w:rPr>
        <w:t xml:space="preserve"> </w:t>
      </w:r>
      <w:proofErr w:type="spellStart"/>
      <w:r w:rsidRPr="004C5396">
        <w:rPr>
          <w:b/>
          <w:lang w:eastAsia="ar-SA"/>
        </w:rPr>
        <w:t>of</w:t>
      </w:r>
      <w:proofErr w:type="spellEnd"/>
      <w:r w:rsidRPr="004C5396">
        <w:rPr>
          <w:b/>
          <w:lang w:eastAsia="ar-SA"/>
        </w:rPr>
        <w:t xml:space="preserve"> all </w:t>
      </w:r>
      <w:proofErr w:type="spellStart"/>
      <w:r w:rsidRPr="00745CD2">
        <w:rPr>
          <w:b/>
          <w:lang w:eastAsia="ar-SA"/>
        </w:rPr>
        <w:t>adjustments</w:t>
      </w:r>
      <w:proofErr w:type="spellEnd"/>
      <w:r w:rsidRPr="00745CD2">
        <w:rPr>
          <w:b/>
          <w:lang w:eastAsia="ar-SA"/>
        </w:rPr>
        <w:t xml:space="preserve"> the support leg and support leg </w:t>
      </w:r>
      <w:proofErr w:type="spellStart"/>
      <w:r w:rsidRPr="00745CD2">
        <w:rPr>
          <w:b/>
          <w:lang w:eastAsia="ar-SA"/>
        </w:rPr>
        <w:t>foot</w:t>
      </w:r>
      <w:proofErr w:type="spellEnd"/>
      <w:r w:rsidRPr="00745CD2">
        <w:rPr>
          <w:b/>
          <w:lang w:eastAsia="ar-SA"/>
        </w:rPr>
        <w:t xml:space="preserve"> </w:t>
      </w:r>
      <w:proofErr w:type="spellStart"/>
      <w:r w:rsidRPr="00745CD2">
        <w:rPr>
          <w:b/>
          <w:lang w:eastAsia="ar-SA"/>
        </w:rPr>
        <w:t>shall</w:t>
      </w:r>
      <w:proofErr w:type="spellEnd"/>
      <w:r w:rsidRPr="00745CD2">
        <w:rPr>
          <w:b/>
          <w:lang w:eastAsia="ar-SA"/>
        </w:rPr>
        <w:t xml:space="preserve"> </w:t>
      </w:r>
      <w:proofErr w:type="spellStart"/>
      <w:r w:rsidRPr="00745CD2">
        <w:rPr>
          <w:b/>
          <w:lang w:eastAsia="ar-SA"/>
        </w:rPr>
        <w:t>be</w:t>
      </w:r>
      <w:proofErr w:type="spellEnd"/>
      <w:r w:rsidRPr="00745CD2">
        <w:rPr>
          <w:b/>
          <w:lang w:eastAsia="ar-SA"/>
        </w:rPr>
        <w:t xml:space="preserve"> </w:t>
      </w:r>
      <w:proofErr w:type="spellStart"/>
      <w:r w:rsidRPr="00745CD2">
        <w:rPr>
          <w:b/>
          <w:lang w:eastAsia="ar-SA"/>
        </w:rPr>
        <w:t>checked</w:t>
      </w:r>
      <w:proofErr w:type="spellEnd"/>
      <w:r w:rsidRPr="00745CD2">
        <w:rPr>
          <w:b/>
          <w:lang w:eastAsia="ar-SA"/>
        </w:rPr>
        <w:t xml:space="preserve"> to </w:t>
      </w:r>
      <w:proofErr w:type="spellStart"/>
      <w:r w:rsidRPr="00745CD2">
        <w:rPr>
          <w:b/>
          <w:lang w:eastAsia="ar-SA"/>
        </w:rPr>
        <w:t>stay</w:t>
      </w:r>
      <w:proofErr w:type="spellEnd"/>
      <w:r w:rsidRPr="00745CD2">
        <w:rPr>
          <w:b/>
          <w:lang w:eastAsia="ar-SA"/>
        </w:rPr>
        <w:t xml:space="preserve"> </w:t>
      </w:r>
      <w:proofErr w:type="spellStart"/>
      <w:r w:rsidRPr="00745CD2">
        <w:rPr>
          <w:b/>
          <w:lang w:eastAsia="ar-SA"/>
        </w:rPr>
        <w:t>within</w:t>
      </w:r>
      <w:proofErr w:type="spellEnd"/>
      <w:r w:rsidRPr="00745CD2">
        <w:rPr>
          <w:b/>
          <w:lang w:eastAsia="ar-SA"/>
        </w:rPr>
        <w:t xml:space="preserve"> the 200 mm </w:t>
      </w:r>
      <w:proofErr w:type="spellStart"/>
      <w:r w:rsidRPr="00745CD2">
        <w:rPr>
          <w:b/>
          <w:lang w:eastAsia="ar-SA"/>
        </w:rPr>
        <w:t>width</w:t>
      </w:r>
      <w:proofErr w:type="spellEnd"/>
      <w:r w:rsidRPr="00745CD2">
        <w:rPr>
          <w:b/>
          <w:lang w:eastAsia="ar-SA"/>
        </w:rPr>
        <w:t xml:space="preserve"> </w:t>
      </w:r>
      <w:proofErr w:type="spellStart"/>
      <w:r w:rsidRPr="00745CD2">
        <w:rPr>
          <w:b/>
          <w:lang w:eastAsia="ar-SA"/>
        </w:rPr>
        <w:t>requirement</w:t>
      </w:r>
      <w:proofErr w:type="spellEnd"/>
      <w:r w:rsidRPr="00745CD2">
        <w:rPr>
          <w:b/>
          <w:lang w:eastAsia="ar-SA"/>
        </w:rPr>
        <w:t xml:space="preserve"> </w:t>
      </w:r>
      <w:proofErr w:type="spellStart"/>
      <w:r w:rsidRPr="00745CD2">
        <w:rPr>
          <w:b/>
          <w:lang w:eastAsia="ar-SA"/>
        </w:rPr>
        <w:t>of</w:t>
      </w:r>
      <w:proofErr w:type="spellEnd"/>
      <w:r w:rsidRPr="00745CD2">
        <w:rPr>
          <w:b/>
          <w:lang w:eastAsia="ar-SA"/>
        </w:rPr>
        <w:t xml:space="preserve"> 6.3.5.1 (a) and 6.3.5.2 (a).</w:t>
      </w:r>
    </w:p>
    <w:p w14:paraId="7B108E7B" w14:textId="2B800168" w:rsidR="006D17F5" w:rsidRPr="00745CD2" w:rsidRDefault="006D17F5" w:rsidP="00745CD2">
      <w:pPr>
        <w:pStyle w:val="ListParagraph"/>
        <w:numPr>
          <w:ilvl w:val="0"/>
          <w:numId w:val="43"/>
        </w:numPr>
        <w:rPr>
          <w:b/>
          <w:lang w:eastAsia="ar-SA"/>
        </w:rPr>
      </w:pPr>
      <w:r w:rsidRPr="00745CD2">
        <w:rPr>
          <w:b/>
          <w:lang w:eastAsia="ar-SA"/>
        </w:rPr>
        <w:t xml:space="preserve">Over the </w:t>
      </w:r>
      <w:proofErr w:type="spellStart"/>
      <w:r w:rsidRPr="00745CD2">
        <w:rPr>
          <w:b/>
          <w:lang w:eastAsia="ar-SA"/>
        </w:rPr>
        <w:t>entire</w:t>
      </w:r>
      <w:proofErr w:type="spellEnd"/>
      <w:r w:rsidRPr="00745CD2">
        <w:rPr>
          <w:b/>
          <w:lang w:eastAsia="ar-SA"/>
        </w:rPr>
        <w:t xml:space="preserve"> </w:t>
      </w:r>
      <w:proofErr w:type="spellStart"/>
      <w:r w:rsidRPr="00745CD2">
        <w:rPr>
          <w:b/>
          <w:lang w:eastAsia="ar-SA"/>
        </w:rPr>
        <w:t>range</w:t>
      </w:r>
      <w:proofErr w:type="spellEnd"/>
      <w:r w:rsidRPr="00745CD2">
        <w:rPr>
          <w:b/>
          <w:lang w:eastAsia="ar-SA"/>
        </w:rPr>
        <w:t xml:space="preserve"> </w:t>
      </w:r>
      <w:proofErr w:type="spellStart"/>
      <w:r w:rsidRPr="00745CD2">
        <w:rPr>
          <w:b/>
          <w:lang w:eastAsia="ar-SA"/>
        </w:rPr>
        <w:t>of</w:t>
      </w:r>
      <w:proofErr w:type="spellEnd"/>
      <w:r w:rsidRPr="00745CD2">
        <w:rPr>
          <w:b/>
          <w:lang w:eastAsia="ar-SA"/>
        </w:rPr>
        <w:t xml:space="preserve"> all </w:t>
      </w:r>
      <w:proofErr w:type="spellStart"/>
      <w:r w:rsidRPr="00745CD2">
        <w:rPr>
          <w:b/>
          <w:lang w:eastAsia="ar-SA"/>
        </w:rPr>
        <w:t>adjustments</w:t>
      </w:r>
      <w:proofErr w:type="spellEnd"/>
      <w:r w:rsidRPr="00745CD2">
        <w:rPr>
          <w:b/>
          <w:lang w:eastAsia="ar-SA"/>
        </w:rPr>
        <w:t xml:space="preserve"> the support leg and support leg </w:t>
      </w:r>
      <w:proofErr w:type="spellStart"/>
      <w:r w:rsidRPr="00745CD2">
        <w:rPr>
          <w:b/>
          <w:lang w:eastAsia="ar-SA"/>
        </w:rPr>
        <w:t>foot</w:t>
      </w:r>
      <w:proofErr w:type="spellEnd"/>
      <w:r w:rsidRPr="00745CD2">
        <w:rPr>
          <w:b/>
          <w:lang w:eastAsia="ar-SA"/>
        </w:rPr>
        <w:t xml:space="preserve"> </w:t>
      </w:r>
      <w:proofErr w:type="spellStart"/>
      <w:r w:rsidRPr="00745CD2">
        <w:rPr>
          <w:b/>
          <w:lang w:eastAsia="ar-SA"/>
        </w:rPr>
        <w:t>shall</w:t>
      </w:r>
      <w:proofErr w:type="spellEnd"/>
      <w:r w:rsidRPr="00745CD2">
        <w:rPr>
          <w:b/>
          <w:lang w:eastAsia="ar-SA"/>
        </w:rPr>
        <w:t xml:space="preserve"> </w:t>
      </w:r>
      <w:proofErr w:type="spellStart"/>
      <w:r w:rsidRPr="00745CD2">
        <w:rPr>
          <w:b/>
          <w:lang w:eastAsia="ar-SA"/>
        </w:rPr>
        <w:t>be</w:t>
      </w:r>
      <w:proofErr w:type="spellEnd"/>
      <w:r w:rsidRPr="00745CD2">
        <w:rPr>
          <w:b/>
          <w:lang w:eastAsia="ar-SA"/>
        </w:rPr>
        <w:t xml:space="preserve"> </w:t>
      </w:r>
      <w:proofErr w:type="spellStart"/>
      <w:r w:rsidRPr="00745CD2">
        <w:rPr>
          <w:b/>
          <w:lang w:eastAsia="ar-SA"/>
        </w:rPr>
        <w:t>checked</w:t>
      </w:r>
      <w:proofErr w:type="spellEnd"/>
      <w:r w:rsidRPr="00745CD2">
        <w:rPr>
          <w:b/>
          <w:lang w:eastAsia="ar-SA"/>
        </w:rPr>
        <w:t xml:space="preserve"> to </w:t>
      </w:r>
      <w:proofErr w:type="spellStart"/>
      <w:r w:rsidRPr="00745CD2">
        <w:rPr>
          <w:b/>
          <w:lang w:eastAsia="ar-SA"/>
        </w:rPr>
        <w:t>stay</w:t>
      </w:r>
      <w:proofErr w:type="spellEnd"/>
      <w:r w:rsidRPr="00745CD2">
        <w:rPr>
          <w:b/>
          <w:lang w:eastAsia="ar-SA"/>
        </w:rPr>
        <w:t xml:space="preserve"> </w:t>
      </w:r>
      <w:proofErr w:type="spellStart"/>
      <w:r w:rsidRPr="00745CD2">
        <w:rPr>
          <w:b/>
          <w:lang w:eastAsia="ar-SA"/>
        </w:rPr>
        <w:t>within</w:t>
      </w:r>
      <w:proofErr w:type="spellEnd"/>
      <w:r w:rsidRPr="00745CD2">
        <w:rPr>
          <w:b/>
          <w:lang w:eastAsia="ar-SA"/>
        </w:rPr>
        <w:t xml:space="preserve"> the 585 mm and the 695 </w:t>
      </w:r>
      <w:proofErr w:type="gramStart"/>
      <w:r w:rsidRPr="00745CD2">
        <w:rPr>
          <w:b/>
          <w:lang w:eastAsia="ar-SA"/>
        </w:rPr>
        <w:t>mm  X</w:t>
      </w:r>
      <w:proofErr w:type="gramEnd"/>
      <w:r w:rsidRPr="00745CD2">
        <w:rPr>
          <w:b/>
          <w:lang w:eastAsia="ar-SA"/>
        </w:rPr>
        <w:t xml:space="preserve">’ </w:t>
      </w:r>
      <w:proofErr w:type="spellStart"/>
      <w:r w:rsidRPr="00745CD2">
        <w:rPr>
          <w:b/>
          <w:lang w:eastAsia="ar-SA"/>
        </w:rPr>
        <w:t>requirement</w:t>
      </w:r>
      <w:proofErr w:type="spellEnd"/>
      <w:r w:rsidRPr="00745CD2">
        <w:rPr>
          <w:b/>
          <w:lang w:eastAsia="ar-SA"/>
        </w:rPr>
        <w:t xml:space="preserve"> </w:t>
      </w:r>
      <w:proofErr w:type="spellStart"/>
      <w:r w:rsidRPr="00745CD2">
        <w:rPr>
          <w:b/>
          <w:lang w:eastAsia="ar-SA"/>
        </w:rPr>
        <w:t>of</w:t>
      </w:r>
      <w:proofErr w:type="spellEnd"/>
      <w:r w:rsidRPr="00745CD2">
        <w:rPr>
          <w:b/>
          <w:lang w:eastAsia="ar-SA"/>
        </w:rPr>
        <w:t xml:space="preserve"> 6.3.5.1 (b) and 6.3.5.2 (b).</w:t>
      </w:r>
      <w:r w:rsidR="00013A31" w:rsidRPr="00745CD2">
        <w:rPr>
          <w:b/>
          <w:lang w:eastAsia="ar-SA"/>
        </w:rPr>
        <w:t>”</w:t>
      </w:r>
    </w:p>
    <w:p w14:paraId="4536F4B4" w14:textId="77777777" w:rsidR="0007298F" w:rsidRPr="00C5782A" w:rsidRDefault="0007298F" w:rsidP="0007298F">
      <w:pPr>
        <w:rPr>
          <w:b/>
          <w:highlight w:val="cyan"/>
        </w:rPr>
      </w:pPr>
    </w:p>
    <w:p w14:paraId="68566625" w14:textId="77777777" w:rsidR="0007298F" w:rsidRDefault="0007298F">
      <w:pPr>
        <w:spacing w:after="120"/>
        <w:ind w:left="2268" w:right="851"/>
        <w:jc w:val="both"/>
        <w:rPr>
          <w:b/>
          <w:iCs/>
        </w:rPr>
      </w:pPr>
    </w:p>
    <w:p w14:paraId="55998197" w14:textId="77777777" w:rsidR="00152F3C" w:rsidRDefault="00152F3C">
      <w:pPr>
        <w:spacing w:after="120"/>
        <w:ind w:left="2268" w:right="851"/>
        <w:jc w:val="both"/>
        <w:rPr>
          <w:b/>
          <w:snapToGrid w:val="0"/>
          <w:sz w:val="28"/>
          <w:lang w:eastAsia="ja-JP"/>
        </w:rPr>
      </w:pPr>
    </w:p>
    <w:p w14:paraId="7D0D6A20" w14:textId="77777777" w:rsidR="00F464D5" w:rsidRPr="004A1237" w:rsidRDefault="00ED4F1E" w:rsidP="00F464D5">
      <w:pPr>
        <w:pStyle w:val="HChG"/>
      </w:pPr>
      <w:r>
        <w:rPr>
          <w:snapToGrid w:val="0"/>
          <w:lang w:eastAsia="ja-JP"/>
        </w:rPr>
        <w:tab/>
      </w:r>
      <w:r w:rsidR="00F464D5">
        <w:rPr>
          <w:snapToGrid w:val="0"/>
          <w:lang w:eastAsia="ja-JP"/>
        </w:rPr>
        <w:t>I</w:t>
      </w:r>
      <w:r w:rsidR="00F464D5" w:rsidRPr="004A1237">
        <w:rPr>
          <w:snapToGrid w:val="0"/>
          <w:lang w:eastAsia="ja-JP"/>
        </w:rPr>
        <w:t>I.</w:t>
      </w:r>
      <w:r w:rsidR="00F464D5" w:rsidRPr="004A1237">
        <w:rPr>
          <w:snapToGrid w:val="0"/>
          <w:lang w:eastAsia="ja-JP"/>
        </w:rPr>
        <w:tab/>
      </w:r>
      <w:r w:rsidR="00F464D5">
        <w:rPr>
          <w:snapToGrid w:val="0"/>
          <w:lang w:eastAsia="ja-JP"/>
        </w:rPr>
        <w:t xml:space="preserve"> Justification</w:t>
      </w:r>
    </w:p>
    <w:p w14:paraId="06AD3987" w14:textId="7F9B7B81" w:rsidR="002D6D40" w:rsidRDefault="00F464D5" w:rsidP="00C5782A">
      <w:pPr>
        <w:suppressAutoHyphens w:val="0"/>
        <w:spacing w:line="240" w:lineRule="auto"/>
        <w:ind w:left="567"/>
        <w:rPr>
          <w:iCs/>
        </w:rPr>
      </w:pPr>
      <w:r w:rsidRPr="00F464D5">
        <w:rPr>
          <w:iCs/>
        </w:rPr>
        <w:t xml:space="preserve">The </w:t>
      </w:r>
      <w:r w:rsidR="00745CD2">
        <w:rPr>
          <w:iCs/>
        </w:rPr>
        <w:t>procedure for the assessment of the external dimensions of the ECRS</w:t>
      </w:r>
      <w:r w:rsidRPr="00F464D5">
        <w:rPr>
          <w:iCs/>
        </w:rPr>
        <w:t xml:space="preserve"> </w:t>
      </w:r>
      <w:r w:rsidR="00DF1FCD">
        <w:rPr>
          <w:iCs/>
        </w:rPr>
        <w:t xml:space="preserve">is currently unclear, with differing results from the Technical Services. </w:t>
      </w:r>
      <w:r w:rsidR="00745CD2">
        <w:rPr>
          <w:iCs/>
        </w:rPr>
        <w:t>As a result, t</w:t>
      </w:r>
      <w:r w:rsidR="00DF1FCD">
        <w:rPr>
          <w:iCs/>
        </w:rPr>
        <w:t>here are</w:t>
      </w:r>
      <w:r w:rsidR="00745CD2">
        <w:rPr>
          <w:iCs/>
        </w:rPr>
        <w:t xml:space="preserve"> currently </w:t>
      </w:r>
      <w:r w:rsidR="00DF1FCD">
        <w:rPr>
          <w:iCs/>
        </w:rPr>
        <w:t>products in the marketplace that do not fulfil the external dimensional requirements</w:t>
      </w:r>
      <w:r w:rsidR="000D6EF0">
        <w:rPr>
          <w:iCs/>
        </w:rPr>
        <w:t xml:space="preserve">. </w:t>
      </w:r>
    </w:p>
    <w:p w14:paraId="0AF4CB72" w14:textId="3AA7300C" w:rsidR="00745CD2" w:rsidRDefault="00745CD2" w:rsidP="00745CD2">
      <w:pPr>
        <w:suppressAutoHyphens w:val="0"/>
        <w:spacing w:line="240" w:lineRule="auto"/>
        <w:rPr>
          <w:iCs/>
        </w:rPr>
      </w:pPr>
    </w:p>
    <w:p w14:paraId="3B3F1A45" w14:textId="77777777" w:rsidR="00C37969" w:rsidRDefault="0075664B" w:rsidP="00745CD2">
      <w:pPr>
        <w:suppressAutoHyphens w:val="0"/>
        <w:spacing w:line="240" w:lineRule="auto"/>
        <w:ind w:left="567"/>
        <w:rPr>
          <w:iCs/>
        </w:rPr>
      </w:pPr>
      <w:r>
        <w:rPr>
          <w:iCs/>
        </w:rPr>
        <w:t>Th</w:t>
      </w:r>
      <w:r w:rsidR="00745CD2">
        <w:rPr>
          <w:iCs/>
        </w:rPr>
        <w:t>is clarified</w:t>
      </w:r>
      <w:r>
        <w:rPr>
          <w:iCs/>
        </w:rPr>
        <w:t xml:space="preserve"> </w:t>
      </w:r>
      <w:r w:rsidRPr="00F464D5">
        <w:rPr>
          <w:iCs/>
        </w:rPr>
        <w:t xml:space="preserve">procedure </w:t>
      </w:r>
      <w:r w:rsidR="00745CD2">
        <w:rPr>
          <w:iCs/>
        </w:rPr>
        <w:t>is aime</w:t>
      </w:r>
      <w:r w:rsidR="000D6EF0">
        <w:rPr>
          <w:iCs/>
        </w:rPr>
        <w:t>d</w:t>
      </w:r>
      <w:r w:rsidR="00745CD2">
        <w:rPr>
          <w:iCs/>
        </w:rPr>
        <w:t xml:space="preserve"> to improve the</w:t>
      </w:r>
      <w:r>
        <w:rPr>
          <w:iCs/>
        </w:rPr>
        <w:t xml:space="preserve"> repeata</w:t>
      </w:r>
      <w:r w:rsidR="005C3190">
        <w:rPr>
          <w:iCs/>
        </w:rPr>
        <w:t>b</w:t>
      </w:r>
      <w:r w:rsidR="00745CD2">
        <w:rPr>
          <w:iCs/>
        </w:rPr>
        <w:t>ility</w:t>
      </w:r>
      <w:r w:rsidR="005C3190">
        <w:rPr>
          <w:iCs/>
        </w:rPr>
        <w:t xml:space="preserve"> and reproduci</w:t>
      </w:r>
      <w:r w:rsidR="00745CD2">
        <w:rPr>
          <w:iCs/>
        </w:rPr>
        <w:t>bility of the</w:t>
      </w:r>
      <w:r w:rsidR="005C3190">
        <w:rPr>
          <w:iCs/>
        </w:rPr>
        <w:t xml:space="preserve"> </w:t>
      </w:r>
      <w:r w:rsidR="005C3190" w:rsidRPr="00C148C8">
        <w:rPr>
          <w:iCs/>
        </w:rPr>
        <w:t>assessment of the external dimensions</w:t>
      </w:r>
      <w:r w:rsidR="00745CD2">
        <w:rPr>
          <w:iCs/>
        </w:rPr>
        <w:t xml:space="preserve"> of the ECRS. It does not change any current dimensional requirements relating to the sizes of the body of the ECRS, the support leg or the support leg foot.</w:t>
      </w:r>
      <w:r w:rsidR="00C37969">
        <w:rPr>
          <w:iCs/>
        </w:rPr>
        <w:t xml:space="preserve"> </w:t>
      </w:r>
    </w:p>
    <w:p w14:paraId="6303C0C3" w14:textId="77777777" w:rsidR="00C37969" w:rsidRDefault="00C37969" w:rsidP="00745CD2">
      <w:pPr>
        <w:suppressAutoHyphens w:val="0"/>
        <w:spacing w:line="240" w:lineRule="auto"/>
        <w:ind w:left="567"/>
        <w:rPr>
          <w:iCs/>
        </w:rPr>
      </w:pPr>
    </w:p>
    <w:p w14:paraId="3E8492BC" w14:textId="5F0DB1FA" w:rsidR="009F0834" w:rsidRDefault="00C37969" w:rsidP="00745CD2">
      <w:pPr>
        <w:suppressAutoHyphens w:val="0"/>
        <w:spacing w:line="240" w:lineRule="auto"/>
        <w:ind w:left="567"/>
        <w:rPr>
          <w:iCs/>
        </w:rPr>
      </w:pPr>
      <w:r>
        <w:rPr>
          <w:iCs/>
        </w:rPr>
        <w:t>This clarified procedure will remove a current safety risk, through misinterpretation of the Regulation, to ensure that 1) the ECRS respects the volume allowed in the vehicle and 2) that support leg and support leg foot will be in the correct zone in the vehicle, on a strong part of the vehicle floor.</w:t>
      </w:r>
    </w:p>
    <w:p w14:paraId="6C5CE9B1" w14:textId="437E1613" w:rsidR="000D6EF0" w:rsidRDefault="000D6EF0" w:rsidP="00745CD2">
      <w:pPr>
        <w:suppressAutoHyphens w:val="0"/>
        <w:spacing w:line="240" w:lineRule="auto"/>
        <w:ind w:left="567"/>
        <w:rPr>
          <w:iCs/>
        </w:rPr>
      </w:pPr>
    </w:p>
    <w:p w14:paraId="5721AA99" w14:textId="77777777" w:rsidR="000D6EF0" w:rsidRDefault="000D6EF0" w:rsidP="00745CD2">
      <w:pPr>
        <w:suppressAutoHyphens w:val="0"/>
        <w:spacing w:line="240" w:lineRule="auto"/>
        <w:ind w:left="567"/>
        <w:rPr>
          <w:iCs/>
        </w:rPr>
      </w:pPr>
    </w:p>
    <w:p w14:paraId="7EFE13F4" w14:textId="77777777" w:rsidR="00C66917" w:rsidRDefault="00C66917" w:rsidP="00ED4F1E">
      <w:pPr>
        <w:suppressAutoHyphens w:val="0"/>
        <w:spacing w:line="240" w:lineRule="auto"/>
        <w:ind w:firstLine="567"/>
        <w:rPr>
          <w:iCs/>
          <w:color w:val="FF0000"/>
        </w:rPr>
      </w:pPr>
    </w:p>
    <w:sectPr w:rsidR="00C66917" w:rsidSect="00C5782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1134" w:left="1134" w:header="1134" w:footer="14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A5284" w14:textId="77777777" w:rsidR="006F0D37" w:rsidRDefault="006F0D37"/>
  </w:endnote>
  <w:endnote w:type="continuationSeparator" w:id="0">
    <w:p w14:paraId="524E1432" w14:textId="77777777" w:rsidR="006F0D37" w:rsidRDefault="006F0D37"/>
  </w:endnote>
  <w:endnote w:type="continuationNotice" w:id="1">
    <w:p w14:paraId="29E85DA1" w14:textId="77777777" w:rsidR="006F0D37" w:rsidRDefault="006F0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B299" w14:textId="77777777" w:rsidR="00B2114A" w:rsidRPr="009D2213" w:rsidRDefault="00B2114A" w:rsidP="009D2213">
    <w:pPr>
      <w:pStyle w:val="Footer"/>
      <w:tabs>
        <w:tab w:val="right" w:pos="9638"/>
      </w:tabs>
      <w:rPr>
        <w:sz w:val="18"/>
      </w:rPr>
    </w:pPr>
    <w:r w:rsidRPr="002F41E8">
      <w:rPr>
        <w:b/>
        <w:sz w:val="18"/>
      </w:rPr>
      <w:fldChar w:fldCharType="begin"/>
    </w:r>
    <w:r w:rsidRPr="002F41E8">
      <w:rPr>
        <w:b/>
        <w:sz w:val="18"/>
      </w:rPr>
      <w:instrText xml:space="preserve"> PAGE  \* MERGEFORMAT </w:instrText>
    </w:r>
    <w:r w:rsidRPr="002F41E8">
      <w:rPr>
        <w:b/>
        <w:sz w:val="18"/>
      </w:rPr>
      <w:fldChar w:fldCharType="separate"/>
    </w:r>
    <w:r w:rsidR="0094464A">
      <w:rPr>
        <w:b/>
        <w:noProof/>
        <w:sz w:val="18"/>
      </w:rPr>
      <w:t>4</w:t>
    </w:r>
    <w:r w:rsidRPr="002F41E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7369" w14:textId="77777777" w:rsidR="00B2114A" w:rsidRPr="009D2213" w:rsidRDefault="00B2114A" w:rsidP="009D2213">
    <w:pPr>
      <w:pStyle w:val="Footer"/>
      <w:tabs>
        <w:tab w:val="right" w:pos="9638"/>
      </w:tabs>
      <w:rPr>
        <w:b/>
        <w:sz w:val="18"/>
      </w:rPr>
    </w:pPr>
    <w:r>
      <w:tab/>
    </w:r>
    <w:r w:rsidRPr="002F41E8">
      <w:rPr>
        <w:b/>
        <w:sz w:val="18"/>
      </w:rPr>
      <w:fldChar w:fldCharType="begin"/>
    </w:r>
    <w:r w:rsidRPr="002F41E8">
      <w:rPr>
        <w:b/>
        <w:sz w:val="18"/>
      </w:rPr>
      <w:instrText xml:space="preserve"> PAGE  \* MERGEFORMAT </w:instrText>
    </w:r>
    <w:r w:rsidRPr="002F41E8">
      <w:rPr>
        <w:b/>
        <w:sz w:val="18"/>
      </w:rPr>
      <w:fldChar w:fldCharType="separate"/>
    </w:r>
    <w:r w:rsidR="0094464A">
      <w:rPr>
        <w:b/>
        <w:noProof/>
        <w:sz w:val="18"/>
      </w:rPr>
      <w:t>3</w:t>
    </w:r>
    <w:r w:rsidRPr="002F41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9F74" w14:textId="77777777" w:rsidR="00076715" w:rsidRDefault="00076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84BE" w14:textId="77777777" w:rsidR="006F0D37" w:rsidRPr="000B175B" w:rsidRDefault="006F0D37" w:rsidP="000B175B">
      <w:pPr>
        <w:tabs>
          <w:tab w:val="right" w:pos="2155"/>
        </w:tabs>
        <w:spacing w:after="80"/>
        <w:ind w:left="680"/>
        <w:rPr>
          <w:u w:val="single"/>
        </w:rPr>
      </w:pPr>
      <w:r>
        <w:rPr>
          <w:u w:val="single"/>
        </w:rPr>
        <w:tab/>
      </w:r>
    </w:p>
  </w:footnote>
  <w:footnote w:type="continuationSeparator" w:id="0">
    <w:p w14:paraId="719021B9" w14:textId="77777777" w:rsidR="006F0D37" w:rsidRPr="00FC68B7" w:rsidRDefault="006F0D37" w:rsidP="00FC68B7">
      <w:pPr>
        <w:tabs>
          <w:tab w:val="left" w:pos="2155"/>
        </w:tabs>
        <w:spacing w:after="80"/>
        <w:ind w:left="680"/>
        <w:rPr>
          <w:u w:val="single"/>
        </w:rPr>
      </w:pPr>
      <w:r>
        <w:rPr>
          <w:u w:val="single"/>
        </w:rPr>
        <w:tab/>
      </w:r>
    </w:p>
  </w:footnote>
  <w:footnote w:type="continuationNotice" w:id="1">
    <w:p w14:paraId="31BD1BBE" w14:textId="77777777" w:rsidR="006F0D37" w:rsidRDefault="006F0D37"/>
  </w:footnote>
  <w:footnote w:id="2">
    <w:p w14:paraId="28822F00" w14:textId="77777777" w:rsidR="00B2114A" w:rsidRPr="00A53829" w:rsidRDefault="00B2114A" w:rsidP="00E416E4">
      <w:pPr>
        <w:pStyle w:val="FootnoteText"/>
      </w:pPr>
      <w:r>
        <w:tab/>
      </w:r>
      <w:r w:rsidRPr="007406A7">
        <w:rPr>
          <w:rStyle w:val="FootnoteReference"/>
        </w:rPr>
        <w:t>*</w:t>
      </w:r>
      <w:r w:rsidRPr="007406A7">
        <w:tab/>
      </w:r>
      <w:r w:rsidRPr="00013A31">
        <w:rPr>
          <w:lang w:val="en-US"/>
        </w:rPr>
        <w:t xml:space="preserve">In accordance with the </w:t>
      </w:r>
      <w:proofErr w:type="spellStart"/>
      <w:r w:rsidRPr="00013A31">
        <w:rPr>
          <w:lang w:val="en-US"/>
        </w:rPr>
        <w:t>programme</w:t>
      </w:r>
      <w:proofErr w:type="spellEnd"/>
      <w:r w:rsidRPr="00013A31">
        <w:rPr>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1450" w14:textId="77777777" w:rsidR="00076715" w:rsidRDefault="0007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9A1" w14:textId="77777777" w:rsidR="00B2114A" w:rsidRDefault="00B2114A">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753C37" w:rsidRPr="00144582" w14:paraId="420A1961" w14:textId="77777777" w:rsidTr="00E56ED7">
      <w:tc>
        <w:tcPr>
          <w:tcW w:w="4961" w:type="dxa"/>
          <w:shd w:val="clear" w:color="auto" w:fill="auto"/>
        </w:tcPr>
        <w:p w14:paraId="06932018" w14:textId="77777777" w:rsidR="00753C37" w:rsidRDefault="00753C37" w:rsidP="00753C37">
          <w:pPr>
            <w:tabs>
              <w:tab w:val="center" w:pos="4677"/>
              <w:tab w:val="right" w:pos="9355"/>
            </w:tabs>
            <w:spacing w:line="240" w:lineRule="auto"/>
            <w:rPr>
              <w:color w:val="00000A"/>
              <w:lang w:eastAsia="ar-SA"/>
            </w:rPr>
          </w:pPr>
          <w:r w:rsidRPr="00144582">
            <w:rPr>
              <w:color w:val="00000A"/>
              <w:lang w:eastAsia="ar-SA"/>
            </w:rPr>
            <w:t>Sub</w:t>
          </w:r>
          <w:r>
            <w:rPr>
              <w:color w:val="00000A"/>
              <w:lang w:eastAsia="ar-SA"/>
            </w:rPr>
            <w:t>mitted by the expert from the European Association</w:t>
          </w:r>
        </w:p>
        <w:p w14:paraId="5542F5B6" w14:textId="77777777" w:rsidR="00753C37" w:rsidRPr="00144582" w:rsidRDefault="00753C37" w:rsidP="00753C37">
          <w:pPr>
            <w:tabs>
              <w:tab w:val="center" w:pos="4677"/>
              <w:tab w:val="right" w:pos="9355"/>
            </w:tabs>
            <w:spacing w:line="240" w:lineRule="auto"/>
            <w:rPr>
              <w:color w:val="00000A"/>
              <w:sz w:val="24"/>
              <w:szCs w:val="24"/>
              <w:lang w:val="en-US" w:eastAsia="ar-SA"/>
            </w:rPr>
          </w:pPr>
          <w:r>
            <w:rPr>
              <w:color w:val="00000A"/>
              <w:lang w:eastAsia="ar-SA"/>
            </w:rPr>
            <w:t>of Automotive Suppliers</w:t>
          </w:r>
        </w:p>
        <w:p w14:paraId="04D91B6A" w14:textId="77777777" w:rsidR="00753C37" w:rsidRPr="00144582" w:rsidRDefault="00753C37" w:rsidP="00753C37">
          <w:pPr>
            <w:tabs>
              <w:tab w:val="center" w:pos="4677"/>
              <w:tab w:val="right" w:pos="9355"/>
            </w:tabs>
            <w:spacing w:line="240" w:lineRule="auto"/>
            <w:rPr>
              <w:color w:val="00000A"/>
              <w:sz w:val="16"/>
              <w:szCs w:val="16"/>
              <w:lang w:eastAsia="ar-SA"/>
            </w:rPr>
          </w:pPr>
        </w:p>
      </w:tc>
      <w:tc>
        <w:tcPr>
          <w:tcW w:w="4960" w:type="dxa"/>
          <w:shd w:val="clear" w:color="auto" w:fill="auto"/>
        </w:tcPr>
        <w:p w14:paraId="17FD7240" w14:textId="4C7C20AD" w:rsidR="00753C37" w:rsidRPr="00144582" w:rsidRDefault="00753C37" w:rsidP="00753C37">
          <w:pPr>
            <w:spacing w:line="240" w:lineRule="auto"/>
            <w:ind w:left="174"/>
            <w:rPr>
              <w:color w:val="00000A"/>
              <w:sz w:val="24"/>
              <w:szCs w:val="24"/>
              <w:lang w:eastAsia="ar-SA"/>
            </w:rPr>
          </w:pPr>
          <w:r w:rsidRPr="00144582">
            <w:rPr>
              <w:color w:val="00000A"/>
              <w:u w:val="single"/>
              <w:lang w:eastAsia="ar-SA"/>
            </w:rPr>
            <w:t>Informal document</w:t>
          </w:r>
          <w:r w:rsidRPr="00144582">
            <w:rPr>
              <w:color w:val="00000A"/>
              <w:lang w:eastAsia="ar-SA"/>
            </w:rPr>
            <w:t xml:space="preserve"> </w:t>
          </w:r>
          <w:r w:rsidRPr="00144582">
            <w:rPr>
              <w:b/>
              <w:bCs/>
              <w:color w:val="00000A"/>
              <w:lang w:eastAsia="ar-SA"/>
            </w:rPr>
            <w:t>GRSP-6</w:t>
          </w:r>
          <w:r>
            <w:rPr>
              <w:b/>
              <w:bCs/>
              <w:color w:val="00000A"/>
              <w:lang w:eastAsia="ar-SA"/>
            </w:rPr>
            <w:t>6</w:t>
          </w:r>
          <w:r w:rsidRPr="00144582">
            <w:rPr>
              <w:b/>
              <w:bCs/>
              <w:color w:val="00000A"/>
              <w:lang w:eastAsia="ar-SA"/>
            </w:rPr>
            <w:t>-</w:t>
          </w:r>
          <w:r>
            <w:rPr>
              <w:b/>
              <w:bCs/>
              <w:color w:val="00000A"/>
              <w:lang w:eastAsia="ar-SA"/>
            </w:rPr>
            <w:t>13</w:t>
          </w:r>
        </w:p>
        <w:p w14:paraId="7114B253" w14:textId="77777777" w:rsidR="00753C37" w:rsidRPr="00144582" w:rsidRDefault="00753C37" w:rsidP="00753C37">
          <w:pPr>
            <w:tabs>
              <w:tab w:val="center" w:pos="4677"/>
              <w:tab w:val="right" w:pos="9355"/>
            </w:tabs>
            <w:spacing w:line="240" w:lineRule="auto"/>
            <w:ind w:left="174"/>
            <w:rPr>
              <w:color w:val="00000A"/>
              <w:sz w:val="24"/>
              <w:szCs w:val="24"/>
              <w:lang w:eastAsia="ar-SA"/>
            </w:rPr>
          </w:pPr>
          <w:r w:rsidRPr="00144582">
            <w:rPr>
              <w:color w:val="00000A"/>
              <w:lang w:eastAsia="ar-SA"/>
            </w:rPr>
            <w:t>(6</w:t>
          </w:r>
          <w:r>
            <w:rPr>
              <w:color w:val="00000A"/>
              <w:lang w:eastAsia="ar-SA"/>
            </w:rPr>
            <w:t>6</w:t>
          </w:r>
          <w:r w:rsidRPr="00144582">
            <w:rPr>
              <w:color w:val="00000A"/>
              <w:vertAlign w:val="superscript"/>
              <w:lang w:eastAsia="ar-SA"/>
            </w:rPr>
            <w:t>th</w:t>
          </w:r>
          <w:r w:rsidRPr="00144582">
            <w:rPr>
              <w:color w:val="00000A"/>
              <w:lang w:eastAsia="ar-SA"/>
            </w:rPr>
            <w:t xml:space="preserve"> GRSP, </w:t>
          </w:r>
          <w:r w:rsidRPr="007C7AC6">
            <w:t>1</w:t>
          </w:r>
          <w:r>
            <w:t>0-</w:t>
          </w:r>
          <w:r w:rsidRPr="007C7AC6">
            <w:t>1</w:t>
          </w:r>
          <w:r>
            <w:t>3</w:t>
          </w:r>
          <w:r w:rsidRPr="007C7AC6">
            <w:t xml:space="preserve"> </w:t>
          </w:r>
          <w:r>
            <w:t>December</w:t>
          </w:r>
          <w:r w:rsidRPr="007C7AC6">
            <w:t xml:space="preserve"> </w:t>
          </w:r>
          <w:r>
            <w:rPr>
              <w:color w:val="00000A"/>
              <w:lang w:eastAsia="ar-SA"/>
            </w:rPr>
            <w:t>2019</w:t>
          </w:r>
          <w:r>
            <w:rPr>
              <w:color w:val="00000A"/>
              <w:lang w:eastAsia="ar-SA"/>
            </w:rPr>
            <w:br/>
            <w:t xml:space="preserve"> agenda item 20</w:t>
          </w:r>
          <w:r w:rsidRPr="00144582">
            <w:rPr>
              <w:color w:val="00000A"/>
              <w:lang w:eastAsia="ar-SA"/>
            </w:rPr>
            <w:t>)</w:t>
          </w:r>
        </w:p>
      </w:tc>
    </w:tr>
  </w:tbl>
  <w:p w14:paraId="40FAC7EE" w14:textId="77777777" w:rsidR="00753C37" w:rsidRDefault="00753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411322E"/>
    <w:multiLevelType w:val="hybridMultilevel"/>
    <w:tmpl w:val="666A7B86"/>
    <w:lvl w:ilvl="0" w:tplc="65EC683C">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8C523EB"/>
    <w:multiLevelType w:val="hybridMultilevel"/>
    <w:tmpl w:val="33C2F72A"/>
    <w:lvl w:ilvl="0" w:tplc="CA966C5A">
      <w:start w:val="1"/>
      <w:numFmt w:val="decimal"/>
      <w:lvlText w:val="%1."/>
      <w:lvlJc w:val="left"/>
      <w:pPr>
        <w:tabs>
          <w:tab w:val="num" w:pos="720"/>
        </w:tabs>
        <w:ind w:left="720" w:hanging="360"/>
      </w:pPr>
    </w:lvl>
    <w:lvl w:ilvl="1" w:tplc="564C3D4E">
      <w:start w:val="1"/>
      <w:numFmt w:val="decimal"/>
      <w:lvlText w:val="%2."/>
      <w:lvlJc w:val="left"/>
      <w:pPr>
        <w:tabs>
          <w:tab w:val="num" w:pos="1440"/>
        </w:tabs>
        <w:ind w:left="1440" w:hanging="360"/>
      </w:pPr>
    </w:lvl>
    <w:lvl w:ilvl="2" w:tplc="5994FA36" w:tentative="1">
      <w:start w:val="1"/>
      <w:numFmt w:val="decimal"/>
      <w:lvlText w:val="%3."/>
      <w:lvlJc w:val="left"/>
      <w:pPr>
        <w:tabs>
          <w:tab w:val="num" w:pos="2160"/>
        </w:tabs>
        <w:ind w:left="2160" w:hanging="360"/>
      </w:pPr>
    </w:lvl>
    <w:lvl w:ilvl="3" w:tplc="AB845612" w:tentative="1">
      <w:start w:val="1"/>
      <w:numFmt w:val="decimal"/>
      <w:lvlText w:val="%4."/>
      <w:lvlJc w:val="left"/>
      <w:pPr>
        <w:tabs>
          <w:tab w:val="num" w:pos="2880"/>
        </w:tabs>
        <w:ind w:left="2880" w:hanging="360"/>
      </w:pPr>
    </w:lvl>
    <w:lvl w:ilvl="4" w:tplc="4CAA6DE4" w:tentative="1">
      <w:start w:val="1"/>
      <w:numFmt w:val="decimal"/>
      <w:lvlText w:val="%5."/>
      <w:lvlJc w:val="left"/>
      <w:pPr>
        <w:tabs>
          <w:tab w:val="num" w:pos="3600"/>
        </w:tabs>
        <w:ind w:left="3600" w:hanging="360"/>
      </w:pPr>
    </w:lvl>
    <w:lvl w:ilvl="5" w:tplc="4AB6B35E" w:tentative="1">
      <w:start w:val="1"/>
      <w:numFmt w:val="decimal"/>
      <w:lvlText w:val="%6."/>
      <w:lvlJc w:val="left"/>
      <w:pPr>
        <w:tabs>
          <w:tab w:val="num" w:pos="4320"/>
        </w:tabs>
        <w:ind w:left="4320" w:hanging="360"/>
      </w:pPr>
    </w:lvl>
    <w:lvl w:ilvl="6" w:tplc="B58087C4" w:tentative="1">
      <w:start w:val="1"/>
      <w:numFmt w:val="decimal"/>
      <w:lvlText w:val="%7."/>
      <w:lvlJc w:val="left"/>
      <w:pPr>
        <w:tabs>
          <w:tab w:val="num" w:pos="5040"/>
        </w:tabs>
        <w:ind w:left="5040" w:hanging="360"/>
      </w:pPr>
    </w:lvl>
    <w:lvl w:ilvl="7" w:tplc="0CAA226C" w:tentative="1">
      <w:start w:val="1"/>
      <w:numFmt w:val="decimal"/>
      <w:lvlText w:val="%8."/>
      <w:lvlJc w:val="left"/>
      <w:pPr>
        <w:tabs>
          <w:tab w:val="num" w:pos="5760"/>
        </w:tabs>
        <w:ind w:left="5760" w:hanging="360"/>
      </w:pPr>
    </w:lvl>
    <w:lvl w:ilvl="8" w:tplc="DFF42626" w:tentative="1">
      <w:start w:val="1"/>
      <w:numFmt w:val="decimal"/>
      <w:lvlText w:val="%9."/>
      <w:lvlJc w:val="left"/>
      <w:pPr>
        <w:tabs>
          <w:tab w:val="num" w:pos="6480"/>
        </w:tabs>
        <w:ind w:left="6480" w:hanging="360"/>
      </w:pPr>
    </w:lvl>
  </w:abstractNum>
  <w:abstractNum w:abstractNumId="16" w15:restartNumberingAfterBreak="0">
    <w:nsid w:val="0D6470B6"/>
    <w:multiLevelType w:val="hybridMultilevel"/>
    <w:tmpl w:val="E94235CA"/>
    <w:lvl w:ilvl="0" w:tplc="CF9C3134">
      <w:start w:val="3"/>
      <w:numFmt w:val="bullet"/>
      <w:lvlText w:val="-"/>
      <w:lvlJc w:val="left"/>
      <w:pPr>
        <w:tabs>
          <w:tab w:val="num" w:pos="1080"/>
        </w:tabs>
        <w:ind w:left="1080" w:hanging="72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0F5B4A05"/>
    <w:multiLevelType w:val="hybridMultilevel"/>
    <w:tmpl w:val="0ED20416"/>
    <w:lvl w:ilvl="0" w:tplc="A672EC98">
      <w:start w:val="1"/>
      <w:numFmt w:val="upperRoman"/>
      <w:lvlText w:val="%1."/>
      <w:lvlJc w:val="left"/>
      <w:pPr>
        <w:ind w:left="1390" w:hanging="720"/>
      </w:pPr>
      <w:rPr>
        <w:rFonts w:hint="default"/>
      </w:rPr>
    </w:lvl>
    <w:lvl w:ilvl="1" w:tplc="080C0019" w:tentative="1">
      <w:start w:val="1"/>
      <w:numFmt w:val="lowerLetter"/>
      <w:lvlText w:val="%2."/>
      <w:lvlJc w:val="left"/>
      <w:pPr>
        <w:ind w:left="1750" w:hanging="360"/>
      </w:pPr>
    </w:lvl>
    <w:lvl w:ilvl="2" w:tplc="080C001B" w:tentative="1">
      <w:start w:val="1"/>
      <w:numFmt w:val="lowerRoman"/>
      <w:lvlText w:val="%3."/>
      <w:lvlJc w:val="right"/>
      <w:pPr>
        <w:ind w:left="2470" w:hanging="180"/>
      </w:pPr>
    </w:lvl>
    <w:lvl w:ilvl="3" w:tplc="080C000F" w:tentative="1">
      <w:start w:val="1"/>
      <w:numFmt w:val="decimal"/>
      <w:lvlText w:val="%4."/>
      <w:lvlJc w:val="left"/>
      <w:pPr>
        <w:ind w:left="3190" w:hanging="360"/>
      </w:pPr>
    </w:lvl>
    <w:lvl w:ilvl="4" w:tplc="080C0019" w:tentative="1">
      <w:start w:val="1"/>
      <w:numFmt w:val="lowerLetter"/>
      <w:lvlText w:val="%5."/>
      <w:lvlJc w:val="left"/>
      <w:pPr>
        <w:ind w:left="3910" w:hanging="360"/>
      </w:pPr>
    </w:lvl>
    <w:lvl w:ilvl="5" w:tplc="080C001B" w:tentative="1">
      <w:start w:val="1"/>
      <w:numFmt w:val="lowerRoman"/>
      <w:lvlText w:val="%6."/>
      <w:lvlJc w:val="right"/>
      <w:pPr>
        <w:ind w:left="4630" w:hanging="180"/>
      </w:pPr>
    </w:lvl>
    <w:lvl w:ilvl="6" w:tplc="080C000F" w:tentative="1">
      <w:start w:val="1"/>
      <w:numFmt w:val="decimal"/>
      <w:lvlText w:val="%7."/>
      <w:lvlJc w:val="left"/>
      <w:pPr>
        <w:ind w:left="5350" w:hanging="360"/>
      </w:pPr>
    </w:lvl>
    <w:lvl w:ilvl="7" w:tplc="080C0019" w:tentative="1">
      <w:start w:val="1"/>
      <w:numFmt w:val="lowerLetter"/>
      <w:lvlText w:val="%8."/>
      <w:lvlJc w:val="left"/>
      <w:pPr>
        <w:ind w:left="6070" w:hanging="360"/>
      </w:pPr>
    </w:lvl>
    <w:lvl w:ilvl="8" w:tplc="080C001B" w:tentative="1">
      <w:start w:val="1"/>
      <w:numFmt w:val="lowerRoman"/>
      <w:lvlText w:val="%9."/>
      <w:lvlJc w:val="right"/>
      <w:pPr>
        <w:ind w:left="6790" w:hanging="180"/>
      </w:pPr>
    </w:lvl>
  </w:abstractNum>
  <w:abstractNum w:abstractNumId="19" w15:restartNumberingAfterBreak="0">
    <w:nsid w:val="159A69A5"/>
    <w:multiLevelType w:val="hybridMultilevel"/>
    <w:tmpl w:val="DCECC64C"/>
    <w:lvl w:ilvl="0" w:tplc="53B4BC22">
      <w:start w:val="1"/>
      <w:numFmt w:val="lowerLetter"/>
      <w:lvlText w:val="%1)"/>
      <w:lvlJc w:val="left"/>
      <w:pPr>
        <w:ind w:left="2628" w:hanging="360"/>
      </w:pPr>
      <w:rPr>
        <w:rFonts w:hint="default"/>
      </w:rPr>
    </w:lvl>
    <w:lvl w:ilvl="1" w:tplc="20000019" w:tentative="1">
      <w:start w:val="1"/>
      <w:numFmt w:val="lowerLetter"/>
      <w:lvlText w:val="%2."/>
      <w:lvlJc w:val="left"/>
      <w:pPr>
        <w:ind w:left="3348" w:hanging="360"/>
      </w:pPr>
    </w:lvl>
    <w:lvl w:ilvl="2" w:tplc="2000001B" w:tentative="1">
      <w:start w:val="1"/>
      <w:numFmt w:val="lowerRoman"/>
      <w:lvlText w:val="%3."/>
      <w:lvlJc w:val="right"/>
      <w:pPr>
        <w:ind w:left="4068" w:hanging="180"/>
      </w:pPr>
    </w:lvl>
    <w:lvl w:ilvl="3" w:tplc="2000000F" w:tentative="1">
      <w:start w:val="1"/>
      <w:numFmt w:val="decimal"/>
      <w:lvlText w:val="%4."/>
      <w:lvlJc w:val="left"/>
      <w:pPr>
        <w:ind w:left="4788" w:hanging="360"/>
      </w:pPr>
    </w:lvl>
    <w:lvl w:ilvl="4" w:tplc="20000019" w:tentative="1">
      <w:start w:val="1"/>
      <w:numFmt w:val="lowerLetter"/>
      <w:lvlText w:val="%5."/>
      <w:lvlJc w:val="left"/>
      <w:pPr>
        <w:ind w:left="5508" w:hanging="360"/>
      </w:pPr>
    </w:lvl>
    <w:lvl w:ilvl="5" w:tplc="2000001B" w:tentative="1">
      <w:start w:val="1"/>
      <w:numFmt w:val="lowerRoman"/>
      <w:lvlText w:val="%6."/>
      <w:lvlJc w:val="right"/>
      <w:pPr>
        <w:ind w:left="6228" w:hanging="180"/>
      </w:pPr>
    </w:lvl>
    <w:lvl w:ilvl="6" w:tplc="2000000F" w:tentative="1">
      <w:start w:val="1"/>
      <w:numFmt w:val="decimal"/>
      <w:lvlText w:val="%7."/>
      <w:lvlJc w:val="left"/>
      <w:pPr>
        <w:ind w:left="6948" w:hanging="360"/>
      </w:pPr>
    </w:lvl>
    <w:lvl w:ilvl="7" w:tplc="20000019" w:tentative="1">
      <w:start w:val="1"/>
      <w:numFmt w:val="lowerLetter"/>
      <w:lvlText w:val="%8."/>
      <w:lvlJc w:val="left"/>
      <w:pPr>
        <w:ind w:left="7668" w:hanging="360"/>
      </w:pPr>
    </w:lvl>
    <w:lvl w:ilvl="8" w:tplc="2000001B" w:tentative="1">
      <w:start w:val="1"/>
      <w:numFmt w:val="lowerRoman"/>
      <w:lvlText w:val="%9."/>
      <w:lvlJc w:val="right"/>
      <w:pPr>
        <w:ind w:left="8388" w:hanging="180"/>
      </w:p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19A740E2"/>
    <w:multiLevelType w:val="hybridMultilevel"/>
    <w:tmpl w:val="A1A84910"/>
    <w:lvl w:ilvl="0" w:tplc="48CE6D9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1E3E6765"/>
    <w:multiLevelType w:val="multilevel"/>
    <w:tmpl w:val="1360871A"/>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1F065BFE"/>
    <w:multiLevelType w:val="hybridMultilevel"/>
    <w:tmpl w:val="545E0208"/>
    <w:lvl w:ilvl="0" w:tplc="676AA2D0">
      <w:start w:val="1"/>
      <w:numFmt w:val="lowerLetter"/>
      <w:lvlText w:val="%1)"/>
      <w:lvlJc w:val="left"/>
      <w:pPr>
        <w:ind w:left="2628" w:hanging="360"/>
      </w:pPr>
      <w:rPr>
        <w:rFonts w:ascii="Times New Roman" w:eastAsia="MS Mincho" w:hAnsi="Times New Roman" w:cs="Times New Roman"/>
      </w:rPr>
    </w:lvl>
    <w:lvl w:ilvl="1" w:tplc="20000019" w:tentative="1">
      <w:start w:val="1"/>
      <w:numFmt w:val="lowerLetter"/>
      <w:lvlText w:val="%2."/>
      <w:lvlJc w:val="left"/>
      <w:pPr>
        <w:ind w:left="3348" w:hanging="360"/>
      </w:pPr>
    </w:lvl>
    <w:lvl w:ilvl="2" w:tplc="2000001B" w:tentative="1">
      <w:start w:val="1"/>
      <w:numFmt w:val="lowerRoman"/>
      <w:lvlText w:val="%3."/>
      <w:lvlJc w:val="right"/>
      <w:pPr>
        <w:ind w:left="4068" w:hanging="180"/>
      </w:pPr>
    </w:lvl>
    <w:lvl w:ilvl="3" w:tplc="2000000F" w:tentative="1">
      <w:start w:val="1"/>
      <w:numFmt w:val="decimal"/>
      <w:lvlText w:val="%4."/>
      <w:lvlJc w:val="left"/>
      <w:pPr>
        <w:ind w:left="4788" w:hanging="360"/>
      </w:pPr>
    </w:lvl>
    <w:lvl w:ilvl="4" w:tplc="20000019" w:tentative="1">
      <w:start w:val="1"/>
      <w:numFmt w:val="lowerLetter"/>
      <w:lvlText w:val="%5."/>
      <w:lvlJc w:val="left"/>
      <w:pPr>
        <w:ind w:left="5508" w:hanging="360"/>
      </w:pPr>
    </w:lvl>
    <w:lvl w:ilvl="5" w:tplc="2000001B" w:tentative="1">
      <w:start w:val="1"/>
      <w:numFmt w:val="lowerRoman"/>
      <w:lvlText w:val="%6."/>
      <w:lvlJc w:val="right"/>
      <w:pPr>
        <w:ind w:left="6228" w:hanging="180"/>
      </w:pPr>
    </w:lvl>
    <w:lvl w:ilvl="6" w:tplc="2000000F" w:tentative="1">
      <w:start w:val="1"/>
      <w:numFmt w:val="decimal"/>
      <w:lvlText w:val="%7."/>
      <w:lvlJc w:val="left"/>
      <w:pPr>
        <w:ind w:left="6948" w:hanging="360"/>
      </w:pPr>
    </w:lvl>
    <w:lvl w:ilvl="7" w:tplc="20000019" w:tentative="1">
      <w:start w:val="1"/>
      <w:numFmt w:val="lowerLetter"/>
      <w:lvlText w:val="%8."/>
      <w:lvlJc w:val="left"/>
      <w:pPr>
        <w:ind w:left="7668" w:hanging="360"/>
      </w:pPr>
    </w:lvl>
    <w:lvl w:ilvl="8" w:tplc="2000001B" w:tentative="1">
      <w:start w:val="1"/>
      <w:numFmt w:val="lowerRoman"/>
      <w:lvlText w:val="%9."/>
      <w:lvlJc w:val="right"/>
      <w:pPr>
        <w:ind w:left="8388" w:hanging="180"/>
      </w:pPr>
    </w:lvl>
  </w:abstractNum>
  <w:abstractNum w:abstractNumId="2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4161C04"/>
    <w:multiLevelType w:val="hybridMultilevel"/>
    <w:tmpl w:val="14DCA9A4"/>
    <w:lvl w:ilvl="0" w:tplc="040C0017">
      <w:start w:val="1"/>
      <w:numFmt w:val="lowerLetter"/>
      <w:lvlText w:val="%1)"/>
      <w:lvlJc w:val="lef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7" w15:restartNumberingAfterBreak="0">
    <w:nsid w:val="24A90E1A"/>
    <w:multiLevelType w:val="hybridMultilevel"/>
    <w:tmpl w:val="554228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265A079A"/>
    <w:multiLevelType w:val="hybridMultilevel"/>
    <w:tmpl w:val="BC5A4480"/>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15:restartNumberingAfterBreak="0">
    <w:nsid w:val="28FD3ADA"/>
    <w:multiLevelType w:val="hybridMultilevel"/>
    <w:tmpl w:val="D2F0C396"/>
    <w:lvl w:ilvl="0" w:tplc="300A38F0">
      <w:start w:val="1"/>
      <w:numFmt w:val="lowerLetter"/>
      <w:lvlText w:val="(%1)"/>
      <w:lvlJc w:val="left"/>
      <w:pPr>
        <w:ind w:left="2430" w:hanging="12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0" w15:restartNumberingAfterBreak="0">
    <w:nsid w:val="38990D0B"/>
    <w:multiLevelType w:val="hybridMultilevel"/>
    <w:tmpl w:val="16C0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CE6F2A"/>
    <w:multiLevelType w:val="hybridMultilevel"/>
    <w:tmpl w:val="BBD2EA9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15:restartNumberingAfterBreak="0">
    <w:nsid w:val="423229E7"/>
    <w:multiLevelType w:val="hybridMultilevel"/>
    <w:tmpl w:val="9EFC9592"/>
    <w:lvl w:ilvl="0" w:tplc="66EA8DF2">
      <w:start w:val="1"/>
      <w:numFmt w:val="lowerLetter"/>
      <w:lvlText w:val="(%1)"/>
      <w:lvlJc w:val="left"/>
      <w:pPr>
        <w:ind w:left="2268" w:hanging="360"/>
      </w:pPr>
      <w:rPr>
        <w:rFonts w:ascii="Times New Roman" w:eastAsia="Times New Roman" w:hAnsi="Times New Roman" w:cs="Times New Roman"/>
      </w:rPr>
    </w:lvl>
    <w:lvl w:ilvl="1" w:tplc="0C0A0019" w:tentative="1">
      <w:start w:val="1"/>
      <w:numFmt w:val="lowerLetter"/>
      <w:lvlText w:val="%2."/>
      <w:lvlJc w:val="left"/>
      <w:pPr>
        <w:ind w:left="2988" w:hanging="360"/>
      </w:pPr>
    </w:lvl>
    <w:lvl w:ilvl="2" w:tplc="0C0A001B" w:tentative="1">
      <w:start w:val="1"/>
      <w:numFmt w:val="lowerRoman"/>
      <w:lvlText w:val="%3."/>
      <w:lvlJc w:val="right"/>
      <w:pPr>
        <w:ind w:left="3708" w:hanging="180"/>
      </w:pPr>
    </w:lvl>
    <w:lvl w:ilvl="3" w:tplc="0C0A000F" w:tentative="1">
      <w:start w:val="1"/>
      <w:numFmt w:val="decimal"/>
      <w:lvlText w:val="%4."/>
      <w:lvlJc w:val="left"/>
      <w:pPr>
        <w:ind w:left="4428" w:hanging="360"/>
      </w:pPr>
    </w:lvl>
    <w:lvl w:ilvl="4" w:tplc="0C0A0019" w:tentative="1">
      <w:start w:val="1"/>
      <w:numFmt w:val="lowerLetter"/>
      <w:lvlText w:val="%5."/>
      <w:lvlJc w:val="left"/>
      <w:pPr>
        <w:ind w:left="5148" w:hanging="360"/>
      </w:pPr>
    </w:lvl>
    <w:lvl w:ilvl="5" w:tplc="0C0A001B" w:tentative="1">
      <w:start w:val="1"/>
      <w:numFmt w:val="lowerRoman"/>
      <w:lvlText w:val="%6."/>
      <w:lvlJc w:val="right"/>
      <w:pPr>
        <w:ind w:left="5868" w:hanging="180"/>
      </w:pPr>
    </w:lvl>
    <w:lvl w:ilvl="6" w:tplc="0C0A000F" w:tentative="1">
      <w:start w:val="1"/>
      <w:numFmt w:val="decimal"/>
      <w:lvlText w:val="%7."/>
      <w:lvlJc w:val="left"/>
      <w:pPr>
        <w:ind w:left="6588" w:hanging="360"/>
      </w:pPr>
    </w:lvl>
    <w:lvl w:ilvl="7" w:tplc="0C0A0019" w:tentative="1">
      <w:start w:val="1"/>
      <w:numFmt w:val="lowerLetter"/>
      <w:lvlText w:val="%8."/>
      <w:lvlJc w:val="left"/>
      <w:pPr>
        <w:ind w:left="7308" w:hanging="360"/>
      </w:pPr>
    </w:lvl>
    <w:lvl w:ilvl="8" w:tplc="0C0A001B" w:tentative="1">
      <w:start w:val="1"/>
      <w:numFmt w:val="lowerRoman"/>
      <w:lvlText w:val="%9."/>
      <w:lvlJc w:val="right"/>
      <w:pPr>
        <w:ind w:left="8028" w:hanging="180"/>
      </w:pPr>
    </w:lvl>
  </w:abstractNum>
  <w:abstractNum w:abstractNumId="33" w15:restartNumberingAfterBreak="0">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4F926D31"/>
    <w:multiLevelType w:val="hybridMultilevel"/>
    <w:tmpl w:val="611E28AE"/>
    <w:lvl w:ilvl="0" w:tplc="04070019">
      <w:start w:val="1"/>
      <w:numFmt w:val="lowerLetter"/>
      <w:lvlText w:val="%1."/>
      <w:lvlJc w:val="left"/>
      <w:pPr>
        <w:ind w:left="2988" w:hanging="360"/>
      </w:pPr>
    </w:lvl>
    <w:lvl w:ilvl="1" w:tplc="04070019" w:tentative="1">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36" w15:restartNumberingAfterBreak="0">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F3212F"/>
    <w:multiLevelType w:val="hybridMultilevel"/>
    <w:tmpl w:val="D546964A"/>
    <w:lvl w:ilvl="0" w:tplc="4BBE059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8B50C9A"/>
    <w:multiLevelType w:val="multilevel"/>
    <w:tmpl w:val="C2B8B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37"/>
  </w:num>
  <w:num w:numId="12">
    <w:abstractNumId w:val="20"/>
  </w:num>
  <w:num w:numId="13">
    <w:abstractNumId w:val="14"/>
  </w:num>
  <w:num w:numId="14">
    <w:abstractNumId w:val="38"/>
  </w:num>
  <w:num w:numId="15">
    <w:abstractNumId w:val="40"/>
  </w:num>
  <w:num w:numId="16">
    <w:abstractNumId w:val="12"/>
  </w:num>
  <w:num w:numId="17">
    <w:abstractNumId w:val="25"/>
  </w:num>
  <w:num w:numId="18">
    <w:abstractNumId w:val="35"/>
  </w:num>
  <w:num w:numId="19">
    <w:abstractNumId w:val="15"/>
  </w:num>
  <w:num w:numId="20">
    <w:abstractNumId w:val="32"/>
  </w:num>
  <w:num w:numId="21">
    <w:abstractNumId w:val="18"/>
  </w:num>
  <w:num w:numId="22">
    <w:abstractNumId w:val="42"/>
  </w:num>
  <w:num w:numId="23">
    <w:abstractNumId w:val="0"/>
  </w:num>
  <w:num w:numId="24">
    <w:abstractNumId w:val="36"/>
  </w:num>
  <w:num w:numId="25">
    <w:abstractNumId w:val="1"/>
  </w:num>
  <w:num w:numId="26">
    <w:abstractNumId w:val="34"/>
  </w:num>
  <w:num w:numId="27">
    <w:abstractNumId w:val="17"/>
  </w:num>
  <w:num w:numId="28">
    <w:abstractNumId w:val="41"/>
  </w:num>
  <w:num w:numId="29">
    <w:abstractNumId w:val="21"/>
  </w:num>
  <w:num w:numId="30">
    <w:abstractNumId w:val="33"/>
  </w:num>
  <w:num w:numId="31">
    <w:abstractNumId w:val="26"/>
  </w:num>
  <w:num w:numId="32">
    <w:abstractNumId w:val="29"/>
  </w:num>
  <w:num w:numId="33">
    <w:abstractNumId w:val="31"/>
  </w:num>
  <w:num w:numId="34">
    <w:abstractNumId w:val="28"/>
  </w:num>
  <w:num w:numId="35">
    <w:abstractNumId w:val="16"/>
  </w:num>
  <w:num w:numId="36">
    <w:abstractNumId w:val="23"/>
  </w:num>
  <w:num w:numId="37">
    <w:abstractNumId w:val="27"/>
  </w:num>
  <w:num w:numId="38">
    <w:abstractNumId w:val="30"/>
  </w:num>
  <w:num w:numId="39">
    <w:abstractNumId w:val="22"/>
  </w:num>
  <w:num w:numId="40">
    <w:abstractNumId w:val="13"/>
  </w:num>
  <w:num w:numId="41">
    <w:abstractNumId w:val="19"/>
  </w:num>
  <w:num w:numId="42">
    <w:abstractNumId w:val="2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0"/>
  <w:activeWritingStyle w:appName="MSWord" w:lang="fr-CH" w:vendorID="64" w:dllVersion="0" w:nlCheck="1" w:checkStyle="1"/>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E8"/>
    <w:rsid w:val="0000278D"/>
    <w:rsid w:val="00013A31"/>
    <w:rsid w:val="00014494"/>
    <w:rsid w:val="00015632"/>
    <w:rsid w:val="00015ADB"/>
    <w:rsid w:val="00027D10"/>
    <w:rsid w:val="00031448"/>
    <w:rsid w:val="000370CB"/>
    <w:rsid w:val="0004032E"/>
    <w:rsid w:val="0004641F"/>
    <w:rsid w:val="00046B1F"/>
    <w:rsid w:val="00050F6B"/>
    <w:rsid w:val="00051F94"/>
    <w:rsid w:val="00052635"/>
    <w:rsid w:val="00052ABF"/>
    <w:rsid w:val="00052C7B"/>
    <w:rsid w:val="0005386A"/>
    <w:rsid w:val="00057E97"/>
    <w:rsid w:val="000646F4"/>
    <w:rsid w:val="00066D4F"/>
    <w:rsid w:val="00071FCA"/>
    <w:rsid w:val="0007298F"/>
    <w:rsid w:val="00072C8C"/>
    <w:rsid w:val="000733B5"/>
    <w:rsid w:val="0007533D"/>
    <w:rsid w:val="00076715"/>
    <w:rsid w:val="00080016"/>
    <w:rsid w:val="00081815"/>
    <w:rsid w:val="000862F1"/>
    <w:rsid w:val="00087426"/>
    <w:rsid w:val="000922DC"/>
    <w:rsid w:val="000931C0"/>
    <w:rsid w:val="00097395"/>
    <w:rsid w:val="000A0AE7"/>
    <w:rsid w:val="000A1D9C"/>
    <w:rsid w:val="000A5520"/>
    <w:rsid w:val="000A77F5"/>
    <w:rsid w:val="000A7EFD"/>
    <w:rsid w:val="000B0595"/>
    <w:rsid w:val="000B175B"/>
    <w:rsid w:val="000B2F02"/>
    <w:rsid w:val="000B3A0F"/>
    <w:rsid w:val="000B4C2D"/>
    <w:rsid w:val="000B4EF7"/>
    <w:rsid w:val="000C2C03"/>
    <w:rsid w:val="000C2D2E"/>
    <w:rsid w:val="000D13C5"/>
    <w:rsid w:val="000D6EC0"/>
    <w:rsid w:val="000D6EF0"/>
    <w:rsid w:val="000D722E"/>
    <w:rsid w:val="000D7934"/>
    <w:rsid w:val="000E0415"/>
    <w:rsid w:val="000E5AE5"/>
    <w:rsid w:val="000F2D10"/>
    <w:rsid w:val="000F378A"/>
    <w:rsid w:val="000F58F9"/>
    <w:rsid w:val="00102845"/>
    <w:rsid w:val="001037C1"/>
    <w:rsid w:val="001103AA"/>
    <w:rsid w:val="00111B4F"/>
    <w:rsid w:val="00114FD2"/>
    <w:rsid w:val="0011666B"/>
    <w:rsid w:val="001223D7"/>
    <w:rsid w:val="00125CF7"/>
    <w:rsid w:val="00143ED6"/>
    <w:rsid w:val="00144EDE"/>
    <w:rsid w:val="00150280"/>
    <w:rsid w:val="00150E36"/>
    <w:rsid w:val="00152F3C"/>
    <w:rsid w:val="00156426"/>
    <w:rsid w:val="0015693C"/>
    <w:rsid w:val="00162E74"/>
    <w:rsid w:val="00165F3A"/>
    <w:rsid w:val="00173783"/>
    <w:rsid w:val="0017559D"/>
    <w:rsid w:val="00175E74"/>
    <w:rsid w:val="00182290"/>
    <w:rsid w:val="00183781"/>
    <w:rsid w:val="00183F5F"/>
    <w:rsid w:val="00184FF6"/>
    <w:rsid w:val="00192A8A"/>
    <w:rsid w:val="00194E43"/>
    <w:rsid w:val="001A065D"/>
    <w:rsid w:val="001A3955"/>
    <w:rsid w:val="001A7406"/>
    <w:rsid w:val="001B1A54"/>
    <w:rsid w:val="001B2B3D"/>
    <w:rsid w:val="001B4B04"/>
    <w:rsid w:val="001B4CFC"/>
    <w:rsid w:val="001C25D0"/>
    <w:rsid w:val="001C431B"/>
    <w:rsid w:val="001C57D5"/>
    <w:rsid w:val="001C5A7D"/>
    <w:rsid w:val="001C6663"/>
    <w:rsid w:val="001C7895"/>
    <w:rsid w:val="001D0C8C"/>
    <w:rsid w:val="001D0CC0"/>
    <w:rsid w:val="001D1419"/>
    <w:rsid w:val="001D26DF"/>
    <w:rsid w:val="001D3A03"/>
    <w:rsid w:val="001D54AC"/>
    <w:rsid w:val="001D6516"/>
    <w:rsid w:val="001E2643"/>
    <w:rsid w:val="001E7B67"/>
    <w:rsid w:val="001F4A95"/>
    <w:rsid w:val="00202DA8"/>
    <w:rsid w:val="00211E0B"/>
    <w:rsid w:val="00212A5B"/>
    <w:rsid w:val="00215626"/>
    <w:rsid w:val="00220985"/>
    <w:rsid w:val="002229B9"/>
    <w:rsid w:val="002307BE"/>
    <w:rsid w:val="00234D03"/>
    <w:rsid w:val="00235832"/>
    <w:rsid w:val="00245701"/>
    <w:rsid w:val="0024772E"/>
    <w:rsid w:val="00251D8E"/>
    <w:rsid w:val="0025711C"/>
    <w:rsid w:val="00257F71"/>
    <w:rsid w:val="0026086F"/>
    <w:rsid w:val="00262A55"/>
    <w:rsid w:val="00267F5F"/>
    <w:rsid w:val="00270E30"/>
    <w:rsid w:val="00272C05"/>
    <w:rsid w:val="00273699"/>
    <w:rsid w:val="00275FAF"/>
    <w:rsid w:val="0027709F"/>
    <w:rsid w:val="002818C2"/>
    <w:rsid w:val="0028641A"/>
    <w:rsid w:val="00286B4D"/>
    <w:rsid w:val="002878F9"/>
    <w:rsid w:val="002914EE"/>
    <w:rsid w:val="0029302D"/>
    <w:rsid w:val="00293D9F"/>
    <w:rsid w:val="00295C86"/>
    <w:rsid w:val="002A1B1E"/>
    <w:rsid w:val="002B01DF"/>
    <w:rsid w:val="002B4595"/>
    <w:rsid w:val="002B77D9"/>
    <w:rsid w:val="002C5F33"/>
    <w:rsid w:val="002C775D"/>
    <w:rsid w:val="002C7E8A"/>
    <w:rsid w:val="002D3413"/>
    <w:rsid w:val="002D3E42"/>
    <w:rsid w:val="002D4643"/>
    <w:rsid w:val="002D6D40"/>
    <w:rsid w:val="002E64EF"/>
    <w:rsid w:val="002E68E5"/>
    <w:rsid w:val="002F175C"/>
    <w:rsid w:val="002F1B53"/>
    <w:rsid w:val="002F221B"/>
    <w:rsid w:val="002F41E8"/>
    <w:rsid w:val="002F725F"/>
    <w:rsid w:val="002F7719"/>
    <w:rsid w:val="002F7DE0"/>
    <w:rsid w:val="00300345"/>
    <w:rsid w:val="003008A0"/>
    <w:rsid w:val="00302E18"/>
    <w:rsid w:val="00303D48"/>
    <w:rsid w:val="00305F62"/>
    <w:rsid w:val="0031059A"/>
    <w:rsid w:val="00314AF1"/>
    <w:rsid w:val="00314B1B"/>
    <w:rsid w:val="00314FE0"/>
    <w:rsid w:val="00317ADE"/>
    <w:rsid w:val="00320C2E"/>
    <w:rsid w:val="003225F9"/>
    <w:rsid w:val="003229D8"/>
    <w:rsid w:val="00323A0A"/>
    <w:rsid w:val="0032505A"/>
    <w:rsid w:val="00326970"/>
    <w:rsid w:val="003306B9"/>
    <w:rsid w:val="00332BD2"/>
    <w:rsid w:val="00333745"/>
    <w:rsid w:val="00333AB6"/>
    <w:rsid w:val="003374F9"/>
    <w:rsid w:val="00340B2A"/>
    <w:rsid w:val="00352331"/>
    <w:rsid w:val="003524C2"/>
    <w:rsid w:val="00352709"/>
    <w:rsid w:val="00355EA3"/>
    <w:rsid w:val="003572C2"/>
    <w:rsid w:val="003619B5"/>
    <w:rsid w:val="00361AC3"/>
    <w:rsid w:val="00363488"/>
    <w:rsid w:val="0036507F"/>
    <w:rsid w:val="00365763"/>
    <w:rsid w:val="00371178"/>
    <w:rsid w:val="003719BA"/>
    <w:rsid w:val="00374B93"/>
    <w:rsid w:val="00375387"/>
    <w:rsid w:val="003761F5"/>
    <w:rsid w:val="00382BED"/>
    <w:rsid w:val="00386AC1"/>
    <w:rsid w:val="00392E47"/>
    <w:rsid w:val="003955EE"/>
    <w:rsid w:val="003A101F"/>
    <w:rsid w:val="003A4AF3"/>
    <w:rsid w:val="003A56E1"/>
    <w:rsid w:val="003A653C"/>
    <w:rsid w:val="003A6810"/>
    <w:rsid w:val="003A719F"/>
    <w:rsid w:val="003A72E9"/>
    <w:rsid w:val="003B7A70"/>
    <w:rsid w:val="003C2CC4"/>
    <w:rsid w:val="003C534D"/>
    <w:rsid w:val="003C6F35"/>
    <w:rsid w:val="003D14AA"/>
    <w:rsid w:val="003D4B23"/>
    <w:rsid w:val="003E0294"/>
    <w:rsid w:val="003E130E"/>
    <w:rsid w:val="003E74DC"/>
    <w:rsid w:val="0041000C"/>
    <w:rsid w:val="00410C89"/>
    <w:rsid w:val="00410CEE"/>
    <w:rsid w:val="00411C67"/>
    <w:rsid w:val="00413D04"/>
    <w:rsid w:val="00415802"/>
    <w:rsid w:val="00422E03"/>
    <w:rsid w:val="004253F3"/>
    <w:rsid w:val="0042567E"/>
    <w:rsid w:val="00426B9B"/>
    <w:rsid w:val="004325CB"/>
    <w:rsid w:val="00442A83"/>
    <w:rsid w:val="004437B0"/>
    <w:rsid w:val="00445A60"/>
    <w:rsid w:val="0045159F"/>
    <w:rsid w:val="00451F3D"/>
    <w:rsid w:val="004525D6"/>
    <w:rsid w:val="0045495B"/>
    <w:rsid w:val="00455FF2"/>
    <w:rsid w:val="004560A7"/>
    <w:rsid w:val="004561E5"/>
    <w:rsid w:val="004566C1"/>
    <w:rsid w:val="004577B0"/>
    <w:rsid w:val="00457FCA"/>
    <w:rsid w:val="00460BBD"/>
    <w:rsid w:val="00462743"/>
    <w:rsid w:val="00471260"/>
    <w:rsid w:val="0048147F"/>
    <w:rsid w:val="0048397A"/>
    <w:rsid w:val="004853A6"/>
    <w:rsid w:val="00485CBB"/>
    <w:rsid w:val="004866B7"/>
    <w:rsid w:val="00486C0F"/>
    <w:rsid w:val="00496615"/>
    <w:rsid w:val="004A1573"/>
    <w:rsid w:val="004A4C94"/>
    <w:rsid w:val="004B0903"/>
    <w:rsid w:val="004B15EE"/>
    <w:rsid w:val="004B3809"/>
    <w:rsid w:val="004C2461"/>
    <w:rsid w:val="004C2750"/>
    <w:rsid w:val="004C329F"/>
    <w:rsid w:val="004C5396"/>
    <w:rsid w:val="004C5C26"/>
    <w:rsid w:val="004C7462"/>
    <w:rsid w:val="004D0ABC"/>
    <w:rsid w:val="004D3ACA"/>
    <w:rsid w:val="004D5905"/>
    <w:rsid w:val="004D6DF6"/>
    <w:rsid w:val="004E0028"/>
    <w:rsid w:val="004E0B0C"/>
    <w:rsid w:val="004E1BD9"/>
    <w:rsid w:val="004E3DB8"/>
    <w:rsid w:val="004E77B2"/>
    <w:rsid w:val="004F4E50"/>
    <w:rsid w:val="004F5E71"/>
    <w:rsid w:val="004F5FA3"/>
    <w:rsid w:val="004F6E7D"/>
    <w:rsid w:val="004F6EEC"/>
    <w:rsid w:val="005000F0"/>
    <w:rsid w:val="005013A4"/>
    <w:rsid w:val="00504B2D"/>
    <w:rsid w:val="00505120"/>
    <w:rsid w:val="00506F99"/>
    <w:rsid w:val="00516BB4"/>
    <w:rsid w:val="0052136D"/>
    <w:rsid w:val="0052137F"/>
    <w:rsid w:val="0052361A"/>
    <w:rsid w:val="00523F54"/>
    <w:rsid w:val="0052775E"/>
    <w:rsid w:val="00527C36"/>
    <w:rsid w:val="00532132"/>
    <w:rsid w:val="00535489"/>
    <w:rsid w:val="005420F2"/>
    <w:rsid w:val="005431CD"/>
    <w:rsid w:val="00546C44"/>
    <w:rsid w:val="005521C1"/>
    <w:rsid w:val="00556E89"/>
    <w:rsid w:val="00561694"/>
    <w:rsid w:val="0056209A"/>
    <w:rsid w:val="005628B6"/>
    <w:rsid w:val="005629E6"/>
    <w:rsid w:val="0056380C"/>
    <w:rsid w:val="00565A92"/>
    <w:rsid w:val="00565B40"/>
    <w:rsid w:val="005749D3"/>
    <w:rsid w:val="00574F97"/>
    <w:rsid w:val="0057581D"/>
    <w:rsid w:val="00580A7B"/>
    <w:rsid w:val="005941EC"/>
    <w:rsid w:val="0059724D"/>
    <w:rsid w:val="005A1582"/>
    <w:rsid w:val="005A17B0"/>
    <w:rsid w:val="005A2F4E"/>
    <w:rsid w:val="005A5577"/>
    <w:rsid w:val="005A7B39"/>
    <w:rsid w:val="005B2B87"/>
    <w:rsid w:val="005B320C"/>
    <w:rsid w:val="005B3DB3"/>
    <w:rsid w:val="005B4E13"/>
    <w:rsid w:val="005B5FCD"/>
    <w:rsid w:val="005B7E0E"/>
    <w:rsid w:val="005C2410"/>
    <w:rsid w:val="005C3190"/>
    <w:rsid w:val="005C342F"/>
    <w:rsid w:val="005C44AD"/>
    <w:rsid w:val="005C7D1E"/>
    <w:rsid w:val="005D0139"/>
    <w:rsid w:val="005D11D7"/>
    <w:rsid w:val="005D2A42"/>
    <w:rsid w:val="005D3327"/>
    <w:rsid w:val="005E14ED"/>
    <w:rsid w:val="005E4ABE"/>
    <w:rsid w:val="005F028F"/>
    <w:rsid w:val="005F1A71"/>
    <w:rsid w:val="005F7B75"/>
    <w:rsid w:val="006001EE"/>
    <w:rsid w:val="006037AC"/>
    <w:rsid w:val="00603B1F"/>
    <w:rsid w:val="00605042"/>
    <w:rsid w:val="00607C24"/>
    <w:rsid w:val="00611FC4"/>
    <w:rsid w:val="00615E08"/>
    <w:rsid w:val="006176FB"/>
    <w:rsid w:val="00623ADF"/>
    <w:rsid w:val="00623EFA"/>
    <w:rsid w:val="006266FC"/>
    <w:rsid w:val="00640B26"/>
    <w:rsid w:val="00642425"/>
    <w:rsid w:val="0064774E"/>
    <w:rsid w:val="00652D0A"/>
    <w:rsid w:val="00656DB9"/>
    <w:rsid w:val="00661444"/>
    <w:rsid w:val="00662290"/>
    <w:rsid w:val="00662BB6"/>
    <w:rsid w:val="00663F46"/>
    <w:rsid w:val="00664874"/>
    <w:rsid w:val="00671B51"/>
    <w:rsid w:val="0067234B"/>
    <w:rsid w:val="006726F9"/>
    <w:rsid w:val="006728D9"/>
    <w:rsid w:val="0067362F"/>
    <w:rsid w:val="00673765"/>
    <w:rsid w:val="006749D0"/>
    <w:rsid w:val="00674A0D"/>
    <w:rsid w:val="00675C2A"/>
    <w:rsid w:val="00676606"/>
    <w:rsid w:val="00676BE5"/>
    <w:rsid w:val="00680C6A"/>
    <w:rsid w:val="00684C21"/>
    <w:rsid w:val="00697290"/>
    <w:rsid w:val="00697B9F"/>
    <w:rsid w:val="006A2530"/>
    <w:rsid w:val="006A4AEF"/>
    <w:rsid w:val="006A4D4C"/>
    <w:rsid w:val="006B2531"/>
    <w:rsid w:val="006B4E4B"/>
    <w:rsid w:val="006B6B07"/>
    <w:rsid w:val="006C3589"/>
    <w:rsid w:val="006C5150"/>
    <w:rsid w:val="006C690D"/>
    <w:rsid w:val="006D17F5"/>
    <w:rsid w:val="006D3388"/>
    <w:rsid w:val="006D37AF"/>
    <w:rsid w:val="006D51D0"/>
    <w:rsid w:val="006D5FB9"/>
    <w:rsid w:val="006D658E"/>
    <w:rsid w:val="006D688C"/>
    <w:rsid w:val="006E2A1B"/>
    <w:rsid w:val="006E3318"/>
    <w:rsid w:val="006E564B"/>
    <w:rsid w:val="006E5D18"/>
    <w:rsid w:val="006E6F8A"/>
    <w:rsid w:val="006E7191"/>
    <w:rsid w:val="006E719F"/>
    <w:rsid w:val="006E7798"/>
    <w:rsid w:val="006F0129"/>
    <w:rsid w:val="006F0D37"/>
    <w:rsid w:val="006F139F"/>
    <w:rsid w:val="006F3D2B"/>
    <w:rsid w:val="006F6367"/>
    <w:rsid w:val="006F7BBC"/>
    <w:rsid w:val="00703577"/>
    <w:rsid w:val="0070366D"/>
    <w:rsid w:val="00704C0E"/>
    <w:rsid w:val="00705894"/>
    <w:rsid w:val="007121A4"/>
    <w:rsid w:val="00712316"/>
    <w:rsid w:val="00717E5A"/>
    <w:rsid w:val="00722A20"/>
    <w:rsid w:val="0072632A"/>
    <w:rsid w:val="007327D5"/>
    <w:rsid w:val="00732A07"/>
    <w:rsid w:val="00733000"/>
    <w:rsid w:val="00733505"/>
    <w:rsid w:val="00742120"/>
    <w:rsid w:val="00745CD2"/>
    <w:rsid w:val="00746064"/>
    <w:rsid w:val="0074660C"/>
    <w:rsid w:val="00747BB2"/>
    <w:rsid w:val="007524F5"/>
    <w:rsid w:val="00753C37"/>
    <w:rsid w:val="00754CB4"/>
    <w:rsid w:val="0075664B"/>
    <w:rsid w:val="0076222E"/>
    <w:rsid w:val="007629C8"/>
    <w:rsid w:val="00763EDF"/>
    <w:rsid w:val="00767A3E"/>
    <w:rsid w:val="0077047D"/>
    <w:rsid w:val="00772CEB"/>
    <w:rsid w:val="007818B7"/>
    <w:rsid w:val="00795597"/>
    <w:rsid w:val="00795C53"/>
    <w:rsid w:val="00795C6F"/>
    <w:rsid w:val="007A0F62"/>
    <w:rsid w:val="007A5D10"/>
    <w:rsid w:val="007B4179"/>
    <w:rsid w:val="007B4DA6"/>
    <w:rsid w:val="007B6BA5"/>
    <w:rsid w:val="007C3390"/>
    <w:rsid w:val="007C4F4B"/>
    <w:rsid w:val="007C6248"/>
    <w:rsid w:val="007C751D"/>
    <w:rsid w:val="007D198B"/>
    <w:rsid w:val="007D36F5"/>
    <w:rsid w:val="007D5F8F"/>
    <w:rsid w:val="007E01E9"/>
    <w:rsid w:val="007E4A51"/>
    <w:rsid w:val="007E5BA1"/>
    <w:rsid w:val="007E63F3"/>
    <w:rsid w:val="007F37D6"/>
    <w:rsid w:val="007F4846"/>
    <w:rsid w:val="007F6611"/>
    <w:rsid w:val="007F734C"/>
    <w:rsid w:val="008030F9"/>
    <w:rsid w:val="00811920"/>
    <w:rsid w:val="00812557"/>
    <w:rsid w:val="00813A49"/>
    <w:rsid w:val="00815AD0"/>
    <w:rsid w:val="00815EDB"/>
    <w:rsid w:val="00823688"/>
    <w:rsid w:val="00823891"/>
    <w:rsid w:val="008242D7"/>
    <w:rsid w:val="008257B1"/>
    <w:rsid w:val="00832334"/>
    <w:rsid w:val="008342B3"/>
    <w:rsid w:val="008352FD"/>
    <w:rsid w:val="00843767"/>
    <w:rsid w:val="00844275"/>
    <w:rsid w:val="00846103"/>
    <w:rsid w:val="0085240C"/>
    <w:rsid w:val="008539D2"/>
    <w:rsid w:val="008633A4"/>
    <w:rsid w:val="0086459D"/>
    <w:rsid w:val="008679D9"/>
    <w:rsid w:val="00871046"/>
    <w:rsid w:val="00873230"/>
    <w:rsid w:val="00873E07"/>
    <w:rsid w:val="00876740"/>
    <w:rsid w:val="00876BEA"/>
    <w:rsid w:val="00882A98"/>
    <w:rsid w:val="00882D70"/>
    <w:rsid w:val="008878DE"/>
    <w:rsid w:val="00892966"/>
    <w:rsid w:val="008968E0"/>
    <w:rsid w:val="00896EA0"/>
    <w:rsid w:val="008979B1"/>
    <w:rsid w:val="008A1ED5"/>
    <w:rsid w:val="008A6917"/>
    <w:rsid w:val="008A6B25"/>
    <w:rsid w:val="008A6C4F"/>
    <w:rsid w:val="008B0F1D"/>
    <w:rsid w:val="008B2335"/>
    <w:rsid w:val="008B2E36"/>
    <w:rsid w:val="008B2EE9"/>
    <w:rsid w:val="008B2F88"/>
    <w:rsid w:val="008D067E"/>
    <w:rsid w:val="008D1412"/>
    <w:rsid w:val="008D2AA3"/>
    <w:rsid w:val="008D595A"/>
    <w:rsid w:val="008D68E6"/>
    <w:rsid w:val="008E0089"/>
    <w:rsid w:val="008E0678"/>
    <w:rsid w:val="008E21DC"/>
    <w:rsid w:val="008E54AF"/>
    <w:rsid w:val="008E77A8"/>
    <w:rsid w:val="008E7A6F"/>
    <w:rsid w:val="008F0858"/>
    <w:rsid w:val="008F1DE9"/>
    <w:rsid w:val="008F24AD"/>
    <w:rsid w:val="008F31D2"/>
    <w:rsid w:val="008F5640"/>
    <w:rsid w:val="009037A1"/>
    <w:rsid w:val="00912B5C"/>
    <w:rsid w:val="0091370A"/>
    <w:rsid w:val="00914C9B"/>
    <w:rsid w:val="009155F7"/>
    <w:rsid w:val="00915A44"/>
    <w:rsid w:val="00915EF6"/>
    <w:rsid w:val="00916401"/>
    <w:rsid w:val="00920C2D"/>
    <w:rsid w:val="009223CA"/>
    <w:rsid w:val="0092374B"/>
    <w:rsid w:val="0093357E"/>
    <w:rsid w:val="00936A02"/>
    <w:rsid w:val="00936D41"/>
    <w:rsid w:val="00940F93"/>
    <w:rsid w:val="00941E1E"/>
    <w:rsid w:val="00943009"/>
    <w:rsid w:val="0094464A"/>
    <w:rsid w:val="009448C3"/>
    <w:rsid w:val="009453C8"/>
    <w:rsid w:val="00945582"/>
    <w:rsid w:val="00952F14"/>
    <w:rsid w:val="00953F11"/>
    <w:rsid w:val="00964221"/>
    <w:rsid w:val="009649A6"/>
    <w:rsid w:val="0096672A"/>
    <w:rsid w:val="00967CAB"/>
    <w:rsid w:val="0097024E"/>
    <w:rsid w:val="009737F5"/>
    <w:rsid w:val="00974B05"/>
    <w:rsid w:val="009760F3"/>
    <w:rsid w:val="00976CFB"/>
    <w:rsid w:val="00981017"/>
    <w:rsid w:val="00984FF4"/>
    <w:rsid w:val="00991E50"/>
    <w:rsid w:val="009920F8"/>
    <w:rsid w:val="00992C3F"/>
    <w:rsid w:val="00995E5B"/>
    <w:rsid w:val="009A0830"/>
    <w:rsid w:val="009A0E8D"/>
    <w:rsid w:val="009A734B"/>
    <w:rsid w:val="009B00A0"/>
    <w:rsid w:val="009B01B4"/>
    <w:rsid w:val="009B26E7"/>
    <w:rsid w:val="009B4400"/>
    <w:rsid w:val="009B533D"/>
    <w:rsid w:val="009B5935"/>
    <w:rsid w:val="009B64BB"/>
    <w:rsid w:val="009C2653"/>
    <w:rsid w:val="009C2BDB"/>
    <w:rsid w:val="009C2CEF"/>
    <w:rsid w:val="009D1472"/>
    <w:rsid w:val="009D2213"/>
    <w:rsid w:val="009D64E2"/>
    <w:rsid w:val="009D69BE"/>
    <w:rsid w:val="009D7178"/>
    <w:rsid w:val="009E70A1"/>
    <w:rsid w:val="009F0834"/>
    <w:rsid w:val="009F1C09"/>
    <w:rsid w:val="009F35A3"/>
    <w:rsid w:val="009F6D9D"/>
    <w:rsid w:val="00A00381"/>
    <w:rsid w:val="00A00697"/>
    <w:rsid w:val="00A00A3F"/>
    <w:rsid w:val="00A01489"/>
    <w:rsid w:val="00A027F9"/>
    <w:rsid w:val="00A0448D"/>
    <w:rsid w:val="00A10791"/>
    <w:rsid w:val="00A11615"/>
    <w:rsid w:val="00A165EC"/>
    <w:rsid w:val="00A20671"/>
    <w:rsid w:val="00A3026E"/>
    <w:rsid w:val="00A326FD"/>
    <w:rsid w:val="00A338F1"/>
    <w:rsid w:val="00A33CC3"/>
    <w:rsid w:val="00A34D92"/>
    <w:rsid w:val="00A35BE0"/>
    <w:rsid w:val="00A378F0"/>
    <w:rsid w:val="00A43599"/>
    <w:rsid w:val="00A45173"/>
    <w:rsid w:val="00A50DCE"/>
    <w:rsid w:val="00A52544"/>
    <w:rsid w:val="00A54157"/>
    <w:rsid w:val="00A57959"/>
    <w:rsid w:val="00A57A0D"/>
    <w:rsid w:val="00A602F9"/>
    <w:rsid w:val="00A61104"/>
    <w:rsid w:val="00A6129C"/>
    <w:rsid w:val="00A61AC1"/>
    <w:rsid w:val="00A72F22"/>
    <w:rsid w:val="00A7360F"/>
    <w:rsid w:val="00A748A6"/>
    <w:rsid w:val="00A75AF6"/>
    <w:rsid w:val="00A769F4"/>
    <w:rsid w:val="00A776B4"/>
    <w:rsid w:val="00A805E5"/>
    <w:rsid w:val="00A8286C"/>
    <w:rsid w:val="00A93F8B"/>
    <w:rsid w:val="00A94361"/>
    <w:rsid w:val="00A95FC2"/>
    <w:rsid w:val="00AA293C"/>
    <w:rsid w:val="00AA3D87"/>
    <w:rsid w:val="00AA5D32"/>
    <w:rsid w:val="00AA6D6D"/>
    <w:rsid w:val="00AB0FD9"/>
    <w:rsid w:val="00AB64A7"/>
    <w:rsid w:val="00AC268B"/>
    <w:rsid w:val="00AC64AE"/>
    <w:rsid w:val="00AD5F40"/>
    <w:rsid w:val="00AD7C4C"/>
    <w:rsid w:val="00AE7C69"/>
    <w:rsid w:val="00AF1AB7"/>
    <w:rsid w:val="00B017C3"/>
    <w:rsid w:val="00B01A96"/>
    <w:rsid w:val="00B076CD"/>
    <w:rsid w:val="00B1012F"/>
    <w:rsid w:val="00B103A6"/>
    <w:rsid w:val="00B2114A"/>
    <w:rsid w:val="00B221C9"/>
    <w:rsid w:val="00B22994"/>
    <w:rsid w:val="00B24BC6"/>
    <w:rsid w:val="00B255B2"/>
    <w:rsid w:val="00B25696"/>
    <w:rsid w:val="00B30179"/>
    <w:rsid w:val="00B30B61"/>
    <w:rsid w:val="00B31F22"/>
    <w:rsid w:val="00B357CD"/>
    <w:rsid w:val="00B417BA"/>
    <w:rsid w:val="00B421C1"/>
    <w:rsid w:val="00B43F4B"/>
    <w:rsid w:val="00B45551"/>
    <w:rsid w:val="00B507FA"/>
    <w:rsid w:val="00B53C21"/>
    <w:rsid w:val="00B548CB"/>
    <w:rsid w:val="00B55B03"/>
    <w:rsid w:val="00B55C71"/>
    <w:rsid w:val="00B56E4A"/>
    <w:rsid w:val="00B56E9C"/>
    <w:rsid w:val="00B57340"/>
    <w:rsid w:val="00B57745"/>
    <w:rsid w:val="00B61017"/>
    <w:rsid w:val="00B64B1F"/>
    <w:rsid w:val="00B6553F"/>
    <w:rsid w:val="00B717B8"/>
    <w:rsid w:val="00B722A8"/>
    <w:rsid w:val="00B77D05"/>
    <w:rsid w:val="00B81206"/>
    <w:rsid w:val="00B8175B"/>
    <w:rsid w:val="00B81E12"/>
    <w:rsid w:val="00B831D3"/>
    <w:rsid w:val="00B84AD6"/>
    <w:rsid w:val="00B86C97"/>
    <w:rsid w:val="00B91026"/>
    <w:rsid w:val="00B918A4"/>
    <w:rsid w:val="00B9407E"/>
    <w:rsid w:val="00BA652B"/>
    <w:rsid w:val="00BA701C"/>
    <w:rsid w:val="00BA77BB"/>
    <w:rsid w:val="00BB1CFE"/>
    <w:rsid w:val="00BC14C6"/>
    <w:rsid w:val="00BC1E14"/>
    <w:rsid w:val="00BC3FA0"/>
    <w:rsid w:val="00BC74E9"/>
    <w:rsid w:val="00BD1CE7"/>
    <w:rsid w:val="00BD7D69"/>
    <w:rsid w:val="00BE515F"/>
    <w:rsid w:val="00BF1046"/>
    <w:rsid w:val="00BF68A8"/>
    <w:rsid w:val="00C07AFD"/>
    <w:rsid w:val="00C1191E"/>
    <w:rsid w:val="00C11A03"/>
    <w:rsid w:val="00C148C8"/>
    <w:rsid w:val="00C17926"/>
    <w:rsid w:val="00C22C0C"/>
    <w:rsid w:val="00C24E2F"/>
    <w:rsid w:val="00C263BE"/>
    <w:rsid w:val="00C30008"/>
    <w:rsid w:val="00C37969"/>
    <w:rsid w:val="00C37BC6"/>
    <w:rsid w:val="00C41FA3"/>
    <w:rsid w:val="00C42467"/>
    <w:rsid w:val="00C44D93"/>
    <w:rsid w:val="00C4527F"/>
    <w:rsid w:val="00C453A6"/>
    <w:rsid w:val="00C463DD"/>
    <w:rsid w:val="00C4724C"/>
    <w:rsid w:val="00C57018"/>
    <w:rsid w:val="00C576EB"/>
    <w:rsid w:val="00C5782A"/>
    <w:rsid w:val="00C60B6F"/>
    <w:rsid w:val="00C629A0"/>
    <w:rsid w:val="00C64629"/>
    <w:rsid w:val="00C652FF"/>
    <w:rsid w:val="00C66917"/>
    <w:rsid w:val="00C72D95"/>
    <w:rsid w:val="00C7347E"/>
    <w:rsid w:val="00C745C3"/>
    <w:rsid w:val="00C774FE"/>
    <w:rsid w:val="00C8441B"/>
    <w:rsid w:val="00C864BA"/>
    <w:rsid w:val="00C94861"/>
    <w:rsid w:val="00C94EE1"/>
    <w:rsid w:val="00C964EA"/>
    <w:rsid w:val="00C96DF2"/>
    <w:rsid w:val="00CA5A85"/>
    <w:rsid w:val="00CA5D0C"/>
    <w:rsid w:val="00CB1087"/>
    <w:rsid w:val="00CB3E03"/>
    <w:rsid w:val="00CB6EEC"/>
    <w:rsid w:val="00CC35BF"/>
    <w:rsid w:val="00CC4655"/>
    <w:rsid w:val="00CC7462"/>
    <w:rsid w:val="00CC7EAC"/>
    <w:rsid w:val="00CD4AA6"/>
    <w:rsid w:val="00CD796A"/>
    <w:rsid w:val="00CE06E9"/>
    <w:rsid w:val="00CE3969"/>
    <w:rsid w:val="00CE413B"/>
    <w:rsid w:val="00CE4A8F"/>
    <w:rsid w:val="00CF2993"/>
    <w:rsid w:val="00CF375A"/>
    <w:rsid w:val="00CF48E8"/>
    <w:rsid w:val="00CF49CC"/>
    <w:rsid w:val="00CF5183"/>
    <w:rsid w:val="00CF593A"/>
    <w:rsid w:val="00D02DAC"/>
    <w:rsid w:val="00D02FA2"/>
    <w:rsid w:val="00D0487F"/>
    <w:rsid w:val="00D10B8E"/>
    <w:rsid w:val="00D11865"/>
    <w:rsid w:val="00D13473"/>
    <w:rsid w:val="00D17087"/>
    <w:rsid w:val="00D1735C"/>
    <w:rsid w:val="00D2031B"/>
    <w:rsid w:val="00D218B3"/>
    <w:rsid w:val="00D248B6"/>
    <w:rsid w:val="00D25FE2"/>
    <w:rsid w:val="00D26E07"/>
    <w:rsid w:val="00D33D2D"/>
    <w:rsid w:val="00D34C8B"/>
    <w:rsid w:val="00D3743D"/>
    <w:rsid w:val="00D37A67"/>
    <w:rsid w:val="00D4206C"/>
    <w:rsid w:val="00D43252"/>
    <w:rsid w:val="00D435B0"/>
    <w:rsid w:val="00D4575D"/>
    <w:rsid w:val="00D46240"/>
    <w:rsid w:val="00D47B7A"/>
    <w:rsid w:val="00D47EEA"/>
    <w:rsid w:val="00D604AA"/>
    <w:rsid w:val="00D62043"/>
    <w:rsid w:val="00D62AC3"/>
    <w:rsid w:val="00D67314"/>
    <w:rsid w:val="00D7391E"/>
    <w:rsid w:val="00D773DF"/>
    <w:rsid w:val="00D80DDA"/>
    <w:rsid w:val="00D9246F"/>
    <w:rsid w:val="00D95303"/>
    <w:rsid w:val="00D95B5C"/>
    <w:rsid w:val="00D95E86"/>
    <w:rsid w:val="00D978C6"/>
    <w:rsid w:val="00DA0A63"/>
    <w:rsid w:val="00DA23FB"/>
    <w:rsid w:val="00DA29B5"/>
    <w:rsid w:val="00DA3C1C"/>
    <w:rsid w:val="00DA7F8A"/>
    <w:rsid w:val="00DB245B"/>
    <w:rsid w:val="00DB3FFA"/>
    <w:rsid w:val="00DC06A1"/>
    <w:rsid w:val="00DC6004"/>
    <w:rsid w:val="00DC6D39"/>
    <w:rsid w:val="00DD711B"/>
    <w:rsid w:val="00DD7BEF"/>
    <w:rsid w:val="00DD7D5A"/>
    <w:rsid w:val="00DE2CA7"/>
    <w:rsid w:val="00DE73AA"/>
    <w:rsid w:val="00DF136C"/>
    <w:rsid w:val="00DF1FCD"/>
    <w:rsid w:val="00DF7960"/>
    <w:rsid w:val="00E012E4"/>
    <w:rsid w:val="00E046DF"/>
    <w:rsid w:val="00E10B3C"/>
    <w:rsid w:val="00E14800"/>
    <w:rsid w:val="00E22501"/>
    <w:rsid w:val="00E22B0C"/>
    <w:rsid w:val="00E27346"/>
    <w:rsid w:val="00E32292"/>
    <w:rsid w:val="00E34E3B"/>
    <w:rsid w:val="00E37FA7"/>
    <w:rsid w:val="00E406FF"/>
    <w:rsid w:val="00E40A45"/>
    <w:rsid w:val="00E416E4"/>
    <w:rsid w:val="00E43B88"/>
    <w:rsid w:val="00E45EAA"/>
    <w:rsid w:val="00E506FD"/>
    <w:rsid w:val="00E53237"/>
    <w:rsid w:val="00E560CA"/>
    <w:rsid w:val="00E624BC"/>
    <w:rsid w:val="00E630AF"/>
    <w:rsid w:val="00E6487B"/>
    <w:rsid w:val="00E652B6"/>
    <w:rsid w:val="00E66C0D"/>
    <w:rsid w:val="00E71148"/>
    <w:rsid w:val="00E71BC8"/>
    <w:rsid w:val="00E7260F"/>
    <w:rsid w:val="00E73F5D"/>
    <w:rsid w:val="00E75DB6"/>
    <w:rsid w:val="00E77E4E"/>
    <w:rsid w:val="00E8254A"/>
    <w:rsid w:val="00E90C58"/>
    <w:rsid w:val="00E96630"/>
    <w:rsid w:val="00EA0319"/>
    <w:rsid w:val="00EA09FE"/>
    <w:rsid w:val="00EA2A77"/>
    <w:rsid w:val="00EA6F59"/>
    <w:rsid w:val="00EB6E07"/>
    <w:rsid w:val="00EB7ECF"/>
    <w:rsid w:val="00EC037C"/>
    <w:rsid w:val="00EC3737"/>
    <w:rsid w:val="00EC4133"/>
    <w:rsid w:val="00EC47AB"/>
    <w:rsid w:val="00EC7247"/>
    <w:rsid w:val="00ED0223"/>
    <w:rsid w:val="00ED4F1E"/>
    <w:rsid w:val="00ED7A2A"/>
    <w:rsid w:val="00EE2ABB"/>
    <w:rsid w:val="00EE696D"/>
    <w:rsid w:val="00EF05B6"/>
    <w:rsid w:val="00EF1D7F"/>
    <w:rsid w:val="00F00E21"/>
    <w:rsid w:val="00F02DA3"/>
    <w:rsid w:val="00F06C3C"/>
    <w:rsid w:val="00F073C2"/>
    <w:rsid w:val="00F074B2"/>
    <w:rsid w:val="00F1141A"/>
    <w:rsid w:val="00F11FD0"/>
    <w:rsid w:val="00F146C2"/>
    <w:rsid w:val="00F22792"/>
    <w:rsid w:val="00F23A2E"/>
    <w:rsid w:val="00F2599F"/>
    <w:rsid w:val="00F26047"/>
    <w:rsid w:val="00F2605C"/>
    <w:rsid w:val="00F31E5F"/>
    <w:rsid w:val="00F35DD9"/>
    <w:rsid w:val="00F40AF2"/>
    <w:rsid w:val="00F464D5"/>
    <w:rsid w:val="00F5345B"/>
    <w:rsid w:val="00F6100A"/>
    <w:rsid w:val="00F66EBD"/>
    <w:rsid w:val="00F85981"/>
    <w:rsid w:val="00F923CB"/>
    <w:rsid w:val="00F93781"/>
    <w:rsid w:val="00F954ED"/>
    <w:rsid w:val="00F95D52"/>
    <w:rsid w:val="00F9656B"/>
    <w:rsid w:val="00FA4144"/>
    <w:rsid w:val="00FA6A74"/>
    <w:rsid w:val="00FA7241"/>
    <w:rsid w:val="00FB613B"/>
    <w:rsid w:val="00FC48A4"/>
    <w:rsid w:val="00FC68B7"/>
    <w:rsid w:val="00FC70AF"/>
    <w:rsid w:val="00FC75B7"/>
    <w:rsid w:val="00FC7E85"/>
    <w:rsid w:val="00FD21DC"/>
    <w:rsid w:val="00FD3F98"/>
    <w:rsid w:val="00FD4159"/>
    <w:rsid w:val="00FD66F0"/>
    <w:rsid w:val="00FE0ADB"/>
    <w:rsid w:val="00FE106A"/>
    <w:rsid w:val="00FE7450"/>
    <w:rsid w:val="00FF083B"/>
    <w:rsid w:val="00FF0AC5"/>
    <w:rsid w:val="00FF145D"/>
    <w:rsid w:val="00FF1D3E"/>
    <w:rsid w:val="00FF32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D7E6C"/>
  <w15:docId w15:val="{385E33A3-7856-44BA-B329-F06D834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07F"/>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numPr>
        <w:numId w:val="36"/>
      </w:numPr>
      <w:spacing w:after="0" w:line="240" w:lineRule="auto"/>
      <w:ind w:right="0"/>
      <w:jc w:val="left"/>
      <w:outlineLvl w:val="0"/>
    </w:pPr>
  </w:style>
  <w:style w:type="paragraph" w:styleId="Heading2">
    <w:name w:val="heading 2"/>
    <w:basedOn w:val="Normal"/>
    <w:next w:val="Normal"/>
    <w:link w:val="Heading2Char"/>
    <w:qFormat/>
    <w:rsid w:val="000646F4"/>
    <w:pPr>
      <w:numPr>
        <w:ilvl w:val="1"/>
        <w:numId w:val="36"/>
      </w:numPr>
      <w:spacing w:line="240" w:lineRule="auto"/>
      <w:outlineLvl w:val="1"/>
    </w:pPr>
  </w:style>
  <w:style w:type="paragraph" w:styleId="Heading3">
    <w:name w:val="heading 3"/>
    <w:basedOn w:val="Normal"/>
    <w:next w:val="Normal"/>
    <w:link w:val="Heading3Char"/>
    <w:qFormat/>
    <w:rsid w:val="000646F4"/>
    <w:pPr>
      <w:numPr>
        <w:ilvl w:val="2"/>
        <w:numId w:val="36"/>
      </w:numPr>
      <w:spacing w:line="240" w:lineRule="auto"/>
      <w:outlineLvl w:val="2"/>
    </w:pPr>
  </w:style>
  <w:style w:type="paragraph" w:styleId="Heading4">
    <w:name w:val="heading 4"/>
    <w:basedOn w:val="Normal"/>
    <w:next w:val="Normal"/>
    <w:link w:val="Heading4Char"/>
    <w:qFormat/>
    <w:rsid w:val="000646F4"/>
    <w:pPr>
      <w:numPr>
        <w:ilvl w:val="3"/>
        <w:numId w:val="36"/>
      </w:numPr>
      <w:spacing w:line="240" w:lineRule="auto"/>
      <w:outlineLvl w:val="3"/>
    </w:pPr>
  </w:style>
  <w:style w:type="paragraph" w:styleId="Heading5">
    <w:name w:val="heading 5"/>
    <w:basedOn w:val="Normal"/>
    <w:next w:val="Normal"/>
    <w:link w:val="Heading5Char"/>
    <w:qFormat/>
    <w:rsid w:val="000646F4"/>
    <w:pPr>
      <w:numPr>
        <w:ilvl w:val="4"/>
        <w:numId w:val="36"/>
      </w:numPr>
      <w:spacing w:line="240" w:lineRule="auto"/>
      <w:outlineLvl w:val="4"/>
    </w:pPr>
  </w:style>
  <w:style w:type="paragraph" w:styleId="Heading6">
    <w:name w:val="heading 6"/>
    <w:basedOn w:val="Normal"/>
    <w:next w:val="Normal"/>
    <w:link w:val="Heading6Char"/>
    <w:qFormat/>
    <w:rsid w:val="000646F4"/>
    <w:pPr>
      <w:numPr>
        <w:ilvl w:val="5"/>
        <w:numId w:val="36"/>
      </w:numPr>
      <w:spacing w:line="240" w:lineRule="auto"/>
      <w:outlineLvl w:val="5"/>
    </w:pPr>
  </w:style>
  <w:style w:type="paragraph" w:styleId="Heading7">
    <w:name w:val="heading 7"/>
    <w:basedOn w:val="Normal"/>
    <w:next w:val="Normal"/>
    <w:link w:val="Heading7Char"/>
    <w:qFormat/>
    <w:rsid w:val="000646F4"/>
    <w:pPr>
      <w:numPr>
        <w:ilvl w:val="6"/>
        <w:numId w:val="36"/>
      </w:numPr>
      <w:spacing w:line="240" w:lineRule="auto"/>
      <w:outlineLvl w:val="6"/>
    </w:pPr>
  </w:style>
  <w:style w:type="paragraph" w:styleId="Heading8">
    <w:name w:val="heading 8"/>
    <w:basedOn w:val="Normal"/>
    <w:next w:val="Normal"/>
    <w:link w:val="Heading8Char"/>
    <w:qFormat/>
    <w:rsid w:val="000646F4"/>
    <w:pPr>
      <w:numPr>
        <w:ilvl w:val="7"/>
        <w:numId w:val="36"/>
      </w:numPr>
      <w:spacing w:line="240" w:lineRule="auto"/>
      <w:outlineLvl w:val="7"/>
    </w:pPr>
  </w:style>
  <w:style w:type="paragraph" w:styleId="Heading9">
    <w:name w:val="heading 9"/>
    <w:basedOn w:val="Normal"/>
    <w:next w:val="Normal"/>
    <w:link w:val="Heading9Char"/>
    <w:qFormat/>
    <w:rsid w:val="000646F4"/>
    <w:pPr>
      <w:numPr>
        <w:ilvl w:val="8"/>
        <w:numId w:val="3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1"/>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915A44"/>
    <w:rPr>
      <w:rFonts w:ascii="Tahoma" w:hAnsi="Tahoma" w:cs="Tahoma"/>
      <w:sz w:val="16"/>
      <w:szCs w:val="16"/>
    </w:rPr>
  </w:style>
  <w:style w:type="character" w:customStyle="1" w:styleId="FootnoteTextChar">
    <w:name w:val="Footnote Text Char"/>
    <w:aliases w:val="5_G Char,PP Char1"/>
    <w:link w:val="FootnoteText"/>
    <w:uiPriority w:val="99"/>
    <w:rsid w:val="00326970"/>
    <w:rPr>
      <w:sz w:val="18"/>
      <w:lang w:eastAsia="en-US"/>
    </w:rPr>
  </w:style>
  <w:style w:type="paragraph" w:customStyle="1" w:styleId="para">
    <w:name w:val="para"/>
    <w:basedOn w:val="Normal"/>
    <w:link w:val="paraChar"/>
    <w:qFormat/>
    <w:rsid w:val="00326970"/>
    <w:pPr>
      <w:suppressAutoHyphens w:val="0"/>
      <w:spacing w:after="120"/>
      <w:ind w:left="2268" w:right="1134" w:hanging="1134"/>
      <w:jc w:val="both"/>
    </w:pPr>
    <w:rPr>
      <w:snapToGrid w:val="0"/>
      <w:lang w:val="fr-FR"/>
    </w:rPr>
  </w:style>
  <w:style w:type="character" w:customStyle="1" w:styleId="paraChar">
    <w:name w:val="para Char"/>
    <w:link w:val="para"/>
    <w:rsid w:val="00326970"/>
    <w:rPr>
      <w:snapToGrid w:val="0"/>
      <w:lang w:val="fr-FR" w:eastAsia="en-US"/>
    </w:rPr>
  </w:style>
  <w:style w:type="character" w:customStyle="1" w:styleId="HChGChar">
    <w:name w:val="_ H _Ch_G Char"/>
    <w:link w:val="HChG"/>
    <w:rsid w:val="008E54AF"/>
    <w:rPr>
      <w:b/>
      <w:sz w:val="28"/>
      <w:lang w:eastAsia="en-US"/>
    </w:rPr>
  </w:style>
  <w:style w:type="character" w:customStyle="1" w:styleId="FootnoteTextChar1">
    <w:name w:val="Footnote Text Char1"/>
    <w:aliases w:val="5_G Char1,PP Char,Footnote Text Char Char"/>
    <w:semiHidden/>
    <w:rsid w:val="008E54AF"/>
    <w:rPr>
      <w:sz w:val="18"/>
      <w:lang w:val="en-GB" w:eastAsia="en-US" w:bidi="ar-SA"/>
    </w:rPr>
  </w:style>
  <w:style w:type="paragraph" w:styleId="ListParagraph">
    <w:name w:val="List Paragraph"/>
    <w:basedOn w:val="Normal"/>
    <w:uiPriority w:val="34"/>
    <w:qFormat/>
    <w:rsid w:val="007D198B"/>
    <w:pPr>
      <w:suppressAutoHyphens w:val="0"/>
      <w:spacing w:line="240" w:lineRule="auto"/>
      <w:ind w:left="720"/>
    </w:pPr>
    <w:rPr>
      <w:rFonts w:eastAsia="MS Mincho"/>
      <w:sz w:val="24"/>
      <w:szCs w:val="24"/>
      <w:lang w:val="de-DE" w:eastAsia="de-DE"/>
    </w:rPr>
  </w:style>
  <w:style w:type="character" w:customStyle="1" w:styleId="Heading1Char">
    <w:name w:val="Heading 1 Char"/>
    <w:aliases w:val="Table_G Char"/>
    <w:link w:val="Heading1"/>
    <w:rsid w:val="009C2BDB"/>
    <w:rPr>
      <w:lang w:eastAsia="en-US"/>
    </w:rPr>
  </w:style>
  <w:style w:type="character" w:customStyle="1" w:styleId="Heading2Char">
    <w:name w:val="Heading 2 Char"/>
    <w:link w:val="Heading2"/>
    <w:rsid w:val="009C2BDB"/>
    <w:rPr>
      <w:lang w:eastAsia="en-US"/>
    </w:rPr>
  </w:style>
  <w:style w:type="character" w:customStyle="1" w:styleId="Heading3Char">
    <w:name w:val="Heading 3 Char"/>
    <w:link w:val="Heading3"/>
    <w:rsid w:val="009C2BDB"/>
    <w:rPr>
      <w:lang w:eastAsia="en-US"/>
    </w:rPr>
  </w:style>
  <w:style w:type="character" w:customStyle="1" w:styleId="Heading4Char">
    <w:name w:val="Heading 4 Char"/>
    <w:link w:val="Heading4"/>
    <w:rsid w:val="009C2BDB"/>
    <w:rPr>
      <w:lang w:eastAsia="en-US"/>
    </w:rPr>
  </w:style>
  <w:style w:type="character" w:customStyle="1" w:styleId="Heading5Char">
    <w:name w:val="Heading 5 Char"/>
    <w:link w:val="Heading5"/>
    <w:rsid w:val="009C2BDB"/>
    <w:rPr>
      <w:lang w:eastAsia="en-US"/>
    </w:rPr>
  </w:style>
  <w:style w:type="character" w:customStyle="1" w:styleId="Heading6Char">
    <w:name w:val="Heading 6 Char"/>
    <w:link w:val="Heading6"/>
    <w:rsid w:val="009C2BDB"/>
    <w:rPr>
      <w:lang w:eastAsia="en-US"/>
    </w:rPr>
  </w:style>
  <w:style w:type="character" w:customStyle="1" w:styleId="Heading7Char">
    <w:name w:val="Heading 7 Char"/>
    <w:link w:val="Heading7"/>
    <w:rsid w:val="009C2BDB"/>
    <w:rPr>
      <w:lang w:eastAsia="en-US"/>
    </w:rPr>
  </w:style>
  <w:style w:type="character" w:customStyle="1" w:styleId="Heading8Char">
    <w:name w:val="Heading 8 Char"/>
    <w:link w:val="Heading8"/>
    <w:rsid w:val="009C2BDB"/>
    <w:rPr>
      <w:lang w:eastAsia="en-US"/>
    </w:rPr>
  </w:style>
  <w:style w:type="character" w:customStyle="1" w:styleId="Heading9Char">
    <w:name w:val="Heading 9 Char"/>
    <w:link w:val="Heading9"/>
    <w:rsid w:val="009C2BDB"/>
    <w:rPr>
      <w:lang w:eastAsia="en-US"/>
    </w:rPr>
  </w:style>
  <w:style w:type="character" w:customStyle="1" w:styleId="PlainTextChar">
    <w:name w:val="Plain Text Char"/>
    <w:link w:val="PlainText"/>
    <w:semiHidden/>
    <w:rsid w:val="009C2BDB"/>
    <w:rPr>
      <w:rFonts w:cs="Courier New"/>
      <w:lang w:eastAsia="en-US"/>
    </w:rPr>
  </w:style>
  <w:style w:type="character" w:customStyle="1" w:styleId="BodyTextChar">
    <w:name w:val="Body Text Char"/>
    <w:link w:val="BodyText"/>
    <w:semiHidden/>
    <w:rsid w:val="009C2BDB"/>
    <w:rPr>
      <w:lang w:eastAsia="en-US"/>
    </w:rPr>
  </w:style>
  <w:style w:type="character" w:customStyle="1" w:styleId="BodyTextIndentChar">
    <w:name w:val="Body Text Indent Char"/>
    <w:link w:val="BodyTextIndent"/>
    <w:semiHidden/>
    <w:rsid w:val="009C2BDB"/>
    <w:rPr>
      <w:lang w:eastAsia="en-US"/>
    </w:rPr>
  </w:style>
  <w:style w:type="character" w:customStyle="1" w:styleId="EndnoteTextChar">
    <w:name w:val="Endnote Text Char"/>
    <w:aliases w:val="2_G Char"/>
    <w:link w:val="EndnoteText"/>
    <w:rsid w:val="009C2BDB"/>
    <w:rPr>
      <w:sz w:val="18"/>
      <w:lang w:eastAsia="en-US"/>
    </w:rPr>
  </w:style>
  <w:style w:type="character" w:customStyle="1" w:styleId="CommentTextChar">
    <w:name w:val="Comment Text Char"/>
    <w:rsid w:val="009C2BDB"/>
    <w:rPr>
      <w:lang w:eastAsia="en-US"/>
    </w:rPr>
  </w:style>
  <w:style w:type="character" w:customStyle="1" w:styleId="BodyText2Char">
    <w:name w:val="Body Text 2 Char"/>
    <w:link w:val="BodyText2"/>
    <w:semiHidden/>
    <w:rsid w:val="009C2BDB"/>
    <w:rPr>
      <w:lang w:eastAsia="en-US"/>
    </w:rPr>
  </w:style>
  <w:style w:type="character" w:customStyle="1" w:styleId="BodyText3Char">
    <w:name w:val="Body Text 3 Char"/>
    <w:link w:val="BodyText3"/>
    <w:semiHidden/>
    <w:rsid w:val="009C2BDB"/>
    <w:rPr>
      <w:sz w:val="16"/>
      <w:szCs w:val="16"/>
      <w:lang w:eastAsia="en-US"/>
    </w:rPr>
  </w:style>
  <w:style w:type="character" w:customStyle="1" w:styleId="BodyTextFirstIndentChar">
    <w:name w:val="Body Text First Indent Char"/>
    <w:link w:val="BodyTextFirstIndent"/>
    <w:semiHidden/>
    <w:rsid w:val="009C2BDB"/>
    <w:rPr>
      <w:lang w:eastAsia="en-US"/>
    </w:rPr>
  </w:style>
  <w:style w:type="character" w:customStyle="1" w:styleId="BodyTextFirstIndent2Char">
    <w:name w:val="Body Text First Indent 2 Char"/>
    <w:link w:val="BodyTextFirstIndent2"/>
    <w:semiHidden/>
    <w:rsid w:val="009C2BDB"/>
    <w:rPr>
      <w:lang w:eastAsia="en-US"/>
    </w:rPr>
  </w:style>
  <w:style w:type="character" w:customStyle="1" w:styleId="BodyTextIndent2Char">
    <w:name w:val="Body Text Indent 2 Char"/>
    <w:link w:val="BodyTextIndent2"/>
    <w:semiHidden/>
    <w:rsid w:val="009C2BDB"/>
    <w:rPr>
      <w:lang w:eastAsia="en-US"/>
    </w:rPr>
  </w:style>
  <w:style w:type="character" w:customStyle="1" w:styleId="BodyTextIndent3Char">
    <w:name w:val="Body Text Indent 3 Char"/>
    <w:link w:val="BodyTextIndent3"/>
    <w:semiHidden/>
    <w:rsid w:val="009C2BDB"/>
    <w:rPr>
      <w:sz w:val="16"/>
      <w:szCs w:val="16"/>
      <w:lang w:eastAsia="en-US"/>
    </w:rPr>
  </w:style>
  <w:style w:type="character" w:customStyle="1" w:styleId="ClosingChar">
    <w:name w:val="Closing Char"/>
    <w:link w:val="Closing"/>
    <w:semiHidden/>
    <w:rsid w:val="009C2BDB"/>
    <w:rPr>
      <w:lang w:eastAsia="en-US"/>
    </w:rPr>
  </w:style>
  <w:style w:type="character" w:customStyle="1" w:styleId="DateChar">
    <w:name w:val="Date Char"/>
    <w:link w:val="Date"/>
    <w:semiHidden/>
    <w:rsid w:val="009C2BDB"/>
    <w:rPr>
      <w:lang w:eastAsia="en-US"/>
    </w:rPr>
  </w:style>
  <w:style w:type="character" w:customStyle="1" w:styleId="E-mailSignatureChar">
    <w:name w:val="E-mail Signature Char"/>
    <w:link w:val="E-mailSignature"/>
    <w:semiHidden/>
    <w:rsid w:val="009C2BDB"/>
    <w:rPr>
      <w:lang w:eastAsia="en-US"/>
    </w:rPr>
  </w:style>
  <w:style w:type="character" w:customStyle="1" w:styleId="HTMLAddressChar">
    <w:name w:val="HTML Address Char"/>
    <w:link w:val="HTMLAddress"/>
    <w:semiHidden/>
    <w:rsid w:val="009C2BDB"/>
    <w:rPr>
      <w:i/>
      <w:iCs/>
      <w:lang w:eastAsia="en-US"/>
    </w:rPr>
  </w:style>
  <w:style w:type="character" w:customStyle="1" w:styleId="HTMLPreformattedChar">
    <w:name w:val="HTML Preformatted Char"/>
    <w:link w:val="HTMLPreformatted"/>
    <w:semiHidden/>
    <w:rsid w:val="009C2BDB"/>
    <w:rPr>
      <w:rFonts w:ascii="Courier New" w:hAnsi="Courier New" w:cs="Courier New"/>
      <w:lang w:eastAsia="en-US"/>
    </w:rPr>
  </w:style>
  <w:style w:type="character" w:customStyle="1" w:styleId="MessageHeaderChar">
    <w:name w:val="Message Header Char"/>
    <w:link w:val="MessageHeader"/>
    <w:semiHidden/>
    <w:rsid w:val="009C2BDB"/>
    <w:rPr>
      <w:rFonts w:ascii="Arial" w:hAnsi="Arial" w:cs="Arial"/>
      <w:sz w:val="24"/>
      <w:szCs w:val="24"/>
      <w:shd w:val="pct20" w:color="auto" w:fill="auto"/>
      <w:lang w:eastAsia="en-US"/>
    </w:rPr>
  </w:style>
  <w:style w:type="character" w:customStyle="1" w:styleId="NoteHeadingChar">
    <w:name w:val="Note Heading Char"/>
    <w:link w:val="NoteHeading"/>
    <w:semiHidden/>
    <w:rsid w:val="009C2BDB"/>
    <w:rPr>
      <w:lang w:eastAsia="en-US"/>
    </w:rPr>
  </w:style>
  <w:style w:type="character" w:customStyle="1" w:styleId="SalutationChar">
    <w:name w:val="Salutation Char"/>
    <w:link w:val="Salutation"/>
    <w:semiHidden/>
    <w:rsid w:val="009C2BDB"/>
    <w:rPr>
      <w:lang w:eastAsia="en-US"/>
    </w:rPr>
  </w:style>
  <w:style w:type="character" w:customStyle="1" w:styleId="SignatureChar">
    <w:name w:val="Signature Char"/>
    <w:link w:val="Signature"/>
    <w:semiHidden/>
    <w:rsid w:val="009C2BDB"/>
    <w:rPr>
      <w:lang w:eastAsia="en-US"/>
    </w:rPr>
  </w:style>
  <w:style w:type="character" w:customStyle="1" w:styleId="SubtitleChar">
    <w:name w:val="Subtitle Char"/>
    <w:link w:val="Subtitle"/>
    <w:rsid w:val="009C2BDB"/>
    <w:rPr>
      <w:rFonts w:ascii="Arial" w:hAnsi="Arial" w:cs="Arial"/>
      <w:sz w:val="24"/>
      <w:szCs w:val="24"/>
      <w:lang w:eastAsia="en-US"/>
    </w:rPr>
  </w:style>
  <w:style w:type="character" w:customStyle="1" w:styleId="TitleChar">
    <w:name w:val="Title Char"/>
    <w:link w:val="Title"/>
    <w:rsid w:val="009C2BDB"/>
    <w:rPr>
      <w:rFonts w:ascii="Arial" w:hAnsi="Arial" w:cs="Arial"/>
      <w:b/>
      <w:bCs/>
      <w:kern w:val="28"/>
      <w:sz w:val="32"/>
      <w:szCs w:val="32"/>
      <w:lang w:eastAsia="en-US"/>
    </w:rPr>
  </w:style>
  <w:style w:type="character" w:customStyle="1" w:styleId="FooterChar">
    <w:name w:val="Footer Char"/>
    <w:aliases w:val="3_G Char"/>
    <w:link w:val="Footer"/>
    <w:uiPriority w:val="99"/>
    <w:rsid w:val="009C2BDB"/>
    <w:rPr>
      <w:sz w:val="16"/>
      <w:lang w:eastAsia="en-US"/>
    </w:rPr>
  </w:style>
  <w:style w:type="character" w:customStyle="1" w:styleId="HeaderChar">
    <w:name w:val="Header Char"/>
    <w:aliases w:val="6_G Char"/>
    <w:link w:val="Header"/>
    <w:uiPriority w:val="99"/>
    <w:rsid w:val="009C2BDB"/>
    <w:rPr>
      <w:b/>
      <w:sz w:val="18"/>
      <w:lang w:eastAsia="en-US"/>
    </w:rPr>
  </w:style>
  <w:style w:type="character" w:customStyle="1" w:styleId="BalloonTextChar">
    <w:name w:val="Balloon Text Char"/>
    <w:link w:val="BalloonText"/>
    <w:rsid w:val="009C2BDB"/>
    <w:rPr>
      <w:rFonts w:ascii="Tahoma" w:hAnsi="Tahoma" w:cs="Tahoma"/>
      <w:sz w:val="16"/>
      <w:szCs w:val="16"/>
      <w:lang w:eastAsia="en-US"/>
    </w:rPr>
  </w:style>
  <w:style w:type="character" w:customStyle="1" w:styleId="11">
    <w:name w:val="11"/>
    <w:uiPriority w:val="99"/>
    <w:rsid w:val="009C2BDB"/>
  </w:style>
  <w:style w:type="paragraph" w:customStyle="1" w:styleId="Default">
    <w:name w:val="Default"/>
    <w:rsid w:val="009C2BD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9C2BDB"/>
    <w:rPr>
      <w:color w:val="auto"/>
    </w:rPr>
  </w:style>
  <w:style w:type="paragraph" w:customStyle="1" w:styleId="CM54">
    <w:name w:val="CM54"/>
    <w:basedOn w:val="Default"/>
    <w:next w:val="Default"/>
    <w:uiPriority w:val="99"/>
    <w:rsid w:val="009C2BDB"/>
    <w:rPr>
      <w:color w:val="auto"/>
    </w:rPr>
  </w:style>
  <w:style w:type="paragraph" w:styleId="CommentSubject">
    <w:name w:val="annotation subject"/>
    <w:basedOn w:val="CommentText"/>
    <w:next w:val="CommentText"/>
    <w:link w:val="CommentSubjectChar"/>
    <w:rsid w:val="009C2BDB"/>
    <w:rPr>
      <w:b/>
      <w:bCs/>
    </w:rPr>
  </w:style>
  <w:style w:type="character" w:customStyle="1" w:styleId="CommentTextChar1">
    <w:name w:val="Comment Text Char1"/>
    <w:link w:val="CommentText"/>
    <w:rsid w:val="009C2BDB"/>
    <w:rPr>
      <w:lang w:eastAsia="en-US"/>
    </w:rPr>
  </w:style>
  <w:style w:type="character" w:customStyle="1" w:styleId="CommentSubjectChar">
    <w:name w:val="Comment Subject Char"/>
    <w:link w:val="CommentSubject"/>
    <w:rsid w:val="009C2BDB"/>
    <w:rPr>
      <w:b/>
      <w:bCs/>
      <w:lang w:eastAsia="en-US"/>
    </w:rPr>
  </w:style>
  <w:style w:type="paragraph" w:styleId="Revision">
    <w:name w:val="Revision"/>
    <w:hidden/>
    <w:uiPriority w:val="99"/>
    <w:semiHidden/>
    <w:rsid w:val="009C2B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24928">
      <w:bodyDiv w:val="1"/>
      <w:marLeft w:val="0"/>
      <w:marRight w:val="0"/>
      <w:marTop w:val="0"/>
      <w:marBottom w:val="0"/>
      <w:divBdr>
        <w:top w:val="none" w:sz="0" w:space="0" w:color="auto"/>
        <w:left w:val="none" w:sz="0" w:space="0" w:color="auto"/>
        <w:bottom w:val="none" w:sz="0" w:space="0" w:color="auto"/>
        <w:right w:val="none" w:sz="0" w:space="0" w:color="auto"/>
      </w:divBdr>
    </w:div>
    <w:div w:id="1090933055">
      <w:bodyDiv w:val="1"/>
      <w:marLeft w:val="0"/>
      <w:marRight w:val="0"/>
      <w:marTop w:val="0"/>
      <w:marBottom w:val="0"/>
      <w:divBdr>
        <w:top w:val="none" w:sz="0" w:space="0" w:color="auto"/>
        <w:left w:val="none" w:sz="0" w:space="0" w:color="auto"/>
        <w:bottom w:val="none" w:sz="0" w:space="0" w:color="auto"/>
        <w:right w:val="none" w:sz="0" w:space="0" w:color="auto"/>
      </w:divBdr>
    </w:div>
    <w:div w:id="1239753417">
      <w:bodyDiv w:val="1"/>
      <w:marLeft w:val="0"/>
      <w:marRight w:val="0"/>
      <w:marTop w:val="0"/>
      <w:marBottom w:val="0"/>
      <w:divBdr>
        <w:top w:val="none" w:sz="0" w:space="0" w:color="auto"/>
        <w:left w:val="none" w:sz="0" w:space="0" w:color="auto"/>
        <w:bottom w:val="none" w:sz="0" w:space="0" w:color="auto"/>
        <w:right w:val="none" w:sz="0" w:space="0" w:color="auto"/>
      </w:divBdr>
    </w:div>
    <w:div w:id="1475097010">
      <w:bodyDiv w:val="1"/>
      <w:marLeft w:val="0"/>
      <w:marRight w:val="0"/>
      <w:marTop w:val="0"/>
      <w:marBottom w:val="0"/>
      <w:divBdr>
        <w:top w:val="none" w:sz="0" w:space="0" w:color="auto"/>
        <w:left w:val="none" w:sz="0" w:space="0" w:color="auto"/>
        <w:bottom w:val="none" w:sz="0" w:space="0" w:color="auto"/>
        <w:right w:val="none" w:sz="0" w:space="0" w:color="auto"/>
      </w:divBdr>
    </w:div>
    <w:div w:id="1543202777">
      <w:bodyDiv w:val="1"/>
      <w:marLeft w:val="0"/>
      <w:marRight w:val="0"/>
      <w:marTop w:val="0"/>
      <w:marBottom w:val="0"/>
      <w:divBdr>
        <w:top w:val="none" w:sz="0" w:space="0" w:color="auto"/>
        <w:left w:val="none" w:sz="0" w:space="0" w:color="auto"/>
        <w:bottom w:val="none" w:sz="0" w:space="0" w:color="auto"/>
        <w:right w:val="none" w:sz="0" w:space="0" w:color="auto"/>
      </w:divBdr>
    </w:div>
    <w:div w:id="17816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D931-204E-4E77-AB1B-0D243E31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1307</Words>
  <Characters>6383</Characters>
  <Application>Microsoft Office Word</Application>
  <DocSecurity>0</DocSecurity>
  <Lines>151</Lines>
  <Paragraphs>68</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4" baseType="lpstr">
      <vt:lpstr>1703563</vt:lpstr>
      <vt:lpstr>1703563</vt:lpstr>
      <vt:lpstr>1703563</vt:lpstr>
      <vt:lpstr>1703563</vt:lpstr>
    </vt:vector>
  </TitlesOfParts>
  <Company>CSD</Company>
  <LinksUpToDate>false</LinksUpToDate>
  <CharactersWithSpaces>7622</CharactersWithSpaces>
  <SharedDoc>false</SharedDoc>
  <HLinks>
    <vt:vector size="12" baseType="variant">
      <vt:variant>
        <vt:i4>393248</vt:i4>
      </vt:variant>
      <vt:variant>
        <vt:i4>5</vt:i4>
      </vt:variant>
      <vt:variant>
        <vt:i4>0</vt:i4>
      </vt:variant>
      <vt:variant>
        <vt:i4>5</vt:i4>
      </vt:variant>
      <vt:variant>
        <vt:lpwstr/>
      </vt:variant>
      <vt:variant>
        <vt:lpwstr>_Annex_6_(to</vt:lpwstr>
      </vt:variant>
      <vt:variant>
        <vt:i4>1048625</vt:i4>
      </vt:variant>
      <vt:variant>
        <vt:i4>0</vt:i4>
      </vt:variant>
      <vt:variant>
        <vt:i4>0</vt:i4>
      </vt:variant>
      <vt:variant>
        <vt:i4>5</vt:i4>
      </vt:variant>
      <vt:variant>
        <vt:lpwstr/>
      </vt:variant>
      <vt:variant>
        <vt:lpwstr>_Toc355000725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1703563</dc:title>
  <dc:subject>ECE/TRANS/WP.29/GRSP/2017/17</dc:subject>
  <dc:creator>Ballabio Francesco</dc:creator>
  <cp:lastModifiedBy>Edoardo Gianotti</cp:lastModifiedBy>
  <cp:revision>3</cp:revision>
  <cp:lastPrinted>2019-12-05T10:12:00Z</cp:lastPrinted>
  <dcterms:created xsi:type="dcterms:W3CDTF">2019-12-06T13:01:00Z</dcterms:created>
  <dcterms:modified xsi:type="dcterms:W3CDTF">2019-12-06T13:02:00Z</dcterms:modified>
</cp:coreProperties>
</file>