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148AAD4" w14:textId="77777777" w:rsidTr="00387CD4">
        <w:trPr>
          <w:trHeight w:hRule="exact" w:val="851"/>
        </w:trPr>
        <w:tc>
          <w:tcPr>
            <w:tcW w:w="142" w:type="dxa"/>
            <w:tcBorders>
              <w:bottom w:val="single" w:sz="4" w:space="0" w:color="auto"/>
            </w:tcBorders>
          </w:tcPr>
          <w:p w14:paraId="64EBDE96" w14:textId="77777777" w:rsidR="002D5AAC" w:rsidRPr="00B608BA" w:rsidRDefault="002D5AAC" w:rsidP="006F10F1">
            <w:pPr>
              <w:kinsoku w:val="0"/>
              <w:overflowPunct w:val="0"/>
              <w:autoSpaceDE w:val="0"/>
              <w:autoSpaceDN w:val="0"/>
              <w:adjustRightInd w:val="0"/>
              <w:snapToGrid w:val="0"/>
              <w:rPr>
                <w:lang w:val="en-US"/>
              </w:rPr>
            </w:pPr>
          </w:p>
        </w:tc>
        <w:tc>
          <w:tcPr>
            <w:tcW w:w="4536" w:type="dxa"/>
            <w:gridSpan w:val="2"/>
            <w:tcBorders>
              <w:bottom w:val="single" w:sz="4" w:space="0" w:color="auto"/>
            </w:tcBorders>
            <w:vAlign w:val="bottom"/>
          </w:tcPr>
          <w:p w14:paraId="47C7117C"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AF69897" w14:textId="77777777" w:rsidR="002D5AAC" w:rsidRDefault="006F10F1" w:rsidP="006F10F1">
            <w:pPr>
              <w:jc w:val="right"/>
            </w:pPr>
            <w:r w:rsidRPr="006F10F1">
              <w:rPr>
                <w:sz w:val="40"/>
              </w:rPr>
              <w:t>ECE</w:t>
            </w:r>
            <w:r>
              <w:t>/TRANS/WP.29/GRVA/4</w:t>
            </w:r>
          </w:p>
        </w:tc>
      </w:tr>
      <w:tr w:rsidR="002D5AAC" w:rsidRPr="00DA204B" w14:paraId="159DD716" w14:textId="77777777" w:rsidTr="00387CD4">
        <w:trPr>
          <w:trHeight w:hRule="exact" w:val="2835"/>
        </w:trPr>
        <w:tc>
          <w:tcPr>
            <w:tcW w:w="1280" w:type="dxa"/>
            <w:gridSpan w:val="2"/>
            <w:tcBorders>
              <w:top w:val="single" w:sz="4" w:space="0" w:color="auto"/>
              <w:bottom w:val="single" w:sz="12" w:space="0" w:color="auto"/>
            </w:tcBorders>
          </w:tcPr>
          <w:p w14:paraId="7BCE55E9" w14:textId="77777777" w:rsidR="002D5AAC" w:rsidRDefault="002E5067" w:rsidP="00387CD4">
            <w:pPr>
              <w:spacing w:before="120"/>
              <w:jc w:val="center"/>
            </w:pPr>
            <w:r>
              <w:rPr>
                <w:noProof/>
                <w:lang w:val="en-US"/>
              </w:rPr>
              <w:drawing>
                <wp:inline distT="0" distB="0" distL="0" distR="0" wp14:anchorId="496095DB" wp14:editId="1961C95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5C2D61D"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E9CE3CA" w14:textId="77777777" w:rsidR="002D5AAC" w:rsidRDefault="006F10F1" w:rsidP="00387CD4">
            <w:pPr>
              <w:spacing w:before="240"/>
              <w:rPr>
                <w:lang w:val="en-US"/>
              </w:rPr>
            </w:pPr>
            <w:r>
              <w:rPr>
                <w:lang w:val="en-US"/>
              </w:rPr>
              <w:t>Distr.: General</w:t>
            </w:r>
          </w:p>
          <w:p w14:paraId="33DB7A46" w14:textId="77777777" w:rsidR="006F10F1" w:rsidRDefault="006F10F1" w:rsidP="006F10F1">
            <w:pPr>
              <w:spacing w:line="240" w:lineRule="exact"/>
              <w:rPr>
                <w:lang w:val="en-US"/>
              </w:rPr>
            </w:pPr>
            <w:r>
              <w:rPr>
                <w:lang w:val="en-US"/>
              </w:rPr>
              <w:t>14 November 2019</w:t>
            </w:r>
          </w:p>
          <w:p w14:paraId="05EEAA9F" w14:textId="77777777" w:rsidR="006F10F1" w:rsidRDefault="006F10F1" w:rsidP="006F10F1">
            <w:pPr>
              <w:spacing w:line="240" w:lineRule="exact"/>
              <w:rPr>
                <w:lang w:val="en-US"/>
              </w:rPr>
            </w:pPr>
            <w:r>
              <w:rPr>
                <w:lang w:val="en-US"/>
              </w:rPr>
              <w:t>Russian</w:t>
            </w:r>
          </w:p>
          <w:p w14:paraId="30144B69" w14:textId="77777777" w:rsidR="006F10F1" w:rsidRPr="008D53B6" w:rsidRDefault="006F10F1" w:rsidP="006F10F1">
            <w:pPr>
              <w:spacing w:line="240" w:lineRule="exact"/>
              <w:rPr>
                <w:lang w:val="en-US"/>
              </w:rPr>
            </w:pPr>
            <w:r>
              <w:rPr>
                <w:lang w:val="en-US"/>
              </w:rPr>
              <w:t>Original: English</w:t>
            </w:r>
          </w:p>
        </w:tc>
      </w:tr>
    </w:tbl>
    <w:p w14:paraId="63511599" w14:textId="77777777" w:rsidR="006F10F1" w:rsidRDefault="008A37C8" w:rsidP="00255343">
      <w:pPr>
        <w:spacing w:before="120"/>
        <w:rPr>
          <w:b/>
          <w:sz w:val="28"/>
          <w:szCs w:val="28"/>
        </w:rPr>
      </w:pPr>
      <w:r w:rsidRPr="00245892">
        <w:rPr>
          <w:b/>
          <w:sz w:val="28"/>
          <w:szCs w:val="28"/>
        </w:rPr>
        <w:t>Европейская экономическая комиссия</w:t>
      </w:r>
    </w:p>
    <w:p w14:paraId="38B667AC" w14:textId="77777777" w:rsidR="006F10F1" w:rsidRPr="006F10F1" w:rsidRDefault="006F10F1" w:rsidP="006F10F1">
      <w:pPr>
        <w:spacing w:before="120"/>
        <w:rPr>
          <w:sz w:val="28"/>
          <w:szCs w:val="28"/>
        </w:rPr>
      </w:pPr>
      <w:r w:rsidRPr="006F10F1">
        <w:rPr>
          <w:sz w:val="28"/>
          <w:szCs w:val="28"/>
        </w:rPr>
        <w:t>Комитет по внутреннему транспорту</w:t>
      </w:r>
    </w:p>
    <w:p w14:paraId="48B40A33" w14:textId="77777777" w:rsidR="006F10F1" w:rsidRPr="006F10F1" w:rsidRDefault="006F10F1" w:rsidP="006F10F1">
      <w:pPr>
        <w:spacing w:before="120" w:after="120" w:line="240" w:lineRule="auto"/>
        <w:rPr>
          <w:b/>
          <w:sz w:val="24"/>
          <w:szCs w:val="24"/>
        </w:rPr>
      </w:pPr>
      <w:r w:rsidRPr="006F10F1">
        <w:rPr>
          <w:b/>
          <w:bCs/>
          <w:sz w:val="24"/>
          <w:szCs w:val="24"/>
        </w:rPr>
        <w:t xml:space="preserve">Всемирный форум для согласования правил </w:t>
      </w:r>
      <w:r>
        <w:rPr>
          <w:b/>
          <w:bCs/>
          <w:sz w:val="24"/>
          <w:szCs w:val="24"/>
        </w:rPr>
        <w:br/>
      </w:r>
      <w:r w:rsidRPr="006F10F1">
        <w:rPr>
          <w:b/>
          <w:bCs/>
          <w:sz w:val="24"/>
          <w:szCs w:val="24"/>
        </w:rPr>
        <w:t>в области транспортных средств</w:t>
      </w:r>
    </w:p>
    <w:p w14:paraId="3DF822C4" w14:textId="77777777" w:rsidR="006F10F1" w:rsidRPr="009D0A9B" w:rsidRDefault="006F10F1" w:rsidP="006F10F1">
      <w:pPr>
        <w:spacing w:after="120" w:line="240" w:lineRule="auto"/>
        <w:rPr>
          <w:b/>
        </w:rPr>
      </w:pPr>
      <w:r>
        <w:rPr>
          <w:b/>
          <w:bCs/>
        </w:rPr>
        <w:t xml:space="preserve">Рабочая группа по автоматизированным/автономным </w:t>
      </w:r>
      <w:r>
        <w:rPr>
          <w:b/>
          <w:bCs/>
        </w:rPr>
        <w:br/>
        <w:t>и подключенным транспортным средствам</w:t>
      </w:r>
      <w:bookmarkStart w:id="0" w:name="_Hlk524940435"/>
      <w:bookmarkEnd w:id="0"/>
    </w:p>
    <w:p w14:paraId="735A83AE" w14:textId="77777777" w:rsidR="006F10F1" w:rsidRPr="009D0A9B" w:rsidRDefault="006F10F1" w:rsidP="006F10F1">
      <w:pPr>
        <w:rPr>
          <w:b/>
        </w:rPr>
      </w:pPr>
      <w:r>
        <w:rPr>
          <w:b/>
          <w:bCs/>
        </w:rPr>
        <w:t>Четвертая сессия</w:t>
      </w:r>
    </w:p>
    <w:p w14:paraId="727A992D" w14:textId="77777777" w:rsidR="006F10F1" w:rsidRPr="009D0A9B" w:rsidRDefault="006F10F1" w:rsidP="006F10F1">
      <w:pPr>
        <w:rPr>
          <w:bCs/>
        </w:rPr>
      </w:pPr>
      <w:r>
        <w:t>Женева, 24–27 сентября 2019 года</w:t>
      </w:r>
    </w:p>
    <w:p w14:paraId="645353FF" w14:textId="77777777" w:rsidR="006F10F1" w:rsidRPr="009D0A9B" w:rsidRDefault="006F10F1" w:rsidP="006F10F1">
      <w:pPr>
        <w:pStyle w:val="HChG"/>
      </w:pPr>
      <w:r>
        <w:tab/>
      </w:r>
      <w:r>
        <w:tab/>
      </w:r>
      <w:r>
        <w:rPr>
          <w:bCs/>
        </w:rPr>
        <w:t>Доклад Рабочей группы по автоматизированным/ автономным и подключенным транспортным средствам о работе ее четвертой сессии</w:t>
      </w:r>
    </w:p>
    <w:p w14:paraId="6BCA5931" w14:textId="77777777" w:rsidR="00F023B8" w:rsidRDefault="00F023B8" w:rsidP="003024A6">
      <w:pPr>
        <w:spacing w:after="120"/>
        <w:rPr>
          <w:sz w:val="28"/>
        </w:rPr>
      </w:pPr>
      <w:r>
        <w:rPr>
          <w:sz w:val="28"/>
        </w:rPr>
        <w:t>Содержание</w:t>
      </w:r>
    </w:p>
    <w:p w14:paraId="4CCC9ACC" w14:textId="77777777" w:rsidR="00F023B8" w:rsidRDefault="00F023B8" w:rsidP="003024A6">
      <w:pPr>
        <w:tabs>
          <w:tab w:val="right" w:pos="8929"/>
          <w:tab w:val="right" w:pos="9638"/>
        </w:tabs>
        <w:spacing w:after="120"/>
        <w:ind w:left="283"/>
        <w:rPr>
          <w:sz w:val="18"/>
        </w:rPr>
      </w:pPr>
      <w:r>
        <w:rPr>
          <w:i/>
          <w:sz w:val="18"/>
        </w:rPr>
        <w:tab/>
        <w:t>Пункты</w:t>
      </w:r>
      <w:r>
        <w:rPr>
          <w:i/>
          <w:sz w:val="18"/>
        </w:rPr>
        <w:tab/>
        <w:t>Стр.</w:t>
      </w:r>
    </w:p>
    <w:p w14:paraId="605B5076" w14:textId="77777777" w:rsidR="00F8528A" w:rsidRPr="00A15C9B" w:rsidRDefault="00F8528A" w:rsidP="00F8528A">
      <w:pPr>
        <w:tabs>
          <w:tab w:val="right" w:pos="850"/>
          <w:tab w:val="left" w:pos="1134"/>
          <w:tab w:val="left" w:pos="1559"/>
          <w:tab w:val="left" w:pos="1984"/>
          <w:tab w:val="left" w:leader="dot" w:pos="7654"/>
          <w:tab w:val="right" w:pos="8929"/>
          <w:tab w:val="right" w:pos="9638"/>
        </w:tabs>
        <w:spacing w:after="120"/>
      </w:pPr>
      <w:r>
        <w:tab/>
      </w:r>
      <w:r w:rsidRPr="00F023B8">
        <w:t>I.</w:t>
      </w:r>
      <w:r w:rsidRPr="00F023B8">
        <w:tab/>
        <w:t>Участники</w:t>
      </w:r>
      <w:r>
        <w:tab/>
      </w:r>
      <w:r w:rsidRPr="00F023B8">
        <w:tab/>
        <w:t>1</w:t>
      </w:r>
      <w:r w:rsidRPr="00F023B8">
        <w:tab/>
      </w:r>
      <w:r w:rsidRPr="00A15C9B">
        <w:t>3</w:t>
      </w:r>
    </w:p>
    <w:p w14:paraId="2A2A9C3B" w14:textId="77777777" w:rsidR="00F8528A" w:rsidRPr="00A15C9B" w:rsidRDefault="00F8528A" w:rsidP="00F8528A">
      <w:pPr>
        <w:tabs>
          <w:tab w:val="right" w:pos="850"/>
          <w:tab w:val="left" w:pos="1134"/>
          <w:tab w:val="left" w:pos="1559"/>
          <w:tab w:val="left" w:pos="1984"/>
          <w:tab w:val="left" w:leader="dot" w:pos="7654"/>
          <w:tab w:val="right" w:pos="8929"/>
          <w:tab w:val="right" w:pos="9638"/>
        </w:tabs>
        <w:spacing w:after="120"/>
        <w:ind w:left="1134" w:hanging="1134"/>
      </w:pPr>
      <w:r>
        <w:tab/>
      </w:r>
      <w:r w:rsidRPr="00F023B8">
        <w:t>II.</w:t>
      </w:r>
      <w:r w:rsidRPr="00F023B8">
        <w:tab/>
        <w:t>Утверждение повестки дня (пункт 1 повестки дня)</w:t>
      </w:r>
      <w:r w:rsidRPr="00F023B8">
        <w:tab/>
      </w:r>
      <w:r w:rsidRPr="00F023B8">
        <w:tab/>
        <w:t>2</w:t>
      </w:r>
      <w:r w:rsidRPr="00F023B8">
        <w:tab/>
      </w:r>
      <w:r w:rsidRPr="00A15C9B">
        <w:t>3</w:t>
      </w:r>
    </w:p>
    <w:p w14:paraId="3FB84359" w14:textId="77777777" w:rsidR="00F8528A" w:rsidRPr="00A15C9B" w:rsidRDefault="00F8528A" w:rsidP="00F8528A">
      <w:pPr>
        <w:tabs>
          <w:tab w:val="right" w:pos="850"/>
          <w:tab w:val="left" w:pos="1134"/>
          <w:tab w:val="left" w:pos="1559"/>
          <w:tab w:val="left" w:pos="1984"/>
          <w:tab w:val="left" w:leader="dot" w:pos="7654"/>
          <w:tab w:val="right" w:pos="8929"/>
          <w:tab w:val="right" w:pos="9638"/>
        </w:tabs>
        <w:spacing w:after="120"/>
        <w:ind w:left="1134" w:hanging="1134"/>
      </w:pPr>
      <w:r>
        <w:tab/>
      </w:r>
      <w:r w:rsidRPr="00F023B8">
        <w:t>III.</w:t>
      </w:r>
      <w:r w:rsidRPr="00F023B8">
        <w:tab/>
        <w:t xml:space="preserve">Основные вопросы, рассмотренные на сессии WP.29 в июне 2019 года </w:t>
      </w:r>
      <w:r>
        <w:br/>
      </w:r>
      <w:r w:rsidRPr="00F023B8">
        <w:t>(пункт 2 повестки дня)</w:t>
      </w:r>
      <w:r w:rsidRPr="00F023B8">
        <w:tab/>
      </w:r>
      <w:r w:rsidRPr="00F023B8">
        <w:tab/>
        <w:t>3</w:t>
      </w:r>
      <w:r>
        <w:tab/>
      </w:r>
      <w:r w:rsidRPr="00A15C9B">
        <w:t>4</w:t>
      </w:r>
    </w:p>
    <w:p w14:paraId="1AFC84DA" w14:textId="77777777" w:rsidR="00F8528A" w:rsidRPr="00A15C9B" w:rsidRDefault="00F8528A" w:rsidP="00F8528A">
      <w:pPr>
        <w:tabs>
          <w:tab w:val="right" w:pos="850"/>
          <w:tab w:val="left" w:pos="1134"/>
          <w:tab w:val="left" w:pos="1559"/>
          <w:tab w:val="left" w:pos="1984"/>
          <w:tab w:val="left" w:leader="dot" w:pos="7654"/>
          <w:tab w:val="right" w:pos="8929"/>
          <w:tab w:val="right" w:pos="9638"/>
        </w:tabs>
        <w:spacing w:after="120"/>
        <w:ind w:left="1134" w:hanging="1134"/>
      </w:pPr>
      <w:r w:rsidRPr="00F023B8">
        <w:tab/>
        <w:t>IV.</w:t>
      </w:r>
      <w:r w:rsidRPr="00F023B8">
        <w:tab/>
        <w:t xml:space="preserve">Обмен мнениями по вопросу о руководящих принципах </w:t>
      </w:r>
      <w:r>
        <w:br/>
      </w:r>
      <w:r w:rsidRPr="00F023B8">
        <w:t>и соответствующих национальных мероприятиях (пункт 3 повестки дня)</w:t>
      </w:r>
      <w:r w:rsidRPr="00F023B8">
        <w:tab/>
      </w:r>
      <w:r w:rsidRPr="00F023B8">
        <w:tab/>
        <w:t>5–6</w:t>
      </w:r>
      <w:r w:rsidRPr="00F023B8">
        <w:tab/>
      </w:r>
      <w:r w:rsidRPr="00A15C9B">
        <w:t>4</w:t>
      </w:r>
    </w:p>
    <w:p w14:paraId="648158AA" w14:textId="77777777" w:rsidR="00F8528A" w:rsidRPr="00A15C9B" w:rsidRDefault="00F8528A" w:rsidP="00F8528A">
      <w:pPr>
        <w:tabs>
          <w:tab w:val="right" w:pos="850"/>
          <w:tab w:val="left" w:pos="1134"/>
          <w:tab w:val="left" w:pos="1559"/>
          <w:tab w:val="left" w:pos="1984"/>
          <w:tab w:val="left" w:leader="dot" w:pos="7654"/>
          <w:tab w:val="right" w:pos="8929"/>
          <w:tab w:val="right" w:pos="9638"/>
        </w:tabs>
        <w:spacing w:after="120"/>
        <w:ind w:left="1134" w:hanging="1134"/>
      </w:pPr>
      <w:r w:rsidRPr="00F023B8">
        <w:tab/>
        <w:t>V.</w:t>
      </w:r>
      <w:r w:rsidRPr="00F023B8">
        <w:tab/>
        <w:t xml:space="preserve">Автоматизированные/автономные и подключенные транспортные средства </w:t>
      </w:r>
      <w:r>
        <w:br/>
      </w:r>
      <w:r w:rsidRPr="00F023B8">
        <w:t>(пункт 4 повестки дня)</w:t>
      </w:r>
      <w:r w:rsidRPr="00F023B8">
        <w:tab/>
      </w:r>
      <w:r w:rsidRPr="00F023B8">
        <w:tab/>
        <w:t>7</w:t>
      </w:r>
      <w:r w:rsidRPr="003F540A">
        <w:t>–</w:t>
      </w:r>
      <w:r w:rsidRPr="00F023B8">
        <w:t>20</w:t>
      </w:r>
      <w:r w:rsidRPr="00F023B8">
        <w:tab/>
      </w:r>
      <w:r w:rsidRPr="00A15C9B">
        <w:t>4</w:t>
      </w:r>
    </w:p>
    <w:p w14:paraId="513357CF" w14:textId="78119EF5" w:rsidR="00F8528A" w:rsidRPr="00F023B8" w:rsidRDefault="00F8528A" w:rsidP="00F8528A">
      <w:pPr>
        <w:tabs>
          <w:tab w:val="right" w:pos="850"/>
          <w:tab w:val="left" w:pos="1134"/>
          <w:tab w:val="left" w:pos="1559"/>
          <w:tab w:val="left" w:pos="1984"/>
          <w:tab w:val="left" w:leader="dot" w:pos="7654"/>
          <w:tab w:val="right" w:pos="8929"/>
          <w:tab w:val="right" w:pos="9638"/>
        </w:tabs>
        <w:spacing w:after="120"/>
        <w:ind w:left="1559" w:hanging="1559"/>
      </w:pPr>
      <w:r w:rsidRPr="00F023B8">
        <w:tab/>
      </w:r>
      <w:r w:rsidRPr="00F023B8">
        <w:tab/>
        <w:t>A.</w:t>
      </w:r>
      <w:r w:rsidRPr="00F023B8">
        <w:tab/>
        <w:t xml:space="preserve">Доклад неофициальной рабочей группы по функциональным </w:t>
      </w:r>
      <w:r>
        <w:br/>
      </w:r>
      <w:r w:rsidRPr="00F023B8">
        <w:t xml:space="preserve">требованиям </w:t>
      </w:r>
      <w:r>
        <w:t>к</w:t>
      </w:r>
      <w:r w:rsidRPr="00F023B8">
        <w:t xml:space="preserve"> автоматизированны</w:t>
      </w:r>
      <w:r w:rsidR="00D34881">
        <w:t>м</w:t>
      </w:r>
      <w:r w:rsidRPr="00F023B8">
        <w:t xml:space="preserve"> и автономны</w:t>
      </w:r>
      <w:r w:rsidR="00D34881">
        <w:t>м</w:t>
      </w:r>
      <w:r w:rsidRPr="00F023B8">
        <w:t xml:space="preserve"> транспортны</w:t>
      </w:r>
      <w:r>
        <w:t>м</w:t>
      </w:r>
      <w:r w:rsidRPr="00F023B8">
        <w:t xml:space="preserve"> </w:t>
      </w:r>
      <w:r>
        <w:br/>
      </w:r>
      <w:r w:rsidRPr="00F023B8">
        <w:t>средств</w:t>
      </w:r>
      <w:r>
        <w:t>ам</w:t>
      </w:r>
      <w:r w:rsidRPr="00F023B8">
        <w:tab/>
      </w:r>
      <w:r w:rsidRPr="00F023B8">
        <w:tab/>
        <w:t>7</w:t>
      </w:r>
      <w:r w:rsidRPr="003F540A">
        <w:t>–</w:t>
      </w:r>
      <w:r w:rsidRPr="00F023B8">
        <w:t>13</w:t>
      </w:r>
      <w:r w:rsidRPr="00F023B8">
        <w:tab/>
      </w:r>
      <w:r>
        <w:t>4</w:t>
      </w:r>
    </w:p>
    <w:p w14:paraId="39BC892D" w14:textId="77777777" w:rsidR="00F8528A" w:rsidRPr="00F023B8" w:rsidRDefault="00F8528A" w:rsidP="00F8528A">
      <w:pPr>
        <w:tabs>
          <w:tab w:val="right" w:pos="850"/>
          <w:tab w:val="left" w:pos="1134"/>
          <w:tab w:val="left" w:pos="1559"/>
          <w:tab w:val="left" w:pos="1984"/>
          <w:tab w:val="left" w:leader="dot" w:pos="7654"/>
          <w:tab w:val="right" w:pos="8929"/>
          <w:tab w:val="right" w:pos="9638"/>
        </w:tabs>
        <w:spacing w:after="120"/>
        <w:ind w:left="1559" w:hanging="1559"/>
      </w:pPr>
      <w:r>
        <w:tab/>
      </w:r>
      <w:r>
        <w:tab/>
      </w:r>
      <w:r w:rsidRPr="00F023B8">
        <w:t>B.</w:t>
      </w:r>
      <w:r w:rsidRPr="00F023B8">
        <w:tab/>
        <w:t xml:space="preserve">Доклад неофициальной рабочей группы по методам проверки </w:t>
      </w:r>
      <w:r>
        <w:br/>
      </w:r>
      <w:r w:rsidRPr="00F023B8">
        <w:t>автоматизированного вождения</w:t>
      </w:r>
      <w:r w:rsidRPr="00F023B8">
        <w:tab/>
      </w:r>
      <w:r w:rsidRPr="00F023B8">
        <w:tab/>
        <w:t>14</w:t>
      </w:r>
      <w:r w:rsidRPr="003F540A">
        <w:t>–</w:t>
      </w:r>
      <w:r w:rsidRPr="00F023B8">
        <w:t>16</w:t>
      </w:r>
      <w:r>
        <w:tab/>
        <w:t>5</w:t>
      </w:r>
    </w:p>
    <w:p w14:paraId="10E7492F" w14:textId="77777777" w:rsidR="00F8528A" w:rsidRPr="00F023B8" w:rsidRDefault="00F8528A" w:rsidP="00F8528A">
      <w:pPr>
        <w:tabs>
          <w:tab w:val="right" w:pos="850"/>
          <w:tab w:val="left" w:pos="1134"/>
          <w:tab w:val="left" w:pos="1559"/>
          <w:tab w:val="left" w:pos="1984"/>
          <w:tab w:val="left" w:leader="dot" w:pos="7654"/>
          <w:tab w:val="right" w:pos="8929"/>
          <w:tab w:val="right" w:pos="9638"/>
        </w:tabs>
        <w:spacing w:after="120"/>
        <w:ind w:left="1559" w:hanging="1559"/>
      </w:pPr>
      <w:r>
        <w:tab/>
      </w:r>
      <w:r>
        <w:tab/>
      </w:r>
      <w:r w:rsidRPr="00F023B8">
        <w:t>C.</w:t>
      </w:r>
      <w:r w:rsidRPr="00F023B8">
        <w:tab/>
        <w:t xml:space="preserve">Доклад неофициальной рабочей группы по автоматизированным </w:t>
      </w:r>
      <w:r>
        <w:br/>
      </w:r>
      <w:r w:rsidRPr="00F023B8">
        <w:t>системам удержания в пределах полосы</w:t>
      </w:r>
      <w:r w:rsidRPr="00F023B8">
        <w:tab/>
      </w:r>
      <w:r>
        <w:tab/>
      </w:r>
      <w:r w:rsidRPr="00F023B8">
        <w:t>17</w:t>
      </w:r>
      <w:r w:rsidRPr="00F023B8">
        <w:tab/>
      </w:r>
      <w:r>
        <w:t>5</w:t>
      </w:r>
    </w:p>
    <w:p w14:paraId="13EF4EA4" w14:textId="77777777" w:rsidR="00F8528A" w:rsidRPr="00F023B8" w:rsidRDefault="00F8528A" w:rsidP="00F8528A">
      <w:pPr>
        <w:tabs>
          <w:tab w:val="right" w:pos="850"/>
          <w:tab w:val="left" w:pos="1134"/>
          <w:tab w:val="left" w:pos="1559"/>
          <w:tab w:val="left" w:pos="1984"/>
          <w:tab w:val="left" w:leader="dot" w:pos="7654"/>
          <w:tab w:val="right" w:pos="8929"/>
          <w:tab w:val="right" w:pos="9638"/>
        </w:tabs>
        <w:spacing w:after="120"/>
        <w:ind w:left="1559" w:hanging="1559"/>
      </w:pPr>
      <w:r>
        <w:tab/>
      </w:r>
      <w:r>
        <w:tab/>
      </w:r>
      <w:r w:rsidRPr="00F023B8">
        <w:t>D.</w:t>
      </w:r>
      <w:r>
        <w:tab/>
      </w:r>
      <w:r w:rsidRPr="00F023B8">
        <w:t xml:space="preserve">Доклад неофициальной рабочей группы по регистратору данных </w:t>
      </w:r>
      <w:r>
        <w:br/>
      </w:r>
      <w:r w:rsidRPr="00F023B8">
        <w:t xml:space="preserve">об авариях/системе хранения данных для автоматизированного </w:t>
      </w:r>
      <w:r>
        <w:br/>
      </w:r>
      <w:r w:rsidRPr="00F023B8">
        <w:t>вождения</w:t>
      </w:r>
      <w:r w:rsidRPr="00F023B8">
        <w:tab/>
      </w:r>
      <w:r>
        <w:tab/>
      </w:r>
      <w:r w:rsidRPr="00F023B8">
        <w:t>18</w:t>
      </w:r>
      <w:r w:rsidRPr="00A15C9B">
        <w:t>–</w:t>
      </w:r>
      <w:r w:rsidRPr="00F023B8">
        <w:t>20</w:t>
      </w:r>
      <w:r w:rsidRPr="00F023B8">
        <w:tab/>
      </w:r>
      <w:r>
        <w:t>6</w:t>
      </w:r>
    </w:p>
    <w:p w14:paraId="5EA8B6C1" w14:textId="77777777" w:rsidR="00F8528A" w:rsidRPr="00F023B8" w:rsidRDefault="00F8528A" w:rsidP="00F8528A">
      <w:pPr>
        <w:keepNext/>
        <w:keepLines/>
        <w:tabs>
          <w:tab w:val="right" w:pos="850"/>
          <w:tab w:val="left" w:pos="1134"/>
          <w:tab w:val="left" w:pos="1559"/>
          <w:tab w:val="left" w:pos="1984"/>
          <w:tab w:val="left" w:leader="dot" w:pos="7654"/>
          <w:tab w:val="right" w:pos="8929"/>
          <w:tab w:val="right" w:pos="9638"/>
        </w:tabs>
        <w:spacing w:after="120"/>
      </w:pPr>
      <w:r>
        <w:lastRenderedPageBreak/>
        <w:tab/>
      </w:r>
      <w:r w:rsidRPr="00F023B8">
        <w:t>VI.</w:t>
      </w:r>
      <w:r w:rsidRPr="00F023B8">
        <w:tab/>
        <w:t>Подключенные транспортные средства (пункт 5 повестки дня)</w:t>
      </w:r>
      <w:r w:rsidRPr="00F023B8">
        <w:tab/>
      </w:r>
      <w:r w:rsidRPr="00F023B8">
        <w:tab/>
        <w:t>21</w:t>
      </w:r>
      <w:r w:rsidRPr="00A15C9B">
        <w:t>–</w:t>
      </w:r>
      <w:r w:rsidRPr="00F023B8">
        <w:t>32</w:t>
      </w:r>
      <w:r w:rsidRPr="00F023B8">
        <w:tab/>
      </w:r>
      <w:r>
        <w:t>6</w:t>
      </w:r>
    </w:p>
    <w:p w14:paraId="0977E767" w14:textId="77777777" w:rsidR="00F8528A" w:rsidRPr="00F023B8" w:rsidRDefault="00F8528A" w:rsidP="00F8528A">
      <w:pPr>
        <w:keepNext/>
        <w:keepLines/>
        <w:tabs>
          <w:tab w:val="right" w:pos="850"/>
          <w:tab w:val="left" w:pos="1134"/>
          <w:tab w:val="left" w:pos="1559"/>
          <w:tab w:val="left" w:pos="1984"/>
          <w:tab w:val="left" w:leader="dot" w:pos="7654"/>
          <w:tab w:val="right" w:pos="8929"/>
          <w:tab w:val="right" w:pos="9638"/>
        </w:tabs>
        <w:spacing w:after="120"/>
      </w:pPr>
      <w:r>
        <w:tab/>
      </w:r>
      <w:r>
        <w:tab/>
      </w:r>
      <w:r w:rsidRPr="00F023B8">
        <w:t>A.</w:t>
      </w:r>
      <w:r w:rsidRPr="00F023B8">
        <w:tab/>
        <w:t>Кибербезопасность и защита данных</w:t>
      </w:r>
      <w:r w:rsidRPr="00F023B8">
        <w:tab/>
      </w:r>
      <w:r w:rsidRPr="00F023B8">
        <w:tab/>
        <w:t>21–30</w:t>
      </w:r>
      <w:r w:rsidRPr="00F023B8">
        <w:tab/>
      </w:r>
      <w:r>
        <w:t>6</w:t>
      </w:r>
    </w:p>
    <w:p w14:paraId="57F5135D" w14:textId="77777777" w:rsidR="00F8528A" w:rsidRPr="00F023B8" w:rsidRDefault="00F8528A" w:rsidP="00F8528A">
      <w:pPr>
        <w:keepNext/>
        <w:keepLines/>
        <w:tabs>
          <w:tab w:val="right" w:pos="850"/>
          <w:tab w:val="left" w:pos="1134"/>
          <w:tab w:val="left" w:pos="1559"/>
          <w:tab w:val="left" w:pos="1984"/>
          <w:tab w:val="left" w:leader="dot" w:pos="7654"/>
          <w:tab w:val="right" w:pos="8929"/>
          <w:tab w:val="right" w:pos="9638"/>
        </w:tabs>
        <w:spacing w:after="120"/>
        <w:ind w:left="1559" w:hanging="1559"/>
      </w:pPr>
      <w:r>
        <w:tab/>
      </w:r>
      <w:r>
        <w:tab/>
      </w:r>
      <w:r w:rsidRPr="00F023B8">
        <w:t>B.</w:t>
      </w:r>
      <w:r w:rsidRPr="00F023B8">
        <w:tab/>
        <w:t xml:space="preserve">Обновление программного обеспечения (включая беспроводные </w:t>
      </w:r>
      <w:r>
        <w:br/>
      </w:r>
      <w:r w:rsidRPr="00F023B8">
        <w:t>обновления)</w:t>
      </w:r>
      <w:r w:rsidRPr="00F023B8">
        <w:tab/>
      </w:r>
      <w:r>
        <w:tab/>
      </w:r>
      <w:r w:rsidRPr="00F023B8">
        <w:t>31</w:t>
      </w:r>
      <w:r>
        <w:tab/>
        <w:t>7</w:t>
      </w:r>
    </w:p>
    <w:p w14:paraId="6FF4B26B" w14:textId="77777777" w:rsidR="00F8528A" w:rsidRPr="00F023B8" w:rsidRDefault="00F8528A" w:rsidP="00F8528A">
      <w:pPr>
        <w:tabs>
          <w:tab w:val="right" w:pos="850"/>
          <w:tab w:val="left" w:pos="1134"/>
          <w:tab w:val="left" w:pos="1559"/>
          <w:tab w:val="left" w:pos="1984"/>
          <w:tab w:val="left" w:leader="dot" w:pos="7654"/>
          <w:tab w:val="right" w:pos="8929"/>
          <w:tab w:val="right" w:pos="9638"/>
        </w:tabs>
        <w:spacing w:after="120"/>
      </w:pPr>
      <w:r>
        <w:tab/>
      </w:r>
      <w:r>
        <w:tab/>
      </w:r>
      <w:r w:rsidRPr="00F023B8">
        <w:t>C.</w:t>
      </w:r>
      <w:r w:rsidRPr="00F023B8">
        <w:tab/>
        <w:t>Прочие вопросы</w:t>
      </w:r>
      <w:r w:rsidRPr="00F023B8">
        <w:tab/>
      </w:r>
      <w:r w:rsidRPr="00F023B8">
        <w:tab/>
        <w:t>32</w:t>
      </w:r>
      <w:r w:rsidRPr="00F023B8">
        <w:tab/>
      </w:r>
      <w:r>
        <w:t>7</w:t>
      </w:r>
    </w:p>
    <w:p w14:paraId="196DB8B2" w14:textId="77777777" w:rsidR="00F8528A" w:rsidRPr="00F023B8" w:rsidRDefault="00F8528A" w:rsidP="00F8528A">
      <w:pPr>
        <w:tabs>
          <w:tab w:val="right" w:pos="850"/>
          <w:tab w:val="left" w:pos="1134"/>
          <w:tab w:val="left" w:pos="1559"/>
          <w:tab w:val="left" w:pos="1984"/>
          <w:tab w:val="left" w:leader="dot" w:pos="7654"/>
          <w:tab w:val="right" w:pos="8929"/>
          <w:tab w:val="right" w:pos="9638"/>
        </w:tabs>
        <w:spacing w:after="120"/>
      </w:pPr>
      <w:r>
        <w:tab/>
      </w:r>
      <w:r w:rsidRPr="00F023B8">
        <w:t>VII.</w:t>
      </w:r>
      <w:r w:rsidRPr="00F023B8">
        <w:tab/>
        <w:t>Правила № 79 ООН (пункт 6 повестки дня)</w:t>
      </w:r>
      <w:r w:rsidRPr="00F023B8">
        <w:tab/>
      </w:r>
      <w:r w:rsidRPr="00F023B8">
        <w:tab/>
        <w:t>33</w:t>
      </w:r>
      <w:r w:rsidRPr="003F540A">
        <w:t>–</w:t>
      </w:r>
      <w:r w:rsidRPr="00F023B8">
        <w:t>45</w:t>
      </w:r>
      <w:r w:rsidRPr="00F023B8">
        <w:tab/>
      </w:r>
      <w:r>
        <w:t>7</w:t>
      </w:r>
    </w:p>
    <w:p w14:paraId="21534807" w14:textId="77777777" w:rsidR="00F8528A" w:rsidRPr="00F023B8" w:rsidRDefault="00F8528A" w:rsidP="00F8528A">
      <w:pPr>
        <w:tabs>
          <w:tab w:val="right" w:pos="850"/>
          <w:tab w:val="left" w:pos="1134"/>
          <w:tab w:val="left" w:pos="1559"/>
          <w:tab w:val="left" w:pos="1984"/>
          <w:tab w:val="left" w:leader="dot" w:pos="7654"/>
          <w:tab w:val="right" w:pos="8929"/>
          <w:tab w:val="right" w:pos="9638"/>
        </w:tabs>
        <w:spacing w:after="120"/>
      </w:pPr>
      <w:r w:rsidRPr="00F023B8">
        <w:tab/>
      </w:r>
      <w:r>
        <w:tab/>
      </w:r>
      <w:r w:rsidRPr="00F023B8">
        <w:t>A.</w:t>
      </w:r>
      <w:r w:rsidRPr="00F023B8">
        <w:tab/>
        <w:t>Автоматизированная функция рулевого управления</w:t>
      </w:r>
      <w:r>
        <w:t xml:space="preserve"> (АФРУ)</w:t>
      </w:r>
      <w:r w:rsidRPr="00F023B8">
        <w:tab/>
      </w:r>
      <w:r w:rsidRPr="00F023B8">
        <w:tab/>
        <w:t>33</w:t>
      </w:r>
      <w:r w:rsidRPr="003F540A">
        <w:t>–</w:t>
      </w:r>
      <w:r w:rsidRPr="00F023B8">
        <w:t>39</w:t>
      </w:r>
      <w:r w:rsidRPr="00F023B8">
        <w:tab/>
      </w:r>
      <w:r>
        <w:t>7</w:t>
      </w:r>
    </w:p>
    <w:p w14:paraId="12FEF356" w14:textId="77777777" w:rsidR="00F8528A" w:rsidRPr="00F023B8" w:rsidRDefault="00F8528A" w:rsidP="00F8528A">
      <w:pPr>
        <w:tabs>
          <w:tab w:val="right" w:pos="850"/>
          <w:tab w:val="left" w:pos="1134"/>
          <w:tab w:val="left" w:pos="1559"/>
          <w:tab w:val="left" w:pos="1984"/>
          <w:tab w:val="left" w:leader="dot" w:pos="7654"/>
          <w:tab w:val="right" w:pos="8929"/>
          <w:tab w:val="right" w:pos="9638"/>
        </w:tabs>
        <w:spacing w:after="120"/>
      </w:pPr>
      <w:r w:rsidRPr="00F023B8">
        <w:tab/>
      </w:r>
      <w:r>
        <w:tab/>
      </w:r>
      <w:r w:rsidRPr="00F023B8">
        <w:t>B.</w:t>
      </w:r>
      <w:r w:rsidRPr="00F023B8">
        <w:tab/>
        <w:t>Приложение 6</w:t>
      </w:r>
      <w:r w:rsidRPr="00F023B8">
        <w:tab/>
      </w:r>
      <w:r w:rsidRPr="00F023B8">
        <w:tab/>
        <w:t>40</w:t>
      </w:r>
      <w:r w:rsidRPr="00F023B8">
        <w:tab/>
      </w:r>
      <w:r>
        <w:t>9</w:t>
      </w:r>
    </w:p>
    <w:p w14:paraId="59C9E5F5" w14:textId="77777777" w:rsidR="00F8528A" w:rsidRPr="00F023B8" w:rsidRDefault="00F8528A" w:rsidP="00F8528A">
      <w:pPr>
        <w:tabs>
          <w:tab w:val="right" w:pos="850"/>
          <w:tab w:val="left" w:pos="1134"/>
          <w:tab w:val="left" w:pos="1559"/>
          <w:tab w:val="left" w:pos="1984"/>
          <w:tab w:val="left" w:leader="dot" w:pos="7654"/>
          <w:tab w:val="right" w:pos="8929"/>
          <w:tab w:val="right" w:pos="9638"/>
        </w:tabs>
        <w:spacing w:after="120"/>
      </w:pPr>
      <w:r w:rsidRPr="00F023B8">
        <w:tab/>
      </w:r>
      <w:r>
        <w:tab/>
      </w:r>
      <w:r w:rsidRPr="00F023B8">
        <w:t>C.</w:t>
      </w:r>
      <w:r w:rsidRPr="00F023B8">
        <w:tab/>
        <w:t>Дистанционное управление маневрированием</w:t>
      </w:r>
      <w:r w:rsidRPr="00F023B8">
        <w:tab/>
      </w:r>
      <w:r w:rsidRPr="00F023B8">
        <w:tab/>
        <w:t>41</w:t>
      </w:r>
      <w:r w:rsidRPr="003F540A">
        <w:t>–</w:t>
      </w:r>
      <w:r w:rsidRPr="00F023B8">
        <w:t>43</w:t>
      </w:r>
      <w:r w:rsidRPr="00F023B8">
        <w:tab/>
      </w:r>
      <w:r>
        <w:t>9</w:t>
      </w:r>
    </w:p>
    <w:p w14:paraId="3187DF4A" w14:textId="77777777" w:rsidR="00F8528A" w:rsidRPr="00F023B8" w:rsidRDefault="00F8528A" w:rsidP="00F8528A">
      <w:pPr>
        <w:tabs>
          <w:tab w:val="right" w:pos="850"/>
          <w:tab w:val="left" w:pos="1134"/>
          <w:tab w:val="left" w:pos="1559"/>
          <w:tab w:val="left" w:pos="1984"/>
          <w:tab w:val="left" w:leader="dot" w:pos="7654"/>
          <w:tab w:val="right" w:pos="8929"/>
          <w:tab w:val="right" w:pos="9638"/>
        </w:tabs>
        <w:spacing w:after="120"/>
      </w:pPr>
      <w:r w:rsidRPr="00F023B8">
        <w:tab/>
      </w:r>
      <w:r>
        <w:tab/>
      </w:r>
      <w:r w:rsidRPr="00F023B8">
        <w:t>D.</w:t>
      </w:r>
      <w:r w:rsidRPr="00F023B8">
        <w:tab/>
        <w:t>Прочие вопросы</w:t>
      </w:r>
      <w:r w:rsidRPr="00F023B8">
        <w:tab/>
      </w:r>
      <w:r w:rsidRPr="00F023B8">
        <w:tab/>
        <w:t>44</w:t>
      </w:r>
      <w:r w:rsidRPr="003F540A">
        <w:t>–</w:t>
      </w:r>
      <w:r w:rsidRPr="00F023B8">
        <w:t>45</w:t>
      </w:r>
      <w:r w:rsidRPr="00F023B8">
        <w:tab/>
      </w:r>
      <w:r>
        <w:t>9</w:t>
      </w:r>
    </w:p>
    <w:p w14:paraId="448DFA51" w14:textId="77777777" w:rsidR="00F8528A" w:rsidRPr="00F023B8" w:rsidRDefault="00F8528A" w:rsidP="00F8528A">
      <w:pPr>
        <w:tabs>
          <w:tab w:val="right" w:pos="850"/>
          <w:tab w:val="left" w:pos="1134"/>
          <w:tab w:val="left" w:pos="1559"/>
          <w:tab w:val="left" w:pos="1984"/>
          <w:tab w:val="left" w:leader="dot" w:pos="7654"/>
          <w:tab w:val="right" w:pos="8929"/>
          <w:tab w:val="right" w:pos="9638"/>
        </w:tabs>
        <w:spacing w:after="120"/>
        <w:ind w:left="1134" w:hanging="1134"/>
      </w:pPr>
      <w:r w:rsidRPr="00F023B8">
        <w:tab/>
        <w:t>VIII.</w:t>
      </w:r>
      <w:r w:rsidRPr="00F023B8">
        <w:tab/>
        <w:t xml:space="preserve">Системы автоматического экстренного торможения </w:t>
      </w:r>
      <w:r>
        <w:br/>
      </w:r>
      <w:r w:rsidRPr="00F023B8">
        <w:t>(пункт 7 повестки дня)</w:t>
      </w:r>
      <w:r w:rsidRPr="00F023B8">
        <w:tab/>
      </w:r>
      <w:r w:rsidRPr="00F023B8">
        <w:tab/>
        <w:t>46</w:t>
      </w:r>
      <w:r w:rsidRPr="003F540A">
        <w:t>–</w:t>
      </w:r>
      <w:r w:rsidRPr="00F023B8">
        <w:t>54</w:t>
      </w:r>
      <w:r w:rsidRPr="00F023B8">
        <w:tab/>
      </w:r>
      <w:bookmarkStart w:id="1" w:name="_Hlk524947063"/>
      <w:bookmarkEnd w:id="1"/>
      <w:r>
        <w:t>10</w:t>
      </w:r>
    </w:p>
    <w:p w14:paraId="15C8C680" w14:textId="77777777" w:rsidR="00F8528A" w:rsidRPr="00F023B8" w:rsidRDefault="00F8528A" w:rsidP="00F8528A">
      <w:pPr>
        <w:tabs>
          <w:tab w:val="right" w:pos="850"/>
          <w:tab w:val="left" w:pos="1134"/>
          <w:tab w:val="left" w:pos="1559"/>
          <w:tab w:val="left" w:pos="1984"/>
          <w:tab w:val="left" w:leader="dot" w:pos="7654"/>
          <w:tab w:val="right" w:pos="8929"/>
          <w:tab w:val="right" w:pos="9638"/>
        </w:tabs>
        <w:spacing w:after="120"/>
      </w:pPr>
      <w:r w:rsidRPr="00F023B8">
        <w:tab/>
        <w:t>IX.</w:t>
      </w:r>
      <w:r w:rsidRPr="00F023B8">
        <w:tab/>
        <w:t>Правила ООН № 13, 13-H, 139 и 140 (пункт 8 повестки дня)</w:t>
      </w:r>
      <w:r w:rsidRPr="00F023B8">
        <w:tab/>
      </w:r>
      <w:r w:rsidRPr="00F023B8">
        <w:tab/>
        <w:t>55</w:t>
      </w:r>
      <w:r w:rsidRPr="003F540A">
        <w:t>–</w:t>
      </w:r>
      <w:r w:rsidRPr="00F023B8">
        <w:t>61</w:t>
      </w:r>
      <w:r w:rsidRPr="00F023B8">
        <w:tab/>
      </w:r>
      <w:r>
        <w:t>11</w:t>
      </w:r>
    </w:p>
    <w:p w14:paraId="5273E481" w14:textId="77777777" w:rsidR="00F8528A" w:rsidRPr="00F023B8" w:rsidRDefault="00F8528A" w:rsidP="00F8528A">
      <w:pPr>
        <w:tabs>
          <w:tab w:val="right" w:pos="850"/>
          <w:tab w:val="left" w:pos="1134"/>
          <w:tab w:val="left" w:pos="1559"/>
          <w:tab w:val="left" w:pos="1984"/>
          <w:tab w:val="left" w:leader="dot" w:pos="7654"/>
          <w:tab w:val="right" w:pos="8929"/>
          <w:tab w:val="right" w:pos="9638"/>
        </w:tabs>
        <w:spacing w:after="120"/>
      </w:pPr>
      <w:r w:rsidRPr="00F023B8">
        <w:tab/>
      </w:r>
      <w:r w:rsidRPr="00F023B8">
        <w:tab/>
        <w:t>A.</w:t>
      </w:r>
      <w:r w:rsidRPr="00F023B8">
        <w:tab/>
        <w:t>Электронный контроль устойчивости</w:t>
      </w:r>
      <w:r w:rsidRPr="00F023B8">
        <w:tab/>
      </w:r>
      <w:r w:rsidRPr="00F023B8">
        <w:tab/>
        <w:t>55</w:t>
      </w:r>
      <w:r w:rsidRPr="003F540A">
        <w:t>–</w:t>
      </w:r>
      <w:r w:rsidRPr="00F023B8">
        <w:t>56</w:t>
      </w:r>
      <w:r w:rsidRPr="00F023B8">
        <w:tab/>
      </w:r>
      <w:r>
        <w:t>11</w:t>
      </w:r>
    </w:p>
    <w:p w14:paraId="4312180F" w14:textId="77777777" w:rsidR="00F8528A" w:rsidRPr="00F023B8" w:rsidRDefault="00F8528A" w:rsidP="00F8528A">
      <w:pPr>
        <w:tabs>
          <w:tab w:val="right" w:pos="850"/>
          <w:tab w:val="left" w:pos="1134"/>
          <w:tab w:val="left" w:pos="1559"/>
          <w:tab w:val="left" w:pos="1984"/>
          <w:tab w:val="left" w:leader="dot" w:pos="7654"/>
          <w:tab w:val="right" w:pos="8929"/>
          <w:tab w:val="right" w:pos="9638"/>
        </w:tabs>
        <w:spacing w:after="120"/>
      </w:pPr>
      <w:r w:rsidRPr="00F023B8">
        <w:tab/>
      </w:r>
      <w:r w:rsidRPr="00F023B8">
        <w:tab/>
        <w:t>B.</w:t>
      </w:r>
      <w:r w:rsidRPr="00F023B8">
        <w:tab/>
        <w:t>Составы модульных транспортных средств</w:t>
      </w:r>
      <w:r w:rsidRPr="00F023B8">
        <w:tab/>
      </w:r>
      <w:r w:rsidRPr="00F023B8">
        <w:tab/>
        <w:t>57</w:t>
      </w:r>
      <w:r w:rsidRPr="003F540A">
        <w:t>–</w:t>
      </w:r>
      <w:r w:rsidRPr="00F023B8">
        <w:t>58</w:t>
      </w:r>
      <w:r w:rsidRPr="00F023B8">
        <w:tab/>
      </w:r>
      <w:r>
        <w:t>11</w:t>
      </w:r>
    </w:p>
    <w:p w14:paraId="2831C035" w14:textId="77777777" w:rsidR="00F8528A" w:rsidRPr="00F023B8" w:rsidRDefault="00F8528A" w:rsidP="00F8528A">
      <w:pPr>
        <w:tabs>
          <w:tab w:val="right" w:pos="850"/>
          <w:tab w:val="left" w:pos="1134"/>
          <w:tab w:val="left" w:pos="1559"/>
          <w:tab w:val="left" w:pos="1984"/>
          <w:tab w:val="left" w:leader="dot" w:pos="7654"/>
          <w:tab w:val="right" w:pos="8929"/>
          <w:tab w:val="right" w:pos="9638"/>
        </w:tabs>
        <w:spacing w:after="120"/>
      </w:pPr>
      <w:r w:rsidRPr="00F023B8">
        <w:tab/>
      </w:r>
      <w:r w:rsidRPr="00F023B8">
        <w:tab/>
        <w:t>C.</w:t>
      </w:r>
      <w:r w:rsidRPr="00F023B8">
        <w:tab/>
        <w:t>Пояснения</w:t>
      </w:r>
      <w:r w:rsidRPr="00F023B8">
        <w:tab/>
      </w:r>
      <w:r w:rsidRPr="00F023B8">
        <w:tab/>
        <w:t>59</w:t>
      </w:r>
      <w:r w:rsidRPr="003F540A">
        <w:t>–</w:t>
      </w:r>
      <w:r w:rsidRPr="00F023B8">
        <w:t>61</w:t>
      </w:r>
      <w:r w:rsidRPr="00F023B8">
        <w:tab/>
      </w:r>
      <w:r>
        <w:t>11</w:t>
      </w:r>
    </w:p>
    <w:p w14:paraId="17A7730B" w14:textId="77777777" w:rsidR="00F8528A" w:rsidRPr="00F023B8" w:rsidRDefault="00F8528A" w:rsidP="00F8528A">
      <w:pPr>
        <w:tabs>
          <w:tab w:val="right" w:pos="850"/>
          <w:tab w:val="left" w:pos="1134"/>
          <w:tab w:val="left" w:pos="1559"/>
          <w:tab w:val="left" w:pos="1984"/>
          <w:tab w:val="left" w:leader="dot" w:pos="7654"/>
          <w:tab w:val="right" w:pos="8929"/>
          <w:tab w:val="right" w:pos="9638"/>
        </w:tabs>
        <w:spacing w:after="120"/>
      </w:pPr>
      <w:r w:rsidRPr="00F023B8">
        <w:tab/>
        <w:t>X.</w:t>
      </w:r>
      <w:r w:rsidRPr="00F023B8">
        <w:tab/>
        <w:t>Тормозные системы мотоциклов</w:t>
      </w:r>
      <w:r>
        <w:t xml:space="preserve"> </w:t>
      </w:r>
      <w:r w:rsidRPr="00F023B8">
        <w:t xml:space="preserve">(пункт </w:t>
      </w:r>
      <w:r>
        <w:t>9</w:t>
      </w:r>
      <w:r w:rsidRPr="00F023B8">
        <w:t xml:space="preserve"> повестки дня)</w:t>
      </w:r>
      <w:r w:rsidRPr="00F023B8">
        <w:tab/>
      </w:r>
      <w:r w:rsidRPr="00F023B8">
        <w:tab/>
        <w:t>62–65</w:t>
      </w:r>
      <w:r w:rsidRPr="00F023B8">
        <w:tab/>
      </w:r>
      <w:r>
        <w:t>12</w:t>
      </w:r>
    </w:p>
    <w:p w14:paraId="0DF532E8" w14:textId="77777777" w:rsidR="00F8528A" w:rsidRPr="00F023B8" w:rsidRDefault="00F8528A" w:rsidP="00F8528A">
      <w:pPr>
        <w:tabs>
          <w:tab w:val="right" w:pos="850"/>
          <w:tab w:val="left" w:pos="1134"/>
          <w:tab w:val="left" w:pos="1559"/>
          <w:tab w:val="left" w:pos="1984"/>
          <w:tab w:val="left" w:leader="dot" w:pos="7654"/>
          <w:tab w:val="right" w:pos="8929"/>
          <w:tab w:val="right" w:pos="9638"/>
        </w:tabs>
        <w:spacing w:after="120"/>
      </w:pPr>
      <w:r w:rsidRPr="00F023B8">
        <w:tab/>
      </w:r>
      <w:r w:rsidRPr="00F023B8">
        <w:tab/>
        <w:t>A.</w:t>
      </w:r>
      <w:r w:rsidRPr="00F023B8">
        <w:tab/>
        <w:t>Глобальные технические правила № 3</w:t>
      </w:r>
      <w:r w:rsidR="006268A8" w:rsidRPr="006268A8">
        <w:t xml:space="preserve"> </w:t>
      </w:r>
      <w:r w:rsidR="006268A8" w:rsidRPr="00F023B8">
        <w:t>ООН</w:t>
      </w:r>
      <w:r w:rsidRPr="00F023B8">
        <w:tab/>
      </w:r>
      <w:r w:rsidRPr="00F023B8">
        <w:tab/>
        <w:t>62</w:t>
      </w:r>
      <w:r w:rsidRPr="003F540A">
        <w:t>–</w:t>
      </w:r>
      <w:r w:rsidRPr="00F023B8">
        <w:t>64</w:t>
      </w:r>
      <w:r w:rsidRPr="00F023B8">
        <w:tab/>
      </w:r>
      <w:r>
        <w:t>12</w:t>
      </w:r>
    </w:p>
    <w:p w14:paraId="12AEB3D1" w14:textId="77777777" w:rsidR="00F8528A" w:rsidRPr="00F023B8" w:rsidRDefault="00F8528A" w:rsidP="00F8528A">
      <w:pPr>
        <w:tabs>
          <w:tab w:val="right" w:pos="850"/>
          <w:tab w:val="left" w:pos="1134"/>
          <w:tab w:val="left" w:pos="1559"/>
          <w:tab w:val="left" w:pos="1984"/>
          <w:tab w:val="left" w:leader="dot" w:pos="7654"/>
          <w:tab w:val="right" w:pos="8929"/>
          <w:tab w:val="right" w:pos="9638"/>
        </w:tabs>
        <w:spacing w:after="120"/>
      </w:pPr>
      <w:r w:rsidRPr="00F023B8">
        <w:tab/>
      </w:r>
      <w:r w:rsidRPr="00F023B8">
        <w:tab/>
        <w:t>B.</w:t>
      </w:r>
      <w:r w:rsidRPr="00F023B8">
        <w:tab/>
        <w:t>Правила № 78</w:t>
      </w:r>
      <w:r w:rsidR="00611A4B" w:rsidRPr="00611A4B">
        <w:t xml:space="preserve"> </w:t>
      </w:r>
      <w:r w:rsidR="00611A4B" w:rsidRPr="00F023B8">
        <w:t>ООН</w:t>
      </w:r>
      <w:r w:rsidRPr="00F023B8">
        <w:tab/>
      </w:r>
      <w:r w:rsidRPr="00F023B8">
        <w:tab/>
        <w:t>65</w:t>
      </w:r>
      <w:r w:rsidRPr="00F023B8">
        <w:tab/>
      </w:r>
      <w:r>
        <w:t>12</w:t>
      </w:r>
    </w:p>
    <w:p w14:paraId="533521FB" w14:textId="77777777" w:rsidR="00F8528A" w:rsidRPr="00F023B8" w:rsidRDefault="00F8528A" w:rsidP="00F8528A">
      <w:pPr>
        <w:tabs>
          <w:tab w:val="right" w:pos="850"/>
          <w:tab w:val="left" w:pos="1134"/>
          <w:tab w:val="left" w:pos="1559"/>
          <w:tab w:val="left" w:pos="1984"/>
          <w:tab w:val="left" w:leader="dot" w:pos="7654"/>
          <w:tab w:val="right" w:pos="8929"/>
          <w:tab w:val="right" w:pos="9638"/>
        </w:tabs>
        <w:spacing w:after="120"/>
      </w:pPr>
      <w:r w:rsidRPr="00F023B8">
        <w:tab/>
        <w:t>XI.</w:t>
      </w:r>
      <w:r w:rsidRPr="00F023B8">
        <w:tab/>
        <w:t>Правила № 90 ООН (пункт 10 повестки дня)</w:t>
      </w:r>
      <w:r w:rsidRPr="00F023B8">
        <w:tab/>
      </w:r>
      <w:r w:rsidRPr="00F023B8">
        <w:tab/>
        <w:t>66</w:t>
      </w:r>
      <w:r w:rsidRPr="00F023B8">
        <w:tab/>
      </w:r>
      <w:r>
        <w:t>13</w:t>
      </w:r>
    </w:p>
    <w:p w14:paraId="386577D8" w14:textId="77777777" w:rsidR="00F8528A" w:rsidRPr="00F023B8" w:rsidRDefault="00F8528A" w:rsidP="00F8528A">
      <w:pPr>
        <w:tabs>
          <w:tab w:val="right" w:pos="850"/>
          <w:tab w:val="left" w:pos="1134"/>
          <w:tab w:val="left" w:pos="1559"/>
          <w:tab w:val="left" w:pos="1984"/>
          <w:tab w:val="left" w:leader="dot" w:pos="7654"/>
          <w:tab w:val="right" w:pos="8929"/>
          <w:tab w:val="right" w:pos="9638"/>
        </w:tabs>
        <w:spacing w:after="120"/>
      </w:pPr>
      <w:r w:rsidRPr="00F023B8">
        <w:tab/>
        <w:t>XII.</w:t>
      </w:r>
      <w:r w:rsidRPr="00F023B8">
        <w:tab/>
        <w:t>Пересмотр 3 Соглашения 1958 года (пункт 11 повестки дня)</w:t>
      </w:r>
      <w:r w:rsidRPr="00F023B8">
        <w:tab/>
      </w:r>
      <w:r w:rsidRPr="00F023B8">
        <w:tab/>
        <w:t>67</w:t>
      </w:r>
      <w:r w:rsidRPr="003F540A">
        <w:t>–</w:t>
      </w:r>
      <w:r w:rsidRPr="00F023B8">
        <w:t>68</w:t>
      </w:r>
      <w:r w:rsidRPr="00F023B8">
        <w:tab/>
      </w:r>
      <w:r>
        <w:t>13</w:t>
      </w:r>
    </w:p>
    <w:p w14:paraId="27B37542" w14:textId="77777777" w:rsidR="00F8528A" w:rsidRDefault="00F8528A" w:rsidP="00F8528A">
      <w:pPr>
        <w:tabs>
          <w:tab w:val="right" w:pos="850"/>
          <w:tab w:val="left" w:pos="1134"/>
          <w:tab w:val="left" w:pos="1559"/>
          <w:tab w:val="left" w:pos="1984"/>
          <w:tab w:val="left" w:leader="dot" w:pos="7654"/>
          <w:tab w:val="right" w:pos="8929"/>
          <w:tab w:val="right" w:pos="9638"/>
        </w:tabs>
        <w:spacing w:after="120"/>
        <w:ind w:left="1559" w:hanging="1559"/>
      </w:pPr>
      <w:r w:rsidRPr="00F023B8">
        <w:tab/>
      </w:r>
      <w:r w:rsidRPr="00F023B8">
        <w:tab/>
        <w:t>A.</w:t>
      </w:r>
      <w:r w:rsidRPr="00F023B8">
        <w:tab/>
        <w:t xml:space="preserve">Осуществление новых положений Пересмотра 3 Соглашения </w:t>
      </w:r>
      <w:r w:rsidR="00C72CDB">
        <w:br/>
      </w:r>
      <w:r w:rsidRPr="00F023B8">
        <w:t>1958 года</w:t>
      </w:r>
      <w:r w:rsidRPr="00F023B8">
        <w:tab/>
      </w:r>
      <w:r>
        <w:tab/>
      </w:r>
      <w:r w:rsidRPr="00F023B8">
        <w:t>67</w:t>
      </w:r>
      <w:r w:rsidRPr="00F023B8">
        <w:tab/>
      </w:r>
      <w:r>
        <w:t>13</w:t>
      </w:r>
    </w:p>
    <w:p w14:paraId="2AA62C03" w14:textId="77777777" w:rsidR="00F8528A" w:rsidRPr="00F023B8" w:rsidRDefault="00F8528A" w:rsidP="00F8528A">
      <w:pPr>
        <w:tabs>
          <w:tab w:val="right" w:pos="850"/>
          <w:tab w:val="left" w:pos="1134"/>
          <w:tab w:val="left" w:pos="1559"/>
          <w:tab w:val="left" w:pos="1984"/>
          <w:tab w:val="left" w:leader="dot" w:pos="7654"/>
          <w:tab w:val="right" w:pos="8929"/>
          <w:tab w:val="right" w:pos="9638"/>
        </w:tabs>
        <w:spacing w:after="120"/>
      </w:pPr>
      <w:r w:rsidRPr="00F023B8">
        <w:tab/>
      </w:r>
      <w:r w:rsidRPr="00F023B8">
        <w:tab/>
        <w:t>B.</w:t>
      </w:r>
      <w:r w:rsidRPr="00F023B8">
        <w:tab/>
        <w:t xml:space="preserve">Международное официальное утверждение типа комплектного </w:t>
      </w:r>
      <w:r>
        <w:br/>
      </w:r>
      <w:r w:rsidRPr="00F023B8">
        <w:tab/>
      </w:r>
      <w:r w:rsidRPr="00F023B8">
        <w:tab/>
      </w:r>
      <w:r w:rsidRPr="00F023B8">
        <w:tab/>
        <w:t>транспортного средства</w:t>
      </w:r>
      <w:r w:rsidRPr="00F023B8">
        <w:tab/>
      </w:r>
      <w:r w:rsidRPr="00F023B8">
        <w:tab/>
        <w:t>68</w:t>
      </w:r>
      <w:r>
        <w:tab/>
        <w:t>13</w:t>
      </w:r>
    </w:p>
    <w:p w14:paraId="43F32A0F" w14:textId="77777777" w:rsidR="00F8528A" w:rsidRPr="00F023B8" w:rsidRDefault="00F8528A" w:rsidP="00F8528A">
      <w:pPr>
        <w:tabs>
          <w:tab w:val="right" w:pos="850"/>
          <w:tab w:val="left" w:pos="1134"/>
          <w:tab w:val="left" w:pos="1559"/>
          <w:tab w:val="left" w:pos="1984"/>
          <w:tab w:val="left" w:leader="dot" w:pos="7654"/>
          <w:tab w:val="right" w:pos="8929"/>
          <w:tab w:val="right" w:pos="9638"/>
        </w:tabs>
        <w:spacing w:after="120"/>
      </w:pPr>
      <w:r w:rsidRPr="00F023B8">
        <w:tab/>
        <w:t>XIII.</w:t>
      </w:r>
      <w:r w:rsidRPr="00F023B8">
        <w:tab/>
        <w:t>Выборы должностных лиц (пункт 12 повестки дня)</w:t>
      </w:r>
      <w:r w:rsidRPr="00F023B8">
        <w:tab/>
      </w:r>
      <w:r w:rsidRPr="00F023B8">
        <w:tab/>
        <w:t>69</w:t>
      </w:r>
      <w:r w:rsidRPr="00F023B8">
        <w:tab/>
      </w:r>
      <w:r>
        <w:t>13</w:t>
      </w:r>
    </w:p>
    <w:p w14:paraId="62A1596A" w14:textId="77777777" w:rsidR="00F8528A" w:rsidRPr="00F023B8" w:rsidRDefault="00F8528A" w:rsidP="00F8528A">
      <w:pPr>
        <w:tabs>
          <w:tab w:val="right" w:pos="850"/>
          <w:tab w:val="left" w:pos="1134"/>
          <w:tab w:val="left" w:pos="1559"/>
          <w:tab w:val="left" w:pos="1984"/>
          <w:tab w:val="left" w:leader="dot" w:pos="7654"/>
          <w:tab w:val="right" w:pos="8929"/>
          <w:tab w:val="right" w:pos="9638"/>
        </w:tabs>
        <w:spacing w:after="120"/>
      </w:pPr>
      <w:r w:rsidRPr="00F023B8">
        <w:tab/>
        <w:t>XIV.</w:t>
      </w:r>
      <w:r w:rsidRPr="00F023B8">
        <w:tab/>
        <w:t>Прочие вопросы</w:t>
      </w:r>
      <w:r w:rsidR="006268A8">
        <w:t xml:space="preserve"> </w:t>
      </w:r>
      <w:r w:rsidR="006268A8" w:rsidRPr="00F023B8">
        <w:t>(пункт 1</w:t>
      </w:r>
      <w:r w:rsidR="006268A8">
        <w:t>3</w:t>
      </w:r>
      <w:r w:rsidR="006268A8" w:rsidRPr="00F023B8">
        <w:t xml:space="preserve"> повестки дня)</w:t>
      </w:r>
      <w:r w:rsidRPr="00F023B8">
        <w:tab/>
      </w:r>
      <w:r w:rsidRPr="00F023B8">
        <w:tab/>
        <w:t>70</w:t>
      </w:r>
      <w:r w:rsidRPr="003F540A">
        <w:t>–</w:t>
      </w:r>
      <w:r w:rsidRPr="00F023B8">
        <w:t>71</w:t>
      </w:r>
      <w:r w:rsidRPr="00F023B8">
        <w:tab/>
      </w:r>
      <w:r>
        <w:t>14</w:t>
      </w:r>
    </w:p>
    <w:p w14:paraId="62F01AC9" w14:textId="77777777" w:rsidR="00F8528A" w:rsidRPr="00C72CDB" w:rsidRDefault="00F8528A" w:rsidP="00F8528A">
      <w:pPr>
        <w:tabs>
          <w:tab w:val="right" w:pos="850"/>
          <w:tab w:val="left" w:pos="1134"/>
          <w:tab w:val="left" w:pos="1559"/>
          <w:tab w:val="left" w:pos="1984"/>
          <w:tab w:val="left" w:leader="dot" w:pos="7654"/>
          <w:tab w:val="right" w:pos="8929"/>
          <w:tab w:val="right" w:pos="9638"/>
        </w:tabs>
        <w:spacing w:after="120"/>
        <w:rPr>
          <w:lang w:val="en-US"/>
        </w:rPr>
      </w:pPr>
      <w:r w:rsidRPr="00F023B8">
        <w:tab/>
      </w:r>
      <w:r w:rsidRPr="00C72CDB">
        <w:rPr>
          <w:lang w:val="en-US"/>
        </w:rPr>
        <w:t>XV.</w:t>
      </w:r>
      <w:r w:rsidRPr="00C72CDB">
        <w:rPr>
          <w:lang w:val="en-US"/>
        </w:rPr>
        <w:tab/>
      </w:r>
      <w:r w:rsidRPr="00F023B8">
        <w:t>Выражение</w:t>
      </w:r>
      <w:r w:rsidRPr="00C72CDB">
        <w:rPr>
          <w:lang w:val="en-US"/>
        </w:rPr>
        <w:t xml:space="preserve"> </w:t>
      </w:r>
      <w:r w:rsidRPr="00F023B8">
        <w:t>признательности</w:t>
      </w:r>
      <w:r w:rsidRPr="00C72CDB">
        <w:rPr>
          <w:lang w:val="en-US"/>
        </w:rPr>
        <w:tab/>
      </w:r>
      <w:r w:rsidRPr="00C72CDB">
        <w:rPr>
          <w:lang w:val="en-US"/>
        </w:rPr>
        <w:tab/>
        <w:t>72</w:t>
      </w:r>
      <w:r w:rsidRPr="00C72CDB">
        <w:rPr>
          <w:lang w:val="en-US"/>
        </w:rPr>
        <w:tab/>
        <w:t>14</w:t>
      </w:r>
    </w:p>
    <w:p w14:paraId="304084B6" w14:textId="77777777" w:rsidR="00F8528A" w:rsidRPr="00C72CDB" w:rsidRDefault="00F8528A" w:rsidP="00F8528A">
      <w:pPr>
        <w:tabs>
          <w:tab w:val="right" w:pos="850"/>
          <w:tab w:val="left" w:pos="1134"/>
          <w:tab w:val="left" w:pos="1559"/>
          <w:tab w:val="left" w:pos="1984"/>
          <w:tab w:val="left" w:leader="dot" w:pos="7654"/>
          <w:tab w:val="right" w:pos="8929"/>
          <w:tab w:val="right" w:pos="9638"/>
        </w:tabs>
        <w:spacing w:after="120"/>
        <w:rPr>
          <w:lang w:val="en-US"/>
        </w:rPr>
      </w:pPr>
      <w:r w:rsidRPr="00C72CDB">
        <w:rPr>
          <w:lang w:val="en-US"/>
        </w:rPr>
        <w:tab/>
      </w:r>
      <w:r w:rsidRPr="00F023B8">
        <w:t>Приложения</w:t>
      </w:r>
    </w:p>
    <w:p w14:paraId="362FFEFA" w14:textId="77777777" w:rsidR="00F8528A" w:rsidRPr="006268A8" w:rsidRDefault="00F8528A" w:rsidP="00F8528A">
      <w:pPr>
        <w:tabs>
          <w:tab w:val="right" w:pos="850"/>
          <w:tab w:val="left" w:pos="1134"/>
          <w:tab w:val="left" w:pos="1559"/>
          <w:tab w:val="left" w:pos="1984"/>
          <w:tab w:val="left" w:leader="dot" w:pos="8929"/>
          <w:tab w:val="right" w:pos="9638"/>
        </w:tabs>
        <w:spacing w:after="120"/>
        <w:rPr>
          <w:lang w:val="en-US"/>
        </w:rPr>
      </w:pPr>
      <w:r w:rsidRPr="00C72CDB">
        <w:rPr>
          <w:lang w:val="en-US"/>
        </w:rPr>
        <w:tab/>
      </w:r>
      <w:r w:rsidRPr="006268A8">
        <w:rPr>
          <w:lang w:val="en-US"/>
        </w:rPr>
        <w:t>I</w:t>
      </w:r>
      <w:r w:rsidR="00AF0422">
        <w:rPr>
          <w:lang w:val="en-US"/>
        </w:rPr>
        <w:t>.</w:t>
      </w:r>
      <w:r w:rsidRPr="006268A8">
        <w:rPr>
          <w:lang w:val="en-US"/>
        </w:rPr>
        <w:tab/>
      </w:r>
      <w:r w:rsidR="006268A8" w:rsidRPr="009D0A9B">
        <w:rPr>
          <w:bCs/>
          <w:lang w:val="en-US"/>
        </w:rPr>
        <w:t>List of informal documents (GRVA-04-…) considered during the session</w:t>
      </w:r>
      <w:r w:rsidRPr="006268A8">
        <w:rPr>
          <w:lang w:val="en-US"/>
        </w:rPr>
        <w:tab/>
      </w:r>
      <w:r w:rsidRPr="006268A8">
        <w:rPr>
          <w:lang w:val="en-US"/>
        </w:rPr>
        <w:tab/>
        <w:t>15</w:t>
      </w:r>
    </w:p>
    <w:p w14:paraId="6A5593E2" w14:textId="77777777" w:rsidR="00F8528A" w:rsidRPr="00F023B8" w:rsidRDefault="00F8528A" w:rsidP="00F8528A">
      <w:pPr>
        <w:tabs>
          <w:tab w:val="right" w:pos="850"/>
          <w:tab w:val="left" w:pos="1134"/>
          <w:tab w:val="left" w:pos="1559"/>
          <w:tab w:val="left" w:pos="1984"/>
          <w:tab w:val="left" w:leader="dot" w:pos="8929"/>
          <w:tab w:val="right" w:pos="9638"/>
        </w:tabs>
        <w:spacing w:after="120"/>
      </w:pPr>
      <w:r w:rsidRPr="006268A8">
        <w:rPr>
          <w:lang w:val="en-US"/>
        </w:rPr>
        <w:tab/>
      </w:r>
      <w:r w:rsidRPr="00F023B8">
        <w:t>II</w:t>
      </w:r>
      <w:r w:rsidR="00AF0422" w:rsidRPr="00AF0422">
        <w:t>.</w:t>
      </w:r>
      <w:r w:rsidRPr="00F023B8">
        <w:tab/>
        <w:t>Перечень неофициальных рабочих групп GRVA</w:t>
      </w:r>
      <w:r w:rsidRPr="00F023B8">
        <w:tab/>
      </w:r>
      <w:r w:rsidRPr="00F023B8">
        <w:tab/>
      </w:r>
      <w:r>
        <w:t>17</w:t>
      </w:r>
    </w:p>
    <w:p w14:paraId="701747D9" w14:textId="77777777" w:rsidR="00F8528A" w:rsidRPr="00F023B8" w:rsidRDefault="00F8528A" w:rsidP="00F8528A">
      <w:pPr>
        <w:tabs>
          <w:tab w:val="right" w:pos="850"/>
          <w:tab w:val="left" w:pos="1134"/>
          <w:tab w:val="left" w:pos="1559"/>
          <w:tab w:val="left" w:pos="1984"/>
          <w:tab w:val="left" w:leader="dot" w:pos="8929"/>
          <w:tab w:val="right" w:pos="9638"/>
        </w:tabs>
        <w:spacing w:after="120"/>
      </w:pPr>
      <w:r w:rsidRPr="00F023B8">
        <w:tab/>
        <w:t>III</w:t>
      </w:r>
      <w:r w:rsidR="00AF0422" w:rsidRPr="00AF0422">
        <w:t>.</w:t>
      </w:r>
      <w:r w:rsidRPr="00F023B8">
        <w:tab/>
        <w:t>Поправки к документу ECE/TRANS/WP.29/GRVA/2019/19</w:t>
      </w:r>
      <w:r w:rsidRPr="00F023B8">
        <w:tab/>
      </w:r>
      <w:r w:rsidRPr="00F023B8">
        <w:tab/>
      </w:r>
      <w:r>
        <w:t>18</w:t>
      </w:r>
    </w:p>
    <w:p w14:paraId="482C4E9C" w14:textId="77777777" w:rsidR="00F8528A" w:rsidRPr="00F023B8" w:rsidRDefault="00F8528A" w:rsidP="00F8528A">
      <w:pPr>
        <w:tabs>
          <w:tab w:val="right" w:pos="850"/>
          <w:tab w:val="left" w:pos="1134"/>
          <w:tab w:val="left" w:pos="1559"/>
          <w:tab w:val="left" w:pos="1984"/>
          <w:tab w:val="left" w:leader="dot" w:pos="8929"/>
          <w:tab w:val="right" w:pos="9638"/>
        </w:tabs>
        <w:spacing w:after="120"/>
      </w:pPr>
      <w:r w:rsidRPr="00F023B8">
        <w:tab/>
        <w:t>IV</w:t>
      </w:r>
      <w:r w:rsidR="00AF0422" w:rsidRPr="00AF0422">
        <w:t>.</w:t>
      </w:r>
      <w:r w:rsidRPr="00F023B8">
        <w:tab/>
        <w:t>Поправки к документу ECE/TRANS/WP.29/GRVA/2019/24</w:t>
      </w:r>
      <w:r w:rsidRPr="00F023B8">
        <w:tab/>
      </w:r>
      <w:r w:rsidRPr="00F023B8">
        <w:tab/>
      </w:r>
      <w:r>
        <w:t>22</w:t>
      </w:r>
    </w:p>
    <w:p w14:paraId="66D09D66" w14:textId="77777777" w:rsidR="00F8528A" w:rsidRPr="00F023B8" w:rsidRDefault="00F8528A" w:rsidP="00F8528A">
      <w:pPr>
        <w:tabs>
          <w:tab w:val="right" w:pos="850"/>
          <w:tab w:val="left" w:pos="1134"/>
          <w:tab w:val="left" w:pos="1559"/>
          <w:tab w:val="left" w:pos="1984"/>
          <w:tab w:val="left" w:leader="dot" w:pos="8929"/>
          <w:tab w:val="right" w:pos="9638"/>
        </w:tabs>
        <w:spacing w:after="120"/>
      </w:pPr>
      <w:r w:rsidRPr="00F023B8">
        <w:tab/>
        <w:t>V</w:t>
      </w:r>
      <w:r w:rsidR="00AF0422" w:rsidRPr="00AF0422">
        <w:t>.</w:t>
      </w:r>
      <w:r w:rsidRPr="00F023B8">
        <w:tab/>
        <w:t>Поправки к документу ECE/TRANS/WP.29/GRVA/2019/20</w:t>
      </w:r>
      <w:r w:rsidRPr="00F023B8">
        <w:tab/>
      </w:r>
      <w:r w:rsidRPr="00F023B8">
        <w:tab/>
      </w:r>
      <w:r>
        <w:t>23</w:t>
      </w:r>
    </w:p>
    <w:p w14:paraId="6C332D04" w14:textId="77777777" w:rsidR="003F540A" w:rsidRDefault="003F540A">
      <w:pPr>
        <w:suppressAutoHyphens w:val="0"/>
        <w:spacing w:line="240" w:lineRule="auto"/>
      </w:pPr>
      <w:r>
        <w:br w:type="page"/>
      </w:r>
    </w:p>
    <w:p w14:paraId="0252DFED" w14:textId="77777777" w:rsidR="003F540A" w:rsidRPr="009D0A9B" w:rsidRDefault="003F540A" w:rsidP="003F540A">
      <w:pPr>
        <w:pStyle w:val="HChG"/>
        <w:pageBreakBefore/>
      </w:pPr>
      <w:r>
        <w:lastRenderedPageBreak/>
        <w:tab/>
        <w:t>I.</w:t>
      </w:r>
      <w:r>
        <w:tab/>
      </w:r>
      <w:r>
        <w:rPr>
          <w:bCs/>
        </w:rPr>
        <w:t>Участники</w:t>
      </w:r>
    </w:p>
    <w:p w14:paraId="4065491C" w14:textId="77777777" w:rsidR="003F540A" w:rsidRPr="009D0A9B" w:rsidRDefault="003F540A" w:rsidP="003F540A">
      <w:pPr>
        <w:pStyle w:val="SingleTxtG"/>
      </w:pPr>
      <w:r>
        <w:t>1.</w:t>
      </w:r>
      <w:r>
        <w:tab/>
        <w:t>Рабочая группа по автоматизированным/автономным и подключенным транспортным средствам (GRVA) провела свою четвертую сессию 24</w:t>
      </w:r>
      <w:r w:rsidR="003024A6" w:rsidRPr="000010D9">
        <w:t>–</w:t>
      </w:r>
      <w:r>
        <w:t xml:space="preserve">27 сентября 2019 года в Женеве под председательством г-на Б. Фроста (Соединенное Королевство Великобритании и Северной Ирландии). В соответствии с правилом 1 правил процедуры Всемирного форума для согласования правил в области транспортных средств (WP.29) (TRANS/WP.29/690/Rev.2) в работе участвовали аккредитованные эксперты из следующих стран: </w:t>
      </w:r>
      <w:r w:rsidR="000A757C">
        <w:t>Венгрии, Германии, Дании, Индии, Ирландии, Испании, Италии, Канады, Китая, Литвы, Люксембурга, Нидерландов, Норвегии, Объединенных Арабских Эмиратов, Польши, Республики Корея, Российской Федерации, Саудовской Аравии, Сербии, Словакии, Соединенного Королевства Великобритании и Северной Ирландии, Соединенных Штатов Америки, Таиланда, Турции, Финляндии, Франции, Чешской Республики, Швейцарии, Швеции, Южной Африки и Японии</w:t>
      </w:r>
      <w:r>
        <w:t xml:space="preserve">. Кроме того, в работе сессии принял участие эксперт от Европейской комиссии (ЕК). На сессии также присутствовали эксперты от следующих неправительственных организаций (НПО) и международных организаций: Американского совета по автомобильной политике (АСАП), Европейской ассоциации по вопросам </w:t>
      </w:r>
      <w:proofErr w:type="spellStart"/>
      <w:r>
        <w:t>электромобильности</w:t>
      </w:r>
      <w:proofErr w:type="spellEnd"/>
      <w:r>
        <w:t xml:space="preserve"> (АВЕРЕ), Международного комитета по техническому осмотру автотранспортных средств (МКТАС), Европейской ассоциации поставщиков автомобильных деталей (КСАОД/МЕМА/ЯАПАД), Европейской ассоциации гаражного оборудования (ЕАГО), Европейской ассоциации производителей шин и каучука (ЕТРМА), Европейского совета по транспортной безопасности (ЕСТБ), Европейской ассоциации по исследованию и анализу дорожно-транспортных происшествий (ЕАДТП), Международной автомобильной федерации (ФИА), Международной федерации оптовиков, импортеров и экспортеров автомобильных компонентов (МФОИЭАК), </w:t>
      </w:r>
      <w:r w:rsidR="000010D9">
        <w:t>«</w:t>
      </w:r>
      <w:proofErr w:type="spellStart"/>
      <w:r>
        <w:t>Фарцейгсистемдатен</w:t>
      </w:r>
      <w:proofErr w:type="spellEnd"/>
      <w:r>
        <w:t xml:space="preserve"> </w:t>
      </w:r>
      <w:proofErr w:type="spellStart"/>
      <w:r>
        <w:t>ГмбХ</w:t>
      </w:r>
      <w:proofErr w:type="spellEnd"/>
      <w:r w:rsidR="000010D9">
        <w:t>»</w:t>
      </w:r>
      <w:r w:rsidRPr="00E10A0C">
        <w:t xml:space="preserve"> </w:t>
      </w:r>
      <w:r>
        <w:t>(ФСД)</w:t>
      </w:r>
      <w:r w:rsidRPr="00E10A0C">
        <w:t xml:space="preserve">, </w:t>
      </w:r>
      <w:r>
        <w:t>Института по вопросам безопасности и охраны, Бранденбургского университета прикладных наук, Международной ассоциации заводов</w:t>
      </w:r>
      <w:r w:rsidR="00AA0AFD">
        <w:t xml:space="preserve"> – </w:t>
      </w:r>
      <w:r>
        <w:t xml:space="preserve">изготовителей мотоциклов (МАЗМ), Международного кооперативного альянса (МКА), Международной автодорожной федерации (МАФ), Международной организации по стандартизации (ИСО), Международного союза электросвязи (МСЭ) и Международной организации предприятий автомобильной промышленности (МОПАП), НП по обеспечению США энергией в будущем (СЕЙФ), Лаборатории транспортных исследований (ЛТИ), Международного союза общественного транспорта (МСОТ), Всемирной ассоциации производителей велосипедов (ВБИА), а также компаний </w:t>
      </w:r>
      <w:r w:rsidR="000010D9">
        <w:t>«</w:t>
      </w:r>
      <w:r w:rsidRPr="009D3015">
        <w:t>HERE</w:t>
      </w:r>
      <w:r w:rsidRPr="008B2124">
        <w:t xml:space="preserve"> </w:t>
      </w:r>
      <w:proofErr w:type="spellStart"/>
      <w:r>
        <w:t>текнолоджиз</w:t>
      </w:r>
      <w:proofErr w:type="spellEnd"/>
      <w:r w:rsidR="000010D9">
        <w:t>»</w:t>
      </w:r>
      <w:r w:rsidRPr="008B2124">
        <w:t xml:space="preserve"> и</w:t>
      </w:r>
      <w:r w:rsidR="000010D9">
        <w:t> «</w:t>
      </w:r>
      <w:proofErr w:type="spellStart"/>
      <w:r>
        <w:t>ТомТом</w:t>
      </w:r>
      <w:proofErr w:type="spellEnd"/>
      <w:r w:rsidR="000010D9">
        <w:t>»</w:t>
      </w:r>
      <w:r>
        <w:t>.</w:t>
      </w:r>
    </w:p>
    <w:p w14:paraId="08B291FE" w14:textId="77777777" w:rsidR="003F540A" w:rsidRPr="009D0A9B" w:rsidRDefault="003F540A" w:rsidP="003F540A">
      <w:pPr>
        <w:pStyle w:val="HChG"/>
      </w:pPr>
      <w:r>
        <w:tab/>
        <w:t>II.</w:t>
      </w:r>
      <w:r>
        <w:tab/>
      </w:r>
      <w:r>
        <w:rPr>
          <w:bCs/>
        </w:rPr>
        <w:t>Утверждение повестки дня (пункт 1 повестки дня)</w:t>
      </w:r>
      <w:bookmarkStart w:id="2" w:name="_Toc360525455"/>
      <w:bookmarkStart w:id="3" w:name="_Toc360526241"/>
      <w:bookmarkStart w:id="4" w:name="_Toc360526837"/>
      <w:bookmarkStart w:id="5" w:name="_Toc400974149"/>
      <w:bookmarkEnd w:id="2"/>
      <w:bookmarkEnd w:id="3"/>
      <w:bookmarkEnd w:id="4"/>
      <w:bookmarkEnd w:id="5"/>
    </w:p>
    <w:p w14:paraId="45976715" w14:textId="77777777" w:rsidR="003F540A" w:rsidRDefault="003F540A" w:rsidP="003F540A">
      <w:pPr>
        <w:pStyle w:val="SingleTxtG"/>
        <w:spacing w:after="0"/>
        <w:ind w:left="2837" w:right="1138" w:hanging="1699"/>
        <w:jc w:val="left"/>
      </w:pPr>
      <w:r w:rsidRPr="00476B2A">
        <w:rPr>
          <w:i/>
        </w:rPr>
        <w:t>Документация</w:t>
      </w:r>
      <w:r>
        <w:t>:</w:t>
      </w:r>
      <w:r>
        <w:tab/>
        <w:t>ECE/TRANS/WP.29/GRVA/2019/15 и Add.1</w:t>
      </w:r>
    </w:p>
    <w:p w14:paraId="5C5A781A" w14:textId="77777777" w:rsidR="003F540A" w:rsidRPr="009D0A9B" w:rsidRDefault="00AA0AFD" w:rsidP="003F540A">
      <w:pPr>
        <w:pStyle w:val="SingleTxtG"/>
        <w:ind w:left="2829"/>
        <w:jc w:val="left"/>
      </w:pPr>
      <w:r>
        <w:t>н</w:t>
      </w:r>
      <w:r w:rsidR="003F540A">
        <w:t>еофициальные документы GRVA-</w:t>
      </w:r>
      <w:r w:rsidR="00206617">
        <w:t>0</w:t>
      </w:r>
      <w:r w:rsidR="003F540A">
        <w:t>4-</w:t>
      </w:r>
      <w:r w:rsidR="00206617">
        <w:t>0</w:t>
      </w:r>
      <w:r w:rsidR="003F540A">
        <w:t>1 и GRVA-</w:t>
      </w:r>
      <w:r w:rsidR="00206617">
        <w:t>0</w:t>
      </w:r>
      <w:r w:rsidR="003F540A">
        <w:t>4-20-Rev.1</w:t>
      </w:r>
    </w:p>
    <w:p w14:paraId="15BE77BB" w14:textId="77777777" w:rsidR="003F540A" w:rsidRPr="009D0A9B" w:rsidRDefault="003F540A" w:rsidP="003F540A">
      <w:pPr>
        <w:pStyle w:val="SingleTxtG"/>
        <w:tabs>
          <w:tab w:val="left" w:pos="1701"/>
        </w:tabs>
        <w:spacing w:line="240" w:lineRule="auto"/>
        <w:rPr>
          <w:bCs/>
        </w:rPr>
      </w:pPr>
      <w:r>
        <w:t>2.</w:t>
      </w:r>
      <w:r>
        <w:tab/>
        <w:t xml:space="preserve">GRVA рассмотрела предварительную повестку дня, подготовленную для этой сессии, и утвердила ее (ECE/TRANS/WP.29/GRVA/2019/15) с некоторыми изменениями, указанными ниже. Утвержденная повестка дня воспроизводится в документе GRVA-04-20-Rev.1, включая неофициальные документы, поступившие до начала сессии GRVA. Неофициальные документы, распространенные в ходе сессии, перечислены в приложении I к настоящему докладу. </w:t>
      </w:r>
    </w:p>
    <w:p w14:paraId="47040531" w14:textId="77777777" w:rsidR="003F540A" w:rsidRPr="009D0A9B" w:rsidRDefault="003F540A" w:rsidP="003F540A">
      <w:pPr>
        <w:pStyle w:val="SingleTxtG"/>
        <w:tabs>
          <w:tab w:val="left" w:pos="1701"/>
        </w:tabs>
        <w:spacing w:line="240" w:lineRule="auto"/>
        <w:rPr>
          <w:bCs/>
        </w:rPr>
      </w:pPr>
      <w:r>
        <w:t>Обновленные данные</w:t>
      </w:r>
    </w:p>
    <w:p w14:paraId="004814DA" w14:textId="77777777" w:rsidR="003F540A" w:rsidRPr="009D0A9B" w:rsidRDefault="003F540A" w:rsidP="003F540A">
      <w:pPr>
        <w:pStyle w:val="SingleTxtG"/>
        <w:tabs>
          <w:tab w:val="left" w:pos="1701"/>
        </w:tabs>
        <w:spacing w:line="240" w:lineRule="auto"/>
        <w:rPr>
          <w:bCs/>
        </w:rPr>
      </w:pPr>
      <w:r>
        <w:rPr>
          <w:i/>
          <w:iCs/>
        </w:rPr>
        <w:t>Вместо</w:t>
      </w:r>
      <w:r>
        <w:t xml:space="preserve"> WP.29-</w:t>
      </w:r>
      <w:r w:rsidR="00AA0AFD">
        <w:t>1</w:t>
      </w:r>
      <w:r>
        <w:t xml:space="preserve">76-14 </w:t>
      </w:r>
      <w:r>
        <w:rPr>
          <w:i/>
          <w:iCs/>
        </w:rPr>
        <w:t xml:space="preserve">следует читать </w:t>
      </w:r>
      <w:r>
        <w:t>ECE/TRANS/WP.29/2019/120</w:t>
      </w:r>
    </w:p>
    <w:p w14:paraId="68549FD2" w14:textId="77777777" w:rsidR="003F540A" w:rsidRPr="009D0A9B" w:rsidRDefault="003F540A" w:rsidP="003F540A">
      <w:pPr>
        <w:pStyle w:val="SingleTxtG"/>
        <w:tabs>
          <w:tab w:val="left" w:pos="1701"/>
        </w:tabs>
        <w:spacing w:line="240" w:lineRule="auto"/>
        <w:rPr>
          <w:bCs/>
        </w:rPr>
      </w:pPr>
      <w:r>
        <w:t>3.</w:t>
      </w:r>
      <w:r>
        <w:tab/>
        <w:t>GRVA утвердила также порядок рассмотрения пунктов повестки дня, предложенный в документе GRVA-04</w:t>
      </w:r>
      <w:r w:rsidR="00AA0AFD">
        <w:t>-</w:t>
      </w:r>
      <w:r>
        <w:t>01.</w:t>
      </w:r>
    </w:p>
    <w:p w14:paraId="11843713" w14:textId="77777777" w:rsidR="003F540A" w:rsidRPr="009D0A9B" w:rsidRDefault="003F540A" w:rsidP="003F540A">
      <w:pPr>
        <w:pStyle w:val="HChG"/>
      </w:pPr>
      <w:r>
        <w:lastRenderedPageBreak/>
        <w:tab/>
        <w:t>III.</w:t>
      </w:r>
      <w:r>
        <w:tab/>
      </w:r>
      <w:r>
        <w:tab/>
      </w:r>
      <w:r>
        <w:rPr>
          <w:bCs/>
        </w:rPr>
        <w:t>Основные вопросы, рассмотренные на сессии WP.29 в</w:t>
      </w:r>
      <w:r w:rsidR="000010D9">
        <w:rPr>
          <w:bCs/>
        </w:rPr>
        <w:t> </w:t>
      </w:r>
      <w:r>
        <w:rPr>
          <w:bCs/>
        </w:rPr>
        <w:t>июне 2019 года (пункт 2 повестки дня)</w:t>
      </w:r>
    </w:p>
    <w:p w14:paraId="18419877" w14:textId="77777777" w:rsidR="003F540A" w:rsidRDefault="003F540A" w:rsidP="003F540A">
      <w:pPr>
        <w:pStyle w:val="SingleTxtG"/>
        <w:spacing w:after="0" w:line="240" w:lineRule="auto"/>
        <w:ind w:left="2837" w:right="1138" w:hanging="1699"/>
        <w:jc w:val="left"/>
      </w:pPr>
      <w:r w:rsidRPr="00DD3CFA">
        <w:rPr>
          <w:i/>
        </w:rPr>
        <w:t>Документация</w:t>
      </w:r>
      <w:r>
        <w:t xml:space="preserve">: </w:t>
      </w:r>
      <w:r>
        <w:tab/>
        <w:t>ECE/TRANS/WP.29/1147</w:t>
      </w:r>
    </w:p>
    <w:p w14:paraId="2782C86D" w14:textId="77777777" w:rsidR="003F540A" w:rsidRPr="009D0A9B" w:rsidRDefault="006646C0" w:rsidP="003F540A">
      <w:pPr>
        <w:pStyle w:val="SingleTxtG"/>
        <w:spacing w:line="240" w:lineRule="auto"/>
        <w:ind w:left="2829"/>
        <w:jc w:val="left"/>
      </w:pPr>
      <w:r>
        <w:t>н</w:t>
      </w:r>
      <w:r w:rsidR="003F540A">
        <w:t>еофициальные документы GRVA-04-13, GRVA-04-14, GRVA</w:t>
      </w:r>
      <w:r w:rsidR="000010D9">
        <w:noBreakHyphen/>
      </w:r>
      <w:r w:rsidR="003F540A">
        <w:t>04-15 и GRVA-04-16</w:t>
      </w:r>
    </w:p>
    <w:p w14:paraId="5F4FC41B" w14:textId="77777777" w:rsidR="003F540A" w:rsidRPr="009D0A9B" w:rsidRDefault="003F540A" w:rsidP="003F540A">
      <w:pPr>
        <w:pStyle w:val="SingleTxtG"/>
        <w:tabs>
          <w:tab w:val="left" w:pos="1701"/>
        </w:tabs>
        <w:spacing w:line="240" w:lineRule="auto"/>
      </w:pPr>
      <w:r>
        <w:t>4.</w:t>
      </w:r>
      <w:r>
        <w:tab/>
        <w:t>Секретарь представил документ GRVA-04-16, содержащий информацию об основных вопросах, рассмотренных на сессии WP.29 в июне 2019 года. Он сообщил о приняти</w:t>
      </w:r>
      <w:r w:rsidR="006268A8">
        <w:t>и</w:t>
      </w:r>
      <w:r>
        <w:t xml:space="preserve"> WP.29 проекта рамочного документа об автоматизированных транспортных средствах и утверждени</w:t>
      </w:r>
      <w:r w:rsidR="006268A8">
        <w:t>и</w:t>
      </w:r>
      <w:r>
        <w:t xml:space="preserve"> круга ведения неофициальных рабочих групп (НРГ) по функциональным требованиям для автоматизированных/автономных транспортных средств (ФТАТ) (GRVA-04-13), по методам проверки систем автоматизированного управления (ВМАД) (GRVA-04-14) и по регистратору данных об авариях/системе хранения данных для автоматизированного вождения (EDR/DSSAD) (GRVA-04-15). Он также отметил принятие круга ведения НРГ по интеллектуальным транспортным системам (ИТС). В этой связи он сообщил, что более подробные данные содержатся в документе ECE/TRANS/WP.29/1147.</w:t>
      </w:r>
    </w:p>
    <w:p w14:paraId="122316BB" w14:textId="77777777" w:rsidR="003F540A" w:rsidRPr="009D0A9B" w:rsidRDefault="003F540A" w:rsidP="003F540A">
      <w:pPr>
        <w:pStyle w:val="HChG"/>
      </w:pPr>
      <w:r>
        <w:tab/>
        <w:t>IV.</w:t>
      </w:r>
      <w:r>
        <w:tab/>
      </w:r>
      <w:r>
        <w:rPr>
          <w:bCs/>
        </w:rPr>
        <w:t>Обмен мнениями по вопросу о руководящих принципах и</w:t>
      </w:r>
      <w:r w:rsidR="000010D9">
        <w:rPr>
          <w:bCs/>
        </w:rPr>
        <w:t> </w:t>
      </w:r>
      <w:r>
        <w:rPr>
          <w:bCs/>
        </w:rPr>
        <w:t>соответствующих национальных мероприятиях (пункт</w:t>
      </w:r>
      <w:r w:rsidR="000010D9">
        <w:rPr>
          <w:bCs/>
        </w:rPr>
        <w:t> </w:t>
      </w:r>
      <w:r>
        <w:rPr>
          <w:bCs/>
        </w:rPr>
        <w:t>3 повестки дня)</w:t>
      </w:r>
    </w:p>
    <w:p w14:paraId="672BAC05" w14:textId="77777777" w:rsidR="003F540A" w:rsidRPr="009D0A9B" w:rsidRDefault="003F540A" w:rsidP="003F540A">
      <w:pPr>
        <w:pStyle w:val="SingleTxtG"/>
        <w:spacing w:line="240" w:lineRule="auto"/>
        <w:ind w:left="2829" w:hanging="1695"/>
        <w:jc w:val="left"/>
      </w:pPr>
      <w:r>
        <w:rPr>
          <w:i/>
          <w:iCs/>
        </w:rPr>
        <w:t>Документация</w:t>
      </w:r>
      <w:r>
        <w:t>:</w:t>
      </w:r>
      <w:r>
        <w:tab/>
      </w:r>
      <w:r w:rsidR="006646C0">
        <w:t>н</w:t>
      </w:r>
      <w:r>
        <w:t>еофициальные документы GRVA-04-07 и GRVA-04-37</w:t>
      </w:r>
    </w:p>
    <w:p w14:paraId="11731C7A" w14:textId="77777777" w:rsidR="003F540A" w:rsidRPr="009D0A9B" w:rsidRDefault="003F540A" w:rsidP="003F540A">
      <w:pPr>
        <w:pStyle w:val="SingleTxtG"/>
      </w:pPr>
      <w:r>
        <w:t>5.</w:t>
      </w:r>
      <w:r>
        <w:tab/>
        <w:t>Эксперт от Франции представил документ GRVA-04-07, содержащий информацию о деятельности в его стране, касающейся создания испытательного центра по вопросам активной безопасности, новых программ оценки автомобилей (НЦОА), подключения транспортных средств и автоматизации.</w:t>
      </w:r>
    </w:p>
    <w:p w14:paraId="081833F0" w14:textId="77777777" w:rsidR="003F540A" w:rsidRPr="009D0A9B" w:rsidRDefault="003F540A" w:rsidP="003F540A">
      <w:pPr>
        <w:pStyle w:val="SingleTxtG"/>
      </w:pPr>
      <w:r>
        <w:t>6.</w:t>
      </w:r>
      <w:r>
        <w:tab/>
        <w:t xml:space="preserve">Эксперт от Российской Федерации представил документ GRVA-04-37, содержащий обзор осуществляемого в его стране с 2018 года компанией </w:t>
      </w:r>
      <w:r w:rsidR="000010D9">
        <w:t>«</w:t>
      </w:r>
      <w:r>
        <w:t>Яндекс</w:t>
      </w:r>
      <w:r w:rsidR="000010D9">
        <w:t>»</w:t>
      </w:r>
      <w:r>
        <w:t xml:space="preserve"> проекта по самоходным автомобилям. Он подробно изложил технические аспекты данного проекта и сообщил о важнейших элементах, необходимых для дальнейшего развития этой технологии.</w:t>
      </w:r>
    </w:p>
    <w:p w14:paraId="238D39D5" w14:textId="77777777" w:rsidR="003F540A" w:rsidRPr="009D0A9B" w:rsidRDefault="003F540A" w:rsidP="003F540A">
      <w:pPr>
        <w:pStyle w:val="HChG"/>
      </w:pPr>
      <w:r>
        <w:tab/>
        <w:t>V.</w:t>
      </w:r>
      <w:r>
        <w:tab/>
      </w:r>
      <w:r>
        <w:rPr>
          <w:bCs/>
        </w:rPr>
        <w:t>Автоматизированные/автономные и подключенные транспортные средства (пункт 4 повестки дня)</w:t>
      </w:r>
      <w:r>
        <w:t xml:space="preserve"> </w:t>
      </w:r>
    </w:p>
    <w:p w14:paraId="7BF06A54" w14:textId="77777777" w:rsidR="003F540A" w:rsidRPr="009D0A9B" w:rsidRDefault="003F540A" w:rsidP="003F540A">
      <w:pPr>
        <w:pStyle w:val="H1G"/>
      </w:pPr>
      <w:r>
        <w:tab/>
        <w:t>A.</w:t>
      </w:r>
      <w:r>
        <w:tab/>
      </w:r>
      <w:r>
        <w:rPr>
          <w:bCs/>
        </w:rPr>
        <w:t>Доклад неофициальной рабочей группы по функциональным требованиям к автоматизированным и автономным транспортным средствам</w:t>
      </w:r>
    </w:p>
    <w:p w14:paraId="512C236F" w14:textId="77777777" w:rsidR="003F540A" w:rsidRPr="009D0A9B" w:rsidRDefault="003F540A" w:rsidP="003F540A">
      <w:pPr>
        <w:pStyle w:val="SingleTxtG"/>
      </w:pPr>
      <w:r>
        <w:t>7.</w:t>
      </w:r>
      <w:r>
        <w:tab/>
        <w:t>Эксперт от Германия, исполняющий функции сопредседателя НРГ по ФТАТ, сообщил о ее первом стартовом совещании, которое состоялось за день до GRVA. Он</w:t>
      </w:r>
      <w:r w:rsidR="000010D9">
        <w:t> </w:t>
      </w:r>
      <w:r>
        <w:t xml:space="preserve">сообщил об избрании на должность секретаря г-на Дж. </w:t>
      </w:r>
      <w:proofErr w:type="spellStart"/>
      <w:r>
        <w:t>Кримера</w:t>
      </w:r>
      <w:proofErr w:type="spellEnd"/>
      <w:r>
        <w:t xml:space="preserve"> (АCАП). Он</w:t>
      </w:r>
      <w:r w:rsidR="000010D9">
        <w:t> </w:t>
      </w:r>
      <w:r>
        <w:t>заявил, что группа по мере необходимости может создавать соответствующие подгруппы и что она решила не ограничивать сферу своей деятельности (например, в</w:t>
      </w:r>
      <w:r w:rsidR="00DC54F5">
        <w:t> </w:t>
      </w:r>
      <w:r>
        <w:t>части категорий и скоростей транспортных средств).</w:t>
      </w:r>
    </w:p>
    <w:p w14:paraId="25582A2C" w14:textId="77777777" w:rsidR="003F540A" w:rsidRPr="009D0A9B" w:rsidRDefault="003F540A" w:rsidP="003F540A">
      <w:pPr>
        <w:pStyle w:val="SingleTxtG"/>
      </w:pPr>
      <w:r>
        <w:t>8.</w:t>
      </w:r>
      <w:r>
        <w:tab/>
        <w:t>Эксперт от Республика Корея выразил поддержку деятельности этой группы и подчеркнул актуальность работы, проделанной НРГ по АФРУ. Он отметил важность разработки этой группой соответствующей дорожной карты, которая соответствовала бы деятельности НРГ по ВМАД.</w:t>
      </w:r>
    </w:p>
    <w:p w14:paraId="4256B373" w14:textId="77777777" w:rsidR="003F540A" w:rsidRPr="009D0A9B" w:rsidRDefault="003F540A" w:rsidP="003F540A">
      <w:pPr>
        <w:pStyle w:val="SingleTxtG"/>
      </w:pPr>
      <w:r>
        <w:t>9.</w:t>
      </w:r>
      <w:r>
        <w:tab/>
        <w:t xml:space="preserve">Эксперт от Швеции подчеркнул необходимость рассмотрения характеристик транспортных средств, причем не только </w:t>
      </w:r>
      <w:r>
        <w:rPr>
          <w:i/>
          <w:iCs/>
        </w:rPr>
        <w:t>новых</w:t>
      </w:r>
      <w:r>
        <w:t xml:space="preserve">, но и тех, которые </w:t>
      </w:r>
      <w:r>
        <w:rPr>
          <w:i/>
          <w:iCs/>
        </w:rPr>
        <w:t>находятся в эксплуатации</w:t>
      </w:r>
      <w:r>
        <w:t xml:space="preserve">. Эксперт от Нидерландов отметил деятельность НРГ по ВМАД в </w:t>
      </w:r>
      <w:r>
        <w:lastRenderedPageBreak/>
        <w:t>области сбора реальных данных, подкрепляющих надлежащую оценку технологий, в</w:t>
      </w:r>
      <w:r w:rsidR="000010D9">
        <w:t> </w:t>
      </w:r>
      <w:r>
        <w:t xml:space="preserve">том числе и тех, </w:t>
      </w:r>
      <w:r>
        <w:rPr>
          <w:i/>
          <w:iCs/>
        </w:rPr>
        <w:t>которые используются</w:t>
      </w:r>
      <w:r>
        <w:t>.</w:t>
      </w:r>
    </w:p>
    <w:p w14:paraId="132F17F9" w14:textId="77777777" w:rsidR="003F540A" w:rsidRPr="009D0A9B" w:rsidRDefault="003F540A" w:rsidP="003F540A">
      <w:pPr>
        <w:pStyle w:val="SingleTxtG"/>
      </w:pPr>
      <w:r>
        <w:t>10.</w:t>
      </w:r>
      <w:r>
        <w:tab/>
        <w:t xml:space="preserve">Эксперт от Соединенного Королевства отметил, что на уровне Целевой группы по кибербезопасности и вопросам БС существует определенное сходство между понятием </w:t>
      </w:r>
      <w:r w:rsidR="000010D9">
        <w:t>«</w:t>
      </w:r>
      <w:r>
        <w:rPr>
          <w:i/>
          <w:iCs/>
        </w:rPr>
        <w:t>текущее использование</w:t>
      </w:r>
      <w:r w:rsidR="000010D9" w:rsidRPr="002F0F1B">
        <w:rPr>
          <w:iCs/>
        </w:rPr>
        <w:t>»</w:t>
      </w:r>
      <w:r>
        <w:t xml:space="preserve"> и функциями, используемыми на протяжении всего жизненного цикла.</w:t>
      </w:r>
    </w:p>
    <w:p w14:paraId="10B77317" w14:textId="77777777" w:rsidR="003F540A" w:rsidRPr="009D0A9B" w:rsidRDefault="003F540A" w:rsidP="003F540A">
      <w:pPr>
        <w:pStyle w:val="SingleTxtG"/>
      </w:pPr>
      <w:r>
        <w:t>11.</w:t>
      </w:r>
      <w:r>
        <w:tab/>
        <w:t>В этой связи эксперт от МКТАС изложил мнения своей организации и НРГ по периодическим техническим осмотрам (ПТО), включая концепцию непрерывного технического осмотра (НТО). Он отметил тот факт, что традиционные визуальные осмотры в процессе ПТО будут дополняться соответствующими проверками с помощью электронных средств.</w:t>
      </w:r>
    </w:p>
    <w:p w14:paraId="68C705B5" w14:textId="77777777" w:rsidR="003F540A" w:rsidRPr="009D0A9B" w:rsidRDefault="003F540A" w:rsidP="003F540A">
      <w:pPr>
        <w:pStyle w:val="SingleTxtG"/>
      </w:pPr>
      <w:r>
        <w:t>12.</w:t>
      </w:r>
      <w:r>
        <w:tab/>
        <w:t xml:space="preserve">GRVA провела различие между ПТО и постоянной оценкой целостности автоматизированной системы, отметив, что она как раз и может служить цели ПТО. </w:t>
      </w:r>
    </w:p>
    <w:p w14:paraId="3632CE1E" w14:textId="77777777" w:rsidR="003F540A" w:rsidRPr="009D0A9B" w:rsidRDefault="003F540A" w:rsidP="003F540A">
      <w:pPr>
        <w:pStyle w:val="SingleTxtG"/>
      </w:pPr>
      <w:r>
        <w:t>13.</w:t>
      </w:r>
      <w:r>
        <w:tab/>
        <w:t>Сопредседатель НРГ по ФТАТ (Германия) пояснил, что группа провела только одно подготовительное совещание. Он сообщил, что приглашение на следующее совещание будет направлено в скором времени после этого.</w:t>
      </w:r>
    </w:p>
    <w:p w14:paraId="561A14D0" w14:textId="77777777" w:rsidR="003F540A" w:rsidRPr="00726EF3" w:rsidRDefault="003F540A" w:rsidP="003F540A">
      <w:pPr>
        <w:pStyle w:val="H1G"/>
      </w:pPr>
      <w:r>
        <w:tab/>
        <w:t>B.</w:t>
      </w:r>
      <w:r>
        <w:tab/>
      </w:r>
      <w:r>
        <w:rPr>
          <w:bCs/>
        </w:rPr>
        <w:t>Доклад неофициальной рабочей группы по методам проверки автоматизированного вождения</w:t>
      </w:r>
    </w:p>
    <w:p w14:paraId="419D4714" w14:textId="77777777" w:rsidR="003F540A" w:rsidRPr="009D0A9B" w:rsidRDefault="003F540A" w:rsidP="003F540A">
      <w:pPr>
        <w:pStyle w:val="SingleTxtG"/>
      </w:pPr>
      <w:r>
        <w:rPr>
          <w:i/>
          <w:iCs/>
        </w:rPr>
        <w:t>Документация</w:t>
      </w:r>
      <w:r>
        <w:t>:</w:t>
      </w:r>
      <w:r>
        <w:tab/>
      </w:r>
      <w:r w:rsidR="00DC54F5">
        <w:t>н</w:t>
      </w:r>
      <w:r>
        <w:t>еофициальные документы GRVA-</w:t>
      </w:r>
      <w:r w:rsidR="00DC54F5">
        <w:t>0</w:t>
      </w:r>
      <w:r>
        <w:t>4-18 и GRVA-</w:t>
      </w:r>
      <w:r w:rsidR="00DC54F5">
        <w:t>0</w:t>
      </w:r>
      <w:r>
        <w:t>4-35</w:t>
      </w:r>
    </w:p>
    <w:p w14:paraId="49BCAA19" w14:textId="77777777" w:rsidR="003F540A" w:rsidRPr="009D0A9B" w:rsidRDefault="003F540A" w:rsidP="003F540A">
      <w:pPr>
        <w:pStyle w:val="SingleTxtG"/>
      </w:pPr>
      <w:r>
        <w:t>14.</w:t>
      </w:r>
      <w:r>
        <w:tab/>
        <w:t>Эксперт от Нидерландов, исполняющий функции сопредседателя НРГ по ВМАД, внес на рассмотрение документ GRVA-04-18, который представляет собой отчет о деятельности Группы. Он пояснил, что Группа учредила подгруппы, одна из которых будет заниматься сценариями дорожного движения, другая – вопросами проверки, виртуальных испытаний и использования данных, и еще одна</w:t>
      </w:r>
      <w:r w:rsidR="002F0F1B">
        <w:t> </w:t>
      </w:r>
      <w:r>
        <w:t xml:space="preserve">– испытательным треком и испытаниями в реальных условиях движения. </w:t>
      </w:r>
    </w:p>
    <w:p w14:paraId="65D66722" w14:textId="77777777" w:rsidR="003F540A" w:rsidRPr="009D0A9B" w:rsidRDefault="003F540A" w:rsidP="003F540A">
      <w:pPr>
        <w:pStyle w:val="SingleTxtG"/>
      </w:pPr>
      <w:r>
        <w:t>15.</w:t>
      </w:r>
      <w:r>
        <w:tab/>
        <w:t>GRVA выразила мнение о том, что возможность, которая открывается в связи деятельностью по автоматизированным системам удержания в пределах полосы,</w:t>
      </w:r>
      <w:r w:rsidR="00DC54F5">
        <w:t> </w:t>
      </w:r>
      <w:r>
        <w:t xml:space="preserve">– </w:t>
      </w:r>
      <w:r w:rsidR="00DC54F5">
        <w:t xml:space="preserve">это </w:t>
      </w:r>
      <w:r>
        <w:t>подходящий случай проверить и продемонстрировать действенность новых методов оценки/испытаний (НАТМ), разработанных ВМАД, с учетом того факта, что НРГ по АФРУ будет разрабатывать традиционные процедуры испытаний. GRVA выразила надежду на то, что она сможет своевременно представить положения, регламентирующие проверку электрических/электронных систем для AСУПП.</w:t>
      </w:r>
    </w:p>
    <w:p w14:paraId="6D3F6C53" w14:textId="77777777" w:rsidR="003F540A" w:rsidRPr="009D0A9B" w:rsidRDefault="003F540A" w:rsidP="003F540A">
      <w:pPr>
        <w:pStyle w:val="SingleTxtG"/>
      </w:pPr>
      <w:r>
        <w:t>16.</w:t>
      </w:r>
      <w:r>
        <w:tab/>
        <w:t>НРГ по ВМАД просила предоставить ей доступ к ISO/PAS 21448. Указанный документ был любезно предоставлен секретариатом Международной организации по стандартизации (ИСО).</w:t>
      </w:r>
    </w:p>
    <w:p w14:paraId="352B985A" w14:textId="77777777" w:rsidR="003F540A" w:rsidRPr="009D0A9B" w:rsidRDefault="003F540A" w:rsidP="003F540A">
      <w:pPr>
        <w:pStyle w:val="H1G"/>
      </w:pPr>
      <w:r>
        <w:tab/>
        <w:t>C.</w:t>
      </w:r>
      <w:r>
        <w:tab/>
      </w:r>
      <w:r>
        <w:rPr>
          <w:bCs/>
        </w:rPr>
        <w:t>Доклад неофициальной рабочей группы по автоматизированным системам удержания в пределах полосы</w:t>
      </w:r>
    </w:p>
    <w:p w14:paraId="64807342" w14:textId="77777777" w:rsidR="003F540A" w:rsidRPr="009D0A9B" w:rsidRDefault="003F540A" w:rsidP="003F540A">
      <w:pPr>
        <w:pStyle w:val="SingleTxtG"/>
      </w:pPr>
      <w:r>
        <w:tab/>
      </w:r>
      <w:r>
        <w:rPr>
          <w:i/>
          <w:iCs/>
        </w:rPr>
        <w:t>Документация</w:t>
      </w:r>
      <w:r w:rsidRPr="00DD3CFA">
        <w:rPr>
          <w:iCs/>
        </w:rPr>
        <w:t>:</w:t>
      </w:r>
      <w:r>
        <w:tab/>
      </w:r>
      <w:r w:rsidR="00DC54F5">
        <w:t>н</w:t>
      </w:r>
      <w:r>
        <w:t>еофициальный документ GRVA-04</w:t>
      </w:r>
      <w:r w:rsidR="00F52EDC">
        <w:t>-</w:t>
      </w:r>
      <w:r>
        <w:t>36</w:t>
      </w:r>
    </w:p>
    <w:p w14:paraId="2ED29E84" w14:textId="77777777" w:rsidR="003F540A" w:rsidRPr="009D0A9B" w:rsidRDefault="003F540A" w:rsidP="003F540A">
      <w:pPr>
        <w:pStyle w:val="SingleTxtG"/>
      </w:pPr>
      <w:r>
        <w:t>17.</w:t>
      </w:r>
      <w:r>
        <w:tab/>
        <w:t>Эксперт от Япония представил документ GRVA-04-3</w:t>
      </w:r>
      <w:r w:rsidR="00DC54F5">
        <w:t>6</w:t>
      </w:r>
      <w:r>
        <w:t xml:space="preserve">, содержащий доклад о деятельности группы, а также две просьбы к GRVA на предмет предоставления руководящих указаний. </w:t>
      </w:r>
    </w:p>
    <w:p w14:paraId="61180B3D" w14:textId="77777777" w:rsidR="003F540A" w:rsidRPr="009D0A9B" w:rsidRDefault="003F540A" w:rsidP="002F0F1B">
      <w:pPr>
        <w:pStyle w:val="SingleTxtG"/>
        <w:ind w:firstLine="567"/>
      </w:pPr>
      <w:r>
        <w:t>a)</w:t>
      </w:r>
      <w:r>
        <w:tab/>
        <w:t>GRVA согласилась с тем, что система АСУПП может выполнять функцию смены полосы движения в рамках маневра с минимальным риском. Эксперт от Японии поинтересовался, следует ли этой группе разработать соответствующие положения, касающиеся проверки процедур изменения полосы движения. GRVA согласились с тем, что Группе следует предусмотреть разработку положений, регламентирующих такой маневр, в рамках нынешнего направления работы. GRVA решила, что если потребуется больше времени, то для решения этого вопроса в будущем можно было бы разработать соответствующее дополнение.</w:t>
      </w:r>
    </w:p>
    <w:p w14:paraId="72740277" w14:textId="77777777" w:rsidR="003F540A" w:rsidRPr="009D0A9B" w:rsidRDefault="003F540A" w:rsidP="002F0F1B">
      <w:pPr>
        <w:pStyle w:val="SingleTxtG"/>
        <w:ind w:firstLine="567"/>
      </w:pPr>
      <w:r>
        <w:lastRenderedPageBreak/>
        <w:t>b)</w:t>
      </w:r>
      <w:r>
        <w:tab/>
        <w:t>GRVA согласились с тем, что систему СУПП можно было оснастить функцией пересечения маркировки полосы движения в порядке осуществления соответствующего маневра уклонения. GRVA рекомендовала Группе разработать соответствующие положения в течение отведенных ей сроков. В противном случае решением этой проблемы придется заниматься НРГ по ФТАТ.</w:t>
      </w:r>
    </w:p>
    <w:p w14:paraId="678F913B" w14:textId="77777777" w:rsidR="003F540A" w:rsidRPr="009D0A9B" w:rsidRDefault="003F540A" w:rsidP="003F540A">
      <w:pPr>
        <w:pStyle w:val="H1G"/>
      </w:pPr>
      <w:r>
        <w:tab/>
        <w:t>D.</w:t>
      </w:r>
      <w:r>
        <w:tab/>
      </w:r>
      <w:r>
        <w:rPr>
          <w:bCs/>
        </w:rPr>
        <w:t>Доклад неофициальной рабочей группы по регистратору данных об авариях/системе хранения данных для автоматизированного вождения</w:t>
      </w:r>
    </w:p>
    <w:p w14:paraId="09C363F9" w14:textId="77777777" w:rsidR="003F540A" w:rsidRPr="009D0A9B" w:rsidRDefault="003F540A" w:rsidP="003F540A">
      <w:pPr>
        <w:pStyle w:val="SingleTxtG"/>
      </w:pPr>
      <w:r w:rsidRPr="00DD3CFA">
        <w:rPr>
          <w:i/>
        </w:rPr>
        <w:t>Документация</w:t>
      </w:r>
      <w:r w:rsidRPr="00DD3CFA">
        <w:t>:</w:t>
      </w:r>
      <w:r>
        <w:tab/>
      </w:r>
      <w:r w:rsidR="00DD3CFA">
        <w:t>н</w:t>
      </w:r>
      <w:r>
        <w:t>еофициальные документы GRVA-</w:t>
      </w:r>
      <w:r w:rsidR="006A6A82">
        <w:t>0</w:t>
      </w:r>
      <w:r>
        <w:t>4-17 и GRVA-</w:t>
      </w:r>
      <w:r w:rsidR="006A6A82">
        <w:t>0</w:t>
      </w:r>
      <w:r>
        <w:t>4-28</w:t>
      </w:r>
    </w:p>
    <w:p w14:paraId="27DEEB46" w14:textId="77777777" w:rsidR="003F540A" w:rsidRPr="009D0A9B" w:rsidRDefault="003F540A" w:rsidP="003F540A">
      <w:pPr>
        <w:pStyle w:val="SingleTxtG"/>
      </w:pPr>
      <w:r>
        <w:t>18.</w:t>
      </w:r>
      <w:r>
        <w:tab/>
        <w:t xml:space="preserve">Эксперт от Нидерландов представил документ GRVA-04-28, содержащий доклад о ходе работы этой группы. Группа завершила обсуждение этого первого результата, который должна была представить данная группа. Она подготовила документ GRVA-04-17, в котором сравниваются две системы: EDR и DSSAD. </w:t>
      </w:r>
    </w:p>
    <w:p w14:paraId="2DF4AF87" w14:textId="77777777" w:rsidR="003F540A" w:rsidRPr="009D0A9B" w:rsidRDefault="003F540A" w:rsidP="003F540A">
      <w:pPr>
        <w:pStyle w:val="SingleTxtG"/>
      </w:pPr>
      <w:r>
        <w:t>19.</w:t>
      </w:r>
      <w:r>
        <w:tab/>
        <w:t xml:space="preserve">GRVA обсудили цель обеих этих систем. В результате состоявшегося обсуждения GRVA решила, что целью DSSAD должен быть анализ состояния транспортного средства и взаимодействия с водителем, анализ данных, мониторинг в условиях эксплуатации и установление юридической и </w:t>
      </w:r>
      <w:r w:rsidRPr="00BE2AB9">
        <w:t>материальной</w:t>
      </w:r>
      <w:r>
        <w:t xml:space="preserve"> ответственности. </w:t>
      </w:r>
    </w:p>
    <w:p w14:paraId="1EFE9261" w14:textId="77777777" w:rsidR="003F540A" w:rsidRPr="009D0A9B" w:rsidRDefault="003F540A" w:rsidP="003F540A">
      <w:pPr>
        <w:pStyle w:val="SingleTxtG"/>
      </w:pPr>
      <w:r>
        <w:t>20.</w:t>
      </w:r>
      <w:r>
        <w:tab/>
        <w:t xml:space="preserve">GRVA также обсудила соответствующие категории транспортных средств применительно к системе DSSAD. GRVA постановила, что группе следует прежде всего сосредоточить внимание на </w:t>
      </w:r>
      <w:r w:rsidRPr="00BE2AB9">
        <w:t xml:space="preserve">легковых </w:t>
      </w:r>
      <w:r>
        <w:t>транспортных средствах.</w:t>
      </w:r>
    </w:p>
    <w:p w14:paraId="27425FE4" w14:textId="77777777" w:rsidR="003F540A" w:rsidRPr="009D0A9B" w:rsidRDefault="003F540A" w:rsidP="003F540A">
      <w:pPr>
        <w:pStyle w:val="HChG"/>
      </w:pPr>
      <w:r>
        <w:tab/>
        <w:t>VI.</w:t>
      </w:r>
      <w:r>
        <w:tab/>
      </w:r>
      <w:r>
        <w:rPr>
          <w:bCs/>
        </w:rPr>
        <w:t xml:space="preserve">Подключенные транспортные средства </w:t>
      </w:r>
      <w:r w:rsidR="002F0F1B">
        <w:rPr>
          <w:bCs/>
        </w:rPr>
        <w:br/>
      </w:r>
      <w:r>
        <w:rPr>
          <w:bCs/>
        </w:rPr>
        <w:t>(пункт 5 повестки дня)</w:t>
      </w:r>
    </w:p>
    <w:p w14:paraId="386580B3" w14:textId="77777777" w:rsidR="003F540A" w:rsidRPr="009D0A9B" w:rsidRDefault="003F540A" w:rsidP="003F540A">
      <w:pPr>
        <w:pStyle w:val="H1G"/>
      </w:pPr>
      <w:r>
        <w:tab/>
        <w:t>A.</w:t>
      </w:r>
      <w:r>
        <w:tab/>
      </w:r>
      <w:r>
        <w:rPr>
          <w:bCs/>
        </w:rPr>
        <w:t>Кибербезопасность и защита данных</w:t>
      </w:r>
      <w:bookmarkStart w:id="6" w:name="_Hlk21021246"/>
      <w:bookmarkEnd w:id="6"/>
    </w:p>
    <w:p w14:paraId="290728D2" w14:textId="77777777" w:rsidR="003F540A" w:rsidRPr="009D0A9B" w:rsidRDefault="003F540A" w:rsidP="003F540A">
      <w:pPr>
        <w:pStyle w:val="SingleTxtG"/>
        <w:spacing w:line="240" w:lineRule="auto"/>
        <w:ind w:left="2829" w:hanging="1695"/>
        <w:jc w:val="left"/>
      </w:pPr>
      <w:r>
        <w:rPr>
          <w:i/>
          <w:iCs/>
        </w:rPr>
        <w:t>Документация:</w:t>
      </w:r>
      <w:r>
        <w:tab/>
        <w:t xml:space="preserve">(ECE/TRANS/WP.29/GRVA/2019/2) </w:t>
      </w:r>
      <w:r w:rsidR="002F0F1B">
        <w:br/>
      </w:r>
      <w:r w:rsidR="006A6A82">
        <w:t>н</w:t>
      </w:r>
      <w:r>
        <w:t>еофициальные документы GRVA-04-04, GRVA-04-22, GRVA</w:t>
      </w:r>
      <w:r w:rsidR="002F0F1B">
        <w:noBreakHyphen/>
      </w:r>
      <w:r>
        <w:t>04-25, GRVA-04-32, GRVA-04-40 и GRVA-04-45</w:t>
      </w:r>
      <w:bookmarkStart w:id="7" w:name="_Hlk22313340"/>
      <w:bookmarkEnd w:id="7"/>
    </w:p>
    <w:p w14:paraId="12B5D94F" w14:textId="77777777" w:rsidR="003F540A" w:rsidRPr="009D0A9B" w:rsidRDefault="003F540A" w:rsidP="003F540A">
      <w:pPr>
        <w:pStyle w:val="SingleTxtG"/>
      </w:pPr>
      <w:r>
        <w:t>21.</w:t>
      </w:r>
      <w:r>
        <w:tab/>
        <w:t xml:space="preserve">Эксперт от Соединенного Королевства, исполняющий функции сопредседателя Целевой группы по вопросам кибербезопасности и обновления программного обеспечения системы беспроводной связи </w:t>
      </w:r>
      <w:r w:rsidRPr="003A6C75">
        <w:t>(ЦГ по КБ/БС)</w:t>
      </w:r>
      <w:r>
        <w:t>, сообщил о деятельности этой группы с июня 2019 года (подробная информация представлена в GRVA-04-45). Он пояснил мероприятия на этапе испытания и сообщил, что они дали положительные результаты. Он также сообщил о том, что данный проект предложения (ECE/TRANS/WP.29/GRVA/2019/2 с внесенными поправками) сработал и подтвердил свою полезность. Он отметил, что опыт, накопленный на этом этапе, будет отражен в соответствующем подробном документе и что те документы, которые находятся на стадии подготовки, будут доработаны в целях их рассмотрения на следующей сессии GRVA.</w:t>
      </w:r>
    </w:p>
    <w:p w14:paraId="655E5715" w14:textId="77777777" w:rsidR="003F540A" w:rsidRPr="009D0A9B" w:rsidRDefault="003F540A" w:rsidP="003F540A">
      <w:pPr>
        <w:pStyle w:val="SingleTxtG"/>
      </w:pPr>
      <w:r>
        <w:t>22.</w:t>
      </w:r>
      <w:r>
        <w:tab/>
        <w:t>Эксперт от МАЗМ представил документ GRVA-04-25, в котором предлагается внести изменения в сферу применения данного проекта правил. GRVA передала это предложение Целевой группе.</w:t>
      </w:r>
    </w:p>
    <w:p w14:paraId="6F3FA0FC" w14:textId="77777777" w:rsidR="003F540A" w:rsidRPr="003A6C75" w:rsidRDefault="003F540A" w:rsidP="003F540A">
      <w:pPr>
        <w:pStyle w:val="SingleTxtG"/>
      </w:pPr>
      <w:r>
        <w:t>23.</w:t>
      </w:r>
      <w:r>
        <w:tab/>
        <w:t>Эксперт от Германии представил свои замечания в документе GRVA-04-22. GRVA решила передать их Целевой группе.</w:t>
      </w:r>
    </w:p>
    <w:p w14:paraId="770FD403" w14:textId="77777777" w:rsidR="003F540A" w:rsidRPr="008E5345" w:rsidRDefault="003F540A" w:rsidP="003F540A">
      <w:pPr>
        <w:pStyle w:val="SingleTxtG"/>
      </w:pPr>
      <w:r>
        <w:t>24.</w:t>
      </w:r>
      <w:r>
        <w:tab/>
        <w:t>Эксперт от Европейской комиссии напомнил, что доклад должен быть подготовлен для рассмотрения на следующей сессии WP.29. Он представил соответствующее предложение в порядке уточнения сферы охвата проекта правил</w:t>
      </w:r>
      <w:r w:rsidR="002F0F1B">
        <w:t> </w:t>
      </w:r>
      <w:r>
        <w:t xml:space="preserve">ООН по кибербезопасности (GRVA-04-32). Он отметил, что задачи, стоящие </w:t>
      </w:r>
      <w:r>
        <w:lastRenderedPageBreak/>
        <w:t>перед группой, аналогичны тем, с которыми НРГ по ВМАД будет сталкиваться в ходе работы по системе проверки.</w:t>
      </w:r>
    </w:p>
    <w:p w14:paraId="354569A8" w14:textId="77777777" w:rsidR="003F540A" w:rsidRPr="009D0A9B" w:rsidRDefault="003F540A" w:rsidP="003F540A">
      <w:pPr>
        <w:pStyle w:val="SingleTxtG"/>
      </w:pPr>
      <w:r>
        <w:t>25.</w:t>
      </w:r>
      <w:r>
        <w:tab/>
        <w:t xml:space="preserve">Эксперт от США выразила целевой группе признательность за проделанную работу. Вместе с тем она просила подготовить технические требования (как это было согласовано ранее) в соответствующем документе, который можно было бы использовать и в Соглашении 1998 года. </w:t>
      </w:r>
    </w:p>
    <w:p w14:paraId="42F32188" w14:textId="77777777" w:rsidR="003F540A" w:rsidRPr="009D0A9B" w:rsidRDefault="003F540A" w:rsidP="003F540A">
      <w:pPr>
        <w:pStyle w:val="SingleTxtG"/>
      </w:pPr>
      <w:r>
        <w:t>26.</w:t>
      </w:r>
      <w:r>
        <w:tab/>
        <w:t>Эксперт из Швеции сообщил, что в его стране в настоящее время создан орган по вопросам кибербезопасности. GRVA приветствовала участие органов по кибербезопасности на совещаниях целевой группы.</w:t>
      </w:r>
    </w:p>
    <w:p w14:paraId="045A2D89" w14:textId="77777777" w:rsidR="003F540A" w:rsidRPr="009D0A9B" w:rsidRDefault="003F540A" w:rsidP="003F540A">
      <w:pPr>
        <w:pStyle w:val="SingleTxtG"/>
      </w:pPr>
      <w:r>
        <w:t>27.</w:t>
      </w:r>
      <w:r>
        <w:tab/>
        <w:t>Эксперт от МФОИЭАК представила документ GRVA-04-04, в котором предлагаются поправки к сфере охвата, а также новые предложения, касающиеся доступа уполномоченных сторон к соответствующим данным. Она сообщила, что поддержит альтернативное предложение, касающееся охвата, которое изложено в документе GRVA-04-32. Эксперт от МОПАП также поддержал поправки к сфере охвата, однако другие поправки, представленные в документе GRVA-04-32, не</w:t>
      </w:r>
      <w:r w:rsidR="002A444F">
        <w:t> </w:t>
      </w:r>
      <w:r>
        <w:t>поддержал. Эксперт от ЕК указал на важность сохранения бдительности в отношении доступа к бортовым данным транспортных средств. GRVA препроводила эти предложения по поправкам целевой группе.</w:t>
      </w:r>
    </w:p>
    <w:p w14:paraId="12918D0E" w14:textId="77777777" w:rsidR="003F540A" w:rsidRPr="009D0A9B" w:rsidRDefault="003F540A" w:rsidP="003F540A">
      <w:pPr>
        <w:pStyle w:val="SingleTxtG"/>
      </w:pPr>
      <w:r>
        <w:t>28.</w:t>
      </w:r>
      <w:r>
        <w:tab/>
        <w:t xml:space="preserve">Эксперт от ФИА представил документ GRVA-04-40, в котором предлагается уточнить определения </w:t>
      </w:r>
      <w:r>
        <w:rPr>
          <w:i/>
          <w:iCs/>
        </w:rPr>
        <w:t>жизненного цикла</w:t>
      </w:r>
      <w:r>
        <w:t xml:space="preserve"> и </w:t>
      </w:r>
      <w:r>
        <w:rPr>
          <w:i/>
          <w:iCs/>
        </w:rPr>
        <w:t>срока службы</w:t>
      </w:r>
      <w:r>
        <w:t xml:space="preserve">. Он высказал мысль о том, что в понятие </w:t>
      </w:r>
      <w:r w:rsidR="000010D9">
        <w:t>«</w:t>
      </w:r>
      <w:r w:rsidRPr="002F0F1B">
        <w:rPr>
          <w:i/>
        </w:rPr>
        <w:t>срок службы</w:t>
      </w:r>
      <w:r w:rsidR="000010D9">
        <w:t>»</w:t>
      </w:r>
      <w:r>
        <w:t xml:space="preserve"> следует также включить продолжительность времени после снятия транспортного средства с учета и до тех пор, пока оно не будет сдано на слом. GRVA не сделала никакого вывода по этому вопросу и препроводила этот документ целевой группе.</w:t>
      </w:r>
    </w:p>
    <w:p w14:paraId="74DD12F9" w14:textId="77777777" w:rsidR="003F540A" w:rsidRPr="009D0A9B" w:rsidRDefault="003F540A" w:rsidP="003F540A">
      <w:pPr>
        <w:pStyle w:val="SingleTxtG"/>
      </w:pPr>
      <w:r>
        <w:t>29.</w:t>
      </w:r>
      <w:r>
        <w:tab/>
        <w:t>GRVA предложила целевой группе подготовить предложения по новым правилам ООН по кибербезопасности, проект руководящего документа, проект резолюции, содержащий рекомендации в сочетании с проектом требований, и</w:t>
      </w:r>
      <w:r w:rsidR="002A444F">
        <w:t> </w:t>
      </w:r>
      <w:r>
        <w:t>изложить все это в одном документе, который можно было бы использовать в Соглашении 1998 года, и представить соответствующий доклад по этапу испытаний.</w:t>
      </w:r>
    </w:p>
    <w:p w14:paraId="602DBFD5" w14:textId="77777777" w:rsidR="003F540A" w:rsidRPr="009D0A9B" w:rsidRDefault="003F540A" w:rsidP="003F540A">
      <w:pPr>
        <w:pStyle w:val="SingleTxtG"/>
      </w:pPr>
      <w:r>
        <w:t>30.</w:t>
      </w:r>
      <w:r>
        <w:tab/>
        <w:t>GRVA решила обратиться с просьбой о продлении мандата целевой группы на два года.</w:t>
      </w:r>
    </w:p>
    <w:p w14:paraId="56254570" w14:textId="77777777" w:rsidR="003F540A" w:rsidRPr="009D0A9B" w:rsidRDefault="003F540A" w:rsidP="003F540A">
      <w:pPr>
        <w:pStyle w:val="H1G"/>
        <w:keepNext w:val="0"/>
        <w:keepLines w:val="0"/>
      </w:pPr>
      <w:r>
        <w:tab/>
        <w:t>B.</w:t>
      </w:r>
      <w:r>
        <w:tab/>
      </w:r>
      <w:r>
        <w:rPr>
          <w:bCs/>
        </w:rPr>
        <w:t>Обновление программного обеспечения (включая беспроводные обновления)</w:t>
      </w:r>
    </w:p>
    <w:p w14:paraId="6EE5CB93" w14:textId="77777777" w:rsidR="003F540A" w:rsidRPr="009D0A9B" w:rsidRDefault="003F540A" w:rsidP="002A444F">
      <w:pPr>
        <w:pStyle w:val="SingleTxtG"/>
        <w:spacing w:after="0" w:line="240" w:lineRule="auto"/>
        <w:ind w:left="2837" w:right="1138" w:hanging="1699"/>
        <w:jc w:val="left"/>
      </w:pPr>
      <w:r>
        <w:rPr>
          <w:i/>
          <w:iCs/>
        </w:rPr>
        <w:t>Документация:</w:t>
      </w:r>
      <w:r>
        <w:t xml:space="preserve"> </w:t>
      </w:r>
      <w:r>
        <w:tab/>
        <w:t>(ECE/TRANS/WP.29/GRVA/2019/3)</w:t>
      </w:r>
      <w:r w:rsidR="002A444F">
        <w:br/>
      </w:r>
      <w:r w:rsidR="00753988">
        <w:t>н</w:t>
      </w:r>
      <w:r>
        <w:t xml:space="preserve">еофициальные документы GRVA-04-21, GRVA-04-25 </w:t>
      </w:r>
      <w:r w:rsidR="002A444F">
        <w:br/>
      </w:r>
      <w:r>
        <w:t>и GRVA-04-45</w:t>
      </w:r>
    </w:p>
    <w:p w14:paraId="00BFCA35" w14:textId="77777777" w:rsidR="003F540A" w:rsidRPr="009D0A9B" w:rsidRDefault="003F540A" w:rsidP="003F540A">
      <w:pPr>
        <w:pStyle w:val="SingleTxtG"/>
      </w:pPr>
      <w:r>
        <w:t>31.</w:t>
      </w:r>
      <w:r>
        <w:tab/>
        <w:t>GRVA приняла к сведению подставленные документы и сходство отраженной в них работы с деятельностью, предусмотренной в пункте 5 а) выше. GRVA не стала подробно обсуждать эти документы во избежание повторов.</w:t>
      </w:r>
    </w:p>
    <w:p w14:paraId="58BCF3D9" w14:textId="77777777" w:rsidR="003F540A" w:rsidRPr="009D0A9B" w:rsidRDefault="003F540A" w:rsidP="003F540A">
      <w:pPr>
        <w:pStyle w:val="H1G"/>
        <w:keepNext w:val="0"/>
        <w:keepLines w:val="0"/>
      </w:pPr>
      <w:r>
        <w:tab/>
        <w:t>C.</w:t>
      </w:r>
      <w:r>
        <w:tab/>
      </w:r>
      <w:r>
        <w:rPr>
          <w:bCs/>
        </w:rPr>
        <w:t>Прочие вопросы</w:t>
      </w:r>
    </w:p>
    <w:p w14:paraId="63E3A632" w14:textId="77777777" w:rsidR="003F540A" w:rsidRPr="009D0A9B" w:rsidRDefault="003F540A" w:rsidP="003F540A">
      <w:pPr>
        <w:pStyle w:val="SingleTxtG"/>
      </w:pPr>
      <w:r>
        <w:t>32.</w:t>
      </w:r>
      <w:r>
        <w:tab/>
        <w:t>Никакие другие документы по этому пункту повестки дня не обсуждалось.</w:t>
      </w:r>
    </w:p>
    <w:p w14:paraId="2F6BB3B7" w14:textId="77777777" w:rsidR="003F540A" w:rsidRPr="009D0A9B" w:rsidRDefault="003F540A" w:rsidP="003F540A">
      <w:pPr>
        <w:pStyle w:val="HChG"/>
      </w:pPr>
      <w:r>
        <w:tab/>
        <w:t>VII.</w:t>
      </w:r>
      <w:r>
        <w:tab/>
      </w:r>
      <w:r>
        <w:rPr>
          <w:bCs/>
        </w:rPr>
        <w:t>Правила № 79 ООН (пункт 6 повестки дня)</w:t>
      </w:r>
    </w:p>
    <w:p w14:paraId="51DA4E5E" w14:textId="77777777" w:rsidR="003F540A" w:rsidRPr="009D0A9B" w:rsidRDefault="003F540A" w:rsidP="003F540A">
      <w:pPr>
        <w:pStyle w:val="H1G"/>
      </w:pPr>
      <w:r>
        <w:tab/>
        <w:t>A.</w:t>
      </w:r>
      <w:r>
        <w:tab/>
      </w:r>
      <w:r>
        <w:rPr>
          <w:bCs/>
        </w:rPr>
        <w:t>Автоматизированная функция рулевого управления (АФРУ)</w:t>
      </w:r>
    </w:p>
    <w:p w14:paraId="3EFD52A7" w14:textId="77777777" w:rsidR="003F540A" w:rsidRPr="00F52EDC" w:rsidRDefault="003F540A" w:rsidP="003F540A">
      <w:pPr>
        <w:pStyle w:val="SingleTxtG"/>
        <w:spacing w:after="0"/>
        <w:ind w:left="2837" w:right="1138" w:hanging="1699"/>
        <w:jc w:val="left"/>
      </w:pPr>
      <w:r w:rsidRPr="00753988">
        <w:rPr>
          <w:i/>
        </w:rPr>
        <w:t>Документация</w:t>
      </w:r>
      <w:r w:rsidRPr="00F52EDC">
        <w:t xml:space="preserve">: </w:t>
      </w:r>
      <w:r w:rsidRPr="00F52EDC">
        <w:tab/>
      </w:r>
      <w:r w:rsidRPr="00F52EDC">
        <w:rPr>
          <w:lang w:val="en-US"/>
        </w:rPr>
        <w:t>ECE</w:t>
      </w:r>
      <w:r w:rsidRPr="00F52EDC">
        <w:t>/</w:t>
      </w:r>
      <w:r w:rsidRPr="00F52EDC">
        <w:rPr>
          <w:lang w:val="en-US"/>
        </w:rPr>
        <w:t>TRANS</w:t>
      </w:r>
      <w:r w:rsidRPr="00F52EDC">
        <w:t>/</w:t>
      </w:r>
      <w:r w:rsidRPr="00F52EDC">
        <w:rPr>
          <w:lang w:val="en-US"/>
        </w:rPr>
        <w:t>WP</w:t>
      </w:r>
      <w:r w:rsidRPr="00F52EDC">
        <w:t>.29/</w:t>
      </w:r>
      <w:r w:rsidRPr="00F52EDC">
        <w:rPr>
          <w:lang w:val="en-US"/>
        </w:rPr>
        <w:t>GRVA</w:t>
      </w:r>
      <w:r w:rsidRPr="00F52EDC">
        <w:t xml:space="preserve">/2019/19 </w:t>
      </w:r>
      <w:r w:rsidRPr="00F52EDC">
        <w:rPr>
          <w:lang w:val="en-US"/>
        </w:rPr>
        <w:t>ECE</w:t>
      </w:r>
      <w:r w:rsidRPr="00F52EDC">
        <w:t>/</w:t>
      </w:r>
      <w:r w:rsidRPr="00F52EDC">
        <w:rPr>
          <w:lang w:val="en-US"/>
        </w:rPr>
        <w:t>TRANS</w:t>
      </w:r>
      <w:r w:rsidRPr="00F52EDC">
        <w:t>/</w:t>
      </w:r>
      <w:r w:rsidRPr="00F52EDC">
        <w:rPr>
          <w:lang w:val="en-US"/>
        </w:rPr>
        <w:t>WP</w:t>
      </w:r>
      <w:r w:rsidRPr="00F52EDC">
        <w:t>.29/</w:t>
      </w:r>
      <w:r w:rsidRPr="00F52EDC">
        <w:rPr>
          <w:lang w:val="en-US"/>
        </w:rPr>
        <w:t>GRVA</w:t>
      </w:r>
      <w:r w:rsidRPr="00F52EDC">
        <w:t>/2019/24</w:t>
      </w:r>
      <w:r>
        <w:t xml:space="preserve"> </w:t>
      </w:r>
      <w:r w:rsidRPr="00F52EDC">
        <w:rPr>
          <w:lang w:val="en-US"/>
        </w:rPr>
        <w:t>ECE</w:t>
      </w:r>
      <w:r w:rsidRPr="00F52EDC">
        <w:t>/</w:t>
      </w:r>
      <w:r w:rsidRPr="00F52EDC">
        <w:rPr>
          <w:lang w:val="en-US"/>
        </w:rPr>
        <w:t>TRANS</w:t>
      </w:r>
      <w:r w:rsidRPr="00F52EDC">
        <w:t>/</w:t>
      </w:r>
      <w:r w:rsidRPr="00F52EDC">
        <w:rPr>
          <w:lang w:val="en-US"/>
        </w:rPr>
        <w:t>WP</w:t>
      </w:r>
      <w:r w:rsidRPr="00F52EDC">
        <w:t>.29/</w:t>
      </w:r>
      <w:r w:rsidRPr="00F52EDC">
        <w:rPr>
          <w:lang w:val="en-US"/>
        </w:rPr>
        <w:t>GRVA</w:t>
      </w:r>
      <w:r w:rsidRPr="00F52EDC">
        <w:t xml:space="preserve">/2019/26 </w:t>
      </w:r>
      <w:r w:rsidRPr="00F52EDC">
        <w:rPr>
          <w:lang w:val="en-US"/>
        </w:rPr>
        <w:lastRenderedPageBreak/>
        <w:t>ECE</w:t>
      </w:r>
      <w:r w:rsidRPr="00F52EDC">
        <w:t>/</w:t>
      </w:r>
      <w:r w:rsidRPr="00F52EDC">
        <w:rPr>
          <w:lang w:val="en-US"/>
        </w:rPr>
        <w:t>TRANS</w:t>
      </w:r>
      <w:r w:rsidRPr="00F52EDC">
        <w:t>/</w:t>
      </w:r>
      <w:r w:rsidRPr="00F52EDC">
        <w:rPr>
          <w:lang w:val="en-US"/>
        </w:rPr>
        <w:t>WP</w:t>
      </w:r>
      <w:r w:rsidRPr="00F52EDC">
        <w:t>.29/</w:t>
      </w:r>
      <w:r w:rsidRPr="00F52EDC">
        <w:rPr>
          <w:lang w:val="en-US"/>
        </w:rPr>
        <w:t>GRVA</w:t>
      </w:r>
      <w:r w:rsidRPr="00F52EDC">
        <w:t xml:space="preserve">/2019/27 </w:t>
      </w:r>
      <w:r w:rsidRPr="00F52EDC">
        <w:rPr>
          <w:lang w:val="en-US"/>
        </w:rPr>
        <w:t>ECE</w:t>
      </w:r>
      <w:r w:rsidRPr="00F52EDC">
        <w:t>/</w:t>
      </w:r>
      <w:r w:rsidRPr="00F52EDC">
        <w:rPr>
          <w:lang w:val="en-US"/>
        </w:rPr>
        <w:t>TRANS</w:t>
      </w:r>
      <w:r w:rsidRPr="00F52EDC">
        <w:t>/</w:t>
      </w:r>
      <w:r w:rsidRPr="00F52EDC">
        <w:rPr>
          <w:lang w:val="en-US"/>
        </w:rPr>
        <w:t>WP</w:t>
      </w:r>
      <w:r w:rsidRPr="00F52EDC">
        <w:t>.29/</w:t>
      </w:r>
      <w:r w:rsidRPr="00F52EDC">
        <w:rPr>
          <w:lang w:val="en-US"/>
        </w:rPr>
        <w:t>GRVA</w:t>
      </w:r>
      <w:r w:rsidRPr="00F52EDC">
        <w:t>/2019/28</w:t>
      </w:r>
    </w:p>
    <w:p w14:paraId="175896BB" w14:textId="77777777" w:rsidR="003F540A" w:rsidRPr="009D0A9B" w:rsidRDefault="00753988" w:rsidP="003F540A">
      <w:pPr>
        <w:pStyle w:val="SingleTxtG"/>
        <w:ind w:left="2835"/>
        <w:jc w:val="left"/>
      </w:pPr>
      <w:r>
        <w:t>н</w:t>
      </w:r>
      <w:r w:rsidR="003F540A">
        <w:t>еофициальные документы GRVA-04-02, GRVA-04-03, GRVA</w:t>
      </w:r>
      <w:r w:rsidR="002A444F">
        <w:noBreakHyphen/>
      </w:r>
      <w:r w:rsidR="003F540A">
        <w:t>04-08, GRVA-04-09, GRVA-04-33, GRVA-04-41, GRVA</w:t>
      </w:r>
      <w:r w:rsidR="002A444F">
        <w:noBreakHyphen/>
      </w:r>
      <w:r w:rsidR="003F540A">
        <w:t xml:space="preserve">04-42, GRVA-04-43, GRVA-04-46, GRVA-04-47 </w:t>
      </w:r>
      <w:r>
        <w:br/>
      </w:r>
      <w:r w:rsidR="003F540A">
        <w:t>и</w:t>
      </w:r>
      <w:r>
        <w:t xml:space="preserve"> </w:t>
      </w:r>
      <w:r w:rsidR="003F540A">
        <w:t>GRVA-04-53</w:t>
      </w:r>
    </w:p>
    <w:p w14:paraId="3C9B310A" w14:textId="77777777" w:rsidR="003F540A" w:rsidRPr="009D0A9B" w:rsidRDefault="003F540A" w:rsidP="003F540A">
      <w:pPr>
        <w:pStyle w:val="SingleTxtG"/>
      </w:pPr>
      <w:r>
        <w:t>33.</w:t>
      </w:r>
      <w:r>
        <w:tab/>
        <w:t>Эксперт от Франции представил документ ECE/TRANS/WP.29/GRVA/2019/19, в котором предлагаются поправки к Правилам № 79 ООН на основе опыта, накопленного Германией, Республикой Корея и Францией после вступления в силу поправок серии 03. Участники высказали по этому предложению свои замечания (см.</w:t>
      </w:r>
      <w:r w:rsidR="002A444F">
        <w:t> </w:t>
      </w:r>
      <w:r>
        <w:t xml:space="preserve">GRVA-04-09, GRVA-04-46). GRVA приняла это предложение с внесенными в него поправками (GRVA-04-47), воспроизведенное в приложении III в качестве дополнения к поправкам серии 03 к Правилам № 79 ООН, и поручила секретариату представить его WP.29 и AC.1 для рассмотрения и голосования на их сессиях в марте 2020 года. </w:t>
      </w:r>
    </w:p>
    <w:p w14:paraId="28B533D0" w14:textId="77777777" w:rsidR="003F540A" w:rsidRPr="009D0A9B" w:rsidRDefault="003F540A" w:rsidP="003F540A">
      <w:pPr>
        <w:pStyle w:val="SingleTxtG"/>
      </w:pPr>
      <w:r>
        <w:t>34.</w:t>
      </w:r>
      <w:r>
        <w:tab/>
        <w:t>Эксперт от АВЕРА внес на рассмотрение документ GRVA-04-53, в котором представлены документы ECE/TRANS/WP.29/GRVA/2019/26, ECE/TRANS/WP.29/</w:t>
      </w:r>
      <w:r w:rsidR="002A444F">
        <w:t xml:space="preserve"> </w:t>
      </w:r>
      <w:r>
        <w:t xml:space="preserve">GRVA/2019/27 и ECE/TRANS/WP.29/GRVA/2019/28. В презентации содержались видеоматериалы, имитационные модели и данные о парке транспортных средств, подкрепляющие предложения по внесению поправок в Правила № 79 ООН. Авторы презентации сослались на демонстрацию системы вождения, организованную компанией </w:t>
      </w:r>
      <w:r w:rsidR="000010D9">
        <w:t>«</w:t>
      </w:r>
      <w:r>
        <w:t>Тесла</w:t>
      </w:r>
      <w:r w:rsidR="000010D9">
        <w:t>»</w:t>
      </w:r>
      <w:r>
        <w:t xml:space="preserve"> совместно с GRVA в порядке обоснования своих аргументов. По</w:t>
      </w:r>
      <w:r w:rsidR="002A444F">
        <w:t> </w:t>
      </w:r>
      <w:r>
        <w:t>этому предложению был высказан ряд замечаний. Договаривающиеся стороны в</w:t>
      </w:r>
      <w:r w:rsidRPr="000C0EDA">
        <w:t xml:space="preserve"> принципе </w:t>
      </w:r>
      <w:r>
        <w:t>не возражают против дальнейшей разработки нормативных положений на основе накопленного опыта, но при условии обеспечения гарантии безопасности. Эксперт от АВЕРЕ представил пересмотренные предложения в документах GRVA</w:t>
      </w:r>
      <w:r w:rsidR="002A444F">
        <w:noBreakHyphen/>
      </w:r>
      <w:r>
        <w:t>04</w:t>
      </w:r>
      <w:r w:rsidR="002A444F">
        <w:noBreakHyphen/>
      </w:r>
      <w:r>
        <w:t>41 и GRVA-04-42, которые имели целью отразить в них полученные замечания. GRVA отметила, что некоторые части этих предложений были также рассмотрены в предложении, представленном экспертом от МОПАП, и решила рассмотреть их еще раз.</w:t>
      </w:r>
    </w:p>
    <w:p w14:paraId="4A916A9C" w14:textId="77777777" w:rsidR="003F540A" w:rsidRPr="009D0A9B" w:rsidRDefault="003F540A" w:rsidP="003F540A">
      <w:pPr>
        <w:pStyle w:val="SingleTxtG"/>
      </w:pPr>
      <w:r>
        <w:t>35.</w:t>
      </w:r>
      <w:r>
        <w:tab/>
        <w:t>GRVA приветствовала предложение эксперта от Соединенного Королевства, который вызвался возглавить деятельность по рассмотрению указанных выше трех предложений AVERE, а также предложение по поправке, представленное МОПАП в документе GRVA-04-08, с целью подготовки официального предложения до ноября 2019 года, с тем чтобы уложиться в сроки представления документов для сессии GRVA в феврале 2020 года.</w:t>
      </w:r>
    </w:p>
    <w:p w14:paraId="47B3B76A" w14:textId="77777777" w:rsidR="003F540A" w:rsidRPr="009D0A9B" w:rsidRDefault="003F540A" w:rsidP="003F540A">
      <w:pPr>
        <w:pStyle w:val="SingleTxtG"/>
      </w:pPr>
      <w:r>
        <w:t>36.</w:t>
      </w:r>
      <w:r w:rsidR="00753988">
        <w:tab/>
      </w:r>
      <w:r>
        <w:t xml:space="preserve">Эксперт от МОПАП внес на рассмотрение документ GRVA-04-03, в котором представлено предложение ECE/TRANS/WP.29/GRVA/2019/24 по поводу альтернативного </w:t>
      </w:r>
      <w:r w:rsidR="000010D9">
        <w:t>«</w:t>
      </w:r>
      <w:r>
        <w:t>человеко-машинного интерфейса</w:t>
      </w:r>
      <w:r w:rsidR="000010D9">
        <w:t>»</w:t>
      </w:r>
      <w:r>
        <w:t xml:space="preserve"> (ЧМИ) для АФРУ категории</w:t>
      </w:r>
      <w:r w:rsidR="002A444F">
        <w:t> </w:t>
      </w:r>
      <w:r>
        <w:t>C. Участники высказали свое мнение по этому предложению (а GRVA продолжила его обсуждение после истечения времени, отведенного для официальных заседаний, без</w:t>
      </w:r>
      <w:r w:rsidR="002A444F">
        <w:t> </w:t>
      </w:r>
      <w:r>
        <w:t>устного перевода и без каких-либо решений или выводов).</w:t>
      </w:r>
    </w:p>
    <w:p w14:paraId="5490480E" w14:textId="77777777" w:rsidR="003F540A" w:rsidRPr="009D0A9B" w:rsidRDefault="003F540A" w:rsidP="003F540A">
      <w:pPr>
        <w:pStyle w:val="SingleTxtG"/>
      </w:pPr>
      <w:r>
        <w:t>37.</w:t>
      </w:r>
      <w:r>
        <w:tab/>
        <w:t>По итогам дальнейшего обсуждения GRVA приняла это предложение с внесенными в него поправками (GRVA-04-43), которое воспроизведено в приложении</w:t>
      </w:r>
      <w:r w:rsidR="002A444F">
        <w:t> </w:t>
      </w:r>
      <w:r>
        <w:t>IV. GRVA просила секретариат представить его WP.29 и АС.1 для рассмотрения и голосования на их сессиях в марте 2020 года.</w:t>
      </w:r>
    </w:p>
    <w:p w14:paraId="3E29262A" w14:textId="77777777" w:rsidR="003F540A" w:rsidRPr="008E5345" w:rsidRDefault="003F540A" w:rsidP="003F540A">
      <w:pPr>
        <w:pStyle w:val="SingleTxtG"/>
      </w:pPr>
      <w:r>
        <w:t>38.</w:t>
      </w:r>
      <w:r>
        <w:tab/>
        <w:t>Эксперт от МСЭ выступил с сообщением о цифровых картах (GRVA-04-02), как об этом было объявлено в ходе последней сессии GRVA. Он рассказал о деятельности, связанной с разработкой дорожных баз данных для высокоавтоматизированных систем вождения легковых автомобилей серийного производства. Он высказался по поводу информации, которая должна включаться в такие базы данных, а также отметил случаи возможного применения таких технологий (например, в случае поддержки адаптивных систем экстренного торможения на стационарных объектах, т.</w:t>
      </w:r>
      <w:r w:rsidR="00A9486D">
        <w:t> </w:t>
      </w:r>
      <w:r>
        <w:t xml:space="preserve">е. своего рода </w:t>
      </w:r>
      <w:r w:rsidR="000010D9">
        <w:t>«</w:t>
      </w:r>
      <w:r>
        <w:t>датчиков</w:t>
      </w:r>
      <w:r w:rsidR="000010D9">
        <w:t>»</w:t>
      </w:r>
      <w:r>
        <w:t xml:space="preserve"> автоматизированного вождения). Эксперт от Нидерландов положительно оценил это выступление и предложил другим заинтересованным сторонам этой отрасли, занимающейся цифровыми картами, высказать свое мнение по этому вопросу на будущих совещаниях. Эксперт от Китая приняла к сведению </w:t>
      </w:r>
      <w:r>
        <w:lastRenderedPageBreak/>
        <w:t>некоторые замечания, касающиеся конкретных национальных правил, и пояснила, что GRVA не является тем органом, который может высказывать замечания по правилам, применимым в ее стране. Эксперт от МСЭ скорректировал свое заявление и разъяснил, что такие правила могли бы сыграть определенную роль в развитии этой технологии.</w:t>
      </w:r>
    </w:p>
    <w:p w14:paraId="4BA9F45F" w14:textId="77777777" w:rsidR="003F540A" w:rsidRPr="009D0A9B" w:rsidRDefault="003F540A" w:rsidP="003F540A">
      <w:pPr>
        <w:pStyle w:val="SingleTxtG"/>
      </w:pPr>
      <w:r>
        <w:t>39.</w:t>
      </w:r>
      <w:r>
        <w:tab/>
        <w:t>Эксперт от МОПАП внес на рассмотрение документ GRVA-04-33 и настоятельно рекомендовал разработать положения АСУПП для коммерческих транспортных средств большой грузоподъемности (ТСБГ). GRVA согласилась с тем, что работу в этом направлении откладывать не следует. GRVA просила МОПАП подготовить свои предложения, параллельно с предложениями, разработанными НРГ по АФРУ, и согласовать их как можно тщательнее.</w:t>
      </w:r>
    </w:p>
    <w:p w14:paraId="5210B58E" w14:textId="77777777" w:rsidR="003F540A" w:rsidRPr="009D0A9B" w:rsidRDefault="003F540A" w:rsidP="003F540A">
      <w:pPr>
        <w:pStyle w:val="H1G"/>
      </w:pPr>
      <w:r>
        <w:tab/>
        <w:t>B.</w:t>
      </w:r>
      <w:r>
        <w:tab/>
      </w:r>
      <w:r>
        <w:rPr>
          <w:bCs/>
        </w:rPr>
        <w:t>Приложение 6</w:t>
      </w:r>
    </w:p>
    <w:p w14:paraId="6611E8A4" w14:textId="77777777" w:rsidR="003F540A" w:rsidRPr="006268A8" w:rsidRDefault="003F540A" w:rsidP="003F540A">
      <w:pPr>
        <w:pStyle w:val="SingleTxtG"/>
        <w:spacing w:after="0"/>
        <w:ind w:left="2837" w:right="1138" w:hanging="1699"/>
      </w:pPr>
      <w:r w:rsidRPr="00B71862">
        <w:rPr>
          <w:i/>
        </w:rPr>
        <w:t>Документация</w:t>
      </w:r>
      <w:r w:rsidRPr="006268A8">
        <w:t xml:space="preserve">: </w:t>
      </w:r>
      <w:r w:rsidRPr="006268A8">
        <w:tab/>
      </w:r>
      <w:r w:rsidRPr="00860D8C">
        <w:rPr>
          <w:lang w:val="en-US"/>
        </w:rPr>
        <w:t>ECE</w:t>
      </w:r>
      <w:r w:rsidRPr="006268A8">
        <w:t>/</w:t>
      </w:r>
      <w:r w:rsidRPr="00860D8C">
        <w:rPr>
          <w:lang w:val="en-US"/>
        </w:rPr>
        <w:t>TRANS</w:t>
      </w:r>
      <w:r w:rsidRPr="006268A8">
        <w:t>/</w:t>
      </w:r>
      <w:r w:rsidRPr="00860D8C">
        <w:rPr>
          <w:lang w:val="en-US"/>
        </w:rPr>
        <w:t>WP</w:t>
      </w:r>
      <w:r w:rsidRPr="006268A8">
        <w:t>.29/</w:t>
      </w:r>
      <w:r w:rsidRPr="00860D8C">
        <w:rPr>
          <w:lang w:val="en-US"/>
        </w:rPr>
        <w:t>GRVA</w:t>
      </w:r>
      <w:r w:rsidRPr="006268A8">
        <w:t>/2019/20 (</w:t>
      </w:r>
      <w:r w:rsidRPr="00860D8C">
        <w:rPr>
          <w:lang w:val="en-US"/>
        </w:rPr>
        <w:t>ECE</w:t>
      </w:r>
      <w:r w:rsidRPr="006268A8">
        <w:t>/</w:t>
      </w:r>
      <w:r w:rsidRPr="00860D8C">
        <w:rPr>
          <w:lang w:val="en-US"/>
        </w:rPr>
        <w:t>TRANS</w:t>
      </w:r>
      <w:r w:rsidRPr="006268A8">
        <w:t>/</w:t>
      </w:r>
      <w:r w:rsidRPr="00860D8C">
        <w:rPr>
          <w:lang w:val="en-US"/>
        </w:rPr>
        <w:t>WP</w:t>
      </w:r>
      <w:r w:rsidRPr="006268A8">
        <w:t>.29/</w:t>
      </w:r>
      <w:r w:rsidRPr="00860D8C">
        <w:rPr>
          <w:lang w:val="en-US"/>
        </w:rPr>
        <w:t>GRVA</w:t>
      </w:r>
      <w:r w:rsidRPr="006268A8">
        <w:t xml:space="preserve">/2019/4) </w:t>
      </w:r>
    </w:p>
    <w:p w14:paraId="5816D689" w14:textId="77777777" w:rsidR="003F540A" w:rsidRPr="009D0A9B" w:rsidRDefault="00860D8C" w:rsidP="003F540A">
      <w:pPr>
        <w:pStyle w:val="SingleTxtG"/>
        <w:ind w:left="2835"/>
      </w:pPr>
      <w:r>
        <w:t>н</w:t>
      </w:r>
      <w:r w:rsidR="003F540A">
        <w:t>еофициальный документ GRVA-04-29</w:t>
      </w:r>
    </w:p>
    <w:p w14:paraId="7F312261" w14:textId="77777777" w:rsidR="003F540A" w:rsidRPr="009D0A9B" w:rsidRDefault="003F540A" w:rsidP="003F540A">
      <w:pPr>
        <w:pStyle w:val="SingleTxtG"/>
      </w:pPr>
      <w:r>
        <w:t>40.</w:t>
      </w:r>
      <w:r>
        <w:tab/>
        <w:t>Эксперт от Соединенного Королевства внес на рассмотрение документ ECE/TRANS/WP.29/GRVA/2019/20, в котором предлагаются поправки к приложению 6. Он сослался на документ ECE/TRANS/WP.29/GRVA/2019/4 и сообщил о прогрессе, достигнутом с тех пор. Эксперт от МОПАП внес на рассмотрение документ GRVA-04-29 с предложениями по поправкам к официальному документу, указанному выше. GRVA обсудила и затем приняла документ ECE/TRANS/</w:t>
      </w:r>
      <w:r w:rsidR="00C9341A" w:rsidRPr="00C9341A">
        <w:t xml:space="preserve"> </w:t>
      </w:r>
      <w:r>
        <w:t>WP.29/GRVA/2019/20 с поправками, указанными в приложении</w:t>
      </w:r>
      <w:r w:rsidR="002A444F">
        <w:t> </w:t>
      </w:r>
      <w:r>
        <w:t>V, в</w:t>
      </w:r>
      <w:r w:rsidR="004F3B61" w:rsidRPr="004F3B61">
        <w:t xml:space="preserve"> </w:t>
      </w:r>
      <w:r>
        <w:t>качестве проекта дополнения к поправкам серии 03 к Правилам № 79 ООН. GRVA</w:t>
      </w:r>
      <w:r w:rsidR="004F3B61" w:rsidRPr="004F3B61">
        <w:t xml:space="preserve"> </w:t>
      </w:r>
      <w:r>
        <w:t>поручила секретариату представить его WP.29 и АС.1 для рассмотрения и голосования на их сессиях в марте 2020 года.</w:t>
      </w:r>
    </w:p>
    <w:p w14:paraId="1B00D090" w14:textId="77777777" w:rsidR="003F540A" w:rsidRPr="009D0A9B" w:rsidRDefault="003F540A" w:rsidP="003F540A">
      <w:pPr>
        <w:pStyle w:val="H1G"/>
      </w:pPr>
      <w:r>
        <w:tab/>
        <w:t>C.</w:t>
      </w:r>
      <w:r>
        <w:tab/>
      </w:r>
      <w:r>
        <w:rPr>
          <w:bCs/>
        </w:rPr>
        <w:t>Дистанционное управление маневрированием</w:t>
      </w:r>
    </w:p>
    <w:p w14:paraId="094DD864" w14:textId="77777777" w:rsidR="003F540A" w:rsidRDefault="003F540A" w:rsidP="003F540A">
      <w:pPr>
        <w:pStyle w:val="SingleTxtG"/>
        <w:spacing w:after="0" w:line="240" w:lineRule="auto"/>
        <w:ind w:left="2837" w:right="1138" w:hanging="1699"/>
      </w:pPr>
      <w:r w:rsidRPr="00CD7CCB">
        <w:rPr>
          <w:i/>
        </w:rPr>
        <w:t>Документация</w:t>
      </w:r>
      <w:r>
        <w:t xml:space="preserve">: </w:t>
      </w:r>
      <w:r>
        <w:tab/>
        <w:t xml:space="preserve">ECE/TRANS/WP.29/2019/114 </w:t>
      </w:r>
    </w:p>
    <w:p w14:paraId="0A733106" w14:textId="77777777" w:rsidR="003F540A" w:rsidRDefault="003F540A" w:rsidP="003F540A">
      <w:pPr>
        <w:pStyle w:val="SingleTxtG"/>
        <w:spacing w:after="0" w:line="240" w:lineRule="auto"/>
        <w:ind w:left="2837" w:right="1138"/>
      </w:pPr>
      <w:r>
        <w:t xml:space="preserve">ECE/TRANS/WP.29/GRVA/2019/21 </w:t>
      </w:r>
    </w:p>
    <w:p w14:paraId="002C6B9B" w14:textId="77777777" w:rsidR="003F540A" w:rsidRPr="009D0A9B" w:rsidRDefault="00185EEA" w:rsidP="003F540A">
      <w:pPr>
        <w:pStyle w:val="SingleTxtG"/>
        <w:spacing w:line="240" w:lineRule="auto"/>
        <w:ind w:left="2837" w:right="1138"/>
      </w:pPr>
      <w:r>
        <w:t>н</w:t>
      </w:r>
      <w:r w:rsidR="003F540A">
        <w:t>еофициальный документ GRVA-04-19</w:t>
      </w:r>
    </w:p>
    <w:p w14:paraId="4328C42B" w14:textId="77777777" w:rsidR="003F540A" w:rsidRPr="009D0A9B" w:rsidRDefault="003F540A" w:rsidP="003F540A">
      <w:pPr>
        <w:pStyle w:val="SingleTxtG"/>
      </w:pPr>
      <w:r>
        <w:t>41.</w:t>
      </w:r>
      <w:r>
        <w:tab/>
        <w:t>Эксперт от Соединенного Королевства представил документ ECE/TRANS/</w:t>
      </w:r>
      <w:r w:rsidR="00185EEA">
        <w:t xml:space="preserve"> </w:t>
      </w:r>
      <w:r>
        <w:t>WP.29/GRVA/2019/21, содержащий положения, регламентирующие дистанционное управление маневрированием. GRVA напомнила, что она уже приняла соответствующие положения большинством голосов в ходе ее второй сессии, но</w:t>
      </w:r>
      <w:r w:rsidR="002A444F">
        <w:t> </w:t>
      </w:r>
      <w:r>
        <w:t xml:space="preserve">решила пересмотреть их на данной сессии с целью добиться полного консенсуса. Эксперт внес на рассмотрение документ GRVA-04-19 с дополнительными поправками, предусматривающими соответствующие уточнения. </w:t>
      </w:r>
    </w:p>
    <w:p w14:paraId="0DFA7B92" w14:textId="77777777" w:rsidR="003F540A" w:rsidRPr="009D0A9B" w:rsidRDefault="003F540A" w:rsidP="003F540A">
      <w:pPr>
        <w:pStyle w:val="SingleTxtG"/>
      </w:pPr>
      <w:r>
        <w:t>42.</w:t>
      </w:r>
      <w:r>
        <w:tab/>
        <w:t xml:space="preserve">Эксперт от Германии просил отразить в докладе о работе сессии их заявление, гласящее, что </w:t>
      </w:r>
      <w:r w:rsidR="000010D9">
        <w:t>«</w:t>
      </w:r>
      <w:r>
        <w:t>Германия не видит необходимости в регулировании этой функции на уровне ЕЭК ООН</w:t>
      </w:r>
      <w:r w:rsidR="000010D9">
        <w:t>»</w:t>
      </w:r>
      <w:r>
        <w:t>. Другие эксперты отметили, что аналогичные положения можно было бы разработать и для транспортных средств большой грузоподъемности.</w:t>
      </w:r>
    </w:p>
    <w:p w14:paraId="5D6338A6" w14:textId="76B04985" w:rsidR="003F540A" w:rsidRPr="009D0A9B" w:rsidRDefault="003F540A" w:rsidP="003F540A">
      <w:pPr>
        <w:pStyle w:val="SingleTxtG"/>
      </w:pPr>
      <w:r>
        <w:t>43.</w:t>
      </w:r>
      <w:r>
        <w:tab/>
        <w:t xml:space="preserve">GRVA решила проводить работу над аналогичными положениями, применимыми к другим категориям транспортных средств. GRVA также согласилась с поправками к представленному предложению, которые приводятся в </w:t>
      </w:r>
      <w:r w:rsidR="002155CF">
        <w:t>GRVA-04-</w:t>
      </w:r>
      <w:r w:rsidR="002155CF" w:rsidRPr="002155CF">
        <w:t>1</w:t>
      </w:r>
      <w:r w:rsidR="002155CF">
        <w:t>9</w:t>
      </w:r>
      <w:r>
        <w:t>. GRVA поручила секретариату представить WP.29 и АС.1 последний вариант этого предложения для его рассмотрения и голосования на их сессиях в ноябре 2019 года.</w:t>
      </w:r>
    </w:p>
    <w:p w14:paraId="42812361" w14:textId="77777777" w:rsidR="003F540A" w:rsidRPr="009D0A9B" w:rsidRDefault="003F540A" w:rsidP="003F540A">
      <w:pPr>
        <w:pStyle w:val="H1G"/>
      </w:pPr>
      <w:r>
        <w:tab/>
        <w:t>D.</w:t>
      </w:r>
      <w:r>
        <w:tab/>
      </w:r>
      <w:r>
        <w:rPr>
          <w:bCs/>
        </w:rPr>
        <w:t>Прочие вопросы</w:t>
      </w:r>
    </w:p>
    <w:p w14:paraId="6F37095E" w14:textId="77777777" w:rsidR="003F540A" w:rsidRPr="009D0A9B" w:rsidRDefault="003F540A" w:rsidP="003F540A">
      <w:pPr>
        <w:pStyle w:val="SingleTxtG"/>
        <w:ind w:left="2835" w:hanging="1701"/>
      </w:pPr>
      <w:r>
        <w:rPr>
          <w:i/>
          <w:iCs/>
        </w:rPr>
        <w:t>Документация:</w:t>
      </w:r>
      <w:r>
        <w:t xml:space="preserve"> </w:t>
      </w:r>
      <w:r>
        <w:tab/>
      </w:r>
      <w:r w:rsidR="00185EEA">
        <w:t>н</w:t>
      </w:r>
      <w:r>
        <w:t>еофициальные документы GRVA-04-31 и GRVA-04-34</w:t>
      </w:r>
    </w:p>
    <w:p w14:paraId="2D6F3FC7" w14:textId="77777777" w:rsidR="003F540A" w:rsidRPr="009D0A9B" w:rsidRDefault="003F540A" w:rsidP="003F540A">
      <w:pPr>
        <w:pStyle w:val="SingleTxtG"/>
      </w:pPr>
      <w:r>
        <w:t>44.</w:t>
      </w:r>
      <w:r>
        <w:tab/>
        <w:t xml:space="preserve">Эксперт от МОПАП внес на рассмотрение документ GRVA-04-31, в котором предлагаются поправки к требованиям, касающимся предупредительных </w:t>
      </w:r>
      <w:r>
        <w:lastRenderedPageBreak/>
        <w:t>корректировочных функций рулевого управления. GRVA просила секретариат распространить этот документ под официальным условным обозначением для рассмотрения на следующей сессии.</w:t>
      </w:r>
    </w:p>
    <w:p w14:paraId="1FEE8D09" w14:textId="77777777" w:rsidR="003F540A" w:rsidRPr="009D0A9B" w:rsidRDefault="003F540A" w:rsidP="003F540A">
      <w:pPr>
        <w:pStyle w:val="SingleTxtG"/>
      </w:pPr>
      <w:r>
        <w:t>45.</w:t>
      </w:r>
      <w:r>
        <w:tab/>
        <w:t xml:space="preserve">Эксперт от МОПАП внес на рассмотрение документ GRVA-04-34, в котором излагаются соображения относительно системы передачи бортовых данных между грузовиком и прицепом в соответствии с Правилами № 79 ООН на основе ISO 11992, уже упомянутой в Правилах № 13 ООН. Он пояснил, что мотивы его предложения состояли в том, чтобы дать грузовикам возможность пользоваться сигналами датчиков, установленных на прицепах. Он просил эту делегацию представить письменные замечания, поскольку его делегация хотела бы представить соответствующее предложение по поправкам к Правилам № 79 ООН для рассмотрения на следующей сессии. </w:t>
      </w:r>
    </w:p>
    <w:p w14:paraId="1DA560A6" w14:textId="77777777" w:rsidR="003F540A" w:rsidRPr="009D0A9B" w:rsidRDefault="003F540A" w:rsidP="003F540A">
      <w:pPr>
        <w:pStyle w:val="HChG"/>
      </w:pPr>
      <w:r>
        <w:tab/>
        <w:t>VIII.</w:t>
      </w:r>
      <w:r>
        <w:tab/>
      </w:r>
      <w:r>
        <w:rPr>
          <w:bCs/>
        </w:rPr>
        <w:t>Системы автоматического экстренного торможения (пункт 7 повестки дня)</w:t>
      </w:r>
    </w:p>
    <w:p w14:paraId="6C7973A1" w14:textId="77777777" w:rsidR="003F540A" w:rsidRPr="005B13A2" w:rsidRDefault="003F540A" w:rsidP="003F540A">
      <w:pPr>
        <w:pStyle w:val="SingleTxtG"/>
        <w:spacing w:after="0"/>
        <w:ind w:left="2837" w:right="1138" w:hanging="1699"/>
        <w:rPr>
          <w:lang w:val="en-US"/>
        </w:rPr>
      </w:pPr>
      <w:r w:rsidRPr="00185EEA">
        <w:rPr>
          <w:i/>
        </w:rPr>
        <w:t>Документация</w:t>
      </w:r>
      <w:r w:rsidRPr="005B13A2">
        <w:rPr>
          <w:lang w:val="en-US"/>
        </w:rPr>
        <w:t xml:space="preserve">: </w:t>
      </w:r>
      <w:r w:rsidRPr="005B13A2">
        <w:rPr>
          <w:lang w:val="en-US"/>
        </w:rPr>
        <w:tab/>
      </w:r>
      <w:r w:rsidRPr="003F540A">
        <w:rPr>
          <w:lang w:val="en-US"/>
        </w:rPr>
        <w:t>ECE</w:t>
      </w:r>
      <w:r w:rsidRPr="005B13A2">
        <w:rPr>
          <w:lang w:val="en-US"/>
        </w:rPr>
        <w:t>/</w:t>
      </w:r>
      <w:r w:rsidRPr="003F540A">
        <w:rPr>
          <w:lang w:val="en-US"/>
        </w:rPr>
        <w:t>TRANS</w:t>
      </w:r>
      <w:r w:rsidRPr="005B13A2">
        <w:rPr>
          <w:lang w:val="en-US"/>
        </w:rPr>
        <w:t>/</w:t>
      </w:r>
      <w:r w:rsidRPr="003F540A">
        <w:rPr>
          <w:lang w:val="en-US"/>
        </w:rPr>
        <w:t>WP</w:t>
      </w:r>
      <w:r w:rsidRPr="005B13A2">
        <w:rPr>
          <w:lang w:val="en-US"/>
        </w:rPr>
        <w:t>.29/</w:t>
      </w:r>
      <w:r w:rsidRPr="003F540A">
        <w:rPr>
          <w:lang w:val="en-US"/>
        </w:rPr>
        <w:t>GRVA</w:t>
      </w:r>
      <w:r w:rsidRPr="005B13A2">
        <w:rPr>
          <w:lang w:val="en-US"/>
        </w:rPr>
        <w:t xml:space="preserve">/2019/16 </w:t>
      </w:r>
      <w:r w:rsidR="00694536">
        <w:rPr>
          <w:lang w:val="en-US"/>
        </w:rPr>
        <w:br/>
      </w:r>
      <w:r w:rsidRPr="003F540A">
        <w:rPr>
          <w:lang w:val="en-US"/>
        </w:rPr>
        <w:t>ECE</w:t>
      </w:r>
      <w:r w:rsidRPr="005B13A2">
        <w:rPr>
          <w:lang w:val="en-US"/>
        </w:rPr>
        <w:t>/</w:t>
      </w:r>
      <w:r w:rsidRPr="003F540A">
        <w:rPr>
          <w:lang w:val="en-US"/>
        </w:rPr>
        <w:t>TRANS</w:t>
      </w:r>
      <w:r w:rsidRPr="005B13A2">
        <w:rPr>
          <w:lang w:val="en-US"/>
        </w:rPr>
        <w:t>/</w:t>
      </w:r>
      <w:r w:rsidRPr="003F540A">
        <w:rPr>
          <w:lang w:val="en-US"/>
        </w:rPr>
        <w:t>WP</w:t>
      </w:r>
      <w:r w:rsidRPr="005B13A2">
        <w:rPr>
          <w:lang w:val="en-US"/>
        </w:rPr>
        <w:t>.29/</w:t>
      </w:r>
      <w:r w:rsidRPr="003F540A">
        <w:rPr>
          <w:lang w:val="en-US"/>
        </w:rPr>
        <w:t>GRVA</w:t>
      </w:r>
      <w:r w:rsidRPr="005B13A2">
        <w:rPr>
          <w:lang w:val="en-US"/>
        </w:rPr>
        <w:t>/2019/17</w:t>
      </w:r>
    </w:p>
    <w:p w14:paraId="0A55D197" w14:textId="77777777" w:rsidR="003F540A" w:rsidRPr="005B13A2" w:rsidRDefault="00694536" w:rsidP="002A444F">
      <w:pPr>
        <w:pStyle w:val="SingleTxtG"/>
        <w:ind w:left="2835"/>
        <w:jc w:val="left"/>
        <w:rPr>
          <w:lang w:val="en-US"/>
        </w:rPr>
      </w:pPr>
      <w:r>
        <w:t>н</w:t>
      </w:r>
      <w:r w:rsidR="003F540A">
        <w:t>еофициальные</w:t>
      </w:r>
      <w:r w:rsidR="003F540A" w:rsidRPr="005B13A2">
        <w:rPr>
          <w:lang w:val="en-US"/>
        </w:rPr>
        <w:t xml:space="preserve"> </w:t>
      </w:r>
      <w:r w:rsidR="003F540A">
        <w:t>документы</w:t>
      </w:r>
      <w:r w:rsidR="003F540A" w:rsidRPr="005B13A2">
        <w:rPr>
          <w:lang w:val="en-US"/>
        </w:rPr>
        <w:t xml:space="preserve"> </w:t>
      </w:r>
      <w:r w:rsidR="003F540A" w:rsidRPr="003F540A">
        <w:rPr>
          <w:lang w:val="en-US"/>
        </w:rPr>
        <w:t>GRVA</w:t>
      </w:r>
      <w:r w:rsidR="003F540A" w:rsidRPr="005B13A2">
        <w:rPr>
          <w:lang w:val="en-US"/>
        </w:rPr>
        <w:t xml:space="preserve">-04-10, </w:t>
      </w:r>
      <w:r w:rsidR="003F540A" w:rsidRPr="003F540A">
        <w:rPr>
          <w:lang w:val="en-US"/>
        </w:rPr>
        <w:t>GRVA</w:t>
      </w:r>
      <w:r w:rsidR="003F540A" w:rsidRPr="005B13A2">
        <w:rPr>
          <w:lang w:val="en-US"/>
        </w:rPr>
        <w:t xml:space="preserve">-04-11, </w:t>
      </w:r>
      <w:r w:rsidR="003F540A" w:rsidRPr="003F540A">
        <w:rPr>
          <w:lang w:val="en-US"/>
        </w:rPr>
        <w:t>GRVA</w:t>
      </w:r>
      <w:r w:rsidR="002A444F">
        <w:rPr>
          <w:lang w:val="en-US"/>
        </w:rPr>
        <w:noBreakHyphen/>
      </w:r>
      <w:r w:rsidR="003F540A" w:rsidRPr="005B13A2">
        <w:rPr>
          <w:lang w:val="en-US"/>
        </w:rPr>
        <w:t xml:space="preserve">04-12, </w:t>
      </w:r>
      <w:r w:rsidR="003F540A" w:rsidRPr="003F540A">
        <w:rPr>
          <w:lang w:val="en-US"/>
        </w:rPr>
        <w:t>GRVA</w:t>
      </w:r>
      <w:r w:rsidR="003F540A" w:rsidRPr="005B13A2">
        <w:rPr>
          <w:lang w:val="en-US"/>
        </w:rPr>
        <w:t xml:space="preserve">-04-38, </w:t>
      </w:r>
      <w:r w:rsidR="003F540A" w:rsidRPr="003F540A">
        <w:rPr>
          <w:lang w:val="en-US"/>
        </w:rPr>
        <w:t>GRVA</w:t>
      </w:r>
      <w:r w:rsidR="003F540A" w:rsidRPr="005B13A2">
        <w:rPr>
          <w:lang w:val="en-US"/>
        </w:rPr>
        <w:t xml:space="preserve">-04-39, </w:t>
      </w:r>
      <w:r w:rsidR="003F540A" w:rsidRPr="003F540A">
        <w:rPr>
          <w:lang w:val="en-US"/>
        </w:rPr>
        <w:t>GRVA</w:t>
      </w:r>
      <w:r w:rsidR="003F540A" w:rsidRPr="005B13A2">
        <w:rPr>
          <w:lang w:val="en-US"/>
        </w:rPr>
        <w:t xml:space="preserve">-04-51 </w:t>
      </w:r>
      <w:r w:rsidR="002A444F">
        <w:rPr>
          <w:lang w:val="en-US"/>
        </w:rPr>
        <w:br/>
      </w:r>
      <w:r w:rsidR="003F540A">
        <w:t>и</w:t>
      </w:r>
      <w:r w:rsidR="003F540A" w:rsidRPr="005B13A2">
        <w:rPr>
          <w:lang w:val="en-US"/>
        </w:rPr>
        <w:t xml:space="preserve"> </w:t>
      </w:r>
      <w:r w:rsidR="003F540A" w:rsidRPr="003F540A">
        <w:rPr>
          <w:lang w:val="en-US"/>
        </w:rPr>
        <w:t>GRVA</w:t>
      </w:r>
      <w:r w:rsidR="003F540A" w:rsidRPr="005B13A2">
        <w:rPr>
          <w:lang w:val="en-US"/>
        </w:rPr>
        <w:t>-04-52</w:t>
      </w:r>
    </w:p>
    <w:p w14:paraId="19564920" w14:textId="77777777" w:rsidR="003F540A" w:rsidRPr="005B13A2" w:rsidRDefault="003F540A" w:rsidP="003F540A">
      <w:pPr>
        <w:pStyle w:val="SingleTxtG"/>
      </w:pPr>
      <w:r>
        <w:t>46.</w:t>
      </w:r>
      <w:r>
        <w:tab/>
        <w:t>Ссылаясь на документ ECE/TRANS/WP.29/GRVA/2019/17, эксперт от Японии, который является сопредседателем НРГ по ОСЭТ, внес на рассмотрение документ GRVA-04-38. Он отметил, что пункт 6.10 и добавление к этому рабочему документу заключены в квадратные скобки. Эксперт от Япония представил также документ GRVA-04-39, в котором предлагаются дальнейшие поправки к добавлению 2 к приложению 3.</w:t>
      </w:r>
    </w:p>
    <w:p w14:paraId="1E401E1A" w14:textId="77777777" w:rsidR="003F540A" w:rsidRPr="009D0A9B" w:rsidRDefault="003F540A" w:rsidP="003F540A">
      <w:pPr>
        <w:pStyle w:val="SingleTxtG"/>
      </w:pPr>
      <w:r>
        <w:t>47.</w:t>
      </w:r>
      <w:r>
        <w:tab/>
        <w:t>Эксперт от МОПАП внес на рассмотрение документ GRSP-04-12, содержащий поправки редакционного характера.</w:t>
      </w:r>
    </w:p>
    <w:p w14:paraId="1CCF9E3E" w14:textId="77777777" w:rsidR="003F540A" w:rsidRPr="009D0A9B" w:rsidRDefault="003F540A" w:rsidP="003F540A">
      <w:pPr>
        <w:pStyle w:val="SingleTxtG"/>
      </w:pPr>
      <w:r>
        <w:t>48.</w:t>
      </w:r>
      <w:r>
        <w:tab/>
        <w:t>Эксперт от Российской Федерации предложил редакционную поправку в пункт 7.1.</w:t>
      </w:r>
    </w:p>
    <w:p w14:paraId="63F67F59" w14:textId="77777777" w:rsidR="003F540A" w:rsidRPr="008E5345" w:rsidRDefault="003F540A" w:rsidP="003F540A">
      <w:pPr>
        <w:pStyle w:val="SingleTxtG"/>
      </w:pPr>
      <w:r>
        <w:t>49.</w:t>
      </w:r>
      <w:r>
        <w:tab/>
        <w:t>Эксперт от МОПАП представил документ GRVA-04-11 в порядке поддержки положений, содержащихся в предложенном пункте 6.10, касающемся соответствующего статистического подхода к оценке эффективности ОСЭТ на основе тех испытаний, которые показали неудовлетворительные результаты. GRVA решила вновь рассмотреть это предложение на своей следующей сессии. Эксперт от Китая сообщил, что в их проект национального стандарта такие соображения уже включены. Он отметил, что его страна рассмотрит, если позволит время, решение GRVA по этому вопросу в целях поддержки принципа согласования.</w:t>
      </w:r>
    </w:p>
    <w:p w14:paraId="02805679" w14:textId="77777777" w:rsidR="003F540A" w:rsidRPr="009D0A9B" w:rsidRDefault="003F540A" w:rsidP="003F540A">
      <w:pPr>
        <w:pStyle w:val="SingleTxtG"/>
      </w:pPr>
      <w:r>
        <w:t>50.</w:t>
      </w:r>
      <w:r>
        <w:tab/>
        <w:t>GRVA приняла это предложение с внесенными в него поправками (GRVA</w:t>
      </w:r>
      <w:r w:rsidR="00F52EDC">
        <w:noBreakHyphen/>
      </w:r>
      <w:r>
        <w:t>04</w:t>
      </w:r>
      <w:r w:rsidR="00F52EDC">
        <w:noBreakHyphen/>
      </w:r>
      <w:r>
        <w:t>51), за исключением предложенного пункта 6.10, и с исправлением к пункту 7.1 и поправками, предложенными в документах GRVA-04-12 и GRVA-04-39. GRVA поручила секретариату представить его WP.29 и АС.1 в качестве дополнения</w:t>
      </w:r>
      <w:r w:rsidR="00F52EDC">
        <w:t> </w:t>
      </w:r>
      <w:r>
        <w:t>1 к Правилам № [152] ООН для рассмотрения и голосования на их сессиях в марте 2020</w:t>
      </w:r>
      <w:r w:rsidR="00F52EDC">
        <w:t> </w:t>
      </w:r>
      <w:r>
        <w:t>года.</w:t>
      </w:r>
    </w:p>
    <w:p w14:paraId="10820AF8" w14:textId="77777777" w:rsidR="003F540A" w:rsidRPr="009D0A9B" w:rsidRDefault="003F540A" w:rsidP="003F540A">
      <w:pPr>
        <w:pStyle w:val="SingleTxtG"/>
      </w:pPr>
      <w:r>
        <w:t>51.</w:t>
      </w:r>
      <w:r>
        <w:tab/>
        <w:t>Эксперт от Японии также представил документ ECE/TRANS/WP.29/</w:t>
      </w:r>
      <w:r w:rsidR="00F52EDC">
        <w:t xml:space="preserve"> </w:t>
      </w:r>
      <w:r>
        <w:t xml:space="preserve">GRVA/2019/16, в котором предлагается новая серия поправок к Правилам № </w:t>
      </w:r>
      <w:r w:rsidR="009222A6">
        <w:t>[152]</w:t>
      </w:r>
      <w:r w:rsidR="009222A6" w:rsidRPr="009222A6">
        <w:t xml:space="preserve"> </w:t>
      </w:r>
      <w:r>
        <w:t xml:space="preserve">ООН. </w:t>
      </w:r>
    </w:p>
    <w:p w14:paraId="67EB899C" w14:textId="77777777" w:rsidR="003F540A" w:rsidRPr="009D0A9B" w:rsidRDefault="003F540A" w:rsidP="003F540A">
      <w:pPr>
        <w:pStyle w:val="SingleTxtG"/>
      </w:pPr>
      <w:r>
        <w:t>52.</w:t>
      </w:r>
      <w:r>
        <w:tab/>
        <w:t>Эксперт от МОПАП внес на рассмотрение документ GRSP-04-1</w:t>
      </w:r>
      <w:r w:rsidR="00F844D5">
        <w:t>0</w:t>
      </w:r>
      <w:r>
        <w:t xml:space="preserve">, содержащий поправки редакционного характера. </w:t>
      </w:r>
    </w:p>
    <w:p w14:paraId="520B1B62" w14:textId="77777777" w:rsidR="003F540A" w:rsidRPr="009D0A9B" w:rsidRDefault="003F540A" w:rsidP="003F540A">
      <w:pPr>
        <w:pStyle w:val="SingleTxtG"/>
      </w:pPr>
      <w:r>
        <w:t>53.</w:t>
      </w:r>
      <w:r>
        <w:tab/>
        <w:t>GRVA приняла это предложение с поправками, воспроизведенными в документе GRVA-04-52, и поручила секретариату представить его WP.29 и AC.1 в качестве проекта новой серии поправок к Правилам № [152] ООН для рассмотрения и голосования на их сессиях в марте 2020 года.</w:t>
      </w:r>
    </w:p>
    <w:p w14:paraId="0F266628" w14:textId="77777777" w:rsidR="003F540A" w:rsidRPr="009D0A9B" w:rsidRDefault="003F540A" w:rsidP="003F540A">
      <w:pPr>
        <w:pStyle w:val="SingleTxtG"/>
      </w:pPr>
      <w:r>
        <w:lastRenderedPageBreak/>
        <w:t>54.</w:t>
      </w:r>
      <w:r>
        <w:tab/>
        <w:t>GRVA отметила, что в документе GRVA-04-38 также содержится информация о трудностях, связанных с разработкой положений для сценария столкновения автомобиля с велосипедистом. GRVA решила обратиться с просьбой о продлении мандата группы до сентября 2020 года.</w:t>
      </w:r>
    </w:p>
    <w:p w14:paraId="4F29C10E" w14:textId="77777777" w:rsidR="003F540A" w:rsidRPr="009D0A9B" w:rsidRDefault="003F540A" w:rsidP="003F540A">
      <w:pPr>
        <w:pStyle w:val="HChG"/>
      </w:pPr>
      <w:r>
        <w:tab/>
        <w:t>IX.</w:t>
      </w:r>
      <w:r>
        <w:tab/>
      </w:r>
      <w:r>
        <w:rPr>
          <w:bCs/>
        </w:rPr>
        <w:t>Правила ООН № 13, 13-H, 139 и 140 (пункт 8 повестки дня)</w:t>
      </w:r>
    </w:p>
    <w:p w14:paraId="0FE01C97" w14:textId="77777777" w:rsidR="003F540A" w:rsidRPr="009D0A9B" w:rsidRDefault="003F540A" w:rsidP="003F540A">
      <w:pPr>
        <w:pStyle w:val="H1G"/>
      </w:pPr>
      <w:r>
        <w:tab/>
        <w:t>A.</w:t>
      </w:r>
      <w:r>
        <w:tab/>
      </w:r>
      <w:r>
        <w:rPr>
          <w:bCs/>
        </w:rPr>
        <w:t>Электронный контроль устойчивости</w:t>
      </w:r>
    </w:p>
    <w:p w14:paraId="23B592EA" w14:textId="77777777" w:rsidR="003F540A" w:rsidRDefault="003F540A" w:rsidP="003F540A">
      <w:pPr>
        <w:pStyle w:val="SingleTxtG"/>
        <w:spacing w:after="0"/>
        <w:ind w:left="2837" w:right="1138" w:hanging="1699"/>
      </w:pPr>
      <w:r>
        <w:rPr>
          <w:i/>
          <w:iCs/>
        </w:rPr>
        <w:t>Документация:</w:t>
      </w:r>
      <w:r>
        <w:t xml:space="preserve"> </w:t>
      </w:r>
      <w:r>
        <w:tab/>
        <w:t xml:space="preserve">ECE/TRANS/WP.29/GRVA/2019/22 </w:t>
      </w:r>
    </w:p>
    <w:p w14:paraId="07D1EE7B" w14:textId="77777777" w:rsidR="003F540A" w:rsidRPr="009D0A9B" w:rsidRDefault="002C4E73" w:rsidP="003F540A">
      <w:pPr>
        <w:pStyle w:val="SingleTxtG"/>
        <w:ind w:left="2835"/>
      </w:pPr>
      <w:r>
        <w:t>н</w:t>
      </w:r>
      <w:r w:rsidR="003F540A">
        <w:t>еофициальный документ GRVA-04-44</w:t>
      </w:r>
    </w:p>
    <w:p w14:paraId="1BB6A580" w14:textId="77777777" w:rsidR="003F540A" w:rsidRPr="009D0A9B" w:rsidRDefault="003F540A" w:rsidP="003F540A">
      <w:pPr>
        <w:pStyle w:val="SingleTxtG"/>
      </w:pPr>
      <w:r>
        <w:t>55.</w:t>
      </w:r>
      <w:r>
        <w:tab/>
        <w:t>Эксперт от МОПАП представил документ ECE/TRANS/WP.29/GRVA/2019/22 с</w:t>
      </w:r>
      <w:r w:rsidR="00F52EDC">
        <w:t> </w:t>
      </w:r>
      <w:r>
        <w:t>поправками к положениям, регламентирующим испытания, в которых нашли отражения последние новшества, внесенные в системы рулевого управления. Эксперт от Республики Корея предложил включить некоторые пояснения. GRVA отметила, что это направление работы может сказаться на ГТП № 8 ООН. GRVA решила обеспечивать дальнейшее согласование Правил № 140 ООН и ГТП № 8 ООН.</w:t>
      </w:r>
    </w:p>
    <w:p w14:paraId="48F7D78C" w14:textId="77777777" w:rsidR="003F540A" w:rsidRPr="008E5345" w:rsidRDefault="003F540A" w:rsidP="003F540A">
      <w:pPr>
        <w:pStyle w:val="SingleTxtG"/>
      </w:pPr>
      <w:r>
        <w:t>56.</w:t>
      </w:r>
      <w:r>
        <w:tab/>
        <w:t>Эксперт от МОПАП внес на рассмотрение документ GRVA-04-44, подготовленный совместно с секретариатом с учетом предложения эксперта от Республики Корея, а также с указанием соответствующих пунктов в ГТП № 8 ООН. Эксперт от Кореи поддержал этот документ и сообщил, что его страна может в добровольном порядке выступить в качестве спонсора поправки к ГТП № 8 ООН. GRVA просила секретариат распространить этот документ под официальным условным обозначением на ее следующей сессии.</w:t>
      </w:r>
    </w:p>
    <w:p w14:paraId="6714EA9A" w14:textId="77777777" w:rsidR="003F540A" w:rsidRPr="009D0A9B" w:rsidRDefault="003F540A" w:rsidP="003F540A">
      <w:pPr>
        <w:pStyle w:val="H1G"/>
      </w:pPr>
      <w:r>
        <w:tab/>
        <w:t>B.</w:t>
      </w:r>
      <w:r>
        <w:tab/>
      </w:r>
      <w:r>
        <w:rPr>
          <w:bCs/>
        </w:rPr>
        <w:t>Составы модульных транспортных средств</w:t>
      </w:r>
    </w:p>
    <w:p w14:paraId="2879007F" w14:textId="77777777" w:rsidR="003F540A" w:rsidRPr="009D0A9B" w:rsidRDefault="003F540A" w:rsidP="003F540A">
      <w:pPr>
        <w:pStyle w:val="SingleTxtG"/>
        <w:ind w:left="2835" w:hanging="1701"/>
      </w:pPr>
      <w:r>
        <w:rPr>
          <w:i/>
          <w:iCs/>
        </w:rPr>
        <w:t>Документация:</w:t>
      </w:r>
      <w:r>
        <w:t xml:space="preserve"> </w:t>
      </w:r>
      <w:r>
        <w:tab/>
      </w:r>
      <w:r w:rsidR="00181844">
        <w:t>н</w:t>
      </w:r>
      <w:r>
        <w:t>еофициальный документ GRVA-04-26</w:t>
      </w:r>
    </w:p>
    <w:p w14:paraId="4514C6DA" w14:textId="77777777" w:rsidR="003F540A" w:rsidRPr="009D0A9B" w:rsidRDefault="003F540A" w:rsidP="003F540A">
      <w:pPr>
        <w:pStyle w:val="SingleTxtG"/>
      </w:pPr>
      <w:r>
        <w:t>57.</w:t>
      </w:r>
      <w:r>
        <w:tab/>
        <w:t>Эксперт от Швеции, исполняющий обязанности председателя НРГ по составам модульных транспортных средств (СМТС), представил краткий доклад о работе этой группы. Секретарь НРГ представил документ GRVA-04-26 с более подробной информацией, включая план работы, направленный на выполнение мандата Группы. Председатель НРГ отметил, что он готов выполнять функции председателя при обсуждении текущей деятельности, но не на последующих этапах.</w:t>
      </w:r>
    </w:p>
    <w:p w14:paraId="491D744F" w14:textId="77777777" w:rsidR="003F540A" w:rsidRPr="009D0A9B" w:rsidRDefault="003F540A" w:rsidP="003F540A">
      <w:pPr>
        <w:pStyle w:val="SingleTxtG"/>
      </w:pPr>
      <w:r>
        <w:t>58.</w:t>
      </w:r>
      <w:r>
        <w:tab/>
        <w:t xml:space="preserve">GRVA предложила группе подготовить предложение по пересмотренному кругу ведения для его рассмотрения на следующей сессии GRVA. </w:t>
      </w:r>
    </w:p>
    <w:p w14:paraId="0A03CFBF" w14:textId="77777777" w:rsidR="003F540A" w:rsidRPr="009D0A9B" w:rsidRDefault="003F540A" w:rsidP="003F540A">
      <w:pPr>
        <w:pStyle w:val="H1G"/>
      </w:pPr>
      <w:r>
        <w:tab/>
        <w:t>C.</w:t>
      </w:r>
      <w:r>
        <w:tab/>
      </w:r>
      <w:r>
        <w:rPr>
          <w:bCs/>
        </w:rPr>
        <w:t>Пояснения</w:t>
      </w:r>
    </w:p>
    <w:p w14:paraId="4F458C15" w14:textId="77777777" w:rsidR="003F540A" w:rsidRDefault="003F540A" w:rsidP="003F540A">
      <w:pPr>
        <w:pStyle w:val="SingleTxtG"/>
        <w:spacing w:after="0"/>
        <w:ind w:left="2837" w:right="1138" w:hanging="1699"/>
      </w:pPr>
      <w:r>
        <w:rPr>
          <w:i/>
          <w:iCs/>
        </w:rPr>
        <w:t>Документация:</w:t>
      </w:r>
      <w:r>
        <w:t xml:space="preserve"> </w:t>
      </w:r>
      <w:r>
        <w:tab/>
        <w:t xml:space="preserve">ECE/TRANS/WP.29/GRVA/2019/18 </w:t>
      </w:r>
    </w:p>
    <w:p w14:paraId="3A1BD639" w14:textId="77777777" w:rsidR="003F540A" w:rsidRPr="009D0A9B" w:rsidRDefault="00181844" w:rsidP="009222A6">
      <w:pPr>
        <w:pStyle w:val="SingleTxtG"/>
        <w:ind w:left="2835" w:right="1140"/>
        <w:jc w:val="left"/>
      </w:pPr>
      <w:r>
        <w:t>н</w:t>
      </w:r>
      <w:r w:rsidR="003F540A">
        <w:t xml:space="preserve">еофициальные документы GRVA-04-27, GRVA-04-30 </w:t>
      </w:r>
      <w:r w:rsidR="00F52EDC">
        <w:br/>
      </w:r>
      <w:r w:rsidR="003F540A">
        <w:t>и GRVA-04-50</w:t>
      </w:r>
    </w:p>
    <w:p w14:paraId="58F62551" w14:textId="77777777" w:rsidR="003F540A" w:rsidRPr="009D0A9B" w:rsidRDefault="003F540A" w:rsidP="003F540A">
      <w:pPr>
        <w:pStyle w:val="SingleTxtG"/>
      </w:pPr>
      <w:r>
        <w:t>59.</w:t>
      </w:r>
      <w:r>
        <w:tab/>
        <w:t>Эксперт от Российской Федерации представил документ ECE/TRANS/WP.29/ GRVA/2019/18, в котором предлагаются разъяснения по приложению 7 к Правилам</w:t>
      </w:r>
      <w:r w:rsidR="00F52EDC">
        <w:t> </w:t>
      </w:r>
      <w:r>
        <w:t>№</w:t>
      </w:r>
      <w:r w:rsidR="00F52EDC">
        <w:t> </w:t>
      </w:r>
      <w:r>
        <w:t xml:space="preserve">13 ООН. Эксперт от МОПАП сообщил, что в этом разъяснении нет необходимости, поскольку на результаты испытаний оно не повлияет. Эксперт от Российской Федерации предложил компромиссное решение, включающее переходные положения (GRVA-04-50). Эксперт от Чешской Республики поддержал это предложение и отметил, что аналогичное разъяснение следует предусмотреть и в отношении таких же положений в </w:t>
      </w:r>
      <w:proofErr w:type="gramStart"/>
      <w:r>
        <w:t>части С</w:t>
      </w:r>
      <w:proofErr w:type="gramEnd"/>
      <w:r>
        <w:t xml:space="preserve"> приложения 7. GRVA приняла к сведению уведомление, изданное европейскими органами по официальному утверждению типа в ходе совещания по этому вопросу в поддержку предложения России. GRVA решила рассмотреть этот вопрос на своей следующей сессии.</w:t>
      </w:r>
    </w:p>
    <w:p w14:paraId="760281BE" w14:textId="77777777" w:rsidR="003F540A" w:rsidRPr="009D0A9B" w:rsidRDefault="003F540A" w:rsidP="003F540A">
      <w:pPr>
        <w:pStyle w:val="SingleTxtG"/>
      </w:pPr>
      <w:r>
        <w:lastRenderedPageBreak/>
        <w:t>60.</w:t>
      </w:r>
      <w:r>
        <w:tab/>
        <w:t>Эксперт от КСАОД внес на рассмотрение документ GRVA-04-27, в котором представлена технология электромеханических тормозов и необходимые изменения к Правилам № 13 ООН для отражения в них этой технологии. Эксперт от Нидерландов заявил, что такое предложение затронет также и приложение 14 к Правилам № 13 ООН. Эксперт от КСАОД ответил, что они до сих пор рассматривают только автотранспортные средства, но не прицепы. Председатель напомнил о предыдущих обсуждениях в Рабочей группе по вопросам торможения и ходовой части (GRRF) по поводу электронных систем управления торможением. Он напомнил о том, что GRRF признала тот факт, что снижение уровня энергии в батареях носит нелинейный или непредсказуемый характер и что в этой связи она приняла концепцию электрических управляющих магистралей (с дублированием пневматического привода), но не силовых электрических магистралей; в этой связи он поинтересовался, рассматривал ли КСАОД в этой связи вопросы дублирования. GRVA решила продолжить обсуждение этого вопроса на своей следующей сессии.</w:t>
      </w:r>
    </w:p>
    <w:p w14:paraId="593856C0" w14:textId="77777777" w:rsidR="003F540A" w:rsidRPr="009D0A9B" w:rsidRDefault="003F540A" w:rsidP="003F540A">
      <w:pPr>
        <w:pStyle w:val="SingleTxtG"/>
      </w:pPr>
      <w:r>
        <w:t>61.</w:t>
      </w:r>
      <w:r>
        <w:tab/>
        <w:t>Эксперт от МОПАП внес на рассмотрение документ GRVA-04-30, в котором предлагаются поправки к Правилам № 13 ООН, касающиеся испытания типа II-A для аккумуляторных электромобилей, которые уже обсуждались на второй сессии GRVA. Эксперт от МОПАП заявил, что положения, регламентирующие испытания типа II-A, могут сказаться на весе, компоновке и стоимости АЭМ. GRVA приняла к сведению аргументы в пользу безопасности, которые лежат в основе требования к типу II-A, и</w:t>
      </w:r>
      <w:r w:rsidR="00F52EDC">
        <w:t> </w:t>
      </w:r>
      <w:r>
        <w:t>тот факт, что технологии, которые могли бы обеспечить соответствие установленным требованиям, скажутся в равной степени на транспортные средства, оснащенные другими силовыми установками. Эксперт от КСАОД заявил, что они поддерживают деятельность, представленную МОПАП, и будут содействовать поиску приемлемого решения.</w:t>
      </w:r>
    </w:p>
    <w:p w14:paraId="6164DFFC" w14:textId="77777777" w:rsidR="003F540A" w:rsidRPr="009D0A9B" w:rsidRDefault="003F540A" w:rsidP="003F540A">
      <w:pPr>
        <w:pStyle w:val="HChG"/>
      </w:pPr>
      <w:r>
        <w:tab/>
        <w:t>X.</w:t>
      </w:r>
      <w:r>
        <w:tab/>
      </w:r>
      <w:r w:rsidRPr="00220F79">
        <w:rPr>
          <w:bCs/>
        </w:rPr>
        <w:t>Тормозные системы мотоциклов</w:t>
      </w:r>
      <w:r>
        <w:rPr>
          <w:bCs/>
        </w:rPr>
        <w:t xml:space="preserve"> (пункт 9 повестки дня)</w:t>
      </w:r>
    </w:p>
    <w:p w14:paraId="75F1B763" w14:textId="77777777" w:rsidR="003F540A" w:rsidRPr="009D0A9B" w:rsidRDefault="003F540A" w:rsidP="003F540A">
      <w:pPr>
        <w:pStyle w:val="H1G"/>
      </w:pPr>
      <w:r>
        <w:tab/>
        <w:t>A.</w:t>
      </w:r>
      <w:r>
        <w:tab/>
      </w:r>
      <w:r>
        <w:rPr>
          <w:bCs/>
        </w:rPr>
        <w:t xml:space="preserve">Глобальные технические правила </w:t>
      </w:r>
      <w:r w:rsidR="009222A6">
        <w:rPr>
          <w:bCs/>
        </w:rPr>
        <w:t>№ 3</w:t>
      </w:r>
      <w:r w:rsidR="006268A8" w:rsidRPr="006268A8">
        <w:rPr>
          <w:bCs/>
        </w:rPr>
        <w:t xml:space="preserve"> </w:t>
      </w:r>
      <w:r w:rsidR="006268A8">
        <w:rPr>
          <w:bCs/>
        </w:rPr>
        <w:t>ООН</w:t>
      </w:r>
    </w:p>
    <w:p w14:paraId="55153FEF" w14:textId="77777777" w:rsidR="003F540A" w:rsidRDefault="003F540A" w:rsidP="003F540A">
      <w:pPr>
        <w:pStyle w:val="SingleTxtG"/>
        <w:spacing w:after="0"/>
        <w:ind w:left="2837" w:right="1138" w:hanging="1699"/>
      </w:pPr>
      <w:r>
        <w:rPr>
          <w:i/>
          <w:iCs/>
        </w:rPr>
        <w:t>Документация:</w:t>
      </w:r>
      <w:r>
        <w:t xml:space="preserve"> </w:t>
      </w:r>
      <w:r>
        <w:tab/>
        <w:t>ECE/TRANS/WP.29/GRVA/2019/2</w:t>
      </w:r>
      <w:r w:rsidR="00C2263E">
        <w:t>3</w:t>
      </w:r>
      <w:r>
        <w:t xml:space="preserve"> </w:t>
      </w:r>
    </w:p>
    <w:p w14:paraId="2B428E1D" w14:textId="77777777" w:rsidR="003F540A" w:rsidRPr="009D0A9B" w:rsidRDefault="00C2263E" w:rsidP="003F540A">
      <w:pPr>
        <w:pStyle w:val="SingleTxtG"/>
        <w:ind w:left="2835"/>
      </w:pPr>
      <w:r>
        <w:t>н</w:t>
      </w:r>
      <w:r w:rsidR="003F540A">
        <w:t>еофициальные документы GRVA-04-23 и GRVA-04-24</w:t>
      </w:r>
    </w:p>
    <w:p w14:paraId="3352C3A8" w14:textId="77777777" w:rsidR="003F540A" w:rsidRPr="009D0A9B" w:rsidRDefault="003F540A" w:rsidP="003F540A">
      <w:pPr>
        <w:pStyle w:val="SingleTxtG"/>
      </w:pPr>
      <w:r>
        <w:t>62.</w:t>
      </w:r>
      <w:r>
        <w:tab/>
        <w:t>Эксперт от Италии внес на рассмотрение документ ECE/TRANS/WP.29/</w:t>
      </w:r>
      <w:r w:rsidR="00C56F7A">
        <w:t xml:space="preserve"> </w:t>
      </w:r>
      <w:r>
        <w:t>GRVA/2019/23, в котором предлагаются поправки к ГТП № 3 ООН, разработанные в соответствии с мандатом, утвержденным АС.3 (ECE/TRANS/WP</w:t>
      </w:r>
      <w:r w:rsidR="00F52EDC">
        <w:t>.</w:t>
      </w:r>
      <w:r>
        <w:t>29/AC.3/47). Он</w:t>
      </w:r>
      <w:r w:rsidR="00C56F7A">
        <w:t> </w:t>
      </w:r>
      <w:r>
        <w:t>также представил документ GRVA-04-23 с поправками, в которых рассматриваются полученные замечания по этому предложению. GRVA приняла данное предложение с внесенным в него исправлением, указанным ниже, и поручила секретариату представить его Исполнительному комитету AC.3 на рассмотрение в ходе голосования на его сессии в марте 2020 года.</w:t>
      </w:r>
    </w:p>
    <w:p w14:paraId="0928C4B3" w14:textId="77777777" w:rsidR="003F540A" w:rsidRPr="009D0A9B" w:rsidRDefault="003F540A" w:rsidP="003F540A">
      <w:pPr>
        <w:pStyle w:val="SingleTxtG"/>
      </w:pPr>
      <w:r>
        <w:t xml:space="preserve">В пункте 10 документа ECE/TRANS/WP.29/GRVA/2019/23 </w:t>
      </w:r>
      <w:r>
        <w:rPr>
          <w:i/>
          <w:iCs/>
        </w:rPr>
        <w:t>заменить</w:t>
      </w:r>
      <w:r>
        <w:t xml:space="preserve"> 5.1.17 </w:t>
      </w:r>
      <w:r>
        <w:rPr>
          <w:i/>
          <w:iCs/>
        </w:rPr>
        <w:t>на</w:t>
      </w:r>
      <w:r>
        <w:t xml:space="preserve"> 3.1.17.</w:t>
      </w:r>
    </w:p>
    <w:p w14:paraId="7C0EB122" w14:textId="77777777" w:rsidR="003F540A" w:rsidRPr="009D0A9B" w:rsidRDefault="003F540A" w:rsidP="003F540A">
      <w:pPr>
        <w:pStyle w:val="SingleTxtG"/>
      </w:pPr>
      <w:r>
        <w:t>63.</w:t>
      </w:r>
      <w:r>
        <w:tab/>
        <w:t>Эксперт от Италии также внес на рассмотрение документ GRVA-04-24, содержащий связанный с этим предложением технический доклад. GRVA приняла этот документ и поручила секретариату представить его Исполнительному комитету AC.3 на рассмотрение в ходе голосования на его сессии в марте 2020 года.</w:t>
      </w:r>
    </w:p>
    <w:p w14:paraId="5AAE68B3" w14:textId="77777777" w:rsidR="003F540A" w:rsidRPr="009D0A9B" w:rsidRDefault="003F540A" w:rsidP="003F540A">
      <w:pPr>
        <w:pStyle w:val="SingleTxtG"/>
      </w:pPr>
      <w:r>
        <w:t>64.</w:t>
      </w:r>
      <w:r>
        <w:tab/>
        <w:t>Эксперт от МАЗМ выразил удовлетворение по поводу принятия предложения по поправке к ГТП № 3 ООН. Он отметил, что результаты этой работы пока еще полностью не согласованы, особенно в части требований к электромагнитной совместимости и блокирующим устройствам.</w:t>
      </w:r>
    </w:p>
    <w:p w14:paraId="6FF384E6" w14:textId="77777777" w:rsidR="003F540A" w:rsidRPr="009D0A9B" w:rsidRDefault="003F540A" w:rsidP="003F540A">
      <w:pPr>
        <w:pStyle w:val="H1G"/>
      </w:pPr>
      <w:r>
        <w:tab/>
        <w:t>B.</w:t>
      </w:r>
      <w:r>
        <w:tab/>
      </w:r>
      <w:r>
        <w:rPr>
          <w:bCs/>
        </w:rPr>
        <w:t>Правила ООН № 78</w:t>
      </w:r>
    </w:p>
    <w:p w14:paraId="6C3E5EA4" w14:textId="77777777" w:rsidR="003F540A" w:rsidRPr="009D0A9B" w:rsidRDefault="003F540A" w:rsidP="00C56F7A">
      <w:pPr>
        <w:pStyle w:val="SingleTxtG"/>
        <w:ind w:left="2835" w:hanging="1701"/>
        <w:jc w:val="left"/>
      </w:pPr>
      <w:r>
        <w:rPr>
          <w:i/>
          <w:iCs/>
        </w:rPr>
        <w:t>Документация:</w:t>
      </w:r>
      <w:r>
        <w:t xml:space="preserve"> </w:t>
      </w:r>
      <w:r>
        <w:tab/>
      </w:r>
      <w:r w:rsidR="00AC1422">
        <w:t>н</w:t>
      </w:r>
      <w:r>
        <w:t>еофициальные документы GRVA-04-05 и GRVA-04-06</w:t>
      </w:r>
    </w:p>
    <w:p w14:paraId="2FC1B9C8" w14:textId="77777777" w:rsidR="003F540A" w:rsidRPr="009D0A9B" w:rsidRDefault="003F540A" w:rsidP="003F540A">
      <w:pPr>
        <w:pStyle w:val="SingleTxtG"/>
      </w:pPr>
      <w:r>
        <w:lastRenderedPageBreak/>
        <w:t>65.</w:t>
      </w:r>
      <w:r>
        <w:tab/>
        <w:t>Эксперт от МАЗМ представил документы GRVA-04-05 и GRVA-04-06, в</w:t>
      </w:r>
      <w:r w:rsidR="00C56F7A">
        <w:t> </w:t>
      </w:r>
      <w:r>
        <w:t>которых анализируются разночтения между ГТП № 3 ООН и Правилами № 78 ООН. GRVA предложила эксперту от МАЗМ представить предложение по поправкам к Правилам № 78 ООН для его рассмотрения на следующей сессии.</w:t>
      </w:r>
    </w:p>
    <w:p w14:paraId="3600FF67" w14:textId="77777777" w:rsidR="003F540A" w:rsidRPr="009D0A9B" w:rsidRDefault="003F540A" w:rsidP="003F540A">
      <w:pPr>
        <w:pStyle w:val="HChG"/>
      </w:pPr>
      <w:r>
        <w:tab/>
        <w:t>XI.</w:t>
      </w:r>
      <w:r>
        <w:tab/>
      </w:r>
      <w:r>
        <w:rPr>
          <w:bCs/>
        </w:rPr>
        <w:t>Правила № 90 ООН (пункт 10 повестки дня)</w:t>
      </w:r>
    </w:p>
    <w:p w14:paraId="5F52F2C6" w14:textId="77777777" w:rsidR="003F540A" w:rsidRPr="009D0A9B" w:rsidRDefault="003F540A" w:rsidP="00C56F7A">
      <w:pPr>
        <w:pStyle w:val="SingleTxtG"/>
        <w:ind w:left="2835" w:hanging="1701"/>
        <w:jc w:val="left"/>
      </w:pPr>
      <w:r>
        <w:rPr>
          <w:i/>
          <w:iCs/>
        </w:rPr>
        <w:t>Документация:</w:t>
      </w:r>
      <w:r>
        <w:t xml:space="preserve"> </w:t>
      </w:r>
      <w:r>
        <w:tab/>
        <w:t>ECE/TRANS/WP.29/GRVA/2019/2</w:t>
      </w:r>
      <w:r w:rsidR="00C2263E">
        <w:t>5</w:t>
      </w:r>
      <w:r>
        <w:t xml:space="preserve">, </w:t>
      </w:r>
      <w:r w:rsidR="00C56F7A">
        <w:br/>
      </w:r>
      <w:r w:rsidR="00C2263E">
        <w:t>н</w:t>
      </w:r>
      <w:r>
        <w:t>еофициальный документ GRVA-04-54</w:t>
      </w:r>
    </w:p>
    <w:p w14:paraId="0C388667" w14:textId="77777777" w:rsidR="003F540A" w:rsidRPr="009D0A9B" w:rsidRDefault="003F540A" w:rsidP="003F540A">
      <w:pPr>
        <w:pStyle w:val="SingleTxtG"/>
      </w:pPr>
      <w:r>
        <w:t>66.</w:t>
      </w:r>
      <w:r>
        <w:tab/>
        <w:t>Эксперт от Российской Федерации внес на рассмотрение документ ECE/TRANS/WP.29/GRVA/2019/25, в котором предлагаются поправки к тем положениям Правил № 90 ООН, которые касаются номеров и маркировки официального утверждения: Эксперт от КСАОД поблагодарил эксперта от Российской Федерации за разработку элегантного и творческого решения, касающегося маркировки. GRVA поддержала это предложение. GRVA решила также выявить положения, касающиеся транспортных средств категорий L</w:t>
      </w:r>
      <w:r>
        <w:rPr>
          <w:vertAlign w:val="subscript"/>
        </w:rPr>
        <w:t>6</w:t>
      </w:r>
      <w:r>
        <w:t xml:space="preserve"> и L</w:t>
      </w:r>
      <w:r>
        <w:rPr>
          <w:vertAlign w:val="subscript"/>
        </w:rPr>
        <w:t>7</w:t>
      </w:r>
      <w:r>
        <w:t>, которые идентичны положениям М</w:t>
      </w:r>
      <w:r>
        <w:rPr>
          <w:vertAlign w:val="subscript"/>
        </w:rPr>
        <w:t>1</w:t>
      </w:r>
      <w:r>
        <w:t xml:space="preserve"> и N</w:t>
      </w:r>
      <w:r>
        <w:rPr>
          <w:vertAlign w:val="subscript"/>
        </w:rPr>
        <w:t>1</w:t>
      </w:r>
      <w:r>
        <w:t xml:space="preserve"> (как указано в документе GRVA-04-54). GRVA решила, что уникальный идентификатор не следует использовать в качестве альтернативы положениям Правил, касающимся маркировки. GRVA просила секретариат добавить положения о размере маркировки мелких частей, которые не дают возможности соблюдать положения Правил, регламентирующие размер. GRVA поручила секретариату представить сводный текст WP.29 и АС.1 для его рассмотрения и голосования на их сессиях в марте 2020 года. </w:t>
      </w:r>
    </w:p>
    <w:p w14:paraId="6F88C32E" w14:textId="77777777" w:rsidR="003F540A" w:rsidRPr="009D0A9B" w:rsidRDefault="003F540A" w:rsidP="003F540A">
      <w:pPr>
        <w:pStyle w:val="HChG"/>
      </w:pPr>
      <w:r>
        <w:tab/>
        <w:t>XII.</w:t>
      </w:r>
      <w:r>
        <w:tab/>
      </w:r>
      <w:r>
        <w:rPr>
          <w:bCs/>
        </w:rPr>
        <w:t>Пересмотр 3 Соглашения 1958 года (пункт 11 повестки</w:t>
      </w:r>
      <w:r w:rsidR="00C56F7A">
        <w:rPr>
          <w:bCs/>
        </w:rPr>
        <w:t> </w:t>
      </w:r>
      <w:r>
        <w:rPr>
          <w:bCs/>
        </w:rPr>
        <w:t>дня)</w:t>
      </w:r>
    </w:p>
    <w:p w14:paraId="6CB4AA87" w14:textId="77777777" w:rsidR="003F540A" w:rsidRPr="009D0A9B" w:rsidRDefault="003F540A" w:rsidP="003F540A">
      <w:pPr>
        <w:pStyle w:val="H1G"/>
      </w:pPr>
      <w:r>
        <w:tab/>
        <w:t>A.</w:t>
      </w:r>
      <w:r>
        <w:tab/>
      </w:r>
      <w:r w:rsidRPr="0047410C">
        <w:rPr>
          <w:bCs/>
        </w:rPr>
        <w:t>Осуществление новых положений Пересмотра</w:t>
      </w:r>
      <w:r>
        <w:rPr>
          <w:bCs/>
        </w:rPr>
        <w:t xml:space="preserve"> 3 Соглашения 1958</w:t>
      </w:r>
      <w:r w:rsidR="00C56F7A">
        <w:rPr>
          <w:bCs/>
        </w:rPr>
        <w:t> </w:t>
      </w:r>
      <w:r>
        <w:rPr>
          <w:bCs/>
        </w:rPr>
        <w:t>года</w:t>
      </w:r>
    </w:p>
    <w:p w14:paraId="69FEEFC2" w14:textId="77777777" w:rsidR="003F540A" w:rsidRPr="009D0A9B" w:rsidRDefault="003F540A" w:rsidP="003F540A">
      <w:pPr>
        <w:pStyle w:val="SingleTxtG"/>
      </w:pPr>
      <w:r>
        <w:t>67.</w:t>
      </w:r>
      <w:r>
        <w:tab/>
        <w:t xml:space="preserve">Секретарь напомнил о перечне мер, необходимых для выполнения обязательств по Соглашению 1958 года. GRVA решила возобновить обсуждение этого пункта на своей следующей сессии. </w:t>
      </w:r>
    </w:p>
    <w:p w14:paraId="7440C2E9" w14:textId="77777777" w:rsidR="003F540A" w:rsidRPr="009D0A9B" w:rsidRDefault="003F540A" w:rsidP="003F540A">
      <w:pPr>
        <w:pStyle w:val="H1G"/>
      </w:pPr>
      <w:r>
        <w:tab/>
        <w:t>B.</w:t>
      </w:r>
      <w:r>
        <w:tab/>
      </w:r>
      <w:r>
        <w:rPr>
          <w:bCs/>
        </w:rPr>
        <w:t>Международное официальное утверждение типа комплектного транспортного средства</w:t>
      </w:r>
    </w:p>
    <w:p w14:paraId="738251E3" w14:textId="77777777" w:rsidR="003F540A" w:rsidRPr="009D0A9B" w:rsidRDefault="003F540A" w:rsidP="003F540A">
      <w:pPr>
        <w:pStyle w:val="SingleTxtG"/>
      </w:pPr>
      <w:r>
        <w:rPr>
          <w:i/>
          <w:iCs/>
        </w:rPr>
        <w:t>Документация:</w:t>
      </w:r>
      <w:r>
        <w:t xml:space="preserve"> </w:t>
      </w:r>
      <w:r>
        <w:tab/>
      </w:r>
      <w:r w:rsidR="00C2263E">
        <w:t>н</w:t>
      </w:r>
      <w:r>
        <w:t>еофициальный документ GRVA-</w:t>
      </w:r>
      <w:r w:rsidR="00C2263E">
        <w:t>0</w:t>
      </w:r>
      <w:r>
        <w:t xml:space="preserve">4-48 </w:t>
      </w:r>
    </w:p>
    <w:p w14:paraId="698C6B5F" w14:textId="77777777" w:rsidR="003F540A" w:rsidRPr="009D0A9B" w:rsidRDefault="003F540A" w:rsidP="003F540A">
      <w:pPr>
        <w:pStyle w:val="SingleTxtG"/>
      </w:pPr>
      <w:r>
        <w:t>68.</w:t>
      </w:r>
      <w:r>
        <w:tab/>
        <w:t>После обсуждения на 178-й сессии WP.29 вопросов, касающихся номеров официального утверждения, положений о маркировке и уникального идентификатора, секретариат представил в этой связи на рассмотрение GRVA документ GRVA-04-48. GRVA приняла к сведению принятое на этой сессии решение относительно Правил</w:t>
      </w:r>
      <w:r w:rsidR="00C56F7A">
        <w:t> </w:t>
      </w:r>
      <w:r>
        <w:t>№ 90</w:t>
      </w:r>
      <w:r w:rsidR="00C56F7A">
        <w:t xml:space="preserve"> </w:t>
      </w:r>
      <w:r>
        <w:t>ООН на основе предложения, представленного экспертом от Российской Федерации (ECE/TRANS/WP.29/GRVA/2019/25).</w:t>
      </w:r>
    </w:p>
    <w:p w14:paraId="4B0009BB" w14:textId="77777777" w:rsidR="003F540A" w:rsidRPr="009D0A9B" w:rsidRDefault="003F540A" w:rsidP="003F540A">
      <w:pPr>
        <w:pStyle w:val="HChG"/>
      </w:pPr>
      <w:r>
        <w:tab/>
        <w:t>XIII.</w:t>
      </w:r>
      <w:r>
        <w:tab/>
      </w:r>
      <w:r>
        <w:rPr>
          <w:bCs/>
        </w:rPr>
        <w:t>Выборы должностных лиц (пункт 12 повестки дня)</w:t>
      </w:r>
    </w:p>
    <w:p w14:paraId="5B822C30" w14:textId="77777777" w:rsidR="003F540A" w:rsidRPr="008E5345" w:rsidRDefault="003F540A" w:rsidP="003F540A">
      <w:pPr>
        <w:pStyle w:val="SingleTxtG"/>
      </w:pPr>
      <w:r>
        <w:t>69.</w:t>
      </w:r>
      <w:r>
        <w:tab/>
        <w:t>В соответствии с правилом 37 правил процедуры (TRANS/WP.29/690 с</w:t>
      </w:r>
      <w:r w:rsidR="00C56F7A">
        <w:t> </w:t>
      </w:r>
      <w:r>
        <w:t xml:space="preserve">внесенными поправками) GRVA предложила избрать должностных лиц. GRVA была проинформирована о том, что нынешний Председатель не будет выставлять свою кандидатуру на 2020 год. GRVA избрала Председателем GRVA на период проведения сессий в 2020 году г-на Р. </w:t>
      </w:r>
      <w:proofErr w:type="spellStart"/>
      <w:r>
        <w:t>Дамма</w:t>
      </w:r>
      <w:proofErr w:type="spellEnd"/>
      <w:r>
        <w:t xml:space="preserve"> (Германия). GRVA избрала заместителями Председателя GRVA на период проведения сессий в 2020 году г-жу К. </w:t>
      </w:r>
      <w:proofErr w:type="spellStart"/>
      <w:r>
        <w:t>Чэнь</w:t>
      </w:r>
      <w:proofErr w:type="spellEnd"/>
      <w:r>
        <w:t xml:space="preserve"> (Китай) и</w:t>
      </w:r>
      <w:r w:rsidR="00FA669A">
        <w:t> </w:t>
      </w:r>
      <w:r>
        <w:t xml:space="preserve">г-на Т. </w:t>
      </w:r>
      <w:proofErr w:type="spellStart"/>
      <w:r>
        <w:t>Онода</w:t>
      </w:r>
      <w:proofErr w:type="spellEnd"/>
      <w:r>
        <w:t xml:space="preserve"> (Япония). GRVA поздравила этих должностных лиц с их избранием, </w:t>
      </w:r>
      <w:r>
        <w:lastRenderedPageBreak/>
        <w:t>а</w:t>
      </w:r>
      <w:r w:rsidR="00C56F7A">
        <w:t> </w:t>
      </w:r>
      <w:r>
        <w:t>также выразила признательность г-ну Б. Фросту, который исполнял функции Председателя GRVA с 2018 года и Председателя GRRF с 2012 года, за его выдающуюся работу. GRVA отметила вклад г-на Б. Фроста в разработку правил в области транспортных средств на протяжении нескольких десятилетий. GRVA согласилась с тем, что он смог успешно преобразовать GRRF в GRVA и что данная четвертая сессия также увенчалась успехом. Председатель поблагодарил GRVA за оказанное ему доверие и поддержку. Он отметил важность правил, которые необходимы в целях обеспечения безопасности транспортных средств и безопасности дорожного движения, а также важность работы всей отрасли в деле обеспечения безопасности в целом посредством выпускаемой ею продукции. Он заявил о важности работы Организации Объединенных Наций в вопросах согласования, что положительно сказывается не только на безопасности и окружающей среде, но и на торговле и занятости. Он хотел бы, чтобы эта работа получила более широкое признание. Он поблагодарил секретаря за его усилия, направленные на обеспечение гармоничной работы этих совещаний. Она также выразил благодарность устным переводчикам за поддержку этих сложных и технических совещаний. GRVA пожелала г-ну Б. Фросту всего наилучшего в связи с выходом на пенсию.</w:t>
      </w:r>
    </w:p>
    <w:p w14:paraId="2BE624CD" w14:textId="77777777" w:rsidR="003F540A" w:rsidRPr="009D0A9B" w:rsidRDefault="003F540A" w:rsidP="003F540A">
      <w:pPr>
        <w:pStyle w:val="HChG"/>
      </w:pPr>
      <w:r>
        <w:tab/>
        <w:t>XIV.</w:t>
      </w:r>
      <w:r>
        <w:tab/>
      </w:r>
      <w:r>
        <w:rPr>
          <w:bCs/>
        </w:rPr>
        <w:t>Прочие вопросы (пункт 13 повестки дня)</w:t>
      </w:r>
    </w:p>
    <w:p w14:paraId="371E8D83" w14:textId="77777777" w:rsidR="003F540A" w:rsidRPr="005B13A2" w:rsidRDefault="003F540A" w:rsidP="003F540A">
      <w:pPr>
        <w:pStyle w:val="SingleTxtG"/>
        <w:spacing w:after="0"/>
        <w:ind w:left="2837" w:right="1138" w:hanging="1699"/>
        <w:jc w:val="left"/>
        <w:rPr>
          <w:lang w:val="en-US"/>
        </w:rPr>
      </w:pPr>
      <w:r>
        <w:rPr>
          <w:i/>
          <w:iCs/>
        </w:rPr>
        <w:t>Документация</w:t>
      </w:r>
      <w:r w:rsidRPr="005B13A2">
        <w:rPr>
          <w:i/>
          <w:iCs/>
          <w:lang w:val="en-US"/>
        </w:rPr>
        <w:t>:</w:t>
      </w:r>
      <w:r w:rsidRPr="005B13A2">
        <w:rPr>
          <w:lang w:val="en-US"/>
        </w:rPr>
        <w:t xml:space="preserve"> </w:t>
      </w:r>
      <w:r w:rsidRPr="005B13A2">
        <w:rPr>
          <w:lang w:val="en-US"/>
        </w:rPr>
        <w:tab/>
        <w:t>ECE/TRANS/WP.29/2019/120</w:t>
      </w:r>
    </w:p>
    <w:p w14:paraId="2A27A78B" w14:textId="77777777" w:rsidR="003F540A" w:rsidRPr="005B13A2" w:rsidRDefault="003F540A" w:rsidP="003F540A">
      <w:pPr>
        <w:pStyle w:val="SingleTxtG"/>
        <w:spacing w:after="0"/>
        <w:ind w:left="2837" w:right="1138"/>
        <w:jc w:val="left"/>
        <w:rPr>
          <w:lang w:val="en-US"/>
        </w:rPr>
      </w:pPr>
      <w:r w:rsidRPr="005B13A2">
        <w:rPr>
          <w:lang w:val="en-US"/>
        </w:rPr>
        <w:t xml:space="preserve">ECE/TRANS/288, Add.1 </w:t>
      </w:r>
      <w:r>
        <w:t>и</w:t>
      </w:r>
      <w:r w:rsidRPr="005B13A2">
        <w:rPr>
          <w:lang w:val="en-US"/>
        </w:rPr>
        <w:t xml:space="preserve"> Add.2</w:t>
      </w:r>
    </w:p>
    <w:p w14:paraId="4E5347E0" w14:textId="77777777" w:rsidR="003F540A" w:rsidRPr="009D0A9B" w:rsidRDefault="00FA669A" w:rsidP="003F540A">
      <w:pPr>
        <w:pStyle w:val="SingleTxtG"/>
        <w:ind w:left="2835"/>
        <w:jc w:val="left"/>
      </w:pPr>
      <w:r>
        <w:t>н</w:t>
      </w:r>
      <w:r w:rsidR="003F540A">
        <w:t xml:space="preserve">еофициальный документ № 5 (для ограниченного распространения), седьмая сессия Бюро КВТ в 2019 году </w:t>
      </w:r>
      <w:r w:rsidR="00C56F7A">
        <w:br/>
      </w:r>
      <w:r w:rsidR="003F540A">
        <w:t>неофициальный документ GRVA-04-49</w:t>
      </w:r>
    </w:p>
    <w:p w14:paraId="6BF9480B" w14:textId="77777777" w:rsidR="003F540A" w:rsidRPr="009D0A9B" w:rsidRDefault="003F540A" w:rsidP="003F540A">
      <w:pPr>
        <w:pStyle w:val="SingleTxtG"/>
      </w:pPr>
      <w:r>
        <w:t>70.</w:t>
      </w:r>
      <w:r>
        <w:tab/>
        <w:t>Секретарь сообщил GRVA о принятии Комитетом по внутреннему транспорту его стратегии на период до 2030 года (ECE/TRANS/288/Add.2). Он также проинформировал GRVA о проекте документа по национальной системе безопасности дорожного движения, по которому в настоящее время поступают замечания от соответствующих рабочих групп КВТ. GRVA приняла данную информацию к сведению. Секретарь предложил делегациям представить свои замечания до ноября 2019 года.</w:t>
      </w:r>
    </w:p>
    <w:p w14:paraId="554DCEDF" w14:textId="77777777" w:rsidR="003F540A" w:rsidRPr="009D0A9B" w:rsidRDefault="003F540A" w:rsidP="003F540A">
      <w:pPr>
        <w:pStyle w:val="SingleTxtG"/>
      </w:pPr>
      <w:r>
        <w:t>71.</w:t>
      </w:r>
      <w:r>
        <w:tab/>
        <w:t xml:space="preserve">В ответ на просьбу Административного комитета по координации работы (АС.2), содержащуюся в пункте 7 документа ECE/TRANS/WP.29/1147, секретариат представил документ GRVA-04-49 с приоритетными предложениями для GRVA (помимо предложений, касающихся автоматизированных транспортных средств). GRVA высказала свои замечания по этому документу. Председатель пояснил, что эти приоритеты следует рассматривать с точки зрения рабочей нагрузки, позволяющей AC.2 определить количество сессий в год на основании директивного подхода. Секретариат предложил делегациям направить письменные замечания заблаговременно, до начала следующей сессии АС.2 </w:t>
      </w:r>
      <w:r w:rsidR="00C56F7A">
        <w:t>–</w:t>
      </w:r>
      <w:r>
        <w:t xml:space="preserve"> 12 ноября 2019 года. </w:t>
      </w:r>
    </w:p>
    <w:p w14:paraId="25062B0A" w14:textId="77777777" w:rsidR="003F540A" w:rsidRPr="009D0A9B" w:rsidRDefault="003F540A" w:rsidP="003F540A">
      <w:pPr>
        <w:pStyle w:val="HChG"/>
      </w:pPr>
      <w:r>
        <w:tab/>
        <w:t>XV.</w:t>
      </w:r>
      <w:r>
        <w:tab/>
      </w:r>
      <w:r>
        <w:rPr>
          <w:bCs/>
        </w:rPr>
        <w:t>Выражение признательности</w:t>
      </w:r>
    </w:p>
    <w:p w14:paraId="78ADD2EE" w14:textId="77777777" w:rsidR="003F540A" w:rsidRPr="009D0A9B" w:rsidRDefault="003F540A" w:rsidP="003F540A">
      <w:pPr>
        <w:pStyle w:val="SingleTxtG"/>
      </w:pPr>
      <w:r>
        <w:t>72.</w:t>
      </w:r>
      <w:r>
        <w:tab/>
        <w:t xml:space="preserve">GRVA была проинформирована о том, что г-н </w:t>
      </w:r>
      <w:proofErr w:type="spellStart"/>
      <w:r>
        <w:t>Гуннериуссон</w:t>
      </w:r>
      <w:proofErr w:type="spellEnd"/>
      <w:r>
        <w:t xml:space="preserve"> (Швеция) больше не будет принимать участия в сессиях GRVA. GRVA поблагодарила его за важный вклад в работу как GRRF, так и GRVA. GRVA пожелала ему успехов в выполнении им своих новых обязанностей.</w:t>
      </w:r>
    </w:p>
    <w:p w14:paraId="3F81EC6C" w14:textId="77777777" w:rsidR="003F540A" w:rsidRPr="009D0A9B" w:rsidRDefault="003F540A" w:rsidP="003F540A">
      <w:pPr>
        <w:pStyle w:val="HChG"/>
        <w:pageBreakBefore/>
      </w:pPr>
      <w:r>
        <w:rPr>
          <w:bCs/>
        </w:rPr>
        <w:lastRenderedPageBreak/>
        <w:t xml:space="preserve">Приложение </w:t>
      </w:r>
      <w:r w:rsidR="00C56F7A">
        <w:rPr>
          <w:bCs/>
        </w:rPr>
        <w:t>I</w:t>
      </w:r>
    </w:p>
    <w:p w14:paraId="7657BDBA" w14:textId="77777777" w:rsidR="003F540A" w:rsidRPr="009D0A9B" w:rsidRDefault="003F540A" w:rsidP="00C56F7A">
      <w:pPr>
        <w:pStyle w:val="SingleTxtG"/>
        <w:jc w:val="right"/>
        <w:rPr>
          <w:b/>
          <w:bCs/>
        </w:rPr>
      </w:pPr>
      <w:bookmarkStart w:id="8" w:name="_Toc400974188"/>
      <w:r>
        <w:t>[Только на английском языке]</w:t>
      </w:r>
    </w:p>
    <w:p w14:paraId="1F168840" w14:textId="77777777" w:rsidR="003F540A" w:rsidRPr="003F540A" w:rsidRDefault="003F540A" w:rsidP="003F540A">
      <w:pPr>
        <w:pStyle w:val="HChG"/>
        <w:rPr>
          <w:lang w:val="en-US"/>
        </w:rPr>
      </w:pPr>
      <w:r>
        <w:tab/>
      </w:r>
      <w:r>
        <w:tab/>
      </w:r>
      <w:r w:rsidRPr="009D0A9B">
        <w:rPr>
          <w:bCs/>
          <w:lang w:val="en-US"/>
        </w:rPr>
        <w:t>List of informal documents (GRVA-04-…) considered during the session</w:t>
      </w:r>
      <w:bookmarkEnd w:id="8"/>
    </w:p>
    <w:tbl>
      <w:tblPr>
        <w:tblW w:w="8655" w:type="dxa"/>
        <w:tblInd w:w="567" w:type="dxa"/>
        <w:tblLayout w:type="fixed"/>
        <w:tblCellMar>
          <w:left w:w="0" w:type="dxa"/>
          <w:right w:w="0" w:type="dxa"/>
        </w:tblCellMar>
        <w:tblLook w:val="01E0" w:firstRow="1" w:lastRow="1" w:firstColumn="1" w:lastColumn="1" w:noHBand="0" w:noVBand="0"/>
      </w:tblPr>
      <w:tblGrid>
        <w:gridCol w:w="7"/>
        <w:gridCol w:w="561"/>
        <w:gridCol w:w="7"/>
        <w:gridCol w:w="7223"/>
        <w:gridCol w:w="857"/>
      </w:tblGrid>
      <w:tr w:rsidR="003F540A" w:rsidRPr="00231931" w14:paraId="701BBEC3" w14:textId="77777777" w:rsidTr="003024A6">
        <w:trPr>
          <w:gridBefore w:val="1"/>
          <w:wBefore w:w="7" w:type="dxa"/>
          <w:tblHeader/>
        </w:trPr>
        <w:tc>
          <w:tcPr>
            <w:tcW w:w="568" w:type="dxa"/>
            <w:gridSpan w:val="2"/>
            <w:tcBorders>
              <w:top w:val="single" w:sz="4" w:space="0" w:color="auto"/>
              <w:left w:val="nil"/>
              <w:bottom w:val="single" w:sz="12" w:space="0" w:color="auto"/>
              <w:right w:val="nil"/>
            </w:tcBorders>
            <w:vAlign w:val="center"/>
            <w:hideMark/>
          </w:tcPr>
          <w:p w14:paraId="3E75C682" w14:textId="77777777" w:rsidR="003F540A" w:rsidRPr="00231931" w:rsidRDefault="003F540A" w:rsidP="003024A6">
            <w:pPr>
              <w:pStyle w:val="ad"/>
              <w:keepNext/>
              <w:keepLines/>
              <w:ind w:left="113" w:right="34" w:firstLine="0"/>
              <w:jc w:val="center"/>
              <w:rPr>
                <w:i/>
              </w:rPr>
            </w:pPr>
            <w:proofErr w:type="spellStart"/>
            <w:r>
              <w:rPr>
                <w:i/>
                <w:iCs/>
              </w:rPr>
              <w:t>No</w:t>
            </w:r>
            <w:proofErr w:type="spellEnd"/>
            <w:r>
              <w:rPr>
                <w:i/>
                <w:iCs/>
              </w:rPr>
              <w:t>.</w:t>
            </w:r>
          </w:p>
        </w:tc>
        <w:tc>
          <w:tcPr>
            <w:tcW w:w="7223" w:type="dxa"/>
            <w:tcBorders>
              <w:top w:val="single" w:sz="4" w:space="0" w:color="auto"/>
              <w:left w:val="nil"/>
              <w:bottom w:val="single" w:sz="12" w:space="0" w:color="auto"/>
              <w:right w:val="nil"/>
            </w:tcBorders>
            <w:vAlign w:val="center"/>
            <w:hideMark/>
          </w:tcPr>
          <w:p w14:paraId="474D391A" w14:textId="77777777" w:rsidR="003F540A" w:rsidRPr="00231931" w:rsidRDefault="003F540A" w:rsidP="003024A6">
            <w:pPr>
              <w:pStyle w:val="ad"/>
              <w:keepNext/>
              <w:keepLines/>
              <w:ind w:left="113" w:right="34" w:firstLine="0"/>
              <w:rPr>
                <w:i/>
              </w:rPr>
            </w:pPr>
          </w:p>
        </w:tc>
        <w:tc>
          <w:tcPr>
            <w:tcW w:w="857" w:type="dxa"/>
            <w:tcBorders>
              <w:top w:val="single" w:sz="4" w:space="0" w:color="auto"/>
              <w:left w:val="nil"/>
              <w:bottom w:val="single" w:sz="12" w:space="0" w:color="auto"/>
              <w:right w:val="nil"/>
            </w:tcBorders>
            <w:vAlign w:val="center"/>
            <w:hideMark/>
          </w:tcPr>
          <w:p w14:paraId="7894660B" w14:textId="77777777" w:rsidR="003F540A" w:rsidRPr="00231931" w:rsidRDefault="003F540A" w:rsidP="003024A6">
            <w:pPr>
              <w:pStyle w:val="ad"/>
              <w:keepNext/>
              <w:keepLines/>
              <w:ind w:left="113" w:right="34" w:firstLine="0"/>
              <w:jc w:val="center"/>
              <w:rPr>
                <w:i/>
              </w:rPr>
            </w:pPr>
            <w:proofErr w:type="spellStart"/>
            <w:r w:rsidRPr="00231931">
              <w:rPr>
                <w:i/>
              </w:rPr>
              <w:t>Follow-up</w:t>
            </w:r>
            <w:proofErr w:type="spellEnd"/>
          </w:p>
        </w:tc>
      </w:tr>
      <w:tr w:rsidR="003F540A" w:rsidRPr="00231931" w14:paraId="4932DA33" w14:textId="77777777" w:rsidTr="003024A6">
        <w:tc>
          <w:tcPr>
            <w:tcW w:w="568" w:type="dxa"/>
            <w:gridSpan w:val="2"/>
            <w:tcBorders>
              <w:top w:val="single" w:sz="12" w:space="0" w:color="auto"/>
              <w:left w:val="nil"/>
              <w:bottom w:val="nil"/>
              <w:right w:val="nil"/>
            </w:tcBorders>
            <w:hideMark/>
          </w:tcPr>
          <w:p w14:paraId="737227F6" w14:textId="77777777" w:rsidR="003F540A" w:rsidRPr="00231931" w:rsidRDefault="003F540A" w:rsidP="003024A6">
            <w:pPr>
              <w:widowControl w:val="0"/>
              <w:spacing w:before="30" w:after="30"/>
              <w:ind w:left="113"/>
              <w:jc w:val="center"/>
              <w:rPr>
                <w:sz w:val="18"/>
                <w:szCs w:val="18"/>
              </w:rPr>
            </w:pPr>
            <w:r>
              <w:t>1</w:t>
            </w:r>
          </w:p>
        </w:tc>
        <w:tc>
          <w:tcPr>
            <w:tcW w:w="7230" w:type="dxa"/>
            <w:gridSpan w:val="2"/>
            <w:tcBorders>
              <w:top w:val="single" w:sz="12" w:space="0" w:color="auto"/>
              <w:left w:val="nil"/>
              <w:bottom w:val="nil"/>
              <w:right w:val="nil"/>
            </w:tcBorders>
          </w:tcPr>
          <w:p w14:paraId="7D740292" w14:textId="77777777" w:rsidR="003F540A" w:rsidRPr="00231931" w:rsidRDefault="003F540A" w:rsidP="003024A6">
            <w:pPr>
              <w:pStyle w:val="ad"/>
              <w:spacing w:before="30" w:after="30"/>
              <w:ind w:left="113" w:right="34" w:firstLine="0"/>
              <w:rPr>
                <w:szCs w:val="18"/>
              </w:rPr>
            </w:pPr>
            <w:r w:rsidRPr="00231931">
              <w:rPr>
                <w:szCs w:val="18"/>
              </w:rPr>
              <w:t>(</w:t>
            </w:r>
            <w:proofErr w:type="spellStart"/>
            <w:r w:rsidRPr="00231931">
              <w:rPr>
                <w:szCs w:val="18"/>
              </w:rPr>
              <w:t>Chair</w:t>
            </w:r>
            <w:proofErr w:type="spellEnd"/>
            <w:r w:rsidRPr="00231931">
              <w:rPr>
                <w:szCs w:val="18"/>
              </w:rPr>
              <w:t xml:space="preserve">) - </w:t>
            </w:r>
            <w:proofErr w:type="spellStart"/>
            <w:r w:rsidRPr="00231931">
              <w:rPr>
                <w:szCs w:val="18"/>
              </w:rPr>
              <w:t>Running</w:t>
            </w:r>
            <w:proofErr w:type="spellEnd"/>
            <w:r w:rsidRPr="00231931">
              <w:rPr>
                <w:szCs w:val="18"/>
              </w:rPr>
              <w:t xml:space="preserve"> </w:t>
            </w:r>
            <w:proofErr w:type="spellStart"/>
            <w:r w:rsidRPr="00231931">
              <w:rPr>
                <w:szCs w:val="18"/>
              </w:rPr>
              <w:t>order</w:t>
            </w:r>
            <w:proofErr w:type="spellEnd"/>
          </w:p>
        </w:tc>
        <w:tc>
          <w:tcPr>
            <w:tcW w:w="857" w:type="dxa"/>
            <w:tcBorders>
              <w:top w:val="single" w:sz="12" w:space="0" w:color="auto"/>
              <w:left w:val="nil"/>
              <w:bottom w:val="nil"/>
              <w:right w:val="nil"/>
            </w:tcBorders>
          </w:tcPr>
          <w:p w14:paraId="6693A521" w14:textId="77777777" w:rsidR="003F540A" w:rsidRPr="00231931" w:rsidRDefault="003F540A" w:rsidP="003024A6">
            <w:pPr>
              <w:widowControl w:val="0"/>
              <w:spacing w:before="30" w:after="30"/>
              <w:ind w:left="1" w:right="-2"/>
              <w:jc w:val="center"/>
              <w:rPr>
                <w:sz w:val="18"/>
                <w:szCs w:val="18"/>
              </w:rPr>
            </w:pPr>
            <w:r w:rsidRPr="00231931">
              <w:rPr>
                <w:sz w:val="18"/>
                <w:szCs w:val="18"/>
              </w:rPr>
              <w:t>D</w:t>
            </w:r>
          </w:p>
        </w:tc>
      </w:tr>
      <w:tr w:rsidR="003F540A" w:rsidRPr="00231931" w14:paraId="57838C6C" w14:textId="77777777" w:rsidTr="003024A6">
        <w:tc>
          <w:tcPr>
            <w:tcW w:w="568" w:type="dxa"/>
            <w:gridSpan w:val="2"/>
            <w:hideMark/>
          </w:tcPr>
          <w:p w14:paraId="3EE9AFFE" w14:textId="77777777" w:rsidR="003F540A" w:rsidRPr="00231931" w:rsidRDefault="003F540A" w:rsidP="003024A6">
            <w:pPr>
              <w:widowControl w:val="0"/>
              <w:spacing w:before="30" w:after="30"/>
              <w:ind w:left="113"/>
              <w:jc w:val="center"/>
              <w:rPr>
                <w:sz w:val="18"/>
                <w:szCs w:val="18"/>
              </w:rPr>
            </w:pPr>
            <w:r>
              <w:t>2</w:t>
            </w:r>
          </w:p>
        </w:tc>
        <w:tc>
          <w:tcPr>
            <w:tcW w:w="7230" w:type="dxa"/>
            <w:gridSpan w:val="2"/>
          </w:tcPr>
          <w:p w14:paraId="26117878" w14:textId="77777777" w:rsidR="003F540A" w:rsidRPr="003F540A" w:rsidRDefault="003F540A" w:rsidP="003024A6">
            <w:pPr>
              <w:widowControl w:val="0"/>
              <w:spacing w:before="30" w:after="30"/>
              <w:ind w:left="113"/>
              <w:rPr>
                <w:sz w:val="18"/>
                <w:szCs w:val="18"/>
                <w:lang w:val="en-US"/>
              </w:rPr>
            </w:pPr>
            <w:r w:rsidRPr="003F540A">
              <w:rPr>
                <w:sz w:val="18"/>
                <w:szCs w:val="18"/>
                <w:lang w:val="en-US"/>
              </w:rPr>
              <w:t>(</w:t>
            </w:r>
            <w:proofErr w:type="spellStart"/>
            <w:r w:rsidRPr="003F540A">
              <w:rPr>
                <w:sz w:val="18"/>
                <w:szCs w:val="18"/>
                <w:lang w:val="en-US"/>
              </w:rPr>
              <w:t>Ygomi</w:t>
            </w:r>
            <w:proofErr w:type="spellEnd"/>
            <w:r w:rsidRPr="003F540A">
              <w:rPr>
                <w:sz w:val="18"/>
                <w:szCs w:val="18"/>
                <w:lang w:val="en-US"/>
              </w:rPr>
              <w:t>/ITU) - Road databases for highly automated driving in series production light vehicles</w:t>
            </w:r>
          </w:p>
        </w:tc>
        <w:tc>
          <w:tcPr>
            <w:tcW w:w="857" w:type="dxa"/>
          </w:tcPr>
          <w:p w14:paraId="07475B3B"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663D265F" w14:textId="77777777" w:rsidTr="003024A6">
        <w:tc>
          <w:tcPr>
            <w:tcW w:w="568" w:type="dxa"/>
            <w:gridSpan w:val="2"/>
            <w:hideMark/>
          </w:tcPr>
          <w:p w14:paraId="6CAEE898" w14:textId="77777777" w:rsidR="003F540A" w:rsidRPr="00231931" w:rsidRDefault="003F540A" w:rsidP="003024A6">
            <w:pPr>
              <w:widowControl w:val="0"/>
              <w:spacing w:before="30" w:after="30"/>
              <w:ind w:left="113"/>
              <w:jc w:val="center"/>
              <w:rPr>
                <w:sz w:val="18"/>
                <w:szCs w:val="18"/>
              </w:rPr>
            </w:pPr>
            <w:r>
              <w:t>3</w:t>
            </w:r>
          </w:p>
        </w:tc>
        <w:tc>
          <w:tcPr>
            <w:tcW w:w="7230" w:type="dxa"/>
            <w:gridSpan w:val="2"/>
          </w:tcPr>
          <w:p w14:paraId="0D1DF580" w14:textId="77777777" w:rsidR="003F540A" w:rsidRPr="003F540A" w:rsidRDefault="003F540A" w:rsidP="003024A6">
            <w:pPr>
              <w:widowControl w:val="0"/>
              <w:spacing w:before="30" w:after="30"/>
              <w:ind w:left="113"/>
              <w:rPr>
                <w:sz w:val="18"/>
                <w:szCs w:val="18"/>
                <w:lang w:val="en-US"/>
              </w:rPr>
            </w:pPr>
            <w:r w:rsidRPr="003F540A">
              <w:rPr>
                <w:sz w:val="18"/>
                <w:szCs w:val="18"/>
                <w:lang w:val="en-US"/>
              </w:rPr>
              <w:t>(OICA) - Justification for ECE/TRANS/WP29/GRVA/2019/24 (ACSF of Category C, 2-Steps HMI)</w:t>
            </w:r>
          </w:p>
        </w:tc>
        <w:tc>
          <w:tcPr>
            <w:tcW w:w="857" w:type="dxa"/>
          </w:tcPr>
          <w:p w14:paraId="515FE0BA"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61C0D741" w14:textId="77777777" w:rsidTr="003024A6">
        <w:tc>
          <w:tcPr>
            <w:tcW w:w="568" w:type="dxa"/>
            <w:gridSpan w:val="2"/>
            <w:hideMark/>
          </w:tcPr>
          <w:p w14:paraId="52F5EC71" w14:textId="77777777" w:rsidR="003F540A" w:rsidRPr="00231931" w:rsidRDefault="003F540A" w:rsidP="003024A6">
            <w:pPr>
              <w:widowControl w:val="0"/>
              <w:spacing w:before="30" w:after="30"/>
              <w:ind w:left="113"/>
              <w:jc w:val="center"/>
              <w:rPr>
                <w:sz w:val="18"/>
                <w:szCs w:val="18"/>
              </w:rPr>
            </w:pPr>
            <w:r>
              <w:t>4</w:t>
            </w:r>
          </w:p>
        </w:tc>
        <w:tc>
          <w:tcPr>
            <w:tcW w:w="7230" w:type="dxa"/>
            <w:gridSpan w:val="2"/>
          </w:tcPr>
          <w:p w14:paraId="3F7C9466" w14:textId="77777777" w:rsidR="003F540A" w:rsidRPr="003F540A" w:rsidRDefault="003F540A" w:rsidP="003024A6">
            <w:pPr>
              <w:widowControl w:val="0"/>
              <w:spacing w:before="30" w:after="30"/>
              <w:ind w:left="113"/>
              <w:rPr>
                <w:sz w:val="18"/>
                <w:szCs w:val="18"/>
                <w:lang w:val="en-US"/>
              </w:rPr>
            </w:pPr>
            <w:r w:rsidRPr="003F540A">
              <w:rPr>
                <w:sz w:val="18"/>
                <w:szCs w:val="18"/>
                <w:lang w:val="en-US"/>
              </w:rPr>
              <w:t>(CITA/EGEA/ETRMA/FIA/FIGIEFA) Proposal for amendments to ECE/TRANS/WP29/GRVA/2019/2</w:t>
            </w:r>
          </w:p>
        </w:tc>
        <w:tc>
          <w:tcPr>
            <w:tcW w:w="857" w:type="dxa"/>
          </w:tcPr>
          <w:p w14:paraId="2955F5BB"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4B30A27C" w14:textId="77777777" w:rsidTr="003024A6">
        <w:tc>
          <w:tcPr>
            <w:tcW w:w="568" w:type="dxa"/>
            <w:gridSpan w:val="2"/>
            <w:hideMark/>
          </w:tcPr>
          <w:p w14:paraId="3E0ECE07" w14:textId="77777777" w:rsidR="003F540A" w:rsidRPr="00231931" w:rsidRDefault="003F540A" w:rsidP="003024A6">
            <w:pPr>
              <w:widowControl w:val="0"/>
              <w:spacing w:before="30" w:after="30"/>
              <w:ind w:left="113"/>
              <w:jc w:val="center"/>
              <w:rPr>
                <w:sz w:val="18"/>
                <w:szCs w:val="18"/>
              </w:rPr>
            </w:pPr>
            <w:r>
              <w:t>5</w:t>
            </w:r>
          </w:p>
        </w:tc>
        <w:tc>
          <w:tcPr>
            <w:tcW w:w="7230" w:type="dxa"/>
            <w:gridSpan w:val="2"/>
          </w:tcPr>
          <w:p w14:paraId="5902AE38" w14:textId="77777777" w:rsidR="003F540A" w:rsidRPr="003F540A" w:rsidRDefault="003F540A" w:rsidP="003024A6">
            <w:pPr>
              <w:widowControl w:val="0"/>
              <w:spacing w:before="30" w:after="30"/>
              <w:ind w:left="113"/>
              <w:rPr>
                <w:sz w:val="18"/>
                <w:szCs w:val="18"/>
                <w:lang w:val="en-US"/>
              </w:rPr>
            </w:pPr>
            <w:r w:rsidRPr="003F540A">
              <w:rPr>
                <w:sz w:val="18"/>
                <w:szCs w:val="18"/>
                <w:lang w:val="en-US"/>
              </w:rPr>
              <w:t>(IMMA) Proposal for a Supplement to the 04 series of amendments to UN Regulation No. 78 (Motorcycle braking)</w:t>
            </w:r>
          </w:p>
        </w:tc>
        <w:tc>
          <w:tcPr>
            <w:tcW w:w="857" w:type="dxa"/>
          </w:tcPr>
          <w:p w14:paraId="56E285B7"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2EBF30B3" w14:textId="77777777" w:rsidTr="003024A6">
        <w:tc>
          <w:tcPr>
            <w:tcW w:w="568" w:type="dxa"/>
            <w:gridSpan w:val="2"/>
            <w:hideMark/>
          </w:tcPr>
          <w:p w14:paraId="23D64332" w14:textId="77777777" w:rsidR="003F540A" w:rsidRPr="00231931" w:rsidRDefault="003F540A" w:rsidP="003024A6">
            <w:pPr>
              <w:widowControl w:val="0"/>
              <w:spacing w:before="30" w:after="30"/>
              <w:ind w:left="113"/>
              <w:jc w:val="center"/>
              <w:rPr>
                <w:sz w:val="18"/>
                <w:szCs w:val="18"/>
              </w:rPr>
            </w:pPr>
            <w:r>
              <w:t>6</w:t>
            </w:r>
          </w:p>
        </w:tc>
        <w:tc>
          <w:tcPr>
            <w:tcW w:w="7230" w:type="dxa"/>
            <w:gridSpan w:val="2"/>
          </w:tcPr>
          <w:p w14:paraId="6DDC87F7" w14:textId="77777777" w:rsidR="003F540A" w:rsidRPr="003F540A" w:rsidRDefault="003F540A" w:rsidP="003024A6">
            <w:pPr>
              <w:widowControl w:val="0"/>
              <w:spacing w:before="30" w:after="30"/>
              <w:ind w:left="113"/>
              <w:rPr>
                <w:sz w:val="18"/>
                <w:szCs w:val="18"/>
                <w:lang w:val="en-US"/>
              </w:rPr>
            </w:pPr>
            <w:r w:rsidRPr="003F540A">
              <w:rPr>
                <w:sz w:val="18"/>
                <w:szCs w:val="18"/>
                <w:lang w:val="en-US"/>
              </w:rPr>
              <w:t>(IMMA) Harmonization UN GTR No.3 and UN Regulation No. 78</w:t>
            </w:r>
          </w:p>
        </w:tc>
        <w:tc>
          <w:tcPr>
            <w:tcW w:w="857" w:type="dxa"/>
          </w:tcPr>
          <w:p w14:paraId="4058EE6A"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757E961C" w14:textId="77777777" w:rsidTr="003024A6">
        <w:tc>
          <w:tcPr>
            <w:tcW w:w="568" w:type="dxa"/>
            <w:gridSpan w:val="2"/>
            <w:hideMark/>
          </w:tcPr>
          <w:p w14:paraId="77BC14D9" w14:textId="77777777" w:rsidR="003F540A" w:rsidRPr="00231931" w:rsidRDefault="003F540A" w:rsidP="003024A6">
            <w:pPr>
              <w:widowControl w:val="0"/>
              <w:spacing w:before="30" w:after="30"/>
              <w:ind w:left="113"/>
              <w:jc w:val="center"/>
              <w:rPr>
                <w:sz w:val="18"/>
                <w:szCs w:val="18"/>
              </w:rPr>
            </w:pPr>
            <w:r>
              <w:t>7</w:t>
            </w:r>
          </w:p>
        </w:tc>
        <w:tc>
          <w:tcPr>
            <w:tcW w:w="7230" w:type="dxa"/>
            <w:gridSpan w:val="2"/>
          </w:tcPr>
          <w:p w14:paraId="0578B029" w14:textId="77777777" w:rsidR="003F540A" w:rsidRPr="00231931" w:rsidRDefault="003F540A" w:rsidP="003024A6">
            <w:pPr>
              <w:widowControl w:val="0"/>
              <w:spacing w:before="30" w:after="30"/>
              <w:ind w:left="113"/>
              <w:rPr>
                <w:sz w:val="18"/>
                <w:szCs w:val="18"/>
              </w:rPr>
            </w:pPr>
            <w:r w:rsidRPr="00231931">
              <w:rPr>
                <w:sz w:val="18"/>
                <w:szCs w:val="18"/>
              </w:rPr>
              <w:t>(</w:t>
            </w:r>
            <w:proofErr w:type="spellStart"/>
            <w:r w:rsidRPr="00231931">
              <w:rPr>
                <w:sz w:val="18"/>
                <w:szCs w:val="18"/>
              </w:rPr>
              <w:t>France</w:t>
            </w:r>
            <w:proofErr w:type="spellEnd"/>
            <w:r w:rsidRPr="00231931">
              <w:rPr>
                <w:sz w:val="18"/>
                <w:szCs w:val="18"/>
              </w:rPr>
              <w:t xml:space="preserve">) </w:t>
            </w:r>
            <w:proofErr w:type="spellStart"/>
            <w:r w:rsidRPr="00231931">
              <w:rPr>
                <w:sz w:val="18"/>
                <w:szCs w:val="18"/>
              </w:rPr>
              <w:t>Presentation</w:t>
            </w:r>
            <w:proofErr w:type="spellEnd"/>
            <w:r w:rsidRPr="00231931">
              <w:rPr>
                <w:sz w:val="18"/>
                <w:szCs w:val="18"/>
              </w:rPr>
              <w:t xml:space="preserve"> of TECMO</w:t>
            </w:r>
          </w:p>
        </w:tc>
        <w:tc>
          <w:tcPr>
            <w:tcW w:w="857" w:type="dxa"/>
          </w:tcPr>
          <w:p w14:paraId="020ADAF5"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5D91062F" w14:textId="77777777" w:rsidTr="003024A6">
        <w:tc>
          <w:tcPr>
            <w:tcW w:w="568" w:type="dxa"/>
            <w:gridSpan w:val="2"/>
            <w:hideMark/>
          </w:tcPr>
          <w:p w14:paraId="1451975A" w14:textId="77777777" w:rsidR="003F540A" w:rsidRPr="00231931" w:rsidRDefault="003F540A" w:rsidP="003024A6">
            <w:pPr>
              <w:widowControl w:val="0"/>
              <w:spacing w:before="30" w:after="30"/>
              <w:ind w:left="113"/>
              <w:jc w:val="center"/>
              <w:rPr>
                <w:sz w:val="18"/>
                <w:szCs w:val="18"/>
              </w:rPr>
            </w:pPr>
            <w:r>
              <w:t>8</w:t>
            </w:r>
          </w:p>
        </w:tc>
        <w:tc>
          <w:tcPr>
            <w:tcW w:w="7230" w:type="dxa"/>
            <w:gridSpan w:val="2"/>
          </w:tcPr>
          <w:p w14:paraId="192826BF" w14:textId="77777777" w:rsidR="003F540A" w:rsidRPr="003F540A" w:rsidRDefault="003F540A" w:rsidP="003024A6">
            <w:pPr>
              <w:widowControl w:val="0"/>
              <w:spacing w:before="30" w:after="30"/>
              <w:ind w:left="113"/>
              <w:rPr>
                <w:sz w:val="18"/>
                <w:szCs w:val="18"/>
                <w:lang w:val="en-US"/>
              </w:rPr>
            </w:pPr>
            <w:r w:rsidRPr="003F540A">
              <w:rPr>
                <w:sz w:val="18"/>
                <w:szCs w:val="18"/>
                <w:lang w:val="en-US"/>
              </w:rPr>
              <w:t xml:space="preserve">(CLEPA/OICA) Proposal for amendments to the 02 series of amendments to UN </w:t>
            </w:r>
            <w:r w:rsidR="00C56F7A">
              <w:rPr>
                <w:sz w:val="18"/>
                <w:szCs w:val="18"/>
                <w:lang w:val="en-US"/>
              </w:rPr>
              <w:br/>
            </w:r>
            <w:r w:rsidRPr="003F540A">
              <w:rPr>
                <w:sz w:val="18"/>
                <w:szCs w:val="18"/>
                <w:lang w:val="en-US"/>
              </w:rPr>
              <w:t>Regulation No. 79 (ACSF B1)</w:t>
            </w:r>
          </w:p>
        </w:tc>
        <w:tc>
          <w:tcPr>
            <w:tcW w:w="857" w:type="dxa"/>
          </w:tcPr>
          <w:p w14:paraId="34633911"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75801861" w14:textId="77777777" w:rsidTr="003024A6">
        <w:tc>
          <w:tcPr>
            <w:tcW w:w="568" w:type="dxa"/>
            <w:gridSpan w:val="2"/>
            <w:hideMark/>
          </w:tcPr>
          <w:p w14:paraId="1FA71E14" w14:textId="77777777" w:rsidR="003F540A" w:rsidRPr="00231931" w:rsidRDefault="003F540A" w:rsidP="003024A6">
            <w:pPr>
              <w:widowControl w:val="0"/>
              <w:spacing w:before="30" w:after="30"/>
              <w:ind w:left="113"/>
              <w:jc w:val="center"/>
              <w:rPr>
                <w:sz w:val="18"/>
                <w:szCs w:val="18"/>
              </w:rPr>
            </w:pPr>
            <w:r>
              <w:t>9</w:t>
            </w:r>
          </w:p>
        </w:tc>
        <w:tc>
          <w:tcPr>
            <w:tcW w:w="7230" w:type="dxa"/>
            <w:gridSpan w:val="2"/>
          </w:tcPr>
          <w:p w14:paraId="6939B968" w14:textId="77777777" w:rsidR="003F540A" w:rsidRPr="003F540A" w:rsidRDefault="003F540A" w:rsidP="003024A6">
            <w:pPr>
              <w:widowControl w:val="0"/>
              <w:spacing w:before="30" w:after="30"/>
              <w:ind w:left="113"/>
              <w:rPr>
                <w:sz w:val="18"/>
                <w:szCs w:val="18"/>
                <w:lang w:val="en-US"/>
              </w:rPr>
            </w:pPr>
            <w:r w:rsidRPr="003F540A">
              <w:rPr>
                <w:sz w:val="18"/>
                <w:szCs w:val="18"/>
                <w:lang w:val="en-US"/>
              </w:rPr>
              <w:t>(CLEPA/OICA) Proposal for amendments to ECE/TRANS/WP29/GRVA/2019/19</w:t>
            </w:r>
          </w:p>
        </w:tc>
        <w:tc>
          <w:tcPr>
            <w:tcW w:w="857" w:type="dxa"/>
          </w:tcPr>
          <w:p w14:paraId="668ACA4F"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209A9625" w14:textId="77777777" w:rsidTr="003024A6">
        <w:tc>
          <w:tcPr>
            <w:tcW w:w="568" w:type="dxa"/>
            <w:gridSpan w:val="2"/>
            <w:hideMark/>
          </w:tcPr>
          <w:p w14:paraId="4E343FB7" w14:textId="77777777" w:rsidR="003F540A" w:rsidRPr="00231931" w:rsidRDefault="003F540A" w:rsidP="003024A6">
            <w:pPr>
              <w:widowControl w:val="0"/>
              <w:spacing w:before="30" w:after="30"/>
              <w:ind w:left="113"/>
              <w:jc w:val="center"/>
              <w:rPr>
                <w:sz w:val="18"/>
                <w:szCs w:val="18"/>
              </w:rPr>
            </w:pPr>
            <w:r>
              <w:t>10</w:t>
            </w:r>
          </w:p>
        </w:tc>
        <w:tc>
          <w:tcPr>
            <w:tcW w:w="7230" w:type="dxa"/>
            <w:gridSpan w:val="2"/>
          </w:tcPr>
          <w:p w14:paraId="457D40B2" w14:textId="77777777" w:rsidR="003F540A" w:rsidRPr="003F540A" w:rsidRDefault="003F540A" w:rsidP="003024A6">
            <w:pPr>
              <w:widowControl w:val="0"/>
              <w:spacing w:before="30" w:after="30"/>
              <w:ind w:left="113"/>
              <w:rPr>
                <w:sz w:val="18"/>
                <w:szCs w:val="18"/>
                <w:lang w:val="en-US"/>
              </w:rPr>
            </w:pPr>
            <w:r w:rsidRPr="003F540A">
              <w:rPr>
                <w:sz w:val="18"/>
                <w:szCs w:val="18"/>
                <w:lang w:val="en-US"/>
              </w:rPr>
              <w:t>(CLEPA/OICA) Proposal for amendments to ECE/TRANS/WP29/GRVA/2019/16</w:t>
            </w:r>
          </w:p>
        </w:tc>
        <w:tc>
          <w:tcPr>
            <w:tcW w:w="857" w:type="dxa"/>
          </w:tcPr>
          <w:p w14:paraId="7127D81C"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7ACF31A5" w14:textId="77777777" w:rsidTr="003024A6">
        <w:tc>
          <w:tcPr>
            <w:tcW w:w="568" w:type="dxa"/>
            <w:gridSpan w:val="2"/>
            <w:hideMark/>
          </w:tcPr>
          <w:p w14:paraId="657ED98A" w14:textId="77777777" w:rsidR="003F540A" w:rsidRPr="00231931" w:rsidRDefault="003F540A" w:rsidP="003024A6">
            <w:pPr>
              <w:widowControl w:val="0"/>
              <w:spacing w:before="30" w:after="30"/>
              <w:ind w:left="113"/>
              <w:jc w:val="center"/>
              <w:rPr>
                <w:sz w:val="18"/>
                <w:szCs w:val="18"/>
              </w:rPr>
            </w:pPr>
            <w:r>
              <w:t>11</w:t>
            </w:r>
          </w:p>
        </w:tc>
        <w:tc>
          <w:tcPr>
            <w:tcW w:w="7230" w:type="dxa"/>
            <w:gridSpan w:val="2"/>
          </w:tcPr>
          <w:p w14:paraId="4E6C63A4" w14:textId="77777777" w:rsidR="003F540A" w:rsidRPr="003F540A" w:rsidRDefault="003F540A" w:rsidP="003024A6">
            <w:pPr>
              <w:widowControl w:val="0"/>
              <w:spacing w:before="30" w:after="30"/>
              <w:ind w:left="113"/>
              <w:rPr>
                <w:sz w:val="18"/>
                <w:szCs w:val="18"/>
                <w:lang w:val="en-US"/>
              </w:rPr>
            </w:pPr>
            <w:r w:rsidRPr="003F540A">
              <w:rPr>
                <w:sz w:val="18"/>
                <w:szCs w:val="18"/>
                <w:lang w:val="en-US"/>
              </w:rPr>
              <w:t>(CLEPA/OICA) Presentation supporting the proposal for repetition of a limited number of</w:t>
            </w:r>
            <w:r w:rsidR="00C56F7A" w:rsidRPr="00C56F7A">
              <w:rPr>
                <w:sz w:val="18"/>
                <w:szCs w:val="18"/>
                <w:lang w:val="en-US"/>
              </w:rPr>
              <w:t> </w:t>
            </w:r>
            <w:r w:rsidRPr="003F540A">
              <w:rPr>
                <w:sz w:val="18"/>
                <w:szCs w:val="18"/>
                <w:lang w:val="en-US"/>
              </w:rPr>
              <w:t>unsuccessful test runs</w:t>
            </w:r>
          </w:p>
        </w:tc>
        <w:tc>
          <w:tcPr>
            <w:tcW w:w="857" w:type="dxa"/>
          </w:tcPr>
          <w:p w14:paraId="2F37629F"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51CF8412" w14:textId="77777777" w:rsidTr="003024A6">
        <w:tc>
          <w:tcPr>
            <w:tcW w:w="568" w:type="dxa"/>
            <w:gridSpan w:val="2"/>
            <w:hideMark/>
          </w:tcPr>
          <w:p w14:paraId="79B07682" w14:textId="77777777" w:rsidR="003F540A" w:rsidRPr="00231931" w:rsidRDefault="003F540A" w:rsidP="003024A6">
            <w:pPr>
              <w:widowControl w:val="0"/>
              <w:spacing w:before="30" w:after="30"/>
              <w:ind w:left="113"/>
              <w:jc w:val="center"/>
              <w:rPr>
                <w:sz w:val="18"/>
                <w:szCs w:val="18"/>
              </w:rPr>
            </w:pPr>
            <w:r>
              <w:t>12</w:t>
            </w:r>
          </w:p>
        </w:tc>
        <w:tc>
          <w:tcPr>
            <w:tcW w:w="7230" w:type="dxa"/>
            <w:gridSpan w:val="2"/>
          </w:tcPr>
          <w:p w14:paraId="01BF44E7" w14:textId="77777777" w:rsidR="003F540A" w:rsidRPr="003F540A" w:rsidRDefault="003F540A" w:rsidP="003024A6">
            <w:pPr>
              <w:widowControl w:val="0"/>
              <w:spacing w:before="30" w:after="30"/>
              <w:ind w:left="113"/>
              <w:rPr>
                <w:sz w:val="18"/>
                <w:szCs w:val="18"/>
                <w:lang w:val="en-US"/>
              </w:rPr>
            </w:pPr>
            <w:r w:rsidRPr="003F540A">
              <w:rPr>
                <w:sz w:val="18"/>
                <w:szCs w:val="18"/>
                <w:lang w:val="en-US"/>
              </w:rPr>
              <w:t>(CLEPA/OICA) Proposal for amendments to ECE/TRANS/WP29/GRVA/2019/17</w:t>
            </w:r>
          </w:p>
        </w:tc>
        <w:tc>
          <w:tcPr>
            <w:tcW w:w="857" w:type="dxa"/>
          </w:tcPr>
          <w:p w14:paraId="21C30625"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6F06EAD2" w14:textId="77777777" w:rsidTr="003024A6">
        <w:tc>
          <w:tcPr>
            <w:tcW w:w="568" w:type="dxa"/>
            <w:gridSpan w:val="2"/>
            <w:hideMark/>
          </w:tcPr>
          <w:p w14:paraId="210A9416" w14:textId="77777777" w:rsidR="003F540A" w:rsidRPr="00231931" w:rsidRDefault="003F540A" w:rsidP="003024A6">
            <w:pPr>
              <w:widowControl w:val="0"/>
              <w:spacing w:before="30" w:after="30"/>
              <w:ind w:left="113"/>
              <w:jc w:val="center"/>
              <w:rPr>
                <w:sz w:val="18"/>
                <w:szCs w:val="18"/>
              </w:rPr>
            </w:pPr>
            <w:r>
              <w:t>13</w:t>
            </w:r>
          </w:p>
        </w:tc>
        <w:tc>
          <w:tcPr>
            <w:tcW w:w="7230" w:type="dxa"/>
            <w:gridSpan w:val="2"/>
          </w:tcPr>
          <w:p w14:paraId="2DDFD8E6" w14:textId="77777777" w:rsidR="003F540A" w:rsidRPr="003F540A" w:rsidRDefault="003F540A" w:rsidP="003024A6">
            <w:pPr>
              <w:widowControl w:val="0"/>
              <w:spacing w:before="30" w:after="30"/>
              <w:ind w:left="113"/>
              <w:rPr>
                <w:sz w:val="18"/>
                <w:szCs w:val="18"/>
                <w:lang w:val="en-US"/>
              </w:rPr>
            </w:pPr>
            <w:r w:rsidRPr="003F540A">
              <w:rPr>
                <w:sz w:val="18"/>
                <w:szCs w:val="18"/>
                <w:lang w:val="en-US"/>
              </w:rPr>
              <w:t xml:space="preserve">(Secretariat) Adopted </w:t>
            </w:r>
            <w:proofErr w:type="spellStart"/>
            <w:r w:rsidRPr="003F540A">
              <w:rPr>
                <w:sz w:val="18"/>
                <w:szCs w:val="18"/>
                <w:lang w:val="en-US"/>
              </w:rPr>
              <w:t>ToR</w:t>
            </w:r>
            <w:proofErr w:type="spellEnd"/>
            <w:r w:rsidRPr="003F540A">
              <w:rPr>
                <w:sz w:val="18"/>
                <w:szCs w:val="18"/>
                <w:lang w:val="en-US"/>
              </w:rPr>
              <w:t xml:space="preserve"> and </w:t>
            </w:r>
            <w:proofErr w:type="spellStart"/>
            <w:r w:rsidRPr="003F540A">
              <w:rPr>
                <w:sz w:val="18"/>
                <w:szCs w:val="18"/>
                <w:lang w:val="en-US"/>
              </w:rPr>
              <w:t>RoP</w:t>
            </w:r>
            <w:proofErr w:type="spellEnd"/>
            <w:r w:rsidRPr="003F540A">
              <w:rPr>
                <w:sz w:val="18"/>
                <w:szCs w:val="18"/>
                <w:lang w:val="en-US"/>
              </w:rPr>
              <w:t xml:space="preserve"> for the IWG on FRAV</w:t>
            </w:r>
          </w:p>
        </w:tc>
        <w:tc>
          <w:tcPr>
            <w:tcW w:w="857" w:type="dxa"/>
          </w:tcPr>
          <w:p w14:paraId="7F90BF46"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159AE52E" w14:textId="77777777" w:rsidTr="003024A6">
        <w:tc>
          <w:tcPr>
            <w:tcW w:w="568" w:type="dxa"/>
            <w:gridSpan w:val="2"/>
            <w:hideMark/>
          </w:tcPr>
          <w:p w14:paraId="776B6702" w14:textId="77777777" w:rsidR="003F540A" w:rsidRPr="00231931" w:rsidRDefault="003F540A" w:rsidP="003024A6">
            <w:pPr>
              <w:widowControl w:val="0"/>
              <w:spacing w:before="30" w:after="30"/>
              <w:ind w:left="113"/>
              <w:jc w:val="center"/>
              <w:rPr>
                <w:sz w:val="18"/>
                <w:szCs w:val="18"/>
              </w:rPr>
            </w:pPr>
            <w:r>
              <w:t>14</w:t>
            </w:r>
          </w:p>
        </w:tc>
        <w:tc>
          <w:tcPr>
            <w:tcW w:w="7230" w:type="dxa"/>
            <w:gridSpan w:val="2"/>
          </w:tcPr>
          <w:p w14:paraId="6E5BA724" w14:textId="77777777" w:rsidR="003F540A" w:rsidRPr="003F540A" w:rsidRDefault="003F540A" w:rsidP="003024A6">
            <w:pPr>
              <w:widowControl w:val="0"/>
              <w:spacing w:before="30" w:after="30"/>
              <w:ind w:left="113"/>
              <w:rPr>
                <w:sz w:val="18"/>
                <w:szCs w:val="18"/>
                <w:lang w:val="en-US"/>
              </w:rPr>
            </w:pPr>
            <w:r w:rsidRPr="003F540A">
              <w:rPr>
                <w:sz w:val="18"/>
                <w:szCs w:val="18"/>
                <w:lang w:val="en-US"/>
              </w:rPr>
              <w:t xml:space="preserve">(Secretariat) Adopted </w:t>
            </w:r>
            <w:proofErr w:type="spellStart"/>
            <w:r w:rsidRPr="003F540A">
              <w:rPr>
                <w:sz w:val="18"/>
                <w:szCs w:val="18"/>
                <w:lang w:val="en-US"/>
              </w:rPr>
              <w:t>ToR</w:t>
            </w:r>
            <w:proofErr w:type="spellEnd"/>
            <w:r w:rsidRPr="003F540A">
              <w:rPr>
                <w:sz w:val="18"/>
                <w:szCs w:val="18"/>
                <w:lang w:val="en-US"/>
              </w:rPr>
              <w:t xml:space="preserve"> and </w:t>
            </w:r>
            <w:proofErr w:type="spellStart"/>
            <w:r w:rsidRPr="003F540A">
              <w:rPr>
                <w:sz w:val="18"/>
                <w:szCs w:val="18"/>
                <w:lang w:val="en-US"/>
              </w:rPr>
              <w:t>RoP</w:t>
            </w:r>
            <w:proofErr w:type="spellEnd"/>
            <w:r w:rsidRPr="003F540A">
              <w:rPr>
                <w:sz w:val="18"/>
                <w:szCs w:val="18"/>
                <w:lang w:val="en-US"/>
              </w:rPr>
              <w:t xml:space="preserve"> for the IWG on VMAD</w:t>
            </w:r>
          </w:p>
        </w:tc>
        <w:tc>
          <w:tcPr>
            <w:tcW w:w="857" w:type="dxa"/>
          </w:tcPr>
          <w:p w14:paraId="4D28142D"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4BC13609" w14:textId="77777777" w:rsidTr="003024A6">
        <w:tc>
          <w:tcPr>
            <w:tcW w:w="568" w:type="dxa"/>
            <w:gridSpan w:val="2"/>
            <w:hideMark/>
          </w:tcPr>
          <w:p w14:paraId="7256DF96" w14:textId="77777777" w:rsidR="003F540A" w:rsidRPr="00231931" w:rsidRDefault="003F540A" w:rsidP="003024A6">
            <w:pPr>
              <w:widowControl w:val="0"/>
              <w:spacing w:before="30" w:after="30"/>
              <w:ind w:left="113"/>
              <w:jc w:val="center"/>
              <w:rPr>
                <w:sz w:val="18"/>
                <w:szCs w:val="18"/>
              </w:rPr>
            </w:pPr>
            <w:r>
              <w:t>15</w:t>
            </w:r>
          </w:p>
        </w:tc>
        <w:tc>
          <w:tcPr>
            <w:tcW w:w="7230" w:type="dxa"/>
            <w:gridSpan w:val="2"/>
          </w:tcPr>
          <w:p w14:paraId="09CC8172" w14:textId="77777777" w:rsidR="003F540A" w:rsidRPr="003F540A" w:rsidRDefault="003F540A" w:rsidP="003024A6">
            <w:pPr>
              <w:widowControl w:val="0"/>
              <w:spacing w:before="30" w:after="30"/>
              <w:ind w:left="113"/>
              <w:rPr>
                <w:sz w:val="18"/>
                <w:szCs w:val="18"/>
                <w:lang w:val="en-US"/>
              </w:rPr>
            </w:pPr>
            <w:r w:rsidRPr="003F540A">
              <w:rPr>
                <w:sz w:val="18"/>
                <w:szCs w:val="18"/>
                <w:lang w:val="en-US"/>
              </w:rPr>
              <w:t xml:space="preserve">(Secretariat) Adopted </w:t>
            </w:r>
            <w:proofErr w:type="spellStart"/>
            <w:r w:rsidRPr="003F540A">
              <w:rPr>
                <w:sz w:val="18"/>
                <w:szCs w:val="18"/>
                <w:lang w:val="en-US"/>
              </w:rPr>
              <w:t>ToR</w:t>
            </w:r>
            <w:proofErr w:type="spellEnd"/>
            <w:r w:rsidRPr="003F540A">
              <w:rPr>
                <w:sz w:val="18"/>
                <w:szCs w:val="18"/>
                <w:lang w:val="en-US"/>
              </w:rPr>
              <w:t xml:space="preserve"> and </w:t>
            </w:r>
            <w:proofErr w:type="spellStart"/>
            <w:r w:rsidRPr="003F540A">
              <w:rPr>
                <w:sz w:val="18"/>
                <w:szCs w:val="18"/>
                <w:lang w:val="en-US"/>
              </w:rPr>
              <w:t>RoP</w:t>
            </w:r>
            <w:proofErr w:type="spellEnd"/>
            <w:r w:rsidRPr="003F540A">
              <w:rPr>
                <w:sz w:val="18"/>
                <w:szCs w:val="18"/>
                <w:lang w:val="en-US"/>
              </w:rPr>
              <w:t xml:space="preserve"> for the IWG on DSSAD/EDR</w:t>
            </w:r>
          </w:p>
        </w:tc>
        <w:tc>
          <w:tcPr>
            <w:tcW w:w="857" w:type="dxa"/>
          </w:tcPr>
          <w:p w14:paraId="058EA0F3"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3ED9B955" w14:textId="77777777" w:rsidTr="003024A6">
        <w:tc>
          <w:tcPr>
            <w:tcW w:w="568" w:type="dxa"/>
            <w:gridSpan w:val="2"/>
            <w:hideMark/>
          </w:tcPr>
          <w:p w14:paraId="4E42D41B" w14:textId="77777777" w:rsidR="003F540A" w:rsidRPr="00231931" w:rsidRDefault="003F540A" w:rsidP="003024A6">
            <w:pPr>
              <w:widowControl w:val="0"/>
              <w:spacing w:before="30" w:after="30"/>
              <w:ind w:left="113"/>
              <w:jc w:val="center"/>
              <w:rPr>
                <w:sz w:val="18"/>
                <w:szCs w:val="18"/>
              </w:rPr>
            </w:pPr>
            <w:r>
              <w:t>16</w:t>
            </w:r>
          </w:p>
        </w:tc>
        <w:tc>
          <w:tcPr>
            <w:tcW w:w="7230" w:type="dxa"/>
            <w:gridSpan w:val="2"/>
          </w:tcPr>
          <w:p w14:paraId="74CFEBAB" w14:textId="77777777" w:rsidR="003F540A" w:rsidRPr="003F540A" w:rsidRDefault="003F540A" w:rsidP="003024A6">
            <w:pPr>
              <w:widowControl w:val="0"/>
              <w:spacing w:before="30" w:after="30"/>
              <w:ind w:left="113"/>
              <w:rPr>
                <w:sz w:val="18"/>
                <w:szCs w:val="18"/>
                <w:lang w:val="en-US"/>
              </w:rPr>
            </w:pPr>
            <w:r w:rsidRPr="003F540A">
              <w:rPr>
                <w:sz w:val="18"/>
                <w:szCs w:val="18"/>
                <w:lang w:val="en-US"/>
              </w:rPr>
              <w:t>(Secretariat) Highlights of the 178th WP.29 session</w:t>
            </w:r>
          </w:p>
        </w:tc>
        <w:tc>
          <w:tcPr>
            <w:tcW w:w="857" w:type="dxa"/>
          </w:tcPr>
          <w:p w14:paraId="6790F37C"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2F06D4FF" w14:textId="77777777" w:rsidTr="003024A6">
        <w:tc>
          <w:tcPr>
            <w:tcW w:w="568" w:type="dxa"/>
            <w:gridSpan w:val="2"/>
            <w:hideMark/>
          </w:tcPr>
          <w:p w14:paraId="41A7D130" w14:textId="77777777" w:rsidR="003F540A" w:rsidRPr="00231931" w:rsidRDefault="003F540A" w:rsidP="003024A6">
            <w:pPr>
              <w:widowControl w:val="0"/>
              <w:spacing w:before="30" w:after="30"/>
              <w:ind w:left="113"/>
              <w:jc w:val="center"/>
              <w:rPr>
                <w:sz w:val="18"/>
                <w:szCs w:val="18"/>
              </w:rPr>
            </w:pPr>
            <w:r>
              <w:t>17</w:t>
            </w:r>
          </w:p>
        </w:tc>
        <w:tc>
          <w:tcPr>
            <w:tcW w:w="7230" w:type="dxa"/>
            <w:gridSpan w:val="2"/>
          </w:tcPr>
          <w:p w14:paraId="5E10FA13" w14:textId="77777777" w:rsidR="003F540A" w:rsidRPr="00231931" w:rsidRDefault="003F540A" w:rsidP="003024A6">
            <w:pPr>
              <w:widowControl w:val="0"/>
              <w:spacing w:before="30" w:after="30"/>
              <w:ind w:left="113"/>
              <w:rPr>
                <w:sz w:val="18"/>
                <w:szCs w:val="18"/>
              </w:rPr>
            </w:pPr>
            <w:r w:rsidRPr="00231931">
              <w:rPr>
                <w:sz w:val="18"/>
                <w:szCs w:val="18"/>
              </w:rPr>
              <w:t xml:space="preserve">(EDR/DSSAD) </w:t>
            </w:r>
            <w:proofErr w:type="spellStart"/>
            <w:r w:rsidRPr="00231931">
              <w:rPr>
                <w:sz w:val="18"/>
                <w:szCs w:val="18"/>
              </w:rPr>
              <w:t>Comparison</w:t>
            </w:r>
            <w:proofErr w:type="spellEnd"/>
            <w:r w:rsidRPr="00231931">
              <w:rPr>
                <w:sz w:val="18"/>
                <w:szCs w:val="18"/>
              </w:rPr>
              <w:t xml:space="preserve"> EDR </w:t>
            </w:r>
            <w:proofErr w:type="spellStart"/>
            <w:r w:rsidRPr="00231931">
              <w:rPr>
                <w:sz w:val="18"/>
                <w:szCs w:val="18"/>
              </w:rPr>
              <w:t>versus</w:t>
            </w:r>
            <w:proofErr w:type="spellEnd"/>
            <w:r w:rsidRPr="00231931">
              <w:rPr>
                <w:sz w:val="18"/>
                <w:szCs w:val="18"/>
              </w:rPr>
              <w:t xml:space="preserve"> DSSAD</w:t>
            </w:r>
          </w:p>
        </w:tc>
        <w:tc>
          <w:tcPr>
            <w:tcW w:w="857" w:type="dxa"/>
          </w:tcPr>
          <w:p w14:paraId="4C568A5C"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4009FAE3" w14:textId="77777777" w:rsidTr="003024A6">
        <w:tc>
          <w:tcPr>
            <w:tcW w:w="568" w:type="dxa"/>
            <w:gridSpan w:val="2"/>
            <w:hideMark/>
          </w:tcPr>
          <w:p w14:paraId="342611DB" w14:textId="77777777" w:rsidR="003F540A" w:rsidRPr="00231931" w:rsidRDefault="003F540A" w:rsidP="003024A6">
            <w:pPr>
              <w:widowControl w:val="0"/>
              <w:spacing w:before="30" w:after="30"/>
              <w:ind w:left="113"/>
              <w:jc w:val="center"/>
              <w:rPr>
                <w:sz w:val="18"/>
                <w:szCs w:val="18"/>
              </w:rPr>
            </w:pPr>
            <w:r>
              <w:t>18</w:t>
            </w:r>
          </w:p>
        </w:tc>
        <w:tc>
          <w:tcPr>
            <w:tcW w:w="7230" w:type="dxa"/>
            <w:gridSpan w:val="2"/>
          </w:tcPr>
          <w:p w14:paraId="3387C285" w14:textId="77777777" w:rsidR="003F540A" w:rsidRPr="003F540A" w:rsidRDefault="003F540A" w:rsidP="003024A6">
            <w:pPr>
              <w:widowControl w:val="0"/>
              <w:spacing w:before="30" w:after="30"/>
              <w:ind w:left="113"/>
              <w:rPr>
                <w:sz w:val="18"/>
                <w:szCs w:val="18"/>
                <w:lang w:val="en-US"/>
              </w:rPr>
            </w:pPr>
            <w:r w:rsidRPr="003F540A">
              <w:rPr>
                <w:sz w:val="18"/>
                <w:szCs w:val="18"/>
                <w:lang w:val="en-US"/>
              </w:rPr>
              <w:t>(VMAD) Status report of the third meeting of the IWG on VMAD</w:t>
            </w:r>
          </w:p>
        </w:tc>
        <w:tc>
          <w:tcPr>
            <w:tcW w:w="857" w:type="dxa"/>
          </w:tcPr>
          <w:p w14:paraId="7A3E387D"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68892D4E" w14:textId="77777777" w:rsidTr="003024A6">
        <w:tc>
          <w:tcPr>
            <w:tcW w:w="568" w:type="dxa"/>
            <w:gridSpan w:val="2"/>
            <w:hideMark/>
          </w:tcPr>
          <w:p w14:paraId="59EAAA75" w14:textId="77777777" w:rsidR="003F540A" w:rsidRPr="00231931" w:rsidRDefault="003F540A" w:rsidP="003024A6">
            <w:pPr>
              <w:widowControl w:val="0"/>
              <w:spacing w:before="30" w:after="30"/>
              <w:ind w:left="113"/>
              <w:jc w:val="center"/>
              <w:rPr>
                <w:sz w:val="18"/>
                <w:szCs w:val="18"/>
              </w:rPr>
            </w:pPr>
            <w:r>
              <w:t>19</w:t>
            </w:r>
          </w:p>
        </w:tc>
        <w:tc>
          <w:tcPr>
            <w:tcW w:w="7230" w:type="dxa"/>
            <w:gridSpan w:val="2"/>
          </w:tcPr>
          <w:p w14:paraId="1A9A3C19" w14:textId="77777777" w:rsidR="003F540A" w:rsidRPr="003F540A" w:rsidRDefault="003F540A" w:rsidP="003024A6">
            <w:pPr>
              <w:widowControl w:val="0"/>
              <w:spacing w:before="30" w:after="30"/>
              <w:ind w:left="113"/>
              <w:rPr>
                <w:sz w:val="18"/>
                <w:szCs w:val="18"/>
                <w:lang w:val="en-US"/>
              </w:rPr>
            </w:pPr>
            <w:r w:rsidRPr="003F540A">
              <w:rPr>
                <w:sz w:val="18"/>
                <w:szCs w:val="18"/>
                <w:lang w:val="en-US"/>
              </w:rPr>
              <w:t>(UK) Proposal for amendments to ECE/TRANS/WP29/GRVA/2019/21 (RCM)</w:t>
            </w:r>
          </w:p>
        </w:tc>
        <w:tc>
          <w:tcPr>
            <w:tcW w:w="857" w:type="dxa"/>
          </w:tcPr>
          <w:p w14:paraId="2A004CA5"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A</w:t>
            </w:r>
          </w:p>
        </w:tc>
      </w:tr>
      <w:tr w:rsidR="003F540A" w:rsidRPr="00231931" w14:paraId="6CD205CD" w14:textId="77777777" w:rsidTr="003024A6">
        <w:tc>
          <w:tcPr>
            <w:tcW w:w="568" w:type="dxa"/>
            <w:gridSpan w:val="2"/>
            <w:hideMark/>
          </w:tcPr>
          <w:p w14:paraId="719C0198" w14:textId="77777777" w:rsidR="003F540A" w:rsidRPr="00231931" w:rsidRDefault="003F540A" w:rsidP="003024A6">
            <w:pPr>
              <w:widowControl w:val="0"/>
              <w:spacing w:before="30" w:after="30"/>
              <w:ind w:left="113"/>
              <w:jc w:val="center"/>
              <w:rPr>
                <w:sz w:val="18"/>
                <w:szCs w:val="18"/>
              </w:rPr>
            </w:pPr>
            <w:r>
              <w:t>20</w:t>
            </w:r>
          </w:p>
        </w:tc>
        <w:tc>
          <w:tcPr>
            <w:tcW w:w="7230" w:type="dxa"/>
            <w:gridSpan w:val="2"/>
          </w:tcPr>
          <w:p w14:paraId="08F61284" w14:textId="77777777" w:rsidR="003F540A" w:rsidRPr="003F540A" w:rsidRDefault="003F540A" w:rsidP="003024A6">
            <w:pPr>
              <w:widowControl w:val="0"/>
              <w:spacing w:before="30" w:after="30"/>
              <w:ind w:left="113"/>
              <w:rPr>
                <w:sz w:val="18"/>
                <w:szCs w:val="18"/>
                <w:lang w:val="en-US"/>
              </w:rPr>
            </w:pPr>
            <w:r w:rsidRPr="003F540A">
              <w:rPr>
                <w:sz w:val="18"/>
                <w:szCs w:val="18"/>
                <w:lang w:val="en-US"/>
              </w:rPr>
              <w:t>(Secretariat) Updated provisional agenda for the fourth session of GRVA</w:t>
            </w:r>
          </w:p>
        </w:tc>
        <w:tc>
          <w:tcPr>
            <w:tcW w:w="857" w:type="dxa"/>
          </w:tcPr>
          <w:p w14:paraId="633113D0"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0B775BC5" w14:textId="77777777" w:rsidTr="003024A6">
        <w:tc>
          <w:tcPr>
            <w:tcW w:w="568" w:type="dxa"/>
            <w:gridSpan w:val="2"/>
            <w:hideMark/>
          </w:tcPr>
          <w:p w14:paraId="5035713F" w14:textId="77777777" w:rsidR="003F540A" w:rsidRPr="00231931" w:rsidRDefault="003F540A" w:rsidP="003024A6">
            <w:pPr>
              <w:widowControl w:val="0"/>
              <w:spacing w:before="30" w:after="30"/>
              <w:ind w:left="113"/>
              <w:jc w:val="center"/>
              <w:rPr>
                <w:sz w:val="18"/>
                <w:szCs w:val="18"/>
              </w:rPr>
            </w:pPr>
            <w:r>
              <w:t>21</w:t>
            </w:r>
          </w:p>
        </w:tc>
        <w:tc>
          <w:tcPr>
            <w:tcW w:w="7230" w:type="dxa"/>
            <w:gridSpan w:val="2"/>
          </w:tcPr>
          <w:p w14:paraId="2D466DC2" w14:textId="77777777" w:rsidR="003F540A" w:rsidRPr="003F540A" w:rsidRDefault="003F540A" w:rsidP="003024A6">
            <w:pPr>
              <w:widowControl w:val="0"/>
              <w:spacing w:before="30" w:after="30"/>
              <w:ind w:left="113"/>
              <w:rPr>
                <w:sz w:val="18"/>
                <w:szCs w:val="18"/>
                <w:lang w:val="en-US"/>
              </w:rPr>
            </w:pPr>
            <w:r w:rsidRPr="003F540A">
              <w:rPr>
                <w:sz w:val="18"/>
                <w:szCs w:val="18"/>
                <w:lang w:val="en-US"/>
              </w:rPr>
              <w:t>(Germany) Proposal for amendments to ECE/TRANS/WP29/GRVA/2019/3</w:t>
            </w:r>
          </w:p>
        </w:tc>
        <w:tc>
          <w:tcPr>
            <w:tcW w:w="857" w:type="dxa"/>
          </w:tcPr>
          <w:p w14:paraId="01ED6639"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151C41CF" w14:textId="77777777" w:rsidTr="003024A6">
        <w:tc>
          <w:tcPr>
            <w:tcW w:w="568" w:type="dxa"/>
            <w:gridSpan w:val="2"/>
            <w:hideMark/>
          </w:tcPr>
          <w:p w14:paraId="7D085DD8" w14:textId="77777777" w:rsidR="003F540A" w:rsidRPr="00231931" w:rsidRDefault="003F540A" w:rsidP="003024A6">
            <w:pPr>
              <w:widowControl w:val="0"/>
              <w:spacing w:before="30" w:after="30"/>
              <w:ind w:left="113"/>
              <w:jc w:val="center"/>
              <w:rPr>
                <w:sz w:val="18"/>
                <w:szCs w:val="18"/>
              </w:rPr>
            </w:pPr>
            <w:r>
              <w:t>22</w:t>
            </w:r>
          </w:p>
        </w:tc>
        <w:tc>
          <w:tcPr>
            <w:tcW w:w="7230" w:type="dxa"/>
            <w:gridSpan w:val="2"/>
          </w:tcPr>
          <w:p w14:paraId="45053107" w14:textId="77777777" w:rsidR="003F540A" w:rsidRPr="003F540A" w:rsidRDefault="003F540A" w:rsidP="003024A6">
            <w:pPr>
              <w:widowControl w:val="0"/>
              <w:spacing w:before="30" w:after="30"/>
              <w:ind w:left="113"/>
              <w:rPr>
                <w:sz w:val="18"/>
                <w:szCs w:val="18"/>
                <w:lang w:val="en-US"/>
              </w:rPr>
            </w:pPr>
            <w:r w:rsidRPr="003F540A">
              <w:rPr>
                <w:sz w:val="18"/>
                <w:szCs w:val="18"/>
                <w:lang w:val="en-US"/>
              </w:rPr>
              <w:t>(Germany) Proposal for amendments to ECE/TRANS/WP29/GRVA/2019/2</w:t>
            </w:r>
          </w:p>
        </w:tc>
        <w:tc>
          <w:tcPr>
            <w:tcW w:w="857" w:type="dxa"/>
          </w:tcPr>
          <w:p w14:paraId="7336B720"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2556CFCC" w14:textId="77777777" w:rsidTr="003024A6">
        <w:tc>
          <w:tcPr>
            <w:tcW w:w="568" w:type="dxa"/>
            <w:gridSpan w:val="2"/>
            <w:hideMark/>
          </w:tcPr>
          <w:p w14:paraId="78156D59" w14:textId="77777777" w:rsidR="003F540A" w:rsidRPr="00231931" w:rsidRDefault="003F540A" w:rsidP="003024A6">
            <w:pPr>
              <w:widowControl w:val="0"/>
              <w:spacing w:before="30" w:after="30"/>
              <w:ind w:left="113"/>
              <w:jc w:val="center"/>
              <w:rPr>
                <w:sz w:val="18"/>
                <w:szCs w:val="18"/>
              </w:rPr>
            </w:pPr>
            <w:r>
              <w:t>23</w:t>
            </w:r>
          </w:p>
        </w:tc>
        <w:tc>
          <w:tcPr>
            <w:tcW w:w="7230" w:type="dxa"/>
            <w:gridSpan w:val="2"/>
          </w:tcPr>
          <w:p w14:paraId="6910F6A6" w14:textId="77777777" w:rsidR="003F540A" w:rsidRPr="003F540A" w:rsidRDefault="003F540A" w:rsidP="003024A6">
            <w:pPr>
              <w:widowControl w:val="0"/>
              <w:spacing w:before="30" w:after="30"/>
              <w:ind w:left="113"/>
              <w:rPr>
                <w:sz w:val="18"/>
                <w:szCs w:val="18"/>
                <w:lang w:val="en-US"/>
              </w:rPr>
            </w:pPr>
            <w:r w:rsidRPr="003F540A">
              <w:rPr>
                <w:sz w:val="18"/>
                <w:szCs w:val="18"/>
                <w:lang w:val="en-US"/>
              </w:rPr>
              <w:t>(Italy) Proposal for amendments to ECE/TRANS/WP.29/GRVA/2019/23</w:t>
            </w:r>
          </w:p>
        </w:tc>
        <w:tc>
          <w:tcPr>
            <w:tcW w:w="857" w:type="dxa"/>
          </w:tcPr>
          <w:p w14:paraId="4AD3404E"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0CC6911D" w14:textId="77777777" w:rsidTr="003024A6">
        <w:tc>
          <w:tcPr>
            <w:tcW w:w="568" w:type="dxa"/>
            <w:gridSpan w:val="2"/>
          </w:tcPr>
          <w:p w14:paraId="0E6E8853" w14:textId="77777777" w:rsidR="003F540A" w:rsidRPr="00231931" w:rsidRDefault="003F540A" w:rsidP="003024A6">
            <w:pPr>
              <w:widowControl w:val="0"/>
              <w:spacing w:before="30" w:after="30"/>
              <w:ind w:left="113"/>
              <w:jc w:val="center"/>
              <w:rPr>
                <w:sz w:val="18"/>
                <w:szCs w:val="18"/>
              </w:rPr>
            </w:pPr>
            <w:r>
              <w:t>24</w:t>
            </w:r>
          </w:p>
        </w:tc>
        <w:tc>
          <w:tcPr>
            <w:tcW w:w="7230" w:type="dxa"/>
            <w:gridSpan w:val="2"/>
          </w:tcPr>
          <w:p w14:paraId="41708901" w14:textId="77777777" w:rsidR="003F540A" w:rsidRPr="003F540A" w:rsidRDefault="003F540A" w:rsidP="003024A6">
            <w:pPr>
              <w:widowControl w:val="0"/>
              <w:spacing w:before="30" w:after="30"/>
              <w:ind w:left="113"/>
              <w:rPr>
                <w:sz w:val="18"/>
                <w:szCs w:val="18"/>
                <w:lang w:val="en-US"/>
              </w:rPr>
            </w:pPr>
            <w:r w:rsidRPr="003F540A">
              <w:rPr>
                <w:sz w:val="18"/>
                <w:szCs w:val="18"/>
                <w:lang w:val="en-US"/>
              </w:rPr>
              <w:t>(Italy) Proposal for the Technical Report on the development of Amendment 3 to global technical regulation (UN GTR) No. 3</w:t>
            </w:r>
          </w:p>
        </w:tc>
        <w:tc>
          <w:tcPr>
            <w:tcW w:w="857" w:type="dxa"/>
          </w:tcPr>
          <w:p w14:paraId="1544D5B1"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A</w:t>
            </w:r>
          </w:p>
        </w:tc>
      </w:tr>
      <w:tr w:rsidR="003F540A" w:rsidRPr="00231931" w14:paraId="04123591" w14:textId="77777777" w:rsidTr="003024A6">
        <w:tc>
          <w:tcPr>
            <w:tcW w:w="568" w:type="dxa"/>
            <w:gridSpan w:val="2"/>
          </w:tcPr>
          <w:p w14:paraId="38B9C6A6" w14:textId="77777777" w:rsidR="003F540A" w:rsidRPr="00231931" w:rsidRDefault="003F540A" w:rsidP="003024A6">
            <w:pPr>
              <w:widowControl w:val="0"/>
              <w:spacing w:before="30" w:after="30"/>
              <w:ind w:left="113"/>
              <w:jc w:val="center"/>
              <w:rPr>
                <w:sz w:val="18"/>
                <w:szCs w:val="18"/>
              </w:rPr>
            </w:pPr>
            <w:r>
              <w:t>25</w:t>
            </w:r>
          </w:p>
        </w:tc>
        <w:tc>
          <w:tcPr>
            <w:tcW w:w="7230" w:type="dxa"/>
            <w:gridSpan w:val="2"/>
          </w:tcPr>
          <w:p w14:paraId="4A06A239" w14:textId="77777777" w:rsidR="003F540A" w:rsidRPr="003F540A" w:rsidRDefault="003F540A" w:rsidP="003024A6">
            <w:pPr>
              <w:widowControl w:val="0"/>
              <w:spacing w:before="30" w:after="30"/>
              <w:ind w:left="113"/>
              <w:rPr>
                <w:sz w:val="18"/>
                <w:szCs w:val="18"/>
                <w:lang w:val="en-US"/>
              </w:rPr>
            </w:pPr>
            <w:r w:rsidRPr="003F540A">
              <w:rPr>
                <w:sz w:val="18"/>
                <w:szCs w:val="18"/>
                <w:lang w:val="en-US"/>
              </w:rPr>
              <w:t>(IMMA) Proposal for amendments to ECE/TRANS/WP.29/GRVA/2019/2 (and TFCS 15-34) and</w:t>
            </w:r>
            <w:r w:rsidR="00C56F7A" w:rsidRPr="00C56F7A">
              <w:rPr>
                <w:sz w:val="18"/>
                <w:szCs w:val="18"/>
                <w:lang w:val="en-US"/>
              </w:rPr>
              <w:t> </w:t>
            </w:r>
            <w:r w:rsidRPr="003F540A">
              <w:rPr>
                <w:sz w:val="18"/>
                <w:szCs w:val="18"/>
                <w:lang w:val="en-US"/>
              </w:rPr>
              <w:t>ECE/TRANS/WP.29/GRVA/2019/3 (and TFCS-15-36)</w:t>
            </w:r>
          </w:p>
        </w:tc>
        <w:tc>
          <w:tcPr>
            <w:tcW w:w="857" w:type="dxa"/>
          </w:tcPr>
          <w:p w14:paraId="7B8A4F54"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3181D810" w14:textId="77777777" w:rsidTr="003024A6">
        <w:tc>
          <w:tcPr>
            <w:tcW w:w="568" w:type="dxa"/>
            <w:gridSpan w:val="2"/>
          </w:tcPr>
          <w:p w14:paraId="499DAC74" w14:textId="77777777" w:rsidR="003F540A" w:rsidRPr="00231931" w:rsidRDefault="003F540A" w:rsidP="003024A6">
            <w:pPr>
              <w:widowControl w:val="0"/>
              <w:spacing w:before="30" w:after="30"/>
              <w:ind w:left="113"/>
              <w:jc w:val="center"/>
              <w:rPr>
                <w:sz w:val="18"/>
                <w:szCs w:val="18"/>
              </w:rPr>
            </w:pPr>
            <w:r>
              <w:t>26</w:t>
            </w:r>
          </w:p>
        </w:tc>
        <w:tc>
          <w:tcPr>
            <w:tcW w:w="7230" w:type="dxa"/>
            <w:gridSpan w:val="2"/>
          </w:tcPr>
          <w:p w14:paraId="40EDC17F" w14:textId="77777777" w:rsidR="003F540A" w:rsidRPr="00231931" w:rsidRDefault="003F540A" w:rsidP="003024A6">
            <w:pPr>
              <w:widowControl w:val="0"/>
              <w:spacing w:before="30" w:after="30"/>
              <w:ind w:left="113"/>
              <w:rPr>
                <w:sz w:val="18"/>
                <w:szCs w:val="18"/>
              </w:rPr>
            </w:pPr>
            <w:r w:rsidRPr="00231931">
              <w:rPr>
                <w:sz w:val="18"/>
                <w:szCs w:val="18"/>
              </w:rPr>
              <w:t xml:space="preserve">(MVC) </w:t>
            </w:r>
            <w:proofErr w:type="spellStart"/>
            <w:r w:rsidRPr="00231931">
              <w:rPr>
                <w:sz w:val="18"/>
                <w:szCs w:val="18"/>
              </w:rPr>
              <w:t>Status</w:t>
            </w:r>
            <w:proofErr w:type="spellEnd"/>
            <w:r w:rsidRPr="00231931">
              <w:rPr>
                <w:sz w:val="18"/>
                <w:szCs w:val="18"/>
              </w:rPr>
              <w:t xml:space="preserve"> </w:t>
            </w:r>
            <w:proofErr w:type="spellStart"/>
            <w:r w:rsidRPr="00231931">
              <w:rPr>
                <w:sz w:val="18"/>
                <w:szCs w:val="18"/>
              </w:rPr>
              <w:t>report</w:t>
            </w:r>
            <w:proofErr w:type="spellEnd"/>
          </w:p>
        </w:tc>
        <w:tc>
          <w:tcPr>
            <w:tcW w:w="857" w:type="dxa"/>
          </w:tcPr>
          <w:p w14:paraId="7C24F96D"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5138435F" w14:textId="77777777" w:rsidTr="003024A6">
        <w:tc>
          <w:tcPr>
            <w:tcW w:w="568" w:type="dxa"/>
            <w:gridSpan w:val="2"/>
          </w:tcPr>
          <w:p w14:paraId="5D4AB541" w14:textId="77777777" w:rsidR="003F540A" w:rsidRPr="00231931" w:rsidRDefault="003F540A" w:rsidP="003024A6">
            <w:pPr>
              <w:widowControl w:val="0"/>
              <w:spacing w:before="30" w:after="30"/>
              <w:ind w:left="113"/>
              <w:jc w:val="center"/>
              <w:rPr>
                <w:sz w:val="18"/>
                <w:szCs w:val="18"/>
              </w:rPr>
            </w:pPr>
            <w:r>
              <w:t>27</w:t>
            </w:r>
          </w:p>
        </w:tc>
        <w:tc>
          <w:tcPr>
            <w:tcW w:w="7230" w:type="dxa"/>
            <w:gridSpan w:val="2"/>
          </w:tcPr>
          <w:p w14:paraId="1618577B" w14:textId="77777777" w:rsidR="003F540A" w:rsidRPr="003F540A" w:rsidRDefault="003F540A" w:rsidP="003024A6">
            <w:pPr>
              <w:widowControl w:val="0"/>
              <w:spacing w:before="30" w:after="30"/>
              <w:ind w:left="113"/>
              <w:rPr>
                <w:sz w:val="18"/>
                <w:szCs w:val="18"/>
                <w:lang w:val="en-US"/>
              </w:rPr>
            </w:pPr>
            <w:r w:rsidRPr="003F540A">
              <w:rPr>
                <w:sz w:val="18"/>
                <w:szCs w:val="18"/>
                <w:lang w:val="en-US"/>
              </w:rPr>
              <w:t xml:space="preserve">(CLEPA) UN R13 and Electro </w:t>
            </w:r>
            <w:proofErr w:type="spellStart"/>
            <w:r w:rsidRPr="003F540A">
              <w:rPr>
                <w:sz w:val="18"/>
                <w:szCs w:val="18"/>
                <w:lang w:val="en-US"/>
              </w:rPr>
              <w:t>Machanical</w:t>
            </w:r>
            <w:proofErr w:type="spellEnd"/>
            <w:r w:rsidRPr="003F540A">
              <w:rPr>
                <w:sz w:val="18"/>
                <w:szCs w:val="18"/>
                <w:lang w:val="en-US"/>
              </w:rPr>
              <w:t xml:space="preserve"> Brakes</w:t>
            </w:r>
          </w:p>
        </w:tc>
        <w:tc>
          <w:tcPr>
            <w:tcW w:w="857" w:type="dxa"/>
          </w:tcPr>
          <w:p w14:paraId="3EE0CD7E"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404DE94F" w14:textId="77777777" w:rsidTr="003024A6">
        <w:tc>
          <w:tcPr>
            <w:tcW w:w="568" w:type="dxa"/>
            <w:gridSpan w:val="2"/>
          </w:tcPr>
          <w:p w14:paraId="767D833A" w14:textId="77777777" w:rsidR="003F540A" w:rsidRPr="00231931" w:rsidRDefault="003F540A" w:rsidP="003024A6">
            <w:pPr>
              <w:widowControl w:val="0"/>
              <w:spacing w:before="30" w:after="30"/>
              <w:ind w:left="113"/>
              <w:jc w:val="center"/>
              <w:rPr>
                <w:sz w:val="18"/>
                <w:szCs w:val="18"/>
              </w:rPr>
            </w:pPr>
            <w:r>
              <w:t>28</w:t>
            </w:r>
          </w:p>
        </w:tc>
        <w:tc>
          <w:tcPr>
            <w:tcW w:w="7230" w:type="dxa"/>
            <w:gridSpan w:val="2"/>
          </w:tcPr>
          <w:p w14:paraId="4820419B" w14:textId="77777777" w:rsidR="003F540A" w:rsidRPr="00231931" w:rsidRDefault="003F540A" w:rsidP="003024A6">
            <w:pPr>
              <w:widowControl w:val="0"/>
              <w:spacing w:before="30" w:after="30"/>
              <w:ind w:left="113"/>
              <w:rPr>
                <w:sz w:val="18"/>
                <w:szCs w:val="18"/>
              </w:rPr>
            </w:pPr>
            <w:r w:rsidRPr="00231931">
              <w:rPr>
                <w:sz w:val="18"/>
                <w:szCs w:val="18"/>
              </w:rPr>
              <w:t xml:space="preserve">(EDR/DSSAD) </w:t>
            </w:r>
            <w:proofErr w:type="spellStart"/>
            <w:r w:rsidRPr="00231931">
              <w:rPr>
                <w:sz w:val="18"/>
                <w:szCs w:val="18"/>
              </w:rPr>
              <w:t>Status</w:t>
            </w:r>
            <w:proofErr w:type="spellEnd"/>
            <w:r w:rsidRPr="00231931">
              <w:rPr>
                <w:sz w:val="18"/>
                <w:szCs w:val="18"/>
              </w:rPr>
              <w:t xml:space="preserve"> </w:t>
            </w:r>
            <w:proofErr w:type="spellStart"/>
            <w:r w:rsidRPr="00231931">
              <w:rPr>
                <w:sz w:val="18"/>
                <w:szCs w:val="18"/>
              </w:rPr>
              <w:t>report</w:t>
            </w:r>
            <w:proofErr w:type="spellEnd"/>
          </w:p>
        </w:tc>
        <w:tc>
          <w:tcPr>
            <w:tcW w:w="857" w:type="dxa"/>
          </w:tcPr>
          <w:p w14:paraId="1881A2C4"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0CA6AF3A" w14:textId="77777777" w:rsidTr="003024A6">
        <w:tc>
          <w:tcPr>
            <w:tcW w:w="568" w:type="dxa"/>
            <w:gridSpan w:val="2"/>
          </w:tcPr>
          <w:p w14:paraId="07FC46B5" w14:textId="77777777" w:rsidR="003F540A" w:rsidRPr="00231931" w:rsidRDefault="003F540A" w:rsidP="003024A6">
            <w:pPr>
              <w:widowControl w:val="0"/>
              <w:spacing w:before="30" w:after="30"/>
              <w:ind w:left="113"/>
              <w:jc w:val="center"/>
              <w:rPr>
                <w:sz w:val="18"/>
                <w:szCs w:val="18"/>
              </w:rPr>
            </w:pPr>
            <w:r>
              <w:t>29</w:t>
            </w:r>
          </w:p>
        </w:tc>
        <w:tc>
          <w:tcPr>
            <w:tcW w:w="7230" w:type="dxa"/>
            <w:gridSpan w:val="2"/>
          </w:tcPr>
          <w:p w14:paraId="74313A69" w14:textId="77777777" w:rsidR="003F540A" w:rsidRPr="003F540A" w:rsidRDefault="003F540A" w:rsidP="003024A6">
            <w:pPr>
              <w:widowControl w:val="0"/>
              <w:spacing w:before="30" w:after="30"/>
              <w:ind w:left="113"/>
              <w:rPr>
                <w:sz w:val="18"/>
                <w:szCs w:val="18"/>
                <w:lang w:val="en-US"/>
              </w:rPr>
            </w:pPr>
            <w:r w:rsidRPr="003F540A">
              <w:rPr>
                <w:sz w:val="18"/>
                <w:szCs w:val="18"/>
                <w:lang w:val="en-US"/>
              </w:rPr>
              <w:t>(OICA) Proposal for amendments to ECE/TRANS/WP.29/GRVA/2019/20</w:t>
            </w:r>
          </w:p>
        </w:tc>
        <w:tc>
          <w:tcPr>
            <w:tcW w:w="857" w:type="dxa"/>
          </w:tcPr>
          <w:p w14:paraId="1F9AB1E0"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378CC031" w14:textId="77777777" w:rsidTr="003024A6">
        <w:tc>
          <w:tcPr>
            <w:tcW w:w="568" w:type="dxa"/>
            <w:gridSpan w:val="2"/>
          </w:tcPr>
          <w:p w14:paraId="719CF72B" w14:textId="77777777" w:rsidR="003F540A" w:rsidRPr="00231931" w:rsidRDefault="003F540A" w:rsidP="003024A6">
            <w:pPr>
              <w:widowControl w:val="0"/>
              <w:spacing w:before="30" w:after="30"/>
              <w:ind w:left="113"/>
              <w:jc w:val="center"/>
              <w:rPr>
                <w:sz w:val="18"/>
                <w:szCs w:val="18"/>
              </w:rPr>
            </w:pPr>
            <w:r>
              <w:t>30</w:t>
            </w:r>
          </w:p>
        </w:tc>
        <w:tc>
          <w:tcPr>
            <w:tcW w:w="7230" w:type="dxa"/>
            <w:gridSpan w:val="2"/>
          </w:tcPr>
          <w:p w14:paraId="2DC3282E" w14:textId="77777777" w:rsidR="003F540A" w:rsidRPr="003F540A" w:rsidRDefault="003F540A" w:rsidP="003024A6">
            <w:pPr>
              <w:widowControl w:val="0"/>
              <w:spacing w:before="30" w:after="30"/>
              <w:ind w:left="113"/>
              <w:rPr>
                <w:sz w:val="18"/>
                <w:szCs w:val="18"/>
                <w:lang w:val="en-US"/>
              </w:rPr>
            </w:pPr>
            <w:r w:rsidRPr="003F540A">
              <w:rPr>
                <w:sz w:val="18"/>
                <w:szCs w:val="18"/>
                <w:lang w:val="en-US"/>
              </w:rPr>
              <w:t>(OICA) Alternative approach to UN R13 Type IIA for BEV</w:t>
            </w:r>
          </w:p>
        </w:tc>
        <w:tc>
          <w:tcPr>
            <w:tcW w:w="857" w:type="dxa"/>
          </w:tcPr>
          <w:p w14:paraId="32E9346B"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1F4C922F" w14:textId="77777777" w:rsidTr="003024A6">
        <w:tc>
          <w:tcPr>
            <w:tcW w:w="568" w:type="dxa"/>
            <w:gridSpan w:val="2"/>
          </w:tcPr>
          <w:p w14:paraId="2DB5F10B" w14:textId="77777777" w:rsidR="003F540A" w:rsidRPr="00231931" w:rsidRDefault="003F540A" w:rsidP="003024A6">
            <w:pPr>
              <w:widowControl w:val="0"/>
              <w:spacing w:before="30" w:after="30"/>
              <w:ind w:left="113"/>
              <w:jc w:val="center"/>
              <w:rPr>
                <w:sz w:val="18"/>
                <w:szCs w:val="18"/>
              </w:rPr>
            </w:pPr>
            <w:r>
              <w:t>31</w:t>
            </w:r>
          </w:p>
        </w:tc>
        <w:tc>
          <w:tcPr>
            <w:tcW w:w="7230" w:type="dxa"/>
            <w:gridSpan w:val="2"/>
          </w:tcPr>
          <w:p w14:paraId="37ECF349" w14:textId="77777777" w:rsidR="003F540A" w:rsidRPr="003F540A" w:rsidRDefault="003F540A" w:rsidP="003024A6">
            <w:pPr>
              <w:widowControl w:val="0"/>
              <w:spacing w:before="30" w:after="30"/>
              <w:ind w:left="113"/>
              <w:rPr>
                <w:sz w:val="18"/>
                <w:szCs w:val="18"/>
                <w:lang w:val="en-US"/>
              </w:rPr>
            </w:pPr>
            <w:r w:rsidRPr="003F540A">
              <w:rPr>
                <w:sz w:val="18"/>
                <w:szCs w:val="18"/>
                <w:lang w:val="en-US"/>
              </w:rPr>
              <w:t>(OICA) Proposed amendments to UN Regulation No.79, 02 and 03 Series of amendments (Corrective steering function for N2, N3)</w:t>
            </w:r>
          </w:p>
        </w:tc>
        <w:tc>
          <w:tcPr>
            <w:tcW w:w="857" w:type="dxa"/>
          </w:tcPr>
          <w:p w14:paraId="183E0B84"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B</w:t>
            </w:r>
          </w:p>
        </w:tc>
      </w:tr>
      <w:tr w:rsidR="003F540A" w:rsidRPr="00231931" w14:paraId="7CF13479" w14:textId="77777777" w:rsidTr="003024A6">
        <w:tc>
          <w:tcPr>
            <w:tcW w:w="568" w:type="dxa"/>
            <w:gridSpan w:val="2"/>
          </w:tcPr>
          <w:p w14:paraId="5790D6A3" w14:textId="77777777" w:rsidR="003F540A" w:rsidRPr="00231931" w:rsidRDefault="003F540A" w:rsidP="003024A6">
            <w:pPr>
              <w:widowControl w:val="0"/>
              <w:spacing w:before="30" w:after="30"/>
              <w:ind w:left="113"/>
              <w:jc w:val="center"/>
              <w:rPr>
                <w:sz w:val="18"/>
                <w:szCs w:val="18"/>
              </w:rPr>
            </w:pPr>
            <w:r>
              <w:t>32</w:t>
            </w:r>
          </w:p>
        </w:tc>
        <w:tc>
          <w:tcPr>
            <w:tcW w:w="7230" w:type="dxa"/>
            <w:gridSpan w:val="2"/>
          </w:tcPr>
          <w:p w14:paraId="6A870294" w14:textId="77777777" w:rsidR="003F540A" w:rsidRPr="003F540A" w:rsidRDefault="003F540A" w:rsidP="003024A6">
            <w:pPr>
              <w:widowControl w:val="0"/>
              <w:spacing w:before="30" w:after="30"/>
              <w:ind w:left="113"/>
              <w:rPr>
                <w:sz w:val="18"/>
                <w:szCs w:val="18"/>
                <w:lang w:val="en-US"/>
              </w:rPr>
            </w:pPr>
            <w:r w:rsidRPr="003F540A">
              <w:rPr>
                <w:sz w:val="18"/>
                <w:szCs w:val="18"/>
                <w:lang w:val="en-US"/>
              </w:rPr>
              <w:t>(European Commission) Proposal for amendments to ECE/TRANS/WP.29/GRVA/2019/2 (Cyber</w:t>
            </w:r>
            <w:r w:rsidR="00C56F7A" w:rsidRPr="00C56F7A">
              <w:rPr>
                <w:sz w:val="18"/>
                <w:szCs w:val="18"/>
                <w:lang w:val="en-US"/>
              </w:rPr>
              <w:t> </w:t>
            </w:r>
            <w:r w:rsidRPr="003F540A">
              <w:rPr>
                <w:sz w:val="18"/>
                <w:szCs w:val="18"/>
                <w:lang w:val="en-US"/>
              </w:rPr>
              <w:t>security)</w:t>
            </w:r>
          </w:p>
        </w:tc>
        <w:tc>
          <w:tcPr>
            <w:tcW w:w="857" w:type="dxa"/>
          </w:tcPr>
          <w:p w14:paraId="587AE006"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1FFD8B69" w14:textId="77777777" w:rsidTr="003024A6">
        <w:tc>
          <w:tcPr>
            <w:tcW w:w="568" w:type="dxa"/>
            <w:gridSpan w:val="2"/>
          </w:tcPr>
          <w:p w14:paraId="4C76EE2F" w14:textId="77777777" w:rsidR="003F540A" w:rsidRPr="00231931" w:rsidRDefault="003F540A" w:rsidP="003024A6">
            <w:pPr>
              <w:widowControl w:val="0"/>
              <w:spacing w:before="30" w:after="30"/>
              <w:ind w:left="113"/>
              <w:jc w:val="center"/>
              <w:rPr>
                <w:sz w:val="18"/>
                <w:szCs w:val="18"/>
              </w:rPr>
            </w:pPr>
            <w:r>
              <w:lastRenderedPageBreak/>
              <w:t>33</w:t>
            </w:r>
          </w:p>
        </w:tc>
        <w:tc>
          <w:tcPr>
            <w:tcW w:w="7230" w:type="dxa"/>
            <w:gridSpan w:val="2"/>
          </w:tcPr>
          <w:p w14:paraId="099C4E07" w14:textId="77777777" w:rsidR="003F540A" w:rsidRPr="003F540A" w:rsidRDefault="003F540A" w:rsidP="003024A6">
            <w:pPr>
              <w:widowControl w:val="0"/>
              <w:spacing w:before="30" w:after="30"/>
              <w:ind w:left="113"/>
              <w:rPr>
                <w:sz w:val="18"/>
                <w:szCs w:val="18"/>
                <w:lang w:val="en-US"/>
              </w:rPr>
            </w:pPr>
            <w:r w:rsidRPr="003F540A">
              <w:rPr>
                <w:sz w:val="18"/>
                <w:szCs w:val="18"/>
                <w:lang w:val="en-US"/>
              </w:rPr>
              <w:t>(OICA/CLEPA) Proposal from Industry about ALKS for HCVs</w:t>
            </w:r>
          </w:p>
        </w:tc>
        <w:tc>
          <w:tcPr>
            <w:tcW w:w="857" w:type="dxa"/>
          </w:tcPr>
          <w:p w14:paraId="4C6A2AEC"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2796EE88" w14:textId="77777777" w:rsidTr="003024A6">
        <w:tc>
          <w:tcPr>
            <w:tcW w:w="568" w:type="dxa"/>
            <w:gridSpan w:val="2"/>
          </w:tcPr>
          <w:p w14:paraId="5CD9EF4B" w14:textId="77777777" w:rsidR="003F540A" w:rsidRPr="00231931" w:rsidRDefault="003F540A" w:rsidP="003024A6">
            <w:pPr>
              <w:widowControl w:val="0"/>
              <w:spacing w:before="30" w:after="30"/>
              <w:ind w:left="113"/>
              <w:jc w:val="center"/>
              <w:rPr>
                <w:sz w:val="18"/>
                <w:szCs w:val="18"/>
              </w:rPr>
            </w:pPr>
            <w:r>
              <w:t>34</w:t>
            </w:r>
          </w:p>
        </w:tc>
        <w:tc>
          <w:tcPr>
            <w:tcW w:w="7230" w:type="dxa"/>
            <w:gridSpan w:val="2"/>
          </w:tcPr>
          <w:p w14:paraId="2FBDFA45" w14:textId="77777777" w:rsidR="003F540A" w:rsidRPr="003F540A" w:rsidRDefault="003F540A" w:rsidP="003024A6">
            <w:pPr>
              <w:widowControl w:val="0"/>
              <w:spacing w:before="30" w:after="30"/>
              <w:ind w:left="113"/>
              <w:rPr>
                <w:sz w:val="18"/>
                <w:szCs w:val="18"/>
                <w:lang w:val="en-US"/>
              </w:rPr>
            </w:pPr>
            <w:r w:rsidRPr="003F540A">
              <w:rPr>
                <w:sz w:val="18"/>
                <w:szCs w:val="18"/>
                <w:lang w:val="en-US"/>
              </w:rPr>
              <w:t>(OICA) Truck-Trailer data transmission for UN Regulation No. 79 (ISO 11992)</w:t>
            </w:r>
          </w:p>
        </w:tc>
        <w:tc>
          <w:tcPr>
            <w:tcW w:w="857" w:type="dxa"/>
          </w:tcPr>
          <w:p w14:paraId="263703BB"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2280E5E9" w14:textId="77777777" w:rsidTr="003024A6">
        <w:tc>
          <w:tcPr>
            <w:tcW w:w="568" w:type="dxa"/>
            <w:gridSpan w:val="2"/>
          </w:tcPr>
          <w:p w14:paraId="6449A9D3" w14:textId="77777777" w:rsidR="003F540A" w:rsidRPr="00231931" w:rsidRDefault="003F540A" w:rsidP="003024A6">
            <w:pPr>
              <w:widowControl w:val="0"/>
              <w:spacing w:before="30" w:after="30"/>
              <w:ind w:left="113"/>
              <w:jc w:val="center"/>
              <w:rPr>
                <w:sz w:val="18"/>
                <w:szCs w:val="18"/>
              </w:rPr>
            </w:pPr>
            <w:r>
              <w:t>35</w:t>
            </w:r>
          </w:p>
        </w:tc>
        <w:tc>
          <w:tcPr>
            <w:tcW w:w="7230" w:type="dxa"/>
            <w:gridSpan w:val="2"/>
          </w:tcPr>
          <w:p w14:paraId="7904FC5C" w14:textId="77777777" w:rsidR="003F540A" w:rsidRPr="00231931" w:rsidRDefault="003F540A" w:rsidP="003024A6">
            <w:pPr>
              <w:widowControl w:val="0"/>
              <w:spacing w:before="30" w:after="30"/>
              <w:ind w:left="113"/>
              <w:rPr>
                <w:sz w:val="18"/>
                <w:szCs w:val="18"/>
              </w:rPr>
            </w:pPr>
            <w:r w:rsidRPr="00231931">
              <w:rPr>
                <w:sz w:val="18"/>
                <w:szCs w:val="18"/>
              </w:rPr>
              <w:t>(ISO) ISO/PAS 21448 SOTIF</w:t>
            </w:r>
          </w:p>
        </w:tc>
        <w:tc>
          <w:tcPr>
            <w:tcW w:w="857" w:type="dxa"/>
          </w:tcPr>
          <w:p w14:paraId="4F52472A"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0E5FF7EE" w14:textId="77777777" w:rsidTr="003024A6">
        <w:tc>
          <w:tcPr>
            <w:tcW w:w="568" w:type="dxa"/>
            <w:gridSpan w:val="2"/>
          </w:tcPr>
          <w:p w14:paraId="4600D258" w14:textId="77777777" w:rsidR="003F540A" w:rsidRPr="00231931" w:rsidRDefault="003F540A" w:rsidP="003024A6">
            <w:pPr>
              <w:widowControl w:val="0"/>
              <w:spacing w:before="30" w:after="30"/>
              <w:ind w:left="113"/>
              <w:jc w:val="center"/>
              <w:rPr>
                <w:sz w:val="18"/>
                <w:szCs w:val="18"/>
              </w:rPr>
            </w:pPr>
            <w:r>
              <w:t>36</w:t>
            </w:r>
          </w:p>
        </w:tc>
        <w:tc>
          <w:tcPr>
            <w:tcW w:w="7230" w:type="dxa"/>
            <w:gridSpan w:val="2"/>
          </w:tcPr>
          <w:p w14:paraId="28924460" w14:textId="77777777" w:rsidR="003F540A" w:rsidRPr="003F540A" w:rsidRDefault="003F540A" w:rsidP="003024A6">
            <w:pPr>
              <w:widowControl w:val="0"/>
              <w:spacing w:before="30" w:after="30"/>
              <w:ind w:left="113"/>
              <w:rPr>
                <w:sz w:val="18"/>
                <w:szCs w:val="18"/>
                <w:lang w:val="en-US"/>
              </w:rPr>
            </w:pPr>
            <w:r w:rsidRPr="003F540A">
              <w:rPr>
                <w:sz w:val="18"/>
                <w:szCs w:val="18"/>
                <w:lang w:val="en-US"/>
              </w:rPr>
              <w:t>(ACSF) Status report of the IWG on ACSF</w:t>
            </w:r>
          </w:p>
        </w:tc>
        <w:tc>
          <w:tcPr>
            <w:tcW w:w="857" w:type="dxa"/>
          </w:tcPr>
          <w:p w14:paraId="0E55D884"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7A0DC7A4" w14:textId="77777777" w:rsidTr="003024A6">
        <w:tc>
          <w:tcPr>
            <w:tcW w:w="568" w:type="dxa"/>
            <w:gridSpan w:val="2"/>
          </w:tcPr>
          <w:p w14:paraId="12B70CE0" w14:textId="77777777" w:rsidR="003F540A" w:rsidRPr="00231931" w:rsidRDefault="003F540A" w:rsidP="003024A6">
            <w:pPr>
              <w:widowControl w:val="0"/>
              <w:spacing w:before="30" w:after="30"/>
              <w:ind w:left="113"/>
              <w:jc w:val="center"/>
              <w:rPr>
                <w:sz w:val="18"/>
                <w:szCs w:val="18"/>
              </w:rPr>
            </w:pPr>
            <w:r>
              <w:t>37</w:t>
            </w:r>
          </w:p>
        </w:tc>
        <w:tc>
          <w:tcPr>
            <w:tcW w:w="7230" w:type="dxa"/>
            <w:gridSpan w:val="2"/>
          </w:tcPr>
          <w:p w14:paraId="1375B5AF" w14:textId="77777777" w:rsidR="003F540A" w:rsidRPr="003F540A" w:rsidRDefault="003F540A" w:rsidP="003024A6">
            <w:pPr>
              <w:widowControl w:val="0"/>
              <w:spacing w:before="30" w:after="30"/>
              <w:ind w:left="113"/>
              <w:rPr>
                <w:sz w:val="18"/>
                <w:szCs w:val="18"/>
                <w:lang w:val="en-US"/>
              </w:rPr>
            </w:pPr>
            <w:r w:rsidRPr="003F540A">
              <w:rPr>
                <w:sz w:val="18"/>
                <w:szCs w:val="18"/>
                <w:lang w:val="en-US"/>
              </w:rPr>
              <w:t>(Russian Federation) Yandex Self-Driving Car Project Overview</w:t>
            </w:r>
          </w:p>
        </w:tc>
        <w:tc>
          <w:tcPr>
            <w:tcW w:w="857" w:type="dxa"/>
          </w:tcPr>
          <w:p w14:paraId="25C7B8EB"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735B3C20" w14:textId="77777777" w:rsidTr="003024A6">
        <w:tc>
          <w:tcPr>
            <w:tcW w:w="568" w:type="dxa"/>
            <w:gridSpan w:val="2"/>
          </w:tcPr>
          <w:p w14:paraId="7DB0C839" w14:textId="77777777" w:rsidR="003F540A" w:rsidRPr="00231931" w:rsidRDefault="003F540A" w:rsidP="003024A6">
            <w:pPr>
              <w:widowControl w:val="0"/>
              <w:spacing w:before="30" w:after="30"/>
              <w:ind w:left="113"/>
              <w:jc w:val="center"/>
              <w:rPr>
                <w:sz w:val="18"/>
                <w:szCs w:val="18"/>
              </w:rPr>
            </w:pPr>
            <w:r>
              <w:t>38</w:t>
            </w:r>
          </w:p>
        </w:tc>
        <w:tc>
          <w:tcPr>
            <w:tcW w:w="7230" w:type="dxa"/>
            <w:gridSpan w:val="2"/>
          </w:tcPr>
          <w:p w14:paraId="01FE3769" w14:textId="77777777" w:rsidR="003F540A" w:rsidRPr="003F540A" w:rsidRDefault="003F540A" w:rsidP="003024A6">
            <w:pPr>
              <w:widowControl w:val="0"/>
              <w:spacing w:before="30" w:after="30"/>
              <w:ind w:left="113"/>
              <w:rPr>
                <w:sz w:val="18"/>
                <w:szCs w:val="18"/>
                <w:lang w:val="en-US"/>
              </w:rPr>
            </w:pPr>
            <w:r w:rsidRPr="003F540A">
              <w:rPr>
                <w:sz w:val="18"/>
                <w:szCs w:val="18"/>
                <w:lang w:val="en-US"/>
              </w:rPr>
              <w:t>(AEBS) Proposals from the IWG on AEBS</w:t>
            </w:r>
          </w:p>
        </w:tc>
        <w:tc>
          <w:tcPr>
            <w:tcW w:w="857" w:type="dxa"/>
          </w:tcPr>
          <w:p w14:paraId="10A05EA3"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1BD7CB6D" w14:textId="77777777" w:rsidTr="003024A6">
        <w:tc>
          <w:tcPr>
            <w:tcW w:w="568" w:type="dxa"/>
            <w:gridSpan w:val="2"/>
          </w:tcPr>
          <w:p w14:paraId="0E1E8F37" w14:textId="77777777" w:rsidR="003F540A" w:rsidRPr="00231931" w:rsidRDefault="003F540A" w:rsidP="003024A6">
            <w:pPr>
              <w:widowControl w:val="0"/>
              <w:spacing w:before="30" w:after="30"/>
              <w:ind w:left="113"/>
              <w:jc w:val="center"/>
              <w:rPr>
                <w:sz w:val="18"/>
                <w:szCs w:val="18"/>
              </w:rPr>
            </w:pPr>
            <w:r>
              <w:t>39</w:t>
            </w:r>
          </w:p>
        </w:tc>
        <w:tc>
          <w:tcPr>
            <w:tcW w:w="7230" w:type="dxa"/>
            <w:gridSpan w:val="2"/>
          </w:tcPr>
          <w:p w14:paraId="4568E08F" w14:textId="77777777" w:rsidR="003F540A" w:rsidRPr="003F540A" w:rsidRDefault="003F540A" w:rsidP="003024A6">
            <w:pPr>
              <w:widowControl w:val="0"/>
              <w:spacing w:before="30" w:after="30"/>
              <w:ind w:left="113"/>
              <w:rPr>
                <w:sz w:val="18"/>
                <w:szCs w:val="18"/>
                <w:lang w:val="en-US"/>
              </w:rPr>
            </w:pPr>
            <w:r w:rsidRPr="003F540A">
              <w:rPr>
                <w:sz w:val="18"/>
                <w:szCs w:val="18"/>
                <w:lang w:val="en-US"/>
              </w:rPr>
              <w:t>(Japan) Proposal for amendments to ECE/TRANS/WP.29/GRVA/2019/17</w:t>
            </w:r>
          </w:p>
        </w:tc>
        <w:tc>
          <w:tcPr>
            <w:tcW w:w="857" w:type="dxa"/>
          </w:tcPr>
          <w:p w14:paraId="637BB4E6"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19425FA4" w14:textId="77777777" w:rsidTr="003024A6">
        <w:tc>
          <w:tcPr>
            <w:tcW w:w="568" w:type="dxa"/>
            <w:gridSpan w:val="2"/>
          </w:tcPr>
          <w:p w14:paraId="40A3CF57" w14:textId="77777777" w:rsidR="003F540A" w:rsidRPr="00231931" w:rsidRDefault="003F540A" w:rsidP="003024A6">
            <w:pPr>
              <w:widowControl w:val="0"/>
              <w:spacing w:before="30" w:after="30"/>
              <w:ind w:left="113"/>
              <w:jc w:val="center"/>
              <w:rPr>
                <w:sz w:val="18"/>
                <w:szCs w:val="18"/>
              </w:rPr>
            </w:pPr>
            <w:r>
              <w:t>40</w:t>
            </w:r>
          </w:p>
        </w:tc>
        <w:tc>
          <w:tcPr>
            <w:tcW w:w="7230" w:type="dxa"/>
            <w:gridSpan w:val="2"/>
          </w:tcPr>
          <w:p w14:paraId="67562607" w14:textId="77777777" w:rsidR="003F540A" w:rsidRPr="003F540A" w:rsidRDefault="003F540A" w:rsidP="003024A6">
            <w:pPr>
              <w:widowControl w:val="0"/>
              <w:spacing w:before="30" w:after="30"/>
              <w:ind w:left="113"/>
              <w:rPr>
                <w:sz w:val="18"/>
                <w:szCs w:val="18"/>
                <w:lang w:val="en-US"/>
              </w:rPr>
            </w:pPr>
            <w:r w:rsidRPr="003F540A">
              <w:rPr>
                <w:sz w:val="18"/>
                <w:szCs w:val="18"/>
                <w:lang w:val="en-US"/>
              </w:rPr>
              <w:t>(FIA) FIA position on Lifecycle of a vehicle type vs. Lifetime of a vehicle</w:t>
            </w:r>
          </w:p>
        </w:tc>
        <w:tc>
          <w:tcPr>
            <w:tcW w:w="857" w:type="dxa"/>
          </w:tcPr>
          <w:p w14:paraId="6EFDCA2F"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3ADA49B5" w14:textId="77777777" w:rsidTr="003024A6">
        <w:tc>
          <w:tcPr>
            <w:tcW w:w="568" w:type="dxa"/>
            <w:gridSpan w:val="2"/>
          </w:tcPr>
          <w:p w14:paraId="225BE614" w14:textId="77777777" w:rsidR="003F540A" w:rsidRPr="00231931" w:rsidRDefault="003F540A" w:rsidP="003024A6">
            <w:pPr>
              <w:widowControl w:val="0"/>
              <w:spacing w:before="30" w:after="30"/>
              <w:ind w:left="113"/>
              <w:jc w:val="center"/>
              <w:rPr>
                <w:sz w:val="18"/>
                <w:szCs w:val="18"/>
              </w:rPr>
            </w:pPr>
            <w:r>
              <w:t>41</w:t>
            </w:r>
          </w:p>
        </w:tc>
        <w:tc>
          <w:tcPr>
            <w:tcW w:w="7230" w:type="dxa"/>
            <w:gridSpan w:val="2"/>
          </w:tcPr>
          <w:p w14:paraId="3A965C64" w14:textId="77777777" w:rsidR="003F540A" w:rsidRPr="003F540A" w:rsidRDefault="003F540A" w:rsidP="003024A6">
            <w:pPr>
              <w:widowControl w:val="0"/>
              <w:spacing w:before="30" w:after="30"/>
              <w:ind w:left="113"/>
              <w:rPr>
                <w:sz w:val="18"/>
                <w:szCs w:val="18"/>
                <w:lang w:val="en-US"/>
              </w:rPr>
            </w:pPr>
            <w:r w:rsidRPr="003F540A">
              <w:rPr>
                <w:sz w:val="18"/>
                <w:szCs w:val="18"/>
                <w:lang w:val="en-US"/>
              </w:rPr>
              <w:t>(AVERE) Revised proposal regarding ACSF B1 provisions</w:t>
            </w:r>
          </w:p>
        </w:tc>
        <w:tc>
          <w:tcPr>
            <w:tcW w:w="857" w:type="dxa"/>
          </w:tcPr>
          <w:p w14:paraId="35633AFA"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6CB8B3CB" w14:textId="77777777" w:rsidTr="003024A6">
        <w:tc>
          <w:tcPr>
            <w:tcW w:w="568" w:type="dxa"/>
            <w:gridSpan w:val="2"/>
          </w:tcPr>
          <w:p w14:paraId="634A8A21" w14:textId="77777777" w:rsidR="003F540A" w:rsidRPr="00231931" w:rsidRDefault="003F540A" w:rsidP="003024A6">
            <w:pPr>
              <w:widowControl w:val="0"/>
              <w:spacing w:before="30" w:after="30"/>
              <w:ind w:left="113"/>
              <w:jc w:val="center"/>
              <w:rPr>
                <w:sz w:val="18"/>
                <w:szCs w:val="18"/>
              </w:rPr>
            </w:pPr>
            <w:r>
              <w:t>42</w:t>
            </w:r>
          </w:p>
        </w:tc>
        <w:tc>
          <w:tcPr>
            <w:tcW w:w="7230" w:type="dxa"/>
            <w:gridSpan w:val="2"/>
          </w:tcPr>
          <w:p w14:paraId="3DA20AFA" w14:textId="77777777" w:rsidR="003F540A" w:rsidRPr="003F540A" w:rsidRDefault="003F540A" w:rsidP="003024A6">
            <w:pPr>
              <w:widowControl w:val="0"/>
              <w:spacing w:before="30" w:after="30"/>
              <w:ind w:left="113"/>
              <w:rPr>
                <w:sz w:val="18"/>
                <w:szCs w:val="18"/>
                <w:lang w:val="en-US"/>
              </w:rPr>
            </w:pPr>
            <w:r w:rsidRPr="003F540A">
              <w:rPr>
                <w:sz w:val="18"/>
                <w:szCs w:val="18"/>
                <w:lang w:val="en-US"/>
              </w:rPr>
              <w:t>(AVERE) Revised proposal regarding ACSF C provisions</w:t>
            </w:r>
          </w:p>
        </w:tc>
        <w:tc>
          <w:tcPr>
            <w:tcW w:w="857" w:type="dxa"/>
          </w:tcPr>
          <w:p w14:paraId="0C8BDD62"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35D1E7ED" w14:textId="77777777" w:rsidTr="003024A6">
        <w:tc>
          <w:tcPr>
            <w:tcW w:w="568" w:type="dxa"/>
            <w:gridSpan w:val="2"/>
          </w:tcPr>
          <w:p w14:paraId="04D65F9F" w14:textId="77777777" w:rsidR="003F540A" w:rsidRPr="00231931" w:rsidRDefault="003F540A" w:rsidP="003024A6">
            <w:pPr>
              <w:widowControl w:val="0"/>
              <w:spacing w:before="30" w:after="30"/>
              <w:ind w:left="113"/>
              <w:jc w:val="center"/>
              <w:rPr>
                <w:sz w:val="18"/>
                <w:szCs w:val="18"/>
              </w:rPr>
            </w:pPr>
            <w:r>
              <w:t>43</w:t>
            </w:r>
          </w:p>
        </w:tc>
        <w:tc>
          <w:tcPr>
            <w:tcW w:w="7230" w:type="dxa"/>
            <w:gridSpan w:val="2"/>
          </w:tcPr>
          <w:p w14:paraId="2F1F0764" w14:textId="77777777" w:rsidR="003F540A" w:rsidRPr="003F540A" w:rsidRDefault="003F540A" w:rsidP="003024A6">
            <w:pPr>
              <w:widowControl w:val="0"/>
              <w:spacing w:before="30" w:after="30"/>
              <w:ind w:left="113"/>
              <w:rPr>
                <w:sz w:val="18"/>
                <w:szCs w:val="18"/>
                <w:lang w:val="en-US"/>
              </w:rPr>
            </w:pPr>
            <w:r w:rsidRPr="003F540A">
              <w:rPr>
                <w:sz w:val="18"/>
                <w:szCs w:val="18"/>
                <w:lang w:val="en-US"/>
              </w:rPr>
              <w:t>(Secretariat) Agreed amendments to ECE/TRANS/WP.29/GRVA/2019/24</w:t>
            </w:r>
          </w:p>
        </w:tc>
        <w:tc>
          <w:tcPr>
            <w:tcW w:w="857" w:type="dxa"/>
          </w:tcPr>
          <w:p w14:paraId="546B5CBF"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26C91256" w14:textId="77777777" w:rsidTr="003024A6">
        <w:tc>
          <w:tcPr>
            <w:tcW w:w="568" w:type="dxa"/>
            <w:gridSpan w:val="2"/>
          </w:tcPr>
          <w:p w14:paraId="50BB2F16" w14:textId="77777777" w:rsidR="003F540A" w:rsidRPr="00231931" w:rsidRDefault="003F540A" w:rsidP="003024A6">
            <w:pPr>
              <w:widowControl w:val="0"/>
              <w:spacing w:before="30" w:after="30"/>
              <w:ind w:left="113"/>
              <w:jc w:val="center"/>
              <w:rPr>
                <w:sz w:val="18"/>
                <w:szCs w:val="18"/>
              </w:rPr>
            </w:pPr>
            <w:r>
              <w:t>44</w:t>
            </w:r>
          </w:p>
        </w:tc>
        <w:tc>
          <w:tcPr>
            <w:tcW w:w="7230" w:type="dxa"/>
            <w:gridSpan w:val="2"/>
          </w:tcPr>
          <w:p w14:paraId="380A3D7A" w14:textId="77777777" w:rsidR="003F540A" w:rsidRPr="003F540A" w:rsidRDefault="003F540A" w:rsidP="003024A6">
            <w:pPr>
              <w:widowControl w:val="0"/>
              <w:spacing w:before="30" w:after="30"/>
              <w:ind w:left="113"/>
              <w:rPr>
                <w:sz w:val="18"/>
                <w:szCs w:val="18"/>
                <w:lang w:val="en-US"/>
              </w:rPr>
            </w:pPr>
            <w:r w:rsidRPr="003F540A">
              <w:rPr>
                <w:sz w:val="18"/>
                <w:szCs w:val="18"/>
                <w:lang w:val="en-US"/>
              </w:rPr>
              <w:t>(OICA/CLEPA) Proposal for amendments to ECE/TRANS/WP.29/GRVA/2019/22</w:t>
            </w:r>
          </w:p>
        </w:tc>
        <w:tc>
          <w:tcPr>
            <w:tcW w:w="857" w:type="dxa"/>
          </w:tcPr>
          <w:p w14:paraId="7BE54D07"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B</w:t>
            </w:r>
          </w:p>
        </w:tc>
      </w:tr>
      <w:tr w:rsidR="003F540A" w:rsidRPr="00231931" w14:paraId="07FB7ED4" w14:textId="77777777" w:rsidTr="003024A6">
        <w:tc>
          <w:tcPr>
            <w:tcW w:w="568" w:type="dxa"/>
            <w:gridSpan w:val="2"/>
          </w:tcPr>
          <w:p w14:paraId="0AD12C69" w14:textId="77777777" w:rsidR="003F540A" w:rsidRPr="00231931" w:rsidRDefault="003F540A" w:rsidP="003024A6">
            <w:pPr>
              <w:widowControl w:val="0"/>
              <w:spacing w:before="30" w:after="30"/>
              <w:ind w:left="113"/>
              <w:jc w:val="center"/>
              <w:rPr>
                <w:sz w:val="18"/>
                <w:szCs w:val="18"/>
              </w:rPr>
            </w:pPr>
            <w:r>
              <w:t>45</w:t>
            </w:r>
          </w:p>
        </w:tc>
        <w:tc>
          <w:tcPr>
            <w:tcW w:w="7230" w:type="dxa"/>
            <w:gridSpan w:val="2"/>
          </w:tcPr>
          <w:p w14:paraId="15A17058" w14:textId="77777777" w:rsidR="003F540A" w:rsidRPr="00231931" w:rsidRDefault="003F540A" w:rsidP="003024A6">
            <w:pPr>
              <w:widowControl w:val="0"/>
              <w:spacing w:before="30" w:after="30"/>
              <w:ind w:left="113"/>
              <w:rPr>
                <w:sz w:val="18"/>
                <w:szCs w:val="18"/>
              </w:rPr>
            </w:pPr>
            <w:r w:rsidRPr="00231931">
              <w:rPr>
                <w:sz w:val="18"/>
                <w:szCs w:val="18"/>
              </w:rPr>
              <w:t xml:space="preserve">(CS/OTA) </w:t>
            </w:r>
            <w:proofErr w:type="spellStart"/>
            <w:r w:rsidRPr="00231931">
              <w:rPr>
                <w:sz w:val="18"/>
                <w:szCs w:val="18"/>
              </w:rPr>
              <w:t>Status</w:t>
            </w:r>
            <w:proofErr w:type="spellEnd"/>
            <w:r w:rsidRPr="00231931">
              <w:rPr>
                <w:sz w:val="18"/>
                <w:szCs w:val="18"/>
              </w:rPr>
              <w:t xml:space="preserve"> </w:t>
            </w:r>
            <w:proofErr w:type="spellStart"/>
            <w:r w:rsidRPr="00231931">
              <w:rPr>
                <w:sz w:val="18"/>
                <w:szCs w:val="18"/>
              </w:rPr>
              <w:t>report</w:t>
            </w:r>
            <w:proofErr w:type="spellEnd"/>
          </w:p>
        </w:tc>
        <w:tc>
          <w:tcPr>
            <w:tcW w:w="857" w:type="dxa"/>
          </w:tcPr>
          <w:p w14:paraId="6D5F9C49"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57BE0481" w14:textId="77777777" w:rsidTr="003024A6">
        <w:tc>
          <w:tcPr>
            <w:tcW w:w="568" w:type="dxa"/>
            <w:gridSpan w:val="2"/>
          </w:tcPr>
          <w:p w14:paraId="563D4A7B" w14:textId="77777777" w:rsidR="003F540A" w:rsidRPr="00231931" w:rsidRDefault="003F540A" w:rsidP="003024A6">
            <w:pPr>
              <w:widowControl w:val="0"/>
              <w:spacing w:before="30" w:after="30"/>
              <w:ind w:left="113"/>
              <w:jc w:val="center"/>
              <w:rPr>
                <w:sz w:val="18"/>
                <w:szCs w:val="18"/>
              </w:rPr>
            </w:pPr>
            <w:r>
              <w:t>46</w:t>
            </w:r>
          </w:p>
        </w:tc>
        <w:tc>
          <w:tcPr>
            <w:tcW w:w="7230" w:type="dxa"/>
            <w:gridSpan w:val="2"/>
          </w:tcPr>
          <w:p w14:paraId="085F24C2" w14:textId="77777777" w:rsidR="003F540A" w:rsidRPr="003F540A" w:rsidRDefault="003F540A" w:rsidP="003024A6">
            <w:pPr>
              <w:widowControl w:val="0"/>
              <w:spacing w:before="30" w:after="30"/>
              <w:ind w:left="113"/>
              <w:rPr>
                <w:sz w:val="18"/>
                <w:szCs w:val="18"/>
                <w:lang w:val="en-US"/>
              </w:rPr>
            </w:pPr>
            <w:r w:rsidRPr="003F540A">
              <w:rPr>
                <w:sz w:val="18"/>
                <w:szCs w:val="18"/>
                <w:lang w:val="en-US"/>
              </w:rPr>
              <w:t>(France) Proposal for amendments to ECE/TRANS/WP.29/GRVA/2019/19</w:t>
            </w:r>
          </w:p>
        </w:tc>
        <w:tc>
          <w:tcPr>
            <w:tcW w:w="857" w:type="dxa"/>
          </w:tcPr>
          <w:p w14:paraId="4511D24F"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2A0B4371" w14:textId="77777777" w:rsidTr="003024A6">
        <w:tc>
          <w:tcPr>
            <w:tcW w:w="568" w:type="dxa"/>
            <w:gridSpan w:val="2"/>
          </w:tcPr>
          <w:p w14:paraId="2FBFA09B" w14:textId="77777777" w:rsidR="003F540A" w:rsidRPr="00231931" w:rsidRDefault="003F540A" w:rsidP="003024A6">
            <w:pPr>
              <w:widowControl w:val="0"/>
              <w:spacing w:before="30" w:after="30"/>
              <w:ind w:left="113"/>
              <w:jc w:val="center"/>
              <w:rPr>
                <w:sz w:val="18"/>
                <w:szCs w:val="18"/>
              </w:rPr>
            </w:pPr>
            <w:r>
              <w:t>47</w:t>
            </w:r>
          </w:p>
        </w:tc>
        <w:tc>
          <w:tcPr>
            <w:tcW w:w="7230" w:type="dxa"/>
            <w:gridSpan w:val="2"/>
          </w:tcPr>
          <w:p w14:paraId="658128AE" w14:textId="77777777" w:rsidR="003F540A" w:rsidRPr="003F540A" w:rsidRDefault="003F540A" w:rsidP="003024A6">
            <w:pPr>
              <w:widowControl w:val="0"/>
              <w:spacing w:before="30" w:after="30"/>
              <w:ind w:left="113"/>
              <w:rPr>
                <w:sz w:val="18"/>
                <w:szCs w:val="18"/>
                <w:lang w:val="en-US"/>
              </w:rPr>
            </w:pPr>
            <w:r w:rsidRPr="003F540A">
              <w:rPr>
                <w:sz w:val="18"/>
                <w:szCs w:val="18"/>
                <w:lang w:val="en-US"/>
              </w:rPr>
              <w:t>(Secretariat) Consolidated proposal for amendments to ECE/TRANS/WP.29/GRVA/2019/19</w:t>
            </w:r>
          </w:p>
        </w:tc>
        <w:tc>
          <w:tcPr>
            <w:tcW w:w="857" w:type="dxa"/>
          </w:tcPr>
          <w:p w14:paraId="27029B44"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60272853" w14:textId="77777777" w:rsidTr="003024A6">
        <w:tc>
          <w:tcPr>
            <w:tcW w:w="568" w:type="dxa"/>
            <w:gridSpan w:val="2"/>
          </w:tcPr>
          <w:p w14:paraId="0D270153" w14:textId="77777777" w:rsidR="003F540A" w:rsidRPr="00231931" w:rsidRDefault="003F540A" w:rsidP="003024A6">
            <w:pPr>
              <w:widowControl w:val="0"/>
              <w:spacing w:before="30" w:after="30"/>
              <w:ind w:left="113"/>
              <w:jc w:val="center"/>
              <w:rPr>
                <w:sz w:val="18"/>
                <w:szCs w:val="18"/>
              </w:rPr>
            </w:pPr>
            <w:r>
              <w:t>48</w:t>
            </w:r>
          </w:p>
        </w:tc>
        <w:tc>
          <w:tcPr>
            <w:tcW w:w="7230" w:type="dxa"/>
            <w:gridSpan w:val="2"/>
          </w:tcPr>
          <w:p w14:paraId="2C6A7444" w14:textId="77777777" w:rsidR="003F540A" w:rsidRPr="003F540A" w:rsidRDefault="003F540A" w:rsidP="003024A6">
            <w:pPr>
              <w:widowControl w:val="0"/>
              <w:spacing w:before="30" w:after="30"/>
              <w:ind w:left="113"/>
              <w:rPr>
                <w:sz w:val="18"/>
                <w:szCs w:val="18"/>
                <w:lang w:val="en-US"/>
              </w:rPr>
            </w:pPr>
            <w:r w:rsidRPr="003F540A">
              <w:rPr>
                <w:sz w:val="18"/>
                <w:szCs w:val="18"/>
                <w:lang w:val="en-US"/>
              </w:rPr>
              <w:t>(Secretariat) Approval number, marking and Unique Identifier</w:t>
            </w:r>
          </w:p>
        </w:tc>
        <w:tc>
          <w:tcPr>
            <w:tcW w:w="857" w:type="dxa"/>
          </w:tcPr>
          <w:p w14:paraId="0AFB2781"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56018E8F" w14:textId="77777777" w:rsidTr="003024A6">
        <w:tc>
          <w:tcPr>
            <w:tcW w:w="568" w:type="dxa"/>
            <w:gridSpan w:val="2"/>
          </w:tcPr>
          <w:p w14:paraId="5942D549" w14:textId="77777777" w:rsidR="003F540A" w:rsidRPr="00231931" w:rsidRDefault="003F540A" w:rsidP="003024A6">
            <w:pPr>
              <w:widowControl w:val="0"/>
              <w:spacing w:before="30" w:after="30"/>
              <w:ind w:left="113"/>
              <w:jc w:val="center"/>
              <w:rPr>
                <w:sz w:val="18"/>
                <w:szCs w:val="18"/>
              </w:rPr>
            </w:pPr>
            <w:r>
              <w:t>49</w:t>
            </w:r>
          </w:p>
        </w:tc>
        <w:tc>
          <w:tcPr>
            <w:tcW w:w="7230" w:type="dxa"/>
            <w:gridSpan w:val="2"/>
          </w:tcPr>
          <w:p w14:paraId="73FD4941" w14:textId="77777777" w:rsidR="003F540A" w:rsidRPr="003F540A" w:rsidRDefault="003F540A" w:rsidP="003024A6">
            <w:pPr>
              <w:widowControl w:val="0"/>
              <w:spacing w:before="30" w:after="30"/>
              <w:ind w:left="113"/>
              <w:rPr>
                <w:sz w:val="18"/>
                <w:szCs w:val="18"/>
                <w:lang w:val="en-US"/>
              </w:rPr>
            </w:pPr>
            <w:r w:rsidRPr="003F540A">
              <w:rPr>
                <w:sz w:val="18"/>
                <w:szCs w:val="18"/>
                <w:lang w:val="en-US"/>
              </w:rPr>
              <w:t>(Secretariat) Current and potential GRVA activities (other than vehicle automation)</w:t>
            </w:r>
          </w:p>
        </w:tc>
        <w:tc>
          <w:tcPr>
            <w:tcW w:w="857" w:type="dxa"/>
          </w:tcPr>
          <w:p w14:paraId="56F0267E"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658B593A" w14:textId="77777777" w:rsidTr="003024A6">
        <w:tc>
          <w:tcPr>
            <w:tcW w:w="568" w:type="dxa"/>
            <w:gridSpan w:val="2"/>
          </w:tcPr>
          <w:p w14:paraId="14C6D52D" w14:textId="77777777" w:rsidR="003F540A" w:rsidRPr="00231931" w:rsidRDefault="003F540A" w:rsidP="003024A6">
            <w:pPr>
              <w:widowControl w:val="0"/>
              <w:spacing w:before="30" w:after="30"/>
              <w:ind w:left="113"/>
              <w:jc w:val="center"/>
              <w:rPr>
                <w:sz w:val="18"/>
                <w:szCs w:val="18"/>
              </w:rPr>
            </w:pPr>
            <w:r>
              <w:t>50</w:t>
            </w:r>
          </w:p>
        </w:tc>
        <w:tc>
          <w:tcPr>
            <w:tcW w:w="7230" w:type="dxa"/>
            <w:gridSpan w:val="2"/>
          </w:tcPr>
          <w:p w14:paraId="2AECCEEE" w14:textId="77777777" w:rsidR="003F540A" w:rsidRPr="003F540A" w:rsidRDefault="003F540A" w:rsidP="003024A6">
            <w:pPr>
              <w:widowControl w:val="0"/>
              <w:spacing w:before="30" w:after="30"/>
              <w:ind w:left="113"/>
              <w:rPr>
                <w:sz w:val="18"/>
                <w:szCs w:val="18"/>
                <w:lang w:val="en-US"/>
              </w:rPr>
            </w:pPr>
            <w:r w:rsidRPr="003F540A">
              <w:rPr>
                <w:sz w:val="18"/>
                <w:szCs w:val="18"/>
                <w:lang w:val="en-US"/>
              </w:rPr>
              <w:t>(Russian Federation) Proposal for amendments to ECE/TRANS/WP.29/GRVA/2019/18</w:t>
            </w:r>
          </w:p>
        </w:tc>
        <w:tc>
          <w:tcPr>
            <w:tcW w:w="857" w:type="dxa"/>
          </w:tcPr>
          <w:p w14:paraId="59CB410C"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C</w:t>
            </w:r>
          </w:p>
        </w:tc>
      </w:tr>
      <w:tr w:rsidR="003F540A" w:rsidRPr="00231931" w14:paraId="73A706D1" w14:textId="77777777" w:rsidTr="003024A6">
        <w:tc>
          <w:tcPr>
            <w:tcW w:w="568" w:type="dxa"/>
            <w:gridSpan w:val="2"/>
          </w:tcPr>
          <w:p w14:paraId="2DEAE72E" w14:textId="77777777" w:rsidR="003F540A" w:rsidRPr="00231931" w:rsidRDefault="003F540A" w:rsidP="003024A6">
            <w:pPr>
              <w:widowControl w:val="0"/>
              <w:spacing w:before="30" w:after="30"/>
              <w:ind w:left="113"/>
              <w:jc w:val="center"/>
              <w:rPr>
                <w:sz w:val="18"/>
                <w:szCs w:val="18"/>
              </w:rPr>
            </w:pPr>
            <w:r>
              <w:t>51</w:t>
            </w:r>
          </w:p>
        </w:tc>
        <w:tc>
          <w:tcPr>
            <w:tcW w:w="7230" w:type="dxa"/>
            <w:gridSpan w:val="2"/>
          </w:tcPr>
          <w:p w14:paraId="27B392C6" w14:textId="77777777" w:rsidR="003F540A" w:rsidRPr="003F540A" w:rsidRDefault="003F540A" w:rsidP="003024A6">
            <w:pPr>
              <w:widowControl w:val="0"/>
              <w:spacing w:before="30" w:after="30"/>
              <w:ind w:left="113"/>
              <w:rPr>
                <w:sz w:val="18"/>
                <w:szCs w:val="18"/>
                <w:lang w:val="en-US"/>
              </w:rPr>
            </w:pPr>
            <w:r w:rsidRPr="003F540A">
              <w:rPr>
                <w:sz w:val="18"/>
                <w:szCs w:val="18"/>
                <w:lang w:val="en-US"/>
              </w:rPr>
              <w:t>(AEBS) Adopted amendments to ECE/TRANS/WP.29/GRVA/2019/17</w:t>
            </w:r>
          </w:p>
        </w:tc>
        <w:tc>
          <w:tcPr>
            <w:tcW w:w="857" w:type="dxa"/>
          </w:tcPr>
          <w:p w14:paraId="2F127F36"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4FBDF80F" w14:textId="77777777" w:rsidTr="003024A6">
        <w:tc>
          <w:tcPr>
            <w:tcW w:w="568" w:type="dxa"/>
            <w:gridSpan w:val="2"/>
          </w:tcPr>
          <w:p w14:paraId="69BD75B6" w14:textId="77777777" w:rsidR="003F540A" w:rsidRPr="00231931" w:rsidRDefault="003F540A" w:rsidP="003024A6">
            <w:pPr>
              <w:widowControl w:val="0"/>
              <w:spacing w:before="30" w:after="30"/>
              <w:ind w:left="113"/>
              <w:jc w:val="center"/>
              <w:rPr>
                <w:sz w:val="18"/>
                <w:szCs w:val="18"/>
              </w:rPr>
            </w:pPr>
            <w:r>
              <w:t>52</w:t>
            </w:r>
          </w:p>
        </w:tc>
        <w:tc>
          <w:tcPr>
            <w:tcW w:w="7230" w:type="dxa"/>
            <w:gridSpan w:val="2"/>
          </w:tcPr>
          <w:p w14:paraId="2459B5A3" w14:textId="77777777" w:rsidR="003F540A" w:rsidRPr="003F540A" w:rsidRDefault="003F540A" w:rsidP="003024A6">
            <w:pPr>
              <w:widowControl w:val="0"/>
              <w:spacing w:before="30" w:after="30"/>
              <w:ind w:left="113"/>
              <w:rPr>
                <w:sz w:val="18"/>
                <w:szCs w:val="18"/>
                <w:lang w:val="en-US"/>
              </w:rPr>
            </w:pPr>
            <w:r w:rsidRPr="003F540A">
              <w:rPr>
                <w:sz w:val="18"/>
                <w:szCs w:val="18"/>
                <w:lang w:val="en-US"/>
              </w:rPr>
              <w:t>(AEBS) Adopted amendments to ECE/TRANS/WP.29/GRVA/2019/16</w:t>
            </w:r>
          </w:p>
        </w:tc>
        <w:tc>
          <w:tcPr>
            <w:tcW w:w="857" w:type="dxa"/>
          </w:tcPr>
          <w:p w14:paraId="209A04FC"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1902FACE" w14:textId="77777777" w:rsidTr="003024A6">
        <w:tc>
          <w:tcPr>
            <w:tcW w:w="568" w:type="dxa"/>
            <w:gridSpan w:val="2"/>
          </w:tcPr>
          <w:p w14:paraId="45E24059" w14:textId="77777777" w:rsidR="003F540A" w:rsidRPr="00231931" w:rsidRDefault="003F540A" w:rsidP="003024A6">
            <w:pPr>
              <w:widowControl w:val="0"/>
              <w:spacing w:before="30" w:after="30"/>
              <w:ind w:left="113"/>
              <w:jc w:val="center"/>
              <w:rPr>
                <w:sz w:val="18"/>
                <w:szCs w:val="18"/>
              </w:rPr>
            </w:pPr>
            <w:r>
              <w:t>53</w:t>
            </w:r>
          </w:p>
        </w:tc>
        <w:tc>
          <w:tcPr>
            <w:tcW w:w="7230" w:type="dxa"/>
            <w:gridSpan w:val="2"/>
          </w:tcPr>
          <w:p w14:paraId="13CB7B90" w14:textId="77777777" w:rsidR="003F540A" w:rsidRPr="00231931" w:rsidRDefault="003F540A" w:rsidP="003024A6">
            <w:pPr>
              <w:widowControl w:val="0"/>
              <w:spacing w:before="30" w:after="30"/>
              <w:ind w:left="113"/>
              <w:rPr>
                <w:sz w:val="18"/>
                <w:szCs w:val="18"/>
              </w:rPr>
            </w:pPr>
            <w:r w:rsidRPr="00231931">
              <w:rPr>
                <w:sz w:val="18"/>
                <w:szCs w:val="18"/>
              </w:rPr>
              <w:t xml:space="preserve">(AVERE) </w:t>
            </w:r>
            <w:proofErr w:type="spellStart"/>
            <w:r w:rsidRPr="00231931">
              <w:rPr>
                <w:sz w:val="18"/>
                <w:szCs w:val="18"/>
              </w:rPr>
              <w:t>Presentation</w:t>
            </w:r>
            <w:proofErr w:type="spellEnd"/>
          </w:p>
        </w:tc>
        <w:tc>
          <w:tcPr>
            <w:tcW w:w="857" w:type="dxa"/>
          </w:tcPr>
          <w:p w14:paraId="00500601"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6A415C85" w14:textId="77777777" w:rsidTr="003024A6">
        <w:tc>
          <w:tcPr>
            <w:tcW w:w="568" w:type="dxa"/>
            <w:gridSpan w:val="2"/>
          </w:tcPr>
          <w:p w14:paraId="225C6B49" w14:textId="77777777" w:rsidR="003F540A" w:rsidRPr="00231931" w:rsidRDefault="003F540A" w:rsidP="003024A6">
            <w:pPr>
              <w:widowControl w:val="0"/>
              <w:spacing w:before="30" w:after="30"/>
              <w:ind w:left="113"/>
              <w:jc w:val="center"/>
              <w:rPr>
                <w:sz w:val="18"/>
                <w:szCs w:val="18"/>
              </w:rPr>
            </w:pPr>
            <w:r>
              <w:t>54</w:t>
            </w:r>
          </w:p>
        </w:tc>
        <w:tc>
          <w:tcPr>
            <w:tcW w:w="7230" w:type="dxa"/>
            <w:gridSpan w:val="2"/>
          </w:tcPr>
          <w:p w14:paraId="4E8C8513" w14:textId="77777777" w:rsidR="003F540A" w:rsidRPr="003F540A" w:rsidRDefault="003F540A" w:rsidP="003024A6">
            <w:pPr>
              <w:widowControl w:val="0"/>
              <w:spacing w:before="30" w:after="30"/>
              <w:ind w:left="113"/>
              <w:rPr>
                <w:sz w:val="18"/>
                <w:szCs w:val="18"/>
                <w:lang w:val="en-US"/>
              </w:rPr>
            </w:pPr>
            <w:r w:rsidRPr="003F540A">
              <w:rPr>
                <w:sz w:val="18"/>
                <w:szCs w:val="18"/>
                <w:lang w:val="en-US"/>
              </w:rPr>
              <w:t>(CLEPA) Proposal for amendments to UN Regulation No. 90</w:t>
            </w:r>
          </w:p>
        </w:tc>
        <w:tc>
          <w:tcPr>
            <w:tcW w:w="857" w:type="dxa"/>
          </w:tcPr>
          <w:p w14:paraId="7FDA06BC" w14:textId="77777777" w:rsidR="003F540A" w:rsidRPr="00231931" w:rsidRDefault="003F540A" w:rsidP="003024A6">
            <w:pPr>
              <w:widowControl w:val="0"/>
              <w:tabs>
                <w:tab w:val="left" w:pos="469"/>
              </w:tabs>
              <w:spacing w:before="30" w:after="30"/>
              <w:ind w:left="1" w:right="-2"/>
              <w:jc w:val="center"/>
              <w:rPr>
                <w:sz w:val="18"/>
                <w:szCs w:val="18"/>
              </w:rPr>
            </w:pPr>
            <w:r w:rsidRPr="00231931">
              <w:rPr>
                <w:sz w:val="18"/>
                <w:szCs w:val="18"/>
              </w:rPr>
              <w:t>D</w:t>
            </w:r>
          </w:p>
        </w:tc>
      </w:tr>
      <w:tr w:rsidR="003F540A" w:rsidRPr="00231931" w14:paraId="74A80890" w14:textId="77777777" w:rsidTr="003024A6">
        <w:tc>
          <w:tcPr>
            <w:tcW w:w="568" w:type="dxa"/>
            <w:gridSpan w:val="2"/>
          </w:tcPr>
          <w:p w14:paraId="68874ED4" w14:textId="77777777" w:rsidR="003F540A" w:rsidRPr="00231931" w:rsidRDefault="003F540A" w:rsidP="003024A6">
            <w:pPr>
              <w:widowControl w:val="0"/>
              <w:spacing w:before="30" w:after="30"/>
              <w:ind w:left="113"/>
              <w:jc w:val="center"/>
              <w:rPr>
                <w:sz w:val="18"/>
                <w:szCs w:val="18"/>
              </w:rPr>
            </w:pPr>
          </w:p>
        </w:tc>
        <w:tc>
          <w:tcPr>
            <w:tcW w:w="7230" w:type="dxa"/>
            <w:gridSpan w:val="2"/>
          </w:tcPr>
          <w:p w14:paraId="29E8062A" w14:textId="77777777" w:rsidR="003F540A" w:rsidRPr="00231931" w:rsidRDefault="003F540A" w:rsidP="003024A6">
            <w:pPr>
              <w:widowControl w:val="0"/>
              <w:spacing w:before="30" w:after="30"/>
              <w:ind w:left="113"/>
              <w:rPr>
                <w:sz w:val="18"/>
                <w:szCs w:val="18"/>
              </w:rPr>
            </w:pPr>
          </w:p>
        </w:tc>
        <w:tc>
          <w:tcPr>
            <w:tcW w:w="857" w:type="dxa"/>
          </w:tcPr>
          <w:p w14:paraId="4541495B" w14:textId="77777777" w:rsidR="003F540A" w:rsidRPr="00231931" w:rsidRDefault="003F540A" w:rsidP="003024A6">
            <w:pPr>
              <w:widowControl w:val="0"/>
              <w:tabs>
                <w:tab w:val="left" w:pos="469"/>
              </w:tabs>
              <w:spacing w:before="30" w:after="30"/>
              <w:ind w:left="1" w:right="-2"/>
              <w:jc w:val="center"/>
              <w:rPr>
                <w:sz w:val="18"/>
                <w:szCs w:val="18"/>
              </w:rPr>
            </w:pPr>
          </w:p>
        </w:tc>
      </w:tr>
    </w:tbl>
    <w:p w14:paraId="6D5D7AB7" w14:textId="77777777" w:rsidR="003F540A" w:rsidRPr="00231931" w:rsidRDefault="003F540A" w:rsidP="003F540A">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ind w:left="1134"/>
        <w:jc w:val="both"/>
        <w:rPr>
          <w:i/>
          <w:sz w:val="18"/>
          <w:szCs w:val="18"/>
        </w:rPr>
      </w:pPr>
      <w:proofErr w:type="spellStart"/>
      <w:r w:rsidRPr="009D0A9B">
        <w:rPr>
          <w:i/>
          <w:iCs/>
        </w:rPr>
        <w:t>Notes</w:t>
      </w:r>
      <w:proofErr w:type="spellEnd"/>
      <w:r>
        <w:rPr>
          <w:i/>
          <w:iCs/>
        </w:rPr>
        <w:t>:</w:t>
      </w:r>
    </w:p>
    <w:p w14:paraId="3639A8CE" w14:textId="77777777" w:rsidR="003F540A" w:rsidRPr="003F540A" w:rsidRDefault="003F540A" w:rsidP="003F540A">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lang w:val="en-US"/>
        </w:rPr>
      </w:pPr>
      <w:proofErr w:type="gramStart"/>
      <w:r w:rsidRPr="003F540A">
        <w:rPr>
          <w:sz w:val="18"/>
          <w:szCs w:val="18"/>
          <w:lang w:val="en-US"/>
        </w:rPr>
        <w:t>A</w:t>
      </w:r>
      <w:proofErr w:type="gramEnd"/>
      <w:r w:rsidRPr="003F540A">
        <w:rPr>
          <w:sz w:val="18"/>
          <w:szCs w:val="18"/>
          <w:lang w:val="en-US"/>
        </w:rPr>
        <w:tab/>
        <w:t>Adopted and to be forwarded to WP.29 as informal document.</w:t>
      </w:r>
    </w:p>
    <w:p w14:paraId="5D0DB715" w14:textId="77777777" w:rsidR="003F540A" w:rsidRPr="003F540A" w:rsidRDefault="003F540A" w:rsidP="003F540A">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lang w:val="en-US"/>
        </w:rPr>
      </w:pPr>
      <w:r w:rsidRPr="003F540A">
        <w:rPr>
          <w:sz w:val="18"/>
          <w:szCs w:val="18"/>
          <w:lang w:val="en-US"/>
        </w:rPr>
        <w:t>B</w:t>
      </w:r>
      <w:r w:rsidRPr="003F540A">
        <w:rPr>
          <w:sz w:val="18"/>
          <w:szCs w:val="18"/>
          <w:lang w:val="en-US"/>
        </w:rPr>
        <w:tab/>
        <w:t xml:space="preserve">Resume consideration </w:t>
      </w:r>
      <w:proofErr w:type="gramStart"/>
      <w:r w:rsidRPr="003F540A">
        <w:rPr>
          <w:sz w:val="18"/>
          <w:szCs w:val="18"/>
          <w:lang w:val="en-US"/>
        </w:rPr>
        <w:t>on the basis of</w:t>
      </w:r>
      <w:proofErr w:type="gramEnd"/>
      <w:r w:rsidRPr="003F540A">
        <w:rPr>
          <w:sz w:val="18"/>
          <w:szCs w:val="18"/>
          <w:lang w:val="en-US"/>
        </w:rPr>
        <w:t xml:space="preserve"> a document with an official symbol.</w:t>
      </w:r>
    </w:p>
    <w:p w14:paraId="72358F12" w14:textId="77777777" w:rsidR="003F540A" w:rsidRPr="003F540A" w:rsidRDefault="003F540A" w:rsidP="003F540A">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lang w:val="en-US"/>
        </w:rPr>
      </w:pPr>
      <w:r w:rsidRPr="003F540A">
        <w:rPr>
          <w:sz w:val="18"/>
          <w:szCs w:val="18"/>
          <w:lang w:val="en-US"/>
        </w:rPr>
        <w:t>C</w:t>
      </w:r>
      <w:r w:rsidRPr="003F540A">
        <w:rPr>
          <w:sz w:val="18"/>
          <w:szCs w:val="18"/>
          <w:lang w:val="en-US"/>
        </w:rPr>
        <w:tab/>
        <w:t>Revised proposal for the next session.</w:t>
      </w:r>
    </w:p>
    <w:p w14:paraId="0BBE9BB4" w14:textId="77777777" w:rsidR="003F540A" w:rsidRPr="009D0A9B" w:rsidRDefault="003F540A" w:rsidP="003F540A">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231931">
        <w:rPr>
          <w:sz w:val="18"/>
          <w:szCs w:val="18"/>
        </w:rPr>
        <w:t>D</w:t>
      </w:r>
      <w:r w:rsidRPr="009D0A9B">
        <w:rPr>
          <w:sz w:val="18"/>
          <w:szCs w:val="18"/>
        </w:rPr>
        <w:tab/>
      </w:r>
      <w:proofErr w:type="spellStart"/>
      <w:r w:rsidRPr="00231931">
        <w:rPr>
          <w:sz w:val="18"/>
          <w:szCs w:val="18"/>
        </w:rPr>
        <w:t>Consideration</w:t>
      </w:r>
      <w:proofErr w:type="spellEnd"/>
      <w:r w:rsidRPr="009D0A9B">
        <w:rPr>
          <w:sz w:val="18"/>
          <w:szCs w:val="18"/>
        </w:rPr>
        <w:t xml:space="preserve"> </w:t>
      </w:r>
      <w:proofErr w:type="spellStart"/>
      <w:r w:rsidRPr="00231931">
        <w:rPr>
          <w:sz w:val="18"/>
          <w:szCs w:val="18"/>
        </w:rPr>
        <w:t>completed</w:t>
      </w:r>
      <w:proofErr w:type="spellEnd"/>
      <w:r w:rsidRPr="009D0A9B">
        <w:rPr>
          <w:sz w:val="18"/>
          <w:szCs w:val="18"/>
        </w:rPr>
        <w:t>.</w:t>
      </w:r>
    </w:p>
    <w:p w14:paraId="2A680D1A" w14:textId="77777777" w:rsidR="003F540A" w:rsidRPr="009D0A9B" w:rsidRDefault="003F540A" w:rsidP="003F540A">
      <w:pPr>
        <w:pStyle w:val="HChG"/>
        <w:pageBreakBefore/>
      </w:pPr>
      <w:r>
        <w:rPr>
          <w:bCs/>
        </w:rPr>
        <w:lastRenderedPageBreak/>
        <w:t>Приложение II</w:t>
      </w:r>
    </w:p>
    <w:p w14:paraId="74CB6793" w14:textId="77777777" w:rsidR="003F540A" w:rsidRPr="009D0A9B" w:rsidRDefault="003F540A" w:rsidP="003F540A">
      <w:pPr>
        <w:pStyle w:val="HChG"/>
      </w:pPr>
      <w:r>
        <w:tab/>
      </w:r>
      <w:r>
        <w:tab/>
      </w:r>
      <w:r>
        <w:rPr>
          <w:bCs/>
        </w:rPr>
        <w:t>Перечень неофициальных рабочих групп GRVA</w:t>
      </w:r>
    </w:p>
    <w:tbl>
      <w:tblPr>
        <w:tblW w:w="9639" w:type="dxa"/>
        <w:tblLayout w:type="fixed"/>
        <w:tblCellMar>
          <w:left w:w="0" w:type="dxa"/>
          <w:right w:w="0" w:type="dxa"/>
        </w:tblCellMar>
        <w:tblLook w:val="04A0" w:firstRow="1" w:lastRow="0" w:firstColumn="1" w:lastColumn="0" w:noHBand="0" w:noVBand="1"/>
      </w:tblPr>
      <w:tblGrid>
        <w:gridCol w:w="3969"/>
        <w:gridCol w:w="2400"/>
        <w:gridCol w:w="1596"/>
        <w:gridCol w:w="1674"/>
      </w:tblGrid>
      <w:tr w:rsidR="003F540A" w:rsidRPr="00C56F7A" w14:paraId="26E5F4A8" w14:textId="77777777" w:rsidTr="00BE6919">
        <w:trPr>
          <w:cantSplit/>
          <w:tblHeader/>
        </w:trPr>
        <w:tc>
          <w:tcPr>
            <w:tcW w:w="3969" w:type="dxa"/>
            <w:tcBorders>
              <w:top w:val="single" w:sz="4" w:space="0" w:color="auto"/>
              <w:bottom w:val="single" w:sz="12" w:space="0" w:color="auto"/>
            </w:tcBorders>
            <w:shd w:val="clear" w:color="auto" w:fill="auto"/>
            <w:tcMar>
              <w:left w:w="28" w:type="dxa"/>
              <w:right w:w="28" w:type="dxa"/>
            </w:tcMar>
            <w:vAlign w:val="bottom"/>
          </w:tcPr>
          <w:p w14:paraId="3A515708" w14:textId="77777777" w:rsidR="003F540A" w:rsidRPr="00C56F7A" w:rsidRDefault="003F540A" w:rsidP="00C56F7A">
            <w:pPr>
              <w:spacing w:before="80" w:after="80" w:line="200" w:lineRule="exact"/>
              <w:rPr>
                <w:i/>
                <w:sz w:val="16"/>
                <w:szCs w:val="16"/>
              </w:rPr>
            </w:pPr>
            <w:r w:rsidRPr="00C56F7A">
              <w:rPr>
                <w:i/>
                <w:iCs/>
                <w:sz w:val="16"/>
                <w:szCs w:val="16"/>
              </w:rPr>
              <w:t>Неофициальная рабочая группа</w:t>
            </w:r>
            <w:r w:rsidRPr="00C56F7A">
              <w:rPr>
                <w:sz w:val="16"/>
                <w:szCs w:val="16"/>
              </w:rPr>
              <w:t xml:space="preserve"> </w:t>
            </w:r>
          </w:p>
        </w:tc>
        <w:tc>
          <w:tcPr>
            <w:tcW w:w="2400" w:type="dxa"/>
            <w:tcBorders>
              <w:top w:val="single" w:sz="4" w:space="0" w:color="auto"/>
              <w:bottom w:val="single" w:sz="12" w:space="0" w:color="auto"/>
            </w:tcBorders>
            <w:shd w:val="clear" w:color="auto" w:fill="auto"/>
            <w:tcMar>
              <w:left w:w="28" w:type="dxa"/>
              <w:right w:w="28" w:type="dxa"/>
            </w:tcMar>
            <w:vAlign w:val="bottom"/>
          </w:tcPr>
          <w:p w14:paraId="5D84A5A5" w14:textId="77777777" w:rsidR="003F540A" w:rsidRPr="00C56F7A" w:rsidRDefault="003F540A" w:rsidP="00C56F7A">
            <w:pPr>
              <w:spacing w:before="80" w:after="80" w:line="200" w:lineRule="exact"/>
              <w:rPr>
                <w:i/>
                <w:sz w:val="16"/>
                <w:szCs w:val="16"/>
              </w:rPr>
            </w:pPr>
            <w:r w:rsidRPr="00C56F7A">
              <w:rPr>
                <w:i/>
                <w:iCs/>
                <w:sz w:val="16"/>
                <w:szCs w:val="16"/>
              </w:rPr>
              <w:t>Председатель/сопредседатели</w:t>
            </w:r>
          </w:p>
        </w:tc>
        <w:tc>
          <w:tcPr>
            <w:tcW w:w="1596" w:type="dxa"/>
            <w:tcBorders>
              <w:top w:val="single" w:sz="4" w:space="0" w:color="auto"/>
              <w:bottom w:val="single" w:sz="12" w:space="0" w:color="auto"/>
            </w:tcBorders>
            <w:shd w:val="clear" w:color="auto" w:fill="auto"/>
            <w:tcMar>
              <w:left w:w="28" w:type="dxa"/>
              <w:right w:w="28" w:type="dxa"/>
            </w:tcMar>
            <w:vAlign w:val="bottom"/>
          </w:tcPr>
          <w:p w14:paraId="44D39FAE" w14:textId="77777777" w:rsidR="003F540A" w:rsidRPr="00C56F7A" w:rsidRDefault="003F540A" w:rsidP="00C56F7A">
            <w:pPr>
              <w:spacing w:before="80" w:after="80" w:line="200" w:lineRule="exact"/>
              <w:rPr>
                <w:i/>
                <w:sz w:val="16"/>
                <w:szCs w:val="16"/>
              </w:rPr>
            </w:pPr>
            <w:r w:rsidRPr="00C56F7A">
              <w:rPr>
                <w:i/>
                <w:iCs/>
                <w:sz w:val="16"/>
                <w:szCs w:val="16"/>
              </w:rPr>
              <w:t>Страна</w:t>
            </w:r>
          </w:p>
        </w:tc>
        <w:tc>
          <w:tcPr>
            <w:tcW w:w="1674" w:type="dxa"/>
            <w:tcBorders>
              <w:top w:val="single" w:sz="4" w:space="0" w:color="auto"/>
              <w:bottom w:val="single" w:sz="12" w:space="0" w:color="auto"/>
            </w:tcBorders>
            <w:shd w:val="clear" w:color="auto" w:fill="auto"/>
            <w:tcMar>
              <w:left w:w="28" w:type="dxa"/>
              <w:right w:w="28" w:type="dxa"/>
            </w:tcMar>
            <w:vAlign w:val="bottom"/>
          </w:tcPr>
          <w:p w14:paraId="05A1AFE7" w14:textId="77777777" w:rsidR="003F540A" w:rsidRPr="00C56F7A" w:rsidRDefault="003F540A" w:rsidP="00C56F7A">
            <w:pPr>
              <w:spacing w:before="80" w:after="80" w:line="200" w:lineRule="exact"/>
              <w:rPr>
                <w:i/>
                <w:sz w:val="16"/>
                <w:szCs w:val="16"/>
              </w:rPr>
            </w:pPr>
            <w:r w:rsidRPr="00C56F7A">
              <w:rPr>
                <w:i/>
                <w:iCs/>
                <w:sz w:val="16"/>
                <w:szCs w:val="16"/>
              </w:rPr>
              <w:t>Мандат до</w:t>
            </w:r>
          </w:p>
        </w:tc>
      </w:tr>
      <w:tr w:rsidR="003F540A" w:rsidRPr="00231931" w14:paraId="74422926" w14:textId="77777777" w:rsidTr="00BE6919">
        <w:trPr>
          <w:cantSplit/>
          <w:trHeight w:hRule="exact" w:val="113"/>
        </w:trPr>
        <w:tc>
          <w:tcPr>
            <w:tcW w:w="3969" w:type="dxa"/>
            <w:tcBorders>
              <w:top w:val="single" w:sz="12" w:space="0" w:color="auto"/>
            </w:tcBorders>
            <w:shd w:val="clear" w:color="auto" w:fill="auto"/>
            <w:tcMar>
              <w:left w:w="28" w:type="dxa"/>
              <w:right w:w="28" w:type="dxa"/>
            </w:tcMar>
          </w:tcPr>
          <w:p w14:paraId="5EE78C4C" w14:textId="77777777" w:rsidR="003F540A" w:rsidRPr="00231931" w:rsidRDefault="003F540A" w:rsidP="00C56F7A">
            <w:pPr>
              <w:spacing w:before="40" w:after="120"/>
              <w:rPr>
                <w:lang w:eastAsia="en-GB"/>
              </w:rPr>
            </w:pPr>
          </w:p>
        </w:tc>
        <w:tc>
          <w:tcPr>
            <w:tcW w:w="2400" w:type="dxa"/>
            <w:tcBorders>
              <w:top w:val="single" w:sz="12" w:space="0" w:color="auto"/>
            </w:tcBorders>
            <w:shd w:val="clear" w:color="auto" w:fill="auto"/>
            <w:tcMar>
              <w:left w:w="28" w:type="dxa"/>
              <w:right w:w="28" w:type="dxa"/>
            </w:tcMar>
          </w:tcPr>
          <w:p w14:paraId="73FE3372" w14:textId="77777777" w:rsidR="003F540A" w:rsidRPr="00231931" w:rsidRDefault="003F540A" w:rsidP="00C56F7A">
            <w:pPr>
              <w:spacing w:before="40" w:after="120"/>
              <w:rPr>
                <w:lang w:eastAsia="en-GB"/>
              </w:rPr>
            </w:pPr>
          </w:p>
        </w:tc>
        <w:tc>
          <w:tcPr>
            <w:tcW w:w="1596" w:type="dxa"/>
            <w:tcBorders>
              <w:top w:val="single" w:sz="12" w:space="0" w:color="auto"/>
            </w:tcBorders>
            <w:shd w:val="clear" w:color="auto" w:fill="auto"/>
            <w:tcMar>
              <w:left w:w="28" w:type="dxa"/>
              <w:right w:w="28" w:type="dxa"/>
            </w:tcMar>
          </w:tcPr>
          <w:p w14:paraId="7A089592" w14:textId="77777777" w:rsidR="003F540A" w:rsidRPr="00231931" w:rsidRDefault="003F540A" w:rsidP="00C56F7A">
            <w:pPr>
              <w:spacing w:before="40" w:after="120"/>
              <w:rPr>
                <w:lang w:eastAsia="en-GB"/>
              </w:rPr>
            </w:pPr>
          </w:p>
        </w:tc>
        <w:tc>
          <w:tcPr>
            <w:tcW w:w="1674" w:type="dxa"/>
            <w:tcBorders>
              <w:top w:val="single" w:sz="12" w:space="0" w:color="auto"/>
            </w:tcBorders>
            <w:shd w:val="clear" w:color="auto" w:fill="auto"/>
            <w:tcMar>
              <w:left w:w="28" w:type="dxa"/>
              <w:right w:w="28" w:type="dxa"/>
            </w:tcMar>
          </w:tcPr>
          <w:p w14:paraId="365EF74E" w14:textId="77777777" w:rsidR="003F540A" w:rsidRPr="00231931" w:rsidRDefault="003F540A" w:rsidP="00C56F7A">
            <w:pPr>
              <w:spacing w:before="40" w:after="120"/>
              <w:rPr>
                <w:lang w:eastAsia="en-GB"/>
              </w:rPr>
            </w:pPr>
          </w:p>
        </w:tc>
      </w:tr>
      <w:tr w:rsidR="003F540A" w:rsidRPr="00C56F7A" w14:paraId="55B90C65" w14:textId="77777777" w:rsidTr="00BE6919">
        <w:trPr>
          <w:cantSplit/>
        </w:trPr>
        <w:tc>
          <w:tcPr>
            <w:tcW w:w="3969" w:type="dxa"/>
            <w:shd w:val="clear" w:color="auto" w:fill="auto"/>
            <w:tcMar>
              <w:left w:w="28" w:type="dxa"/>
              <w:right w:w="28" w:type="dxa"/>
            </w:tcMar>
            <w:hideMark/>
          </w:tcPr>
          <w:p w14:paraId="29319164" w14:textId="77777777" w:rsidR="003F540A" w:rsidRPr="00BE6919" w:rsidRDefault="003F540A" w:rsidP="00C56F7A">
            <w:pPr>
              <w:spacing w:before="40" w:after="120"/>
              <w:rPr>
                <w:szCs w:val="20"/>
              </w:rPr>
            </w:pPr>
            <w:r w:rsidRPr="00BE6919">
              <w:rPr>
                <w:szCs w:val="20"/>
              </w:rPr>
              <w:t>Функциональные требования для автоматизированных/автономных транспортных средств (ФТАТ)</w:t>
            </w:r>
          </w:p>
        </w:tc>
        <w:tc>
          <w:tcPr>
            <w:tcW w:w="2400" w:type="dxa"/>
            <w:shd w:val="clear" w:color="auto" w:fill="auto"/>
            <w:tcMar>
              <w:left w:w="28" w:type="dxa"/>
              <w:right w:w="28" w:type="dxa"/>
            </w:tcMar>
            <w:hideMark/>
          </w:tcPr>
          <w:p w14:paraId="6DA36318" w14:textId="77777777" w:rsidR="003F540A" w:rsidRPr="00BE6919" w:rsidRDefault="00C56F7A" w:rsidP="00C56F7A">
            <w:pPr>
              <w:spacing w:before="40" w:after="120"/>
              <w:rPr>
                <w:szCs w:val="20"/>
              </w:rPr>
            </w:pPr>
            <w:r w:rsidRPr="00BE6919">
              <w:rPr>
                <w:szCs w:val="20"/>
              </w:rPr>
              <w:t>г</w:t>
            </w:r>
            <w:r w:rsidR="003F540A" w:rsidRPr="00BE6919">
              <w:rPr>
                <w:szCs w:val="20"/>
              </w:rPr>
              <w:t xml:space="preserve">-н Е. </w:t>
            </w:r>
            <w:proofErr w:type="spellStart"/>
            <w:r w:rsidR="003F540A" w:rsidRPr="00BE6919">
              <w:rPr>
                <w:szCs w:val="20"/>
              </w:rPr>
              <w:t>Вондимне</w:t>
            </w:r>
            <w:proofErr w:type="spellEnd"/>
            <w:r w:rsidR="003F540A" w:rsidRPr="00BE6919">
              <w:rPr>
                <w:szCs w:val="20"/>
                <w:vertAlign w:val="superscript"/>
              </w:rPr>
              <w:footnoteReference w:id="1"/>
            </w:r>
            <w:r w:rsidRPr="00BE6919">
              <w:rPr>
                <w:szCs w:val="20"/>
              </w:rPr>
              <w:br/>
              <w:t>г</w:t>
            </w:r>
            <w:r w:rsidR="003F540A" w:rsidRPr="00BE6919">
              <w:rPr>
                <w:szCs w:val="20"/>
              </w:rPr>
              <w:t xml:space="preserve">-жа </w:t>
            </w:r>
            <w:r w:rsidR="00C2263E" w:rsidRPr="00BE6919">
              <w:rPr>
                <w:szCs w:val="20"/>
              </w:rPr>
              <w:t xml:space="preserve">К. </w:t>
            </w:r>
            <w:proofErr w:type="spellStart"/>
            <w:r w:rsidR="003F540A" w:rsidRPr="00BE6919">
              <w:rPr>
                <w:szCs w:val="20"/>
              </w:rPr>
              <w:t>Чэнь</w:t>
            </w:r>
            <w:proofErr w:type="spellEnd"/>
            <w:r w:rsidR="003F540A" w:rsidRPr="00BE6919">
              <w:rPr>
                <w:szCs w:val="20"/>
              </w:rPr>
              <w:t xml:space="preserve"> </w:t>
            </w:r>
            <w:r w:rsidRPr="00BE6919">
              <w:rPr>
                <w:szCs w:val="20"/>
              </w:rPr>
              <w:br/>
            </w:r>
            <w:r w:rsidR="003F540A" w:rsidRPr="00BE6919">
              <w:rPr>
                <w:szCs w:val="20"/>
              </w:rPr>
              <w:t>г-н Р. Дамм</w:t>
            </w:r>
            <w:r w:rsidR="003F540A" w:rsidRPr="00BE6919">
              <w:rPr>
                <w:szCs w:val="20"/>
                <w:vertAlign w:val="superscript"/>
              </w:rPr>
              <w:t>1</w:t>
            </w:r>
          </w:p>
        </w:tc>
        <w:tc>
          <w:tcPr>
            <w:tcW w:w="1596" w:type="dxa"/>
            <w:shd w:val="clear" w:color="auto" w:fill="auto"/>
            <w:tcMar>
              <w:left w:w="28" w:type="dxa"/>
              <w:right w:w="28" w:type="dxa"/>
            </w:tcMar>
            <w:hideMark/>
          </w:tcPr>
          <w:p w14:paraId="301D91A5" w14:textId="77777777" w:rsidR="003F540A" w:rsidRPr="00BE6919" w:rsidRDefault="003F540A" w:rsidP="00C56F7A">
            <w:pPr>
              <w:spacing w:before="40" w:after="120"/>
              <w:rPr>
                <w:szCs w:val="20"/>
              </w:rPr>
            </w:pPr>
            <w:r w:rsidRPr="00BE6919">
              <w:rPr>
                <w:szCs w:val="20"/>
              </w:rPr>
              <w:t xml:space="preserve">США </w:t>
            </w:r>
            <w:r w:rsidR="00C56F7A" w:rsidRPr="00BE6919">
              <w:rPr>
                <w:szCs w:val="20"/>
              </w:rPr>
              <w:br/>
            </w:r>
            <w:r w:rsidRPr="00BE6919">
              <w:rPr>
                <w:szCs w:val="20"/>
              </w:rPr>
              <w:t xml:space="preserve">Китай </w:t>
            </w:r>
            <w:r w:rsidR="00C56F7A" w:rsidRPr="00BE6919">
              <w:rPr>
                <w:szCs w:val="20"/>
              </w:rPr>
              <w:br/>
            </w:r>
            <w:r w:rsidRPr="00BE6919">
              <w:rPr>
                <w:szCs w:val="20"/>
              </w:rPr>
              <w:t>Германия</w:t>
            </w:r>
          </w:p>
        </w:tc>
        <w:tc>
          <w:tcPr>
            <w:tcW w:w="1674" w:type="dxa"/>
            <w:shd w:val="clear" w:color="auto" w:fill="auto"/>
            <w:tcMar>
              <w:left w:w="28" w:type="dxa"/>
              <w:right w:w="28" w:type="dxa"/>
            </w:tcMar>
            <w:hideMark/>
          </w:tcPr>
          <w:p w14:paraId="79693F94" w14:textId="77777777" w:rsidR="003F540A" w:rsidRPr="00BE6919" w:rsidRDefault="003F540A" w:rsidP="00C56F7A">
            <w:pPr>
              <w:spacing w:before="40" w:after="120"/>
              <w:rPr>
                <w:szCs w:val="20"/>
              </w:rPr>
            </w:pPr>
            <w:r w:rsidRPr="00BE6919">
              <w:rPr>
                <w:szCs w:val="20"/>
              </w:rPr>
              <w:t>Март 2020 года</w:t>
            </w:r>
          </w:p>
        </w:tc>
      </w:tr>
      <w:tr w:rsidR="003F540A" w:rsidRPr="00C56F7A" w14:paraId="4914B607" w14:textId="77777777" w:rsidTr="00BE6919">
        <w:trPr>
          <w:cantSplit/>
        </w:trPr>
        <w:tc>
          <w:tcPr>
            <w:tcW w:w="3969" w:type="dxa"/>
            <w:shd w:val="clear" w:color="auto" w:fill="auto"/>
            <w:tcMar>
              <w:left w:w="28" w:type="dxa"/>
              <w:right w:w="28" w:type="dxa"/>
            </w:tcMar>
            <w:hideMark/>
          </w:tcPr>
          <w:p w14:paraId="371D73CE" w14:textId="77777777" w:rsidR="003F540A" w:rsidRPr="00BE6919" w:rsidRDefault="003F540A" w:rsidP="00C56F7A">
            <w:pPr>
              <w:spacing w:before="40" w:after="120"/>
              <w:rPr>
                <w:szCs w:val="20"/>
              </w:rPr>
            </w:pPr>
            <w:r w:rsidRPr="00BE6919">
              <w:rPr>
                <w:szCs w:val="20"/>
              </w:rPr>
              <w:t>Методы валидации для автоматизированного вождения (ВМАД)</w:t>
            </w:r>
          </w:p>
        </w:tc>
        <w:tc>
          <w:tcPr>
            <w:tcW w:w="2400" w:type="dxa"/>
            <w:shd w:val="clear" w:color="auto" w:fill="auto"/>
            <w:tcMar>
              <w:left w:w="28" w:type="dxa"/>
              <w:right w:w="28" w:type="dxa"/>
            </w:tcMar>
            <w:hideMark/>
          </w:tcPr>
          <w:p w14:paraId="7FF07C00" w14:textId="77777777" w:rsidR="003035B1" w:rsidRPr="00BE6919" w:rsidRDefault="00C56F7A" w:rsidP="00C56F7A">
            <w:pPr>
              <w:spacing w:before="40" w:after="120"/>
              <w:rPr>
                <w:szCs w:val="20"/>
                <w:vertAlign w:val="superscript"/>
              </w:rPr>
            </w:pPr>
            <w:r w:rsidRPr="00BE6919">
              <w:rPr>
                <w:szCs w:val="20"/>
              </w:rPr>
              <w:t>г</w:t>
            </w:r>
            <w:r w:rsidR="003F540A" w:rsidRPr="00BE6919">
              <w:rPr>
                <w:szCs w:val="20"/>
              </w:rPr>
              <w:t>-н Т. Онода</w:t>
            </w:r>
            <w:r w:rsidR="003F540A" w:rsidRPr="00BE6919">
              <w:rPr>
                <w:szCs w:val="20"/>
                <w:vertAlign w:val="superscript"/>
              </w:rPr>
              <w:t>1</w:t>
            </w:r>
            <w:r w:rsidRPr="00BE6919">
              <w:rPr>
                <w:szCs w:val="20"/>
              </w:rPr>
              <w:br/>
              <w:t>г</w:t>
            </w:r>
            <w:r w:rsidR="003F540A" w:rsidRPr="00BE6919">
              <w:rPr>
                <w:szCs w:val="20"/>
              </w:rPr>
              <w:t>-н П. Стрикволд</w:t>
            </w:r>
            <w:r w:rsidR="003F540A" w:rsidRPr="00BE6919">
              <w:rPr>
                <w:szCs w:val="20"/>
                <w:vertAlign w:val="superscript"/>
              </w:rPr>
              <w:t>1</w:t>
            </w:r>
          </w:p>
          <w:p w14:paraId="47D207DB" w14:textId="77777777" w:rsidR="003F540A" w:rsidRPr="00BE6919" w:rsidRDefault="003F540A" w:rsidP="00C56F7A">
            <w:pPr>
              <w:spacing w:before="40" w:after="120"/>
              <w:rPr>
                <w:szCs w:val="20"/>
              </w:rPr>
            </w:pPr>
            <w:r w:rsidRPr="00BE6919">
              <w:rPr>
                <w:szCs w:val="20"/>
              </w:rPr>
              <w:t xml:space="preserve">[г-н И. </w:t>
            </w:r>
            <w:proofErr w:type="spellStart"/>
            <w:r w:rsidRPr="00BE6919">
              <w:rPr>
                <w:szCs w:val="20"/>
              </w:rPr>
              <w:t>Соу</w:t>
            </w:r>
            <w:proofErr w:type="spellEnd"/>
            <w:r w:rsidRPr="00BE6919">
              <w:rPr>
                <w:szCs w:val="20"/>
              </w:rPr>
              <w:t>]</w:t>
            </w:r>
          </w:p>
        </w:tc>
        <w:tc>
          <w:tcPr>
            <w:tcW w:w="1596" w:type="dxa"/>
            <w:shd w:val="clear" w:color="auto" w:fill="auto"/>
            <w:tcMar>
              <w:left w:w="28" w:type="dxa"/>
              <w:right w:w="28" w:type="dxa"/>
            </w:tcMar>
            <w:hideMark/>
          </w:tcPr>
          <w:p w14:paraId="5F844023" w14:textId="77777777" w:rsidR="003035B1" w:rsidRPr="00BE6919" w:rsidRDefault="003F540A" w:rsidP="00C56F7A">
            <w:pPr>
              <w:spacing w:before="40" w:after="120"/>
              <w:rPr>
                <w:szCs w:val="20"/>
              </w:rPr>
            </w:pPr>
            <w:r w:rsidRPr="00BE6919">
              <w:rPr>
                <w:szCs w:val="20"/>
              </w:rPr>
              <w:t xml:space="preserve">Япония </w:t>
            </w:r>
            <w:r w:rsidR="00BE6919">
              <w:rPr>
                <w:szCs w:val="20"/>
              </w:rPr>
              <w:br/>
            </w:r>
            <w:r w:rsidRPr="00BE6919">
              <w:rPr>
                <w:szCs w:val="20"/>
              </w:rPr>
              <w:t>Нидерланды</w:t>
            </w:r>
          </w:p>
          <w:p w14:paraId="6F9D67E9" w14:textId="77777777" w:rsidR="003F540A" w:rsidRPr="00BE6919" w:rsidRDefault="003F540A" w:rsidP="00C56F7A">
            <w:pPr>
              <w:spacing w:before="40" w:after="120"/>
              <w:rPr>
                <w:szCs w:val="20"/>
              </w:rPr>
            </w:pPr>
            <w:r w:rsidRPr="00BE6919">
              <w:rPr>
                <w:szCs w:val="20"/>
              </w:rPr>
              <w:t>[Канада</w:t>
            </w:r>
            <w:r w:rsidRPr="00BE6919">
              <w:rPr>
                <w:rStyle w:val="aa"/>
                <w:bCs/>
                <w:sz w:val="20"/>
                <w:szCs w:val="20"/>
                <w:lang w:eastAsia="en-GB"/>
              </w:rPr>
              <w:footnoteReference w:id="2"/>
            </w:r>
            <w:r w:rsidRPr="00BE6919">
              <w:rPr>
                <w:szCs w:val="20"/>
              </w:rPr>
              <w:t>]</w:t>
            </w:r>
          </w:p>
        </w:tc>
        <w:tc>
          <w:tcPr>
            <w:tcW w:w="1674" w:type="dxa"/>
            <w:shd w:val="clear" w:color="auto" w:fill="auto"/>
            <w:tcMar>
              <w:left w:w="28" w:type="dxa"/>
              <w:right w:w="28" w:type="dxa"/>
            </w:tcMar>
            <w:hideMark/>
          </w:tcPr>
          <w:p w14:paraId="04A856C0" w14:textId="77777777" w:rsidR="003F540A" w:rsidRPr="00BE6919" w:rsidRDefault="003F540A" w:rsidP="00C56F7A">
            <w:pPr>
              <w:spacing w:before="40" w:after="120"/>
              <w:rPr>
                <w:szCs w:val="20"/>
              </w:rPr>
            </w:pPr>
            <w:r w:rsidRPr="00BE6919">
              <w:rPr>
                <w:szCs w:val="20"/>
              </w:rPr>
              <w:t>Декабрь 2020 года</w:t>
            </w:r>
          </w:p>
        </w:tc>
      </w:tr>
      <w:tr w:rsidR="003F540A" w:rsidRPr="00C56F7A" w14:paraId="791FFF45" w14:textId="77777777" w:rsidTr="00BE6919">
        <w:trPr>
          <w:cantSplit/>
        </w:trPr>
        <w:tc>
          <w:tcPr>
            <w:tcW w:w="3969" w:type="dxa"/>
            <w:shd w:val="clear" w:color="auto" w:fill="auto"/>
            <w:tcMar>
              <w:left w:w="28" w:type="dxa"/>
              <w:right w:w="28" w:type="dxa"/>
            </w:tcMar>
            <w:hideMark/>
          </w:tcPr>
          <w:p w14:paraId="3A97FFD0" w14:textId="77777777" w:rsidR="003F540A" w:rsidRPr="00BE6919" w:rsidRDefault="003F540A" w:rsidP="00C56F7A">
            <w:pPr>
              <w:spacing w:before="40" w:after="120"/>
              <w:rPr>
                <w:szCs w:val="20"/>
              </w:rPr>
            </w:pPr>
            <w:r w:rsidRPr="00BE6919">
              <w:rPr>
                <w:szCs w:val="20"/>
              </w:rPr>
              <w:t>Кибербезопасность и беспроводное обновление программного обеспечения (КБ/БС)</w:t>
            </w:r>
          </w:p>
        </w:tc>
        <w:tc>
          <w:tcPr>
            <w:tcW w:w="2400" w:type="dxa"/>
            <w:shd w:val="clear" w:color="auto" w:fill="auto"/>
            <w:tcMar>
              <w:left w:w="28" w:type="dxa"/>
              <w:right w:w="28" w:type="dxa"/>
            </w:tcMar>
            <w:hideMark/>
          </w:tcPr>
          <w:p w14:paraId="743D9D29" w14:textId="77777777" w:rsidR="003F540A" w:rsidRPr="00BE6919" w:rsidRDefault="003F540A" w:rsidP="00C56F7A">
            <w:pPr>
              <w:spacing w:before="40" w:after="120"/>
              <w:rPr>
                <w:szCs w:val="20"/>
              </w:rPr>
            </w:pPr>
            <w:r w:rsidRPr="00BE6919">
              <w:rPr>
                <w:szCs w:val="20"/>
              </w:rPr>
              <w:t>г-н Ниикуни</w:t>
            </w:r>
            <w:r w:rsidRPr="00BE6919">
              <w:rPr>
                <w:szCs w:val="20"/>
                <w:vertAlign w:val="superscript"/>
              </w:rPr>
              <w:t>1</w:t>
            </w:r>
            <w:r w:rsidR="00C56F7A" w:rsidRPr="00BE6919">
              <w:rPr>
                <w:szCs w:val="20"/>
              </w:rPr>
              <w:br/>
            </w:r>
            <w:r w:rsidRPr="00BE6919">
              <w:rPr>
                <w:szCs w:val="20"/>
              </w:rPr>
              <w:t>г-н Д. Хэндли</w:t>
            </w:r>
            <w:r w:rsidRPr="00BE6919">
              <w:rPr>
                <w:szCs w:val="20"/>
                <w:vertAlign w:val="superscript"/>
              </w:rPr>
              <w:t>1</w:t>
            </w:r>
          </w:p>
        </w:tc>
        <w:tc>
          <w:tcPr>
            <w:tcW w:w="1596" w:type="dxa"/>
            <w:shd w:val="clear" w:color="auto" w:fill="auto"/>
            <w:tcMar>
              <w:left w:w="28" w:type="dxa"/>
              <w:right w:w="28" w:type="dxa"/>
            </w:tcMar>
            <w:hideMark/>
          </w:tcPr>
          <w:p w14:paraId="7AC31C7C" w14:textId="77777777" w:rsidR="003F540A" w:rsidRPr="00BE6919" w:rsidRDefault="003F540A" w:rsidP="00C56F7A">
            <w:pPr>
              <w:spacing w:before="40" w:after="120"/>
              <w:rPr>
                <w:szCs w:val="20"/>
              </w:rPr>
            </w:pPr>
            <w:r w:rsidRPr="00BE6919">
              <w:rPr>
                <w:szCs w:val="20"/>
              </w:rPr>
              <w:t>Япония</w:t>
            </w:r>
            <w:r w:rsidR="00C56F7A" w:rsidRPr="00BE6919">
              <w:rPr>
                <w:szCs w:val="20"/>
              </w:rPr>
              <w:br/>
            </w:r>
            <w:r w:rsidRPr="00BE6919">
              <w:rPr>
                <w:szCs w:val="20"/>
              </w:rPr>
              <w:t>Соединенное Королевство</w:t>
            </w:r>
          </w:p>
        </w:tc>
        <w:tc>
          <w:tcPr>
            <w:tcW w:w="1674" w:type="dxa"/>
            <w:shd w:val="clear" w:color="auto" w:fill="auto"/>
            <w:tcMar>
              <w:left w:w="28" w:type="dxa"/>
              <w:right w:w="28" w:type="dxa"/>
            </w:tcMar>
            <w:hideMark/>
          </w:tcPr>
          <w:p w14:paraId="2A28C526" w14:textId="77777777" w:rsidR="003F540A" w:rsidRPr="00BE6919" w:rsidRDefault="003F540A" w:rsidP="00C56F7A">
            <w:pPr>
              <w:spacing w:before="40" w:after="120"/>
              <w:rPr>
                <w:szCs w:val="20"/>
              </w:rPr>
            </w:pPr>
            <w:r w:rsidRPr="00BE6919">
              <w:rPr>
                <w:szCs w:val="20"/>
              </w:rPr>
              <w:t>Ноябрь 2019 года</w:t>
            </w:r>
          </w:p>
        </w:tc>
      </w:tr>
      <w:tr w:rsidR="003F540A" w:rsidRPr="00C56F7A" w14:paraId="1C47D2D8" w14:textId="77777777" w:rsidTr="00BE6919">
        <w:trPr>
          <w:cantSplit/>
        </w:trPr>
        <w:tc>
          <w:tcPr>
            <w:tcW w:w="3969" w:type="dxa"/>
            <w:shd w:val="clear" w:color="auto" w:fill="auto"/>
            <w:tcMar>
              <w:left w:w="28" w:type="dxa"/>
              <w:right w:w="28" w:type="dxa"/>
            </w:tcMar>
            <w:hideMark/>
          </w:tcPr>
          <w:p w14:paraId="5B90EA4F" w14:textId="77777777" w:rsidR="003F540A" w:rsidRPr="00BE6919" w:rsidRDefault="003F540A" w:rsidP="00C56F7A">
            <w:pPr>
              <w:spacing w:before="40" w:after="120"/>
              <w:rPr>
                <w:szCs w:val="20"/>
              </w:rPr>
            </w:pPr>
            <w:r w:rsidRPr="00BE6919">
              <w:rPr>
                <w:szCs w:val="20"/>
              </w:rPr>
              <w:t>Регистратор данных об аварии/система хранения данных для автоматизированного вождения (РДА/СХДАВ)</w:t>
            </w:r>
          </w:p>
        </w:tc>
        <w:tc>
          <w:tcPr>
            <w:tcW w:w="2400" w:type="dxa"/>
            <w:shd w:val="clear" w:color="auto" w:fill="auto"/>
            <w:tcMar>
              <w:left w:w="28" w:type="dxa"/>
              <w:right w:w="28" w:type="dxa"/>
            </w:tcMar>
            <w:hideMark/>
          </w:tcPr>
          <w:p w14:paraId="6179B66F" w14:textId="77777777" w:rsidR="003F540A" w:rsidRPr="00BE6919" w:rsidRDefault="00C56F7A" w:rsidP="00C56F7A">
            <w:pPr>
              <w:spacing w:before="40" w:after="120"/>
              <w:rPr>
                <w:szCs w:val="20"/>
              </w:rPr>
            </w:pPr>
            <w:r w:rsidRPr="00BE6919">
              <w:rPr>
                <w:szCs w:val="20"/>
              </w:rPr>
              <w:t>г</w:t>
            </w:r>
            <w:r w:rsidR="003F540A" w:rsidRPr="00BE6919">
              <w:rPr>
                <w:szCs w:val="20"/>
              </w:rPr>
              <w:t>-н Т. Гейтинг</w:t>
            </w:r>
            <w:r w:rsidR="003F540A" w:rsidRPr="00BE6919">
              <w:rPr>
                <w:szCs w:val="20"/>
                <w:vertAlign w:val="superscript"/>
              </w:rPr>
              <w:t>1</w:t>
            </w:r>
            <w:r w:rsidRPr="00BE6919">
              <w:rPr>
                <w:szCs w:val="20"/>
                <w:vertAlign w:val="subscript"/>
              </w:rPr>
              <w:br/>
            </w:r>
            <w:r w:rsidRPr="00BE6919">
              <w:rPr>
                <w:szCs w:val="20"/>
              </w:rPr>
              <w:t>г</w:t>
            </w:r>
            <w:r w:rsidR="003F540A" w:rsidRPr="00BE6919">
              <w:rPr>
                <w:szCs w:val="20"/>
              </w:rPr>
              <w:t>-н Т. Ниикуни</w:t>
            </w:r>
            <w:r w:rsidR="003F540A" w:rsidRPr="00BE6919">
              <w:rPr>
                <w:szCs w:val="20"/>
                <w:vertAlign w:val="superscript"/>
              </w:rPr>
              <w:t>1</w:t>
            </w:r>
            <w:r w:rsidRPr="00BE6919">
              <w:rPr>
                <w:szCs w:val="20"/>
              </w:rPr>
              <w:br/>
              <w:t>г</w:t>
            </w:r>
            <w:r w:rsidR="003F540A" w:rsidRPr="00BE6919">
              <w:rPr>
                <w:szCs w:val="20"/>
              </w:rPr>
              <w:t>-жа Дж. Доэрти</w:t>
            </w:r>
          </w:p>
        </w:tc>
        <w:tc>
          <w:tcPr>
            <w:tcW w:w="1596" w:type="dxa"/>
            <w:shd w:val="clear" w:color="auto" w:fill="auto"/>
            <w:tcMar>
              <w:left w:w="28" w:type="dxa"/>
              <w:right w:w="28" w:type="dxa"/>
            </w:tcMar>
            <w:hideMark/>
          </w:tcPr>
          <w:p w14:paraId="1558A315" w14:textId="77777777" w:rsidR="003F540A" w:rsidRPr="00BE6919" w:rsidRDefault="003F540A" w:rsidP="00C56F7A">
            <w:pPr>
              <w:spacing w:before="40" w:after="120"/>
              <w:rPr>
                <w:szCs w:val="20"/>
              </w:rPr>
            </w:pPr>
            <w:r w:rsidRPr="00BE6919">
              <w:rPr>
                <w:szCs w:val="20"/>
              </w:rPr>
              <w:t xml:space="preserve">Нидерланды </w:t>
            </w:r>
            <w:r w:rsidR="00BE6919">
              <w:rPr>
                <w:szCs w:val="20"/>
              </w:rPr>
              <w:br/>
            </w:r>
            <w:r w:rsidRPr="00BE6919">
              <w:rPr>
                <w:szCs w:val="20"/>
              </w:rPr>
              <w:t xml:space="preserve">Япония </w:t>
            </w:r>
            <w:r w:rsidR="00BE6919">
              <w:rPr>
                <w:szCs w:val="20"/>
              </w:rPr>
              <w:br/>
            </w:r>
            <w:r w:rsidRPr="00BE6919">
              <w:rPr>
                <w:szCs w:val="20"/>
              </w:rPr>
              <w:t>США</w:t>
            </w:r>
          </w:p>
        </w:tc>
        <w:tc>
          <w:tcPr>
            <w:tcW w:w="1674" w:type="dxa"/>
            <w:shd w:val="clear" w:color="auto" w:fill="auto"/>
            <w:tcMar>
              <w:left w:w="28" w:type="dxa"/>
              <w:right w:w="28" w:type="dxa"/>
            </w:tcMar>
            <w:hideMark/>
          </w:tcPr>
          <w:p w14:paraId="04751F8B" w14:textId="77777777" w:rsidR="003F540A" w:rsidRPr="00BE6919" w:rsidRDefault="003F540A" w:rsidP="00C56F7A">
            <w:pPr>
              <w:spacing w:before="40" w:after="120"/>
              <w:rPr>
                <w:szCs w:val="20"/>
              </w:rPr>
            </w:pPr>
            <w:r w:rsidRPr="00BE6919">
              <w:rPr>
                <w:szCs w:val="20"/>
              </w:rPr>
              <w:t>Ноябрь 2020 года</w:t>
            </w:r>
          </w:p>
        </w:tc>
      </w:tr>
      <w:tr w:rsidR="003F540A" w:rsidRPr="00C56F7A" w14:paraId="25112AB4" w14:textId="77777777" w:rsidTr="00BE6919">
        <w:trPr>
          <w:cantSplit/>
        </w:trPr>
        <w:tc>
          <w:tcPr>
            <w:tcW w:w="3969" w:type="dxa"/>
            <w:shd w:val="clear" w:color="auto" w:fill="auto"/>
            <w:tcMar>
              <w:left w:w="28" w:type="dxa"/>
              <w:right w:w="28" w:type="dxa"/>
            </w:tcMar>
            <w:hideMark/>
          </w:tcPr>
          <w:p w14:paraId="0A70568E" w14:textId="77777777" w:rsidR="003F540A" w:rsidRPr="00BE6919" w:rsidRDefault="003F540A" w:rsidP="00C56F7A">
            <w:pPr>
              <w:spacing w:before="40" w:after="120"/>
              <w:rPr>
                <w:szCs w:val="20"/>
              </w:rPr>
            </w:pPr>
            <w:r w:rsidRPr="00BE6919">
              <w:rPr>
                <w:szCs w:val="20"/>
              </w:rPr>
              <w:t>Автоматизированная функция рулевого управления</w:t>
            </w:r>
            <w:r w:rsidR="003035B1" w:rsidRPr="00BE6919">
              <w:rPr>
                <w:szCs w:val="20"/>
              </w:rPr>
              <w:t xml:space="preserve"> (</w:t>
            </w:r>
            <w:r w:rsidR="00BE6919" w:rsidRPr="00BE6919">
              <w:rPr>
                <w:szCs w:val="20"/>
              </w:rPr>
              <w:t>АФРУ</w:t>
            </w:r>
            <w:r w:rsidR="003035B1" w:rsidRPr="00BE6919">
              <w:rPr>
                <w:szCs w:val="20"/>
              </w:rPr>
              <w:t>)</w:t>
            </w:r>
          </w:p>
        </w:tc>
        <w:tc>
          <w:tcPr>
            <w:tcW w:w="2400" w:type="dxa"/>
            <w:shd w:val="clear" w:color="auto" w:fill="auto"/>
            <w:tcMar>
              <w:left w:w="28" w:type="dxa"/>
              <w:right w:w="28" w:type="dxa"/>
            </w:tcMar>
            <w:hideMark/>
          </w:tcPr>
          <w:p w14:paraId="12B52DE7" w14:textId="77777777" w:rsidR="003F540A" w:rsidRPr="00BE6919" w:rsidRDefault="00C56F7A" w:rsidP="00C56F7A">
            <w:pPr>
              <w:spacing w:before="40" w:after="120"/>
              <w:rPr>
                <w:szCs w:val="20"/>
              </w:rPr>
            </w:pPr>
            <w:r w:rsidRPr="00BE6919">
              <w:rPr>
                <w:szCs w:val="20"/>
              </w:rPr>
              <w:t>г</w:t>
            </w:r>
            <w:r w:rsidR="003F540A" w:rsidRPr="00BE6919">
              <w:rPr>
                <w:szCs w:val="20"/>
              </w:rPr>
              <w:t>-н К. Tайс</w:t>
            </w:r>
            <w:r w:rsidR="003F540A" w:rsidRPr="00BE6919">
              <w:rPr>
                <w:szCs w:val="20"/>
                <w:vertAlign w:val="superscript"/>
              </w:rPr>
              <w:t>1</w:t>
            </w:r>
            <w:r w:rsidRPr="00BE6919">
              <w:rPr>
                <w:szCs w:val="20"/>
              </w:rPr>
              <w:br/>
              <w:t>г</w:t>
            </w:r>
            <w:r w:rsidR="003F540A" w:rsidRPr="00BE6919">
              <w:rPr>
                <w:szCs w:val="20"/>
              </w:rPr>
              <w:t>-н Х. Moримото</w:t>
            </w:r>
            <w:r w:rsidR="003F540A" w:rsidRPr="00BE6919">
              <w:rPr>
                <w:szCs w:val="20"/>
                <w:vertAlign w:val="superscript"/>
              </w:rPr>
              <w:t>1</w:t>
            </w:r>
          </w:p>
        </w:tc>
        <w:tc>
          <w:tcPr>
            <w:tcW w:w="1596" w:type="dxa"/>
            <w:shd w:val="clear" w:color="auto" w:fill="auto"/>
            <w:tcMar>
              <w:left w:w="28" w:type="dxa"/>
              <w:right w:w="28" w:type="dxa"/>
            </w:tcMar>
            <w:hideMark/>
          </w:tcPr>
          <w:p w14:paraId="4BAE9FC1" w14:textId="77777777" w:rsidR="003F540A" w:rsidRPr="00BE6919" w:rsidRDefault="003F540A" w:rsidP="00C56F7A">
            <w:pPr>
              <w:spacing w:before="40" w:after="120"/>
              <w:rPr>
                <w:rFonts w:eastAsia="MS Mincho"/>
                <w:szCs w:val="20"/>
              </w:rPr>
            </w:pPr>
            <w:r w:rsidRPr="00BE6919">
              <w:rPr>
                <w:szCs w:val="20"/>
              </w:rPr>
              <w:t xml:space="preserve">Германия </w:t>
            </w:r>
            <w:r w:rsidR="00BE6919">
              <w:rPr>
                <w:szCs w:val="20"/>
              </w:rPr>
              <w:br/>
            </w:r>
            <w:r w:rsidRPr="00BE6919">
              <w:rPr>
                <w:szCs w:val="20"/>
              </w:rPr>
              <w:t>Япония</w:t>
            </w:r>
          </w:p>
        </w:tc>
        <w:tc>
          <w:tcPr>
            <w:tcW w:w="1674" w:type="dxa"/>
            <w:shd w:val="clear" w:color="auto" w:fill="auto"/>
            <w:tcMar>
              <w:left w:w="28" w:type="dxa"/>
              <w:right w:w="28" w:type="dxa"/>
            </w:tcMar>
            <w:hideMark/>
          </w:tcPr>
          <w:p w14:paraId="053388BB" w14:textId="77777777" w:rsidR="003F540A" w:rsidRPr="00BE6919" w:rsidRDefault="003F540A" w:rsidP="00C56F7A">
            <w:pPr>
              <w:spacing w:before="40" w:after="120"/>
              <w:rPr>
                <w:szCs w:val="20"/>
              </w:rPr>
            </w:pPr>
            <w:r w:rsidRPr="00BE6919">
              <w:rPr>
                <w:szCs w:val="20"/>
              </w:rPr>
              <w:t>Март 2020 года</w:t>
            </w:r>
          </w:p>
        </w:tc>
      </w:tr>
      <w:tr w:rsidR="003F540A" w:rsidRPr="00C56F7A" w14:paraId="32A7679D" w14:textId="77777777" w:rsidTr="00BE6919">
        <w:trPr>
          <w:cantSplit/>
        </w:trPr>
        <w:tc>
          <w:tcPr>
            <w:tcW w:w="3969" w:type="dxa"/>
            <w:shd w:val="clear" w:color="auto" w:fill="auto"/>
            <w:tcMar>
              <w:left w:w="28" w:type="dxa"/>
              <w:right w:w="28" w:type="dxa"/>
            </w:tcMar>
            <w:hideMark/>
          </w:tcPr>
          <w:p w14:paraId="1E9FFAC8" w14:textId="77777777" w:rsidR="003F540A" w:rsidRPr="00BE6919" w:rsidRDefault="003F540A" w:rsidP="00C56F7A">
            <w:pPr>
              <w:spacing w:before="40" w:after="120"/>
              <w:rPr>
                <w:szCs w:val="20"/>
              </w:rPr>
            </w:pPr>
            <w:r w:rsidRPr="00BE6919">
              <w:rPr>
                <w:szCs w:val="20"/>
              </w:rPr>
              <w:t>Опережающие системы экстренного торможения (ОСЭТ)</w:t>
            </w:r>
          </w:p>
        </w:tc>
        <w:tc>
          <w:tcPr>
            <w:tcW w:w="2400" w:type="dxa"/>
            <w:shd w:val="clear" w:color="auto" w:fill="auto"/>
            <w:tcMar>
              <w:left w:w="28" w:type="dxa"/>
              <w:right w:w="28" w:type="dxa"/>
            </w:tcMar>
            <w:hideMark/>
          </w:tcPr>
          <w:p w14:paraId="7A6497C1" w14:textId="77777777" w:rsidR="003F540A" w:rsidRPr="00BE6919" w:rsidRDefault="00C56F7A" w:rsidP="00C56F7A">
            <w:pPr>
              <w:spacing w:before="40" w:after="120"/>
              <w:rPr>
                <w:szCs w:val="20"/>
              </w:rPr>
            </w:pPr>
            <w:r w:rsidRPr="00BE6919">
              <w:rPr>
                <w:szCs w:val="20"/>
              </w:rPr>
              <w:t>г</w:t>
            </w:r>
            <w:r w:rsidR="003F540A" w:rsidRPr="00BE6919">
              <w:rPr>
                <w:szCs w:val="20"/>
              </w:rPr>
              <w:t>-н A. Лагранж</w:t>
            </w:r>
            <w:r w:rsidR="003F540A" w:rsidRPr="00BE6919">
              <w:rPr>
                <w:szCs w:val="20"/>
                <w:vertAlign w:val="superscript"/>
              </w:rPr>
              <w:t>1</w:t>
            </w:r>
            <w:r w:rsidRPr="00BE6919">
              <w:rPr>
                <w:szCs w:val="20"/>
              </w:rPr>
              <w:br/>
              <w:t>г</w:t>
            </w:r>
            <w:r w:rsidR="003F540A" w:rsidRPr="00BE6919">
              <w:rPr>
                <w:szCs w:val="20"/>
              </w:rPr>
              <w:t>-н T. Хиросе</w:t>
            </w:r>
            <w:r w:rsidR="003F540A" w:rsidRPr="00BE6919">
              <w:rPr>
                <w:szCs w:val="20"/>
                <w:vertAlign w:val="superscript"/>
              </w:rPr>
              <w:t>1</w:t>
            </w:r>
          </w:p>
        </w:tc>
        <w:tc>
          <w:tcPr>
            <w:tcW w:w="1596" w:type="dxa"/>
            <w:shd w:val="clear" w:color="auto" w:fill="auto"/>
            <w:tcMar>
              <w:left w:w="28" w:type="dxa"/>
              <w:right w:w="28" w:type="dxa"/>
            </w:tcMar>
            <w:hideMark/>
          </w:tcPr>
          <w:p w14:paraId="001EC3CC" w14:textId="77777777" w:rsidR="003F540A" w:rsidRPr="00BE6919" w:rsidRDefault="003F540A" w:rsidP="00C56F7A">
            <w:pPr>
              <w:spacing w:before="40" w:after="120"/>
              <w:rPr>
                <w:szCs w:val="20"/>
              </w:rPr>
            </w:pPr>
            <w:r w:rsidRPr="00BE6919">
              <w:rPr>
                <w:szCs w:val="20"/>
              </w:rPr>
              <w:t>ЕК</w:t>
            </w:r>
            <w:r w:rsidR="00C56F7A" w:rsidRPr="00BE6919">
              <w:rPr>
                <w:szCs w:val="20"/>
              </w:rPr>
              <w:br/>
            </w:r>
            <w:r w:rsidRPr="00BE6919">
              <w:rPr>
                <w:szCs w:val="20"/>
              </w:rPr>
              <w:t>Япония</w:t>
            </w:r>
          </w:p>
        </w:tc>
        <w:tc>
          <w:tcPr>
            <w:tcW w:w="1674" w:type="dxa"/>
            <w:shd w:val="clear" w:color="auto" w:fill="auto"/>
            <w:tcMar>
              <w:left w:w="28" w:type="dxa"/>
              <w:right w:w="28" w:type="dxa"/>
            </w:tcMar>
            <w:hideMark/>
          </w:tcPr>
          <w:p w14:paraId="374A262D" w14:textId="77777777" w:rsidR="003F540A" w:rsidRPr="00BE6919" w:rsidRDefault="003F540A" w:rsidP="00C56F7A">
            <w:pPr>
              <w:spacing w:before="40" w:after="120"/>
              <w:rPr>
                <w:szCs w:val="20"/>
              </w:rPr>
            </w:pPr>
            <w:r w:rsidRPr="00BE6919">
              <w:rPr>
                <w:szCs w:val="20"/>
              </w:rPr>
              <w:t>Март 2020 года</w:t>
            </w:r>
          </w:p>
        </w:tc>
      </w:tr>
      <w:tr w:rsidR="003F540A" w:rsidRPr="00C56F7A" w14:paraId="2E394D83" w14:textId="77777777" w:rsidTr="00BE6919">
        <w:trPr>
          <w:cantSplit/>
        </w:trPr>
        <w:tc>
          <w:tcPr>
            <w:tcW w:w="3969" w:type="dxa"/>
            <w:tcBorders>
              <w:bottom w:val="single" w:sz="12" w:space="0" w:color="auto"/>
            </w:tcBorders>
            <w:shd w:val="clear" w:color="auto" w:fill="auto"/>
            <w:tcMar>
              <w:left w:w="28" w:type="dxa"/>
              <w:right w:w="28" w:type="dxa"/>
            </w:tcMar>
            <w:hideMark/>
          </w:tcPr>
          <w:p w14:paraId="5B3EBD09" w14:textId="77777777" w:rsidR="003F540A" w:rsidRPr="00BE6919" w:rsidRDefault="003F540A" w:rsidP="00C56F7A">
            <w:pPr>
              <w:spacing w:before="40" w:after="120"/>
              <w:rPr>
                <w:szCs w:val="20"/>
              </w:rPr>
            </w:pPr>
            <w:proofErr w:type="spellStart"/>
            <w:r w:rsidRPr="00BE6919">
              <w:rPr>
                <w:szCs w:val="20"/>
              </w:rPr>
              <w:t>Cоставы</w:t>
            </w:r>
            <w:proofErr w:type="spellEnd"/>
            <w:r w:rsidRPr="00BE6919">
              <w:rPr>
                <w:szCs w:val="20"/>
              </w:rPr>
              <w:t xml:space="preserve"> модульных транспортных средств (СМТС)</w:t>
            </w:r>
          </w:p>
        </w:tc>
        <w:tc>
          <w:tcPr>
            <w:tcW w:w="2400" w:type="dxa"/>
            <w:tcBorders>
              <w:bottom w:val="single" w:sz="12" w:space="0" w:color="auto"/>
            </w:tcBorders>
            <w:shd w:val="clear" w:color="auto" w:fill="auto"/>
            <w:tcMar>
              <w:left w:w="28" w:type="dxa"/>
              <w:right w:w="28" w:type="dxa"/>
            </w:tcMar>
            <w:hideMark/>
          </w:tcPr>
          <w:p w14:paraId="10E6FBA8" w14:textId="77777777" w:rsidR="003F540A" w:rsidRPr="00BE6919" w:rsidRDefault="00C56F7A" w:rsidP="00C56F7A">
            <w:pPr>
              <w:spacing w:before="40" w:after="120"/>
              <w:rPr>
                <w:szCs w:val="20"/>
              </w:rPr>
            </w:pPr>
            <w:r w:rsidRPr="00BE6919">
              <w:rPr>
                <w:szCs w:val="20"/>
              </w:rPr>
              <w:t>г</w:t>
            </w:r>
            <w:r w:rsidR="003F540A" w:rsidRPr="00BE6919">
              <w:rPr>
                <w:szCs w:val="20"/>
              </w:rPr>
              <w:t xml:space="preserve">-н A. </w:t>
            </w:r>
            <w:proofErr w:type="spellStart"/>
            <w:r w:rsidR="003F540A" w:rsidRPr="00BE6919">
              <w:rPr>
                <w:szCs w:val="20"/>
              </w:rPr>
              <w:t>Гуннериуссон</w:t>
            </w:r>
            <w:proofErr w:type="spellEnd"/>
          </w:p>
        </w:tc>
        <w:tc>
          <w:tcPr>
            <w:tcW w:w="1596" w:type="dxa"/>
            <w:tcBorders>
              <w:bottom w:val="single" w:sz="12" w:space="0" w:color="auto"/>
            </w:tcBorders>
            <w:shd w:val="clear" w:color="auto" w:fill="auto"/>
            <w:tcMar>
              <w:left w:w="28" w:type="dxa"/>
              <w:right w:w="28" w:type="dxa"/>
            </w:tcMar>
            <w:hideMark/>
          </w:tcPr>
          <w:p w14:paraId="08511967" w14:textId="77777777" w:rsidR="003F540A" w:rsidRPr="00BE6919" w:rsidRDefault="003F540A" w:rsidP="00C56F7A">
            <w:pPr>
              <w:spacing w:before="40" w:after="120"/>
              <w:rPr>
                <w:szCs w:val="20"/>
              </w:rPr>
            </w:pPr>
            <w:r w:rsidRPr="00BE6919">
              <w:rPr>
                <w:szCs w:val="20"/>
              </w:rPr>
              <w:t>Швеция</w:t>
            </w:r>
          </w:p>
        </w:tc>
        <w:tc>
          <w:tcPr>
            <w:tcW w:w="1674" w:type="dxa"/>
            <w:tcBorders>
              <w:bottom w:val="single" w:sz="12" w:space="0" w:color="auto"/>
            </w:tcBorders>
            <w:shd w:val="clear" w:color="auto" w:fill="auto"/>
            <w:tcMar>
              <w:left w:w="28" w:type="dxa"/>
              <w:right w:w="28" w:type="dxa"/>
            </w:tcMar>
            <w:hideMark/>
          </w:tcPr>
          <w:p w14:paraId="2A482ED4" w14:textId="77777777" w:rsidR="003F540A" w:rsidRPr="00BE6919" w:rsidRDefault="003F540A" w:rsidP="00C56F7A">
            <w:pPr>
              <w:spacing w:before="40" w:after="120"/>
              <w:rPr>
                <w:szCs w:val="20"/>
              </w:rPr>
            </w:pPr>
            <w:r w:rsidRPr="00BE6919">
              <w:rPr>
                <w:szCs w:val="20"/>
              </w:rPr>
              <w:t>Март 2020 года</w:t>
            </w:r>
          </w:p>
        </w:tc>
      </w:tr>
    </w:tbl>
    <w:p w14:paraId="675F73E7" w14:textId="77777777" w:rsidR="003F540A" w:rsidRPr="00231931" w:rsidRDefault="003F540A" w:rsidP="003F540A"/>
    <w:p w14:paraId="53EE528A" w14:textId="77777777" w:rsidR="003F540A" w:rsidRPr="00231931" w:rsidRDefault="003F540A" w:rsidP="003F540A">
      <w:pPr>
        <w:pStyle w:val="HChG"/>
        <w:pageBreakBefore/>
      </w:pPr>
      <w:r>
        <w:rPr>
          <w:bCs/>
        </w:rPr>
        <w:lastRenderedPageBreak/>
        <w:t>Приложение III</w:t>
      </w:r>
    </w:p>
    <w:p w14:paraId="78E14801" w14:textId="77777777" w:rsidR="003F540A" w:rsidRPr="009D0A9B" w:rsidRDefault="003F540A" w:rsidP="00F96D62">
      <w:pPr>
        <w:pStyle w:val="HChG"/>
      </w:pPr>
      <w:r>
        <w:tab/>
      </w:r>
      <w:r>
        <w:tab/>
      </w:r>
      <w:r>
        <w:rPr>
          <w:bCs/>
        </w:rPr>
        <w:t>Поправки к документу ECE/TRANS/WP.29/GRVA/2019/19</w:t>
      </w:r>
    </w:p>
    <w:p w14:paraId="75944054" w14:textId="77777777" w:rsidR="003F540A" w:rsidRPr="009D0A9B" w:rsidRDefault="003F540A" w:rsidP="00F96D62">
      <w:pPr>
        <w:pStyle w:val="H23G"/>
        <w:spacing w:line="240" w:lineRule="atLeast"/>
      </w:pPr>
      <w:r>
        <w:tab/>
      </w:r>
      <w:r>
        <w:tab/>
      </w:r>
      <w:r w:rsidR="00144454">
        <w:rPr>
          <w:bCs/>
        </w:rPr>
        <w:t>П</w:t>
      </w:r>
      <w:r>
        <w:rPr>
          <w:bCs/>
        </w:rPr>
        <w:t>риняты на основании GRVA-04-47 (поправки помечены красным цветом)</w:t>
      </w:r>
    </w:p>
    <w:p w14:paraId="5374BAFE" w14:textId="77777777" w:rsidR="003F540A" w:rsidRPr="009D0A9B" w:rsidRDefault="003F540A" w:rsidP="00F96D62">
      <w:pPr>
        <w:adjustRightInd w:val="0"/>
        <w:spacing w:after="120"/>
        <w:ind w:left="1134" w:right="1134"/>
        <w:jc w:val="both"/>
        <w:rPr>
          <w:i/>
          <w:color w:val="000000" w:themeColor="text1"/>
          <w:szCs w:val="24"/>
        </w:rPr>
      </w:pPr>
      <w:r w:rsidRPr="009D0A9B">
        <w:rPr>
          <w:i/>
          <w:iCs/>
        </w:rPr>
        <w:t>Правила № 79, в пункт 5.6.2.1.1 включить новое предложение</w:t>
      </w:r>
      <w:r>
        <w:t xml:space="preserve"> следующего содержания:</w:t>
      </w:r>
    </w:p>
    <w:p w14:paraId="40369271" w14:textId="77777777" w:rsidR="003F540A" w:rsidRPr="009D0A9B" w:rsidRDefault="000010D9" w:rsidP="00F96D62">
      <w:pPr>
        <w:adjustRightInd w:val="0"/>
        <w:spacing w:after="120"/>
        <w:ind w:left="2268" w:right="1134" w:hanging="1134"/>
        <w:jc w:val="both"/>
        <w:rPr>
          <w:b/>
        </w:rPr>
      </w:pPr>
      <w:r>
        <w:t>«</w:t>
      </w:r>
      <w:r w:rsidR="003F540A">
        <w:t>5.6.2.1.1</w:t>
      </w:r>
      <w:r w:rsidR="003F540A">
        <w:tab/>
        <w:t xml:space="preserve">Активированная система должна в любой момент – в пределах граничных условий – исключать пересечение транспортным средством маркировки полосы движения при боковом ускорении, величина которого меньше максимального бокового ускорения, указанного изготовителем </w:t>
      </w:r>
      <w:proofErr w:type="spellStart"/>
      <w:r w:rsidR="003F540A">
        <w:t>ay</w:t>
      </w:r>
      <w:r w:rsidR="003F540A">
        <w:rPr>
          <w:vertAlign w:val="subscript"/>
        </w:rPr>
        <w:t>smax</w:t>
      </w:r>
      <w:proofErr w:type="spellEnd"/>
      <w:r w:rsidR="003F540A">
        <w:t>.</w:t>
      </w:r>
    </w:p>
    <w:p w14:paraId="089CCFAC" w14:textId="77777777" w:rsidR="003F540A" w:rsidRPr="009D0A9B" w:rsidRDefault="003F540A" w:rsidP="00F96D62">
      <w:pPr>
        <w:adjustRightInd w:val="0"/>
        <w:spacing w:after="120"/>
        <w:ind w:left="2268" w:right="1134" w:hanging="1134"/>
        <w:jc w:val="both"/>
        <w:rPr>
          <w:b/>
          <w:color w:val="FF0000"/>
        </w:rPr>
      </w:pPr>
      <w:r>
        <w:tab/>
      </w:r>
      <w:r w:rsidRPr="009D0A9B">
        <w:rPr>
          <w:b/>
          <w:bCs/>
          <w:color w:val="FF0000"/>
        </w:rPr>
        <w:t xml:space="preserve">Признается, что максимальное боковое ускорение </w:t>
      </w:r>
      <w:proofErr w:type="spellStart"/>
      <w:r w:rsidRPr="009D0A9B">
        <w:rPr>
          <w:b/>
          <w:bCs/>
          <w:color w:val="FF0000"/>
        </w:rPr>
        <w:t>ay</w:t>
      </w:r>
      <w:r w:rsidRPr="009D0A9B">
        <w:rPr>
          <w:b/>
          <w:bCs/>
          <w:color w:val="FF0000"/>
          <w:vertAlign w:val="subscript"/>
        </w:rPr>
        <w:t>smax</w:t>
      </w:r>
      <w:proofErr w:type="spellEnd"/>
      <w:r w:rsidRPr="009D0A9B">
        <w:rPr>
          <w:b/>
          <w:bCs/>
          <w:color w:val="FF0000"/>
        </w:rPr>
        <w:t>, указанное изготовителем транспортного средства, может быть недостижимо при любых условиях (например, в случае неблагоприятный погоды, разн</w:t>
      </w:r>
      <w:r>
        <w:rPr>
          <w:b/>
          <w:bCs/>
          <w:color w:val="FF0000"/>
        </w:rPr>
        <w:t>ицы в шинах</w:t>
      </w:r>
      <w:r w:rsidRPr="009D0A9B">
        <w:rPr>
          <w:b/>
          <w:bCs/>
          <w:color w:val="FF0000"/>
        </w:rPr>
        <w:t>, установленных на транспортном средстве, бокового наклона дороги).</w:t>
      </w:r>
      <w:r w:rsidRPr="009D0A9B">
        <w:rPr>
          <w:color w:val="FF0000"/>
        </w:rPr>
        <w:t xml:space="preserve"> </w:t>
      </w:r>
      <w:r w:rsidRPr="009D0A9B">
        <w:rPr>
          <w:b/>
          <w:bCs/>
          <w:color w:val="FF0000"/>
        </w:rPr>
        <w:t>Однако система не должна отключать или без всякой причины изменять принцип управления в этих иных условиях.</w:t>
      </w:r>
    </w:p>
    <w:p w14:paraId="02D7AC11" w14:textId="77777777" w:rsidR="003F540A" w:rsidRPr="009D0A9B" w:rsidRDefault="003F540A" w:rsidP="00F96D62">
      <w:pPr>
        <w:adjustRightInd w:val="0"/>
        <w:spacing w:after="120"/>
        <w:ind w:left="2268" w:right="1134" w:hanging="1134"/>
        <w:jc w:val="both"/>
      </w:pPr>
      <w:r>
        <w:tab/>
        <w:t xml:space="preserve">Система может допускать превышение указанного значения </w:t>
      </w:r>
      <w:proofErr w:type="spellStart"/>
      <w:r>
        <w:t>ay</w:t>
      </w:r>
      <w:r>
        <w:rPr>
          <w:vertAlign w:val="subscript"/>
        </w:rPr>
        <w:t>smax</w:t>
      </w:r>
      <w:proofErr w:type="spellEnd"/>
      <w:r>
        <w:rPr>
          <w:vertAlign w:val="subscript"/>
        </w:rPr>
        <w:t xml:space="preserve"> </w:t>
      </w:r>
      <w:r>
        <w:t>не более чем на 0,3 м/с</w:t>
      </w:r>
      <w:r w:rsidRPr="007B7B8A">
        <w:rPr>
          <w:vertAlign w:val="superscript"/>
        </w:rPr>
        <w:t>2</w:t>
      </w:r>
      <w:r>
        <w:t>; при этом превышение максимальной величины, указанной в таблице пункта 5.6.2.1.3 настоящих Правил, не допускается.</w:t>
      </w:r>
    </w:p>
    <w:p w14:paraId="26F0AC98" w14:textId="77777777" w:rsidR="003F540A" w:rsidRPr="009D0A9B" w:rsidRDefault="003F540A" w:rsidP="00F96D62">
      <w:pPr>
        <w:adjustRightInd w:val="0"/>
        <w:spacing w:after="120"/>
        <w:ind w:left="2268" w:right="1134" w:hanging="1134"/>
        <w:jc w:val="both"/>
        <w:rPr>
          <w:b/>
          <w:bCs/>
          <w:i/>
          <w:iCs/>
        </w:rPr>
      </w:pPr>
      <w:r>
        <w:tab/>
      </w:r>
      <w:r w:rsidRPr="009D0A9B">
        <w:rPr>
          <w:b/>
          <w:bCs/>
        </w:rPr>
        <w:t xml:space="preserve">Независимо от вышеизложенных положений в периоды времени не более 2 с боковое ускорение системы может превышать указанное значение </w:t>
      </w:r>
      <w:proofErr w:type="spellStart"/>
      <w:r w:rsidRPr="009D0A9B">
        <w:rPr>
          <w:b/>
          <w:bCs/>
        </w:rPr>
        <w:t>ay</w:t>
      </w:r>
      <w:r w:rsidRPr="009D0A9B">
        <w:rPr>
          <w:b/>
          <w:bCs/>
          <w:vertAlign w:val="subscript"/>
        </w:rPr>
        <w:t>smax</w:t>
      </w:r>
      <w:proofErr w:type="spellEnd"/>
      <w:r w:rsidRPr="009D0A9B">
        <w:rPr>
          <w:b/>
          <w:bCs/>
        </w:rPr>
        <w:t xml:space="preserve"> не более чем на 40%, не превышая при этом максимального значения, указанного в таблице в пункте 5.6.2.1.3 настоящих Правил более чем на 0,3 м/с</w:t>
      </w:r>
      <w:r w:rsidRPr="009D0A9B">
        <w:rPr>
          <w:b/>
          <w:bCs/>
          <w:vertAlign w:val="superscript"/>
        </w:rPr>
        <w:t>2</w:t>
      </w:r>
      <w:r w:rsidRPr="009D0A9B">
        <w:rPr>
          <w:b/>
          <w:bCs/>
        </w:rPr>
        <w:t>.</w:t>
      </w:r>
      <w:r w:rsidR="000010D9" w:rsidRPr="00A525D9">
        <w:rPr>
          <w:bCs/>
        </w:rPr>
        <w:t>»</w:t>
      </w:r>
    </w:p>
    <w:p w14:paraId="7A1A0155" w14:textId="77777777" w:rsidR="003F540A" w:rsidRPr="009D0A9B" w:rsidRDefault="003F540A" w:rsidP="00F96D62">
      <w:pPr>
        <w:pStyle w:val="para"/>
        <w:adjustRightInd w:val="0"/>
        <w:spacing w:line="240" w:lineRule="atLeast"/>
        <w:rPr>
          <w:i/>
          <w:iCs/>
          <w:color w:val="FF0000"/>
          <w:lang w:val="ru-RU"/>
        </w:rPr>
      </w:pPr>
      <w:r w:rsidRPr="009D0A9B">
        <w:rPr>
          <w:i/>
          <w:iCs/>
          <w:color w:val="FF0000"/>
          <w:lang w:val="ru-RU"/>
        </w:rPr>
        <w:t>Приложение 8, пункт 2.1</w:t>
      </w:r>
      <w:r w:rsidRPr="009D0A9B">
        <w:rPr>
          <w:color w:val="FF0000"/>
          <w:lang w:val="ru-RU"/>
        </w:rPr>
        <w:t xml:space="preserve"> </w:t>
      </w:r>
      <w:r w:rsidRPr="004F3B61">
        <w:rPr>
          <w:color w:val="FF0000"/>
          <w:lang w:val="ru-RU"/>
        </w:rPr>
        <w:t>изменить</w:t>
      </w:r>
      <w:r w:rsidRPr="009D0A9B">
        <w:rPr>
          <w:color w:val="FF0000"/>
          <w:lang w:val="ru-RU"/>
        </w:rPr>
        <w:t xml:space="preserve"> следующим образом</w:t>
      </w:r>
      <w:r>
        <w:rPr>
          <w:lang w:val="ru-RU"/>
        </w:rPr>
        <w:t>:</w:t>
      </w:r>
    </w:p>
    <w:p w14:paraId="52B220F9" w14:textId="77777777" w:rsidR="003F540A" w:rsidRPr="009D0A9B" w:rsidRDefault="000010D9" w:rsidP="00F96D62">
      <w:pPr>
        <w:pStyle w:val="para"/>
        <w:adjustRightInd w:val="0"/>
        <w:spacing w:line="240" w:lineRule="atLeast"/>
        <w:rPr>
          <w:lang w:val="ru-RU"/>
        </w:rPr>
      </w:pPr>
      <w:r>
        <w:rPr>
          <w:lang w:val="ru-RU"/>
        </w:rPr>
        <w:t>«</w:t>
      </w:r>
      <w:r w:rsidR="003F540A" w:rsidRPr="004F3B61">
        <w:rPr>
          <w:color w:val="FF0000"/>
          <w:lang w:val="ru-RU"/>
        </w:rPr>
        <w:t>2.1</w:t>
      </w:r>
      <w:r w:rsidR="003F540A">
        <w:rPr>
          <w:lang w:val="ru-RU"/>
        </w:rPr>
        <w:tab/>
        <w:t>Маркировка полосы движения</w:t>
      </w:r>
    </w:p>
    <w:p w14:paraId="16A7DD7B" w14:textId="77777777" w:rsidR="003F540A" w:rsidRPr="009D0A9B" w:rsidRDefault="003F540A" w:rsidP="00F96D62">
      <w:pPr>
        <w:pStyle w:val="para"/>
        <w:adjustRightInd w:val="0"/>
        <w:spacing w:line="240" w:lineRule="atLeast"/>
        <w:ind w:firstLine="0"/>
        <w:rPr>
          <w:lang w:val="ru-RU"/>
        </w:rPr>
      </w:pPr>
      <w:r>
        <w:rPr>
          <w:lang w:val="ru-RU"/>
        </w:rPr>
        <w:t>Маркировка полосы движения на дороге, используемой для проведения испытания, должна быть выполнена в соответствии с одной из схем, приведенных в приложении 3 к Правилам № 130 ООН. Маркировка должна находиться в надлежащем состоянии и должна быть выполнена с использованием материала, соответствующего стандарту для видимой маркировки полосы движения. Схему маркировки полосы движения, используемой в ходе испытаний, указывают в протоколе испытания.</w:t>
      </w:r>
    </w:p>
    <w:p w14:paraId="40E8762D" w14:textId="77777777" w:rsidR="003F540A" w:rsidRPr="009D0A9B" w:rsidRDefault="003F540A" w:rsidP="00F96D62">
      <w:pPr>
        <w:pStyle w:val="para"/>
        <w:adjustRightInd w:val="0"/>
        <w:spacing w:line="240" w:lineRule="atLeast"/>
        <w:ind w:firstLine="0"/>
        <w:rPr>
          <w:b/>
          <w:color w:val="FF0000"/>
          <w:lang w:val="ru-RU"/>
        </w:rPr>
      </w:pPr>
      <w:r>
        <w:rPr>
          <w:lang w:val="ru-RU"/>
        </w:rPr>
        <w:t>Для целей проведения испытаний, предусмотренных настоящим приложением, ширина полосы движения должна составлять не менее</w:t>
      </w:r>
      <w:r w:rsidR="0008553F">
        <w:rPr>
          <w:lang w:val="ru-RU"/>
        </w:rPr>
        <w:t> </w:t>
      </w:r>
      <w:r>
        <w:rPr>
          <w:lang w:val="ru-RU"/>
        </w:rPr>
        <w:t xml:space="preserve">3,5 м. </w:t>
      </w:r>
      <w:r w:rsidRPr="009D0A9B">
        <w:rPr>
          <w:b/>
          <w:bCs/>
          <w:color w:val="FF0000"/>
          <w:lang w:val="ru-RU"/>
        </w:rPr>
        <w:t>По усмотрению изготовителя и с согласия технической службы можно использовать полосу шириной менее 3,5 м, если можно подтвердить, что эта система разметки на дорогах с более широкими полосами движения работает правильно</w:t>
      </w:r>
      <w:r w:rsidR="00A525D9">
        <w:rPr>
          <w:b/>
          <w:bCs/>
          <w:color w:val="FF0000"/>
          <w:lang w:val="ru-RU"/>
        </w:rPr>
        <w:t>.</w:t>
      </w:r>
    </w:p>
    <w:p w14:paraId="310A628F" w14:textId="77777777" w:rsidR="003F540A" w:rsidRPr="009D0A9B" w:rsidRDefault="003F540A" w:rsidP="00F96D62">
      <w:pPr>
        <w:pStyle w:val="para"/>
        <w:adjustRightInd w:val="0"/>
        <w:spacing w:line="240" w:lineRule="atLeast"/>
        <w:ind w:firstLine="0"/>
        <w:rPr>
          <w:lang w:val="ru-RU"/>
        </w:rPr>
      </w:pPr>
      <w:r>
        <w:rPr>
          <w:lang w:val="ru-RU"/>
        </w:rPr>
        <w:t>Испытание проводят в условиях видимости, которые приемлемы для безопасного движения с требуемой испытательной скоростью.</w:t>
      </w:r>
    </w:p>
    <w:p w14:paraId="7673C2FD" w14:textId="77777777" w:rsidR="003F540A" w:rsidRPr="009D0A9B" w:rsidRDefault="003F540A" w:rsidP="00F96D62">
      <w:pPr>
        <w:autoSpaceDE w:val="0"/>
        <w:autoSpaceDN w:val="0"/>
        <w:adjustRightInd w:val="0"/>
        <w:spacing w:after="120"/>
        <w:ind w:left="2268" w:right="1134"/>
        <w:jc w:val="both"/>
        <w:rPr>
          <w:i/>
          <w:iCs/>
        </w:rPr>
      </w:pPr>
      <w:r>
        <w:t>Изготовитель транспортного средства должен доказать соответствие установленным требованиям для всех других схем маркировки полосы движения, указанных в приложении 3 к Правилам № 130 ООН, с</w:t>
      </w:r>
      <w:r w:rsidR="00A525D9">
        <w:t> </w:t>
      </w:r>
      <w:r>
        <w:t>помощью надлежащей документации. Любая такая документация прилагается к протоколу испытания в качестве добавления.</w:t>
      </w:r>
      <w:r w:rsidR="00A525D9">
        <w:t>»</w:t>
      </w:r>
    </w:p>
    <w:p w14:paraId="520C6935" w14:textId="77777777" w:rsidR="003F540A" w:rsidRPr="00FB1DAF" w:rsidRDefault="003F540A" w:rsidP="00F96D62">
      <w:pPr>
        <w:keepNext/>
        <w:keepLines/>
        <w:suppressAutoHyphens w:val="0"/>
        <w:autoSpaceDE w:val="0"/>
        <w:autoSpaceDN w:val="0"/>
        <w:adjustRightInd w:val="0"/>
        <w:spacing w:after="120"/>
        <w:ind w:left="1134"/>
        <w:rPr>
          <w:iCs/>
        </w:rPr>
      </w:pPr>
      <w:r w:rsidRPr="00FB1DAF">
        <w:rPr>
          <w:i/>
          <w:iCs/>
        </w:rPr>
        <w:lastRenderedPageBreak/>
        <w:t xml:space="preserve">Приложение 8, пункт 2.4 </w:t>
      </w:r>
      <w:r w:rsidRPr="00FB1DAF">
        <w:t>изменить следующим образом:</w:t>
      </w:r>
    </w:p>
    <w:p w14:paraId="412CF57D" w14:textId="77777777" w:rsidR="003F540A" w:rsidRPr="009D0A9B" w:rsidRDefault="004F3B61" w:rsidP="00F96D62">
      <w:pPr>
        <w:keepNext/>
        <w:keepLines/>
        <w:adjustRightInd w:val="0"/>
        <w:spacing w:after="120"/>
        <w:ind w:left="2268" w:right="1134" w:hanging="1134"/>
        <w:jc w:val="both"/>
      </w:pPr>
      <w:r>
        <w:t>«2.4</w:t>
      </w:r>
      <w:r w:rsidR="003F540A">
        <w:tab/>
        <w:t>Боковое ускорение</w:t>
      </w:r>
    </w:p>
    <w:p w14:paraId="74D29114" w14:textId="77777777" w:rsidR="003F540A" w:rsidRPr="009D0A9B" w:rsidRDefault="003F540A" w:rsidP="00F96D62">
      <w:pPr>
        <w:keepNext/>
        <w:keepLines/>
        <w:adjustRightInd w:val="0"/>
        <w:spacing w:after="120"/>
        <w:ind w:left="2268" w:right="1134"/>
        <w:jc w:val="both"/>
        <w:rPr>
          <w:strike/>
        </w:rPr>
      </w:pPr>
      <w:r>
        <w:rPr>
          <w:strike/>
        </w:rPr>
        <w:t>Положение, которое соответствует центру тяжести и в котором измеряется боковое ускорение, определяют по согласованию между изготовителем транспортного средства и технической службой.</w:t>
      </w:r>
      <w:r>
        <w:t xml:space="preserve"> </w:t>
      </w:r>
      <w:r>
        <w:rPr>
          <w:strike/>
        </w:rPr>
        <w:t>Положение, в котором измеряется боковое ускорение, и центр тяжести транспортного средства должны быть указаны в протоколе испытания.</w:t>
      </w:r>
    </w:p>
    <w:p w14:paraId="4D148FD8" w14:textId="77777777" w:rsidR="003F540A" w:rsidRPr="008E5345" w:rsidRDefault="003F540A" w:rsidP="00F96D62">
      <w:pPr>
        <w:adjustRightInd w:val="0"/>
        <w:spacing w:after="120"/>
        <w:ind w:left="2268" w:right="1134"/>
        <w:jc w:val="both"/>
        <w:rPr>
          <w:strike/>
        </w:rPr>
      </w:pPr>
      <w:r>
        <w:rPr>
          <w:strike/>
        </w:rPr>
        <w:t>Боковое ускорение измеряют без учета дополнительного воздействия, обусловленного движением кузова транспортного средства (например, колебания подрессоренной массы).</w:t>
      </w:r>
    </w:p>
    <w:p w14:paraId="28DF3ABF" w14:textId="77777777" w:rsidR="003F540A" w:rsidRPr="009D0A9B" w:rsidRDefault="003F540A" w:rsidP="00F96D62">
      <w:pPr>
        <w:adjustRightInd w:val="0"/>
        <w:spacing w:after="120"/>
        <w:ind w:left="2268" w:right="1134"/>
        <w:jc w:val="both"/>
        <w:rPr>
          <w:b/>
        </w:rPr>
      </w:pPr>
      <w:r>
        <w:rPr>
          <w:b/>
          <w:bCs/>
        </w:rPr>
        <w:t>Боковое ускорение и боковой рывок определяют в центре тяжести транспортного средства.</w:t>
      </w:r>
      <w:r>
        <w:t xml:space="preserve"> </w:t>
      </w:r>
      <w:r>
        <w:rPr>
          <w:b/>
          <w:bCs/>
        </w:rPr>
        <w:t>Для получения первичных данных о боковом ускорении измерения проводят как можно ближе к точке расположения центра тяжести транспортного средства.</w:t>
      </w:r>
      <w:r>
        <w:t xml:space="preserve"> </w:t>
      </w:r>
      <w:r>
        <w:rPr>
          <w:b/>
          <w:bCs/>
        </w:rPr>
        <w:t>Положение, в котором измеряется боковое ускорение, и центр тяжести транспортного средства должны быть указаны в протоколе испытания.</w:t>
      </w:r>
      <w:r>
        <w:t xml:space="preserve"> </w:t>
      </w:r>
      <w:r>
        <w:rPr>
          <w:b/>
          <w:bCs/>
        </w:rPr>
        <w:t>Измерения проводят с частотой не менее 100 Гц.</w:t>
      </w:r>
      <w:r>
        <w:t xml:space="preserve"> </w:t>
      </w:r>
    </w:p>
    <w:p w14:paraId="16DD6CBC" w14:textId="77777777" w:rsidR="003F540A" w:rsidRPr="009D0A9B" w:rsidRDefault="003F540A" w:rsidP="00F96D62">
      <w:pPr>
        <w:adjustRightInd w:val="0"/>
        <w:spacing w:after="120"/>
        <w:ind w:left="2268" w:right="1134"/>
        <w:jc w:val="both"/>
        <w:rPr>
          <w:b/>
        </w:rPr>
      </w:pPr>
      <w:r>
        <w:rPr>
          <w:b/>
          <w:bCs/>
        </w:rPr>
        <w:t xml:space="preserve">Для определения бокового ускорения к первичным данным применяют фильтр </w:t>
      </w:r>
      <w:proofErr w:type="spellStart"/>
      <w:r>
        <w:rPr>
          <w:b/>
          <w:bCs/>
        </w:rPr>
        <w:t>Баттерворта</w:t>
      </w:r>
      <w:proofErr w:type="spellEnd"/>
      <w:r>
        <w:rPr>
          <w:b/>
          <w:bCs/>
        </w:rPr>
        <w:t xml:space="preserve"> четвертого порядка с частотой среза 0,5 Гц.</w:t>
      </w:r>
    </w:p>
    <w:p w14:paraId="47A11661" w14:textId="77777777" w:rsidR="003F540A" w:rsidRPr="00FB1DAF" w:rsidRDefault="003F540A" w:rsidP="00F96D62">
      <w:pPr>
        <w:adjustRightInd w:val="0"/>
        <w:spacing w:after="120"/>
        <w:ind w:left="2268" w:right="1134"/>
        <w:jc w:val="both"/>
        <w:rPr>
          <w:b/>
        </w:rPr>
      </w:pPr>
      <w:r>
        <w:rPr>
          <w:b/>
          <w:bCs/>
        </w:rPr>
        <w:t xml:space="preserve">Для определения бокового рывка учитывают скользящее среднее значение от производной по времени </w:t>
      </w:r>
      <w:r w:rsidRPr="00FB1DAF">
        <w:rPr>
          <w:b/>
          <w:bCs/>
        </w:rPr>
        <w:t>отфильтрованного</w:t>
      </w:r>
      <w:r>
        <w:rPr>
          <w:b/>
          <w:bCs/>
        </w:rPr>
        <w:t xml:space="preserve"> бокового ускорения за 500 </w:t>
      </w:r>
      <w:proofErr w:type="spellStart"/>
      <w:r>
        <w:rPr>
          <w:b/>
          <w:bCs/>
        </w:rPr>
        <w:t>мс</w:t>
      </w:r>
      <w:proofErr w:type="spellEnd"/>
      <w:r>
        <w:rPr>
          <w:b/>
          <w:bCs/>
        </w:rPr>
        <w:t>.</w:t>
      </w:r>
    </w:p>
    <w:p w14:paraId="09E455EB" w14:textId="77777777" w:rsidR="003F540A" w:rsidRPr="009D0A9B" w:rsidRDefault="003F540A" w:rsidP="00F96D62">
      <w:pPr>
        <w:adjustRightInd w:val="0"/>
        <w:spacing w:after="120"/>
        <w:ind w:left="2268" w:right="1134"/>
        <w:jc w:val="both"/>
        <w:rPr>
          <w:b/>
        </w:rPr>
      </w:pPr>
      <w:r>
        <w:rPr>
          <w:b/>
          <w:bCs/>
        </w:rPr>
        <w:t>Данные бокового ускорения в центре тяжести транспортного средства определяют путем устранения дополнительного воздействия, обусловленного движением кузова транспортного средства (например, креном подрессоренной массы), и</w:t>
      </w:r>
      <w:r w:rsidR="00A525D9">
        <w:rPr>
          <w:b/>
          <w:bCs/>
        </w:rPr>
        <w:t> </w:t>
      </w:r>
      <w:r>
        <w:rPr>
          <w:b/>
          <w:bCs/>
        </w:rPr>
        <w:t>корректировки местоположения датчика методом преобразования координат.</w:t>
      </w:r>
      <w:r>
        <w:t xml:space="preserve"> </w:t>
      </w:r>
      <w:r w:rsidRPr="006738ED">
        <w:rPr>
          <w:b/>
          <w:bCs/>
        </w:rPr>
        <w:t xml:space="preserve">В качестве исходной системы координат используют систему </w:t>
      </w:r>
      <w:r w:rsidRPr="006738ED">
        <w:rPr>
          <w:b/>
          <w:bCs/>
          <w:color w:val="FF0000"/>
        </w:rPr>
        <w:t xml:space="preserve">промежуточных осей </w:t>
      </w:r>
      <w:r w:rsidRPr="006738ED">
        <w:rPr>
          <w:b/>
          <w:bCs/>
          <w:strike/>
          <w:color w:val="FF0000"/>
        </w:rPr>
        <w:t>координат</w:t>
      </w:r>
      <w:r w:rsidRPr="006738ED">
        <w:rPr>
          <w:b/>
          <w:bCs/>
        </w:rPr>
        <w:t xml:space="preserve"> транспортного средства, описанную в стандарте ISO 8855:2011.</w:t>
      </w:r>
      <w:r w:rsidR="000010D9" w:rsidRPr="00BB7B2F">
        <w:rPr>
          <w:bCs/>
        </w:rPr>
        <w:t>»</w:t>
      </w:r>
    </w:p>
    <w:p w14:paraId="17C0C136" w14:textId="77777777" w:rsidR="003F540A" w:rsidRPr="009D0A9B" w:rsidRDefault="003F540A" w:rsidP="00F96D62">
      <w:pPr>
        <w:adjustRightInd w:val="0"/>
        <w:spacing w:after="120"/>
        <w:ind w:left="2268" w:right="1134" w:hanging="1134"/>
        <w:jc w:val="both"/>
      </w:pPr>
      <w:r>
        <w:rPr>
          <w:i/>
          <w:iCs/>
        </w:rPr>
        <w:t xml:space="preserve">Приложение 8, включить новый пункт 2.5 </w:t>
      </w:r>
      <w:r>
        <w:t>следующего содержания:</w:t>
      </w:r>
    </w:p>
    <w:p w14:paraId="58C0E7DE" w14:textId="77777777" w:rsidR="003F540A" w:rsidRPr="009D0A9B" w:rsidRDefault="000010D9" w:rsidP="00F96D62">
      <w:pPr>
        <w:adjustRightInd w:val="0"/>
        <w:spacing w:after="120"/>
        <w:ind w:left="2268" w:right="1134" w:hanging="1134"/>
        <w:jc w:val="both"/>
        <w:rPr>
          <w:b/>
        </w:rPr>
      </w:pPr>
      <w:r>
        <w:t>«</w:t>
      </w:r>
      <w:r w:rsidR="003F540A" w:rsidRPr="007139B6">
        <w:rPr>
          <w:b/>
        </w:rPr>
        <w:t>2.5</w:t>
      </w:r>
      <w:r w:rsidR="003F540A">
        <w:tab/>
      </w:r>
      <w:r w:rsidR="003F540A">
        <w:rPr>
          <w:b/>
          <w:bCs/>
        </w:rPr>
        <w:t>Испытание на усилие для преодоления автоматизированного управления</w:t>
      </w:r>
    </w:p>
    <w:p w14:paraId="7B8C12C6" w14:textId="77777777" w:rsidR="003F540A" w:rsidRPr="009D0A9B" w:rsidRDefault="003F540A" w:rsidP="00F96D62">
      <w:pPr>
        <w:tabs>
          <w:tab w:val="num" w:pos="1440"/>
        </w:tabs>
        <w:adjustRightInd w:val="0"/>
        <w:spacing w:after="120"/>
        <w:ind w:left="2268" w:right="1134"/>
        <w:jc w:val="both"/>
        <w:rPr>
          <w:b/>
        </w:rPr>
      </w:pPr>
      <w:r>
        <w:rPr>
          <w:b/>
          <w:bCs/>
        </w:rPr>
        <w:t>В ходе испытания могут использоваться два метода измерения усилия, необходимого для преодоления действия системы, а именно: либо путем измерения внутреннего сигнала крутящего момента, либо с помощью внешнего измерительного устройства, которое никоим образом не приводит к деактивации системы.</w:t>
      </w:r>
    </w:p>
    <w:p w14:paraId="47B9420C" w14:textId="77777777" w:rsidR="003F540A" w:rsidRPr="009D0A9B" w:rsidRDefault="003F540A" w:rsidP="00F96D62">
      <w:pPr>
        <w:tabs>
          <w:tab w:val="num" w:pos="1440"/>
        </w:tabs>
        <w:adjustRightInd w:val="0"/>
        <w:spacing w:after="120"/>
        <w:ind w:left="2268" w:right="1134"/>
        <w:jc w:val="both"/>
        <w:rPr>
          <w:b/>
        </w:rPr>
      </w:pPr>
      <w:r>
        <w:rPr>
          <w:b/>
          <w:bCs/>
        </w:rPr>
        <w:t>В случае измерения внутреннего сигнала крутящего момента перед проведением испытания на усилие, требуемое для преодоления действия системы, необходимо убедиться – посредством внешнего измерительного устройства – в том, что между этими двумя измеренными значениями нет соответствующих расхождений.</w:t>
      </w:r>
      <w:r>
        <w:t xml:space="preserve"> </w:t>
      </w:r>
      <w:r>
        <w:rPr>
          <w:b/>
          <w:bCs/>
        </w:rPr>
        <w:t>Разница должна быть меньше или равна 3Н.</w:t>
      </w:r>
      <w:r>
        <w:t xml:space="preserve"> </w:t>
      </w:r>
      <w:r>
        <w:rPr>
          <w:b/>
          <w:bCs/>
        </w:rPr>
        <w:t>Это требование считается выполненным, если при испытании на усилие для преодоления автоматизированного управления определяется и применяется корреляция между значениями внутреннего сигнала крутящего момента и значениями, полученными при помощи внешнего измерительного устройства.</w:t>
      </w:r>
      <w:r w:rsidR="000010D9" w:rsidRPr="00A525D9">
        <w:rPr>
          <w:bCs/>
        </w:rPr>
        <w:t>»</w:t>
      </w:r>
      <w:r>
        <w:t xml:space="preserve"> </w:t>
      </w:r>
    </w:p>
    <w:p w14:paraId="2927939D" w14:textId="77777777" w:rsidR="003F540A" w:rsidRPr="009D0A9B" w:rsidRDefault="003F540A" w:rsidP="00F96D62">
      <w:pPr>
        <w:suppressAutoHyphens w:val="0"/>
        <w:autoSpaceDE w:val="0"/>
        <w:autoSpaceDN w:val="0"/>
        <w:adjustRightInd w:val="0"/>
        <w:spacing w:after="120"/>
        <w:ind w:left="1134"/>
        <w:rPr>
          <w:iCs/>
        </w:rPr>
      </w:pPr>
      <w:r>
        <w:rPr>
          <w:i/>
          <w:iCs/>
        </w:rPr>
        <w:t xml:space="preserve">Приложение 8, пункты 3.2.1.1 и 3.2.1.2 </w:t>
      </w:r>
      <w:r>
        <w:t>изменить следующим образом:</w:t>
      </w:r>
    </w:p>
    <w:p w14:paraId="6E56ABEC" w14:textId="77777777" w:rsidR="003F540A" w:rsidRPr="009D0A9B" w:rsidRDefault="0077729A" w:rsidP="00F96D62">
      <w:pPr>
        <w:spacing w:after="120"/>
        <w:ind w:left="2268" w:right="1134" w:hanging="1134"/>
        <w:jc w:val="both"/>
      </w:pPr>
      <w:r>
        <w:t>«</w:t>
      </w:r>
      <w:r w:rsidR="003F540A">
        <w:t>3.2.1.1</w:t>
      </w:r>
      <w:r w:rsidR="003F540A">
        <w:tab/>
        <w:t xml:space="preserve">Скорость транспортного средства должна оставаться в диапазоне от </w:t>
      </w:r>
      <w:proofErr w:type="spellStart"/>
      <w:r w:rsidR="003F540A">
        <w:t>V</w:t>
      </w:r>
      <w:r w:rsidR="003F540A">
        <w:rPr>
          <w:vertAlign w:val="subscript"/>
        </w:rPr>
        <w:t>smin</w:t>
      </w:r>
      <w:proofErr w:type="spellEnd"/>
      <w:r w:rsidR="003F540A">
        <w:rPr>
          <w:vertAlign w:val="subscript"/>
        </w:rPr>
        <w:t xml:space="preserve"> </w:t>
      </w:r>
      <w:r w:rsidR="003F540A">
        <w:t xml:space="preserve">до </w:t>
      </w:r>
      <w:proofErr w:type="spellStart"/>
      <w:r w:rsidR="003F540A">
        <w:t>V</w:t>
      </w:r>
      <w:r w:rsidR="003F540A">
        <w:rPr>
          <w:vertAlign w:val="subscript"/>
        </w:rPr>
        <w:t>smax</w:t>
      </w:r>
      <w:proofErr w:type="spellEnd"/>
      <w:r w:rsidR="003F540A">
        <w:t>.</w:t>
      </w:r>
    </w:p>
    <w:p w14:paraId="0E0E7E4A" w14:textId="77777777" w:rsidR="003F540A" w:rsidRPr="009D0A9B" w:rsidRDefault="003F540A" w:rsidP="00F96D62">
      <w:pPr>
        <w:spacing w:after="120"/>
        <w:ind w:left="2268" w:right="1134"/>
        <w:jc w:val="both"/>
      </w:pPr>
      <w:r>
        <w:lastRenderedPageBreak/>
        <w:t xml:space="preserve">Испытание проводят по отдельности для каждого диапазона скорости, указанного в пункте 5.6.2.1.3 настоящих Правил, либо в рамках сопредельных диапазонов скорости при том же значении </w:t>
      </w:r>
      <w:proofErr w:type="spellStart"/>
      <w:r>
        <w:t>ay</w:t>
      </w:r>
      <w:r>
        <w:rPr>
          <w:vertAlign w:val="subscript"/>
        </w:rPr>
        <w:t>smax</w:t>
      </w:r>
      <w:proofErr w:type="spellEnd"/>
      <w:r>
        <w:t>.</w:t>
      </w:r>
    </w:p>
    <w:p w14:paraId="5D0F929B" w14:textId="77777777" w:rsidR="003F540A" w:rsidRPr="009D0A9B" w:rsidRDefault="003F540A" w:rsidP="00F96D62">
      <w:pPr>
        <w:spacing w:after="120"/>
        <w:ind w:left="2268" w:right="1134"/>
        <w:jc w:val="both"/>
      </w:pPr>
      <w:r>
        <w:t xml:space="preserve">Транспортное средство движется без приложения водителем каких-либо усилий к органам рулевого управления (например, с отрывом рук от рулевого управления) с постоянной скоростью </w:t>
      </w:r>
      <w:r>
        <w:rPr>
          <w:b/>
          <w:bCs/>
        </w:rPr>
        <w:t xml:space="preserve">либо с заранее определенной первоначальной скоростью </w:t>
      </w:r>
      <w:r w:rsidRPr="006738ED">
        <w:rPr>
          <w:b/>
          <w:bCs/>
          <w:color w:val="FF0000"/>
        </w:rPr>
        <w:t>с использованием встроенной системы регулирования скорости транспортного средства</w:t>
      </w:r>
      <w:r>
        <w:rPr>
          <w:b/>
          <w:bCs/>
        </w:rPr>
        <w:t xml:space="preserve"> (например, в случае транспортных средств, которые автоматически замедляются на поворотах) </w:t>
      </w:r>
      <w:r>
        <w:t>по криволинейному участку дороги с маркировкой полосы движения по обе стороны полосы.</w:t>
      </w:r>
    </w:p>
    <w:p w14:paraId="39782737" w14:textId="77777777" w:rsidR="003F540A" w:rsidRPr="009D0A9B" w:rsidRDefault="003F540A" w:rsidP="00F96D62">
      <w:pPr>
        <w:spacing w:after="120"/>
        <w:ind w:left="2268" w:right="1134"/>
        <w:jc w:val="both"/>
      </w:pPr>
      <w:r>
        <w:t>Боковое ускорение, необходимое для движения по кривой, должно составлять от 80% до 90% максимального значения бокового ускорения</w:t>
      </w:r>
      <w:r w:rsidRPr="006738ED">
        <w:t xml:space="preserve"> </w:t>
      </w:r>
      <w:proofErr w:type="spellStart"/>
      <w:r>
        <w:t>ay</w:t>
      </w:r>
      <w:r>
        <w:rPr>
          <w:vertAlign w:val="subscript"/>
        </w:rPr>
        <w:t>smax</w:t>
      </w:r>
      <w:proofErr w:type="spellEnd"/>
      <w:r>
        <w:t xml:space="preserve">, указанного изготовителем транспортного средства. </w:t>
      </w:r>
      <w:r>
        <w:rPr>
          <w:b/>
          <w:bCs/>
        </w:rPr>
        <w:t>Боковое ускорение, измеренное в ходе испытания, может выходить за указанные выше пределы.</w:t>
      </w:r>
    </w:p>
    <w:p w14:paraId="518539D4" w14:textId="77777777" w:rsidR="003F540A" w:rsidRPr="009D0A9B" w:rsidRDefault="003F540A" w:rsidP="00F96D62">
      <w:pPr>
        <w:spacing w:after="120"/>
        <w:ind w:left="2268" w:right="1134"/>
        <w:jc w:val="both"/>
      </w:pPr>
      <w:r>
        <w:t>В ходе испытания регистрируют боковое ускорение и боковой рывок.</w:t>
      </w:r>
    </w:p>
    <w:p w14:paraId="7F08537A" w14:textId="77777777" w:rsidR="003F540A" w:rsidRPr="009D0A9B" w:rsidRDefault="003F540A" w:rsidP="00F96D62">
      <w:pPr>
        <w:spacing w:after="120"/>
        <w:ind w:left="2268" w:right="1134" w:hanging="1134"/>
        <w:jc w:val="both"/>
      </w:pPr>
      <w:r>
        <w:t>3.2.1.2</w:t>
      </w:r>
      <w:r>
        <w:tab/>
        <w:t>Требования к испытаниям считают выполненными, если:</w:t>
      </w:r>
    </w:p>
    <w:p w14:paraId="7D776AE0" w14:textId="77777777" w:rsidR="003F540A" w:rsidRPr="008E5345" w:rsidRDefault="003F540A" w:rsidP="00F96D62">
      <w:pPr>
        <w:spacing w:after="120"/>
        <w:ind w:left="2268" w:right="1134"/>
        <w:jc w:val="both"/>
      </w:pPr>
      <w:r w:rsidRPr="006738ED">
        <w:rPr>
          <w:b/>
          <w:bCs/>
        </w:rPr>
        <w:t>никакой внешний край протектора шины переднего колеса транспортного средства не пересекает внешний край</w:t>
      </w:r>
      <w:r>
        <w:t xml:space="preserve"> </w:t>
      </w:r>
      <w:r>
        <w:rPr>
          <w:strike/>
        </w:rPr>
        <w:t>Транспортное средство не пересекает какой-либо</w:t>
      </w:r>
      <w:r>
        <w:t xml:space="preserve"> маркировки полосы движения;</w:t>
      </w:r>
    </w:p>
    <w:p w14:paraId="694C0171" w14:textId="77777777" w:rsidR="003F540A" w:rsidRPr="009D0A9B" w:rsidRDefault="003F540A" w:rsidP="00F96D62">
      <w:pPr>
        <w:spacing w:after="120"/>
        <w:ind w:left="2268" w:right="1134"/>
        <w:jc w:val="both"/>
      </w:pPr>
      <w:r>
        <w:t>скользящее среднее значение в течение половины секунды для бокового рывка не превышает 5 м/с³.</w:t>
      </w:r>
      <w:r w:rsidR="0077729A">
        <w:t>»</w:t>
      </w:r>
    </w:p>
    <w:p w14:paraId="23E045D0" w14:textId="77777777" w:rsidR="003F540A" w:rsidRPr="006738ED" w:rsidRDefault="003F540A" w:rsidP="00F96D62">
      <w:pPr>
        <w:pStyle w:val="Default"/>
        <w:spacing w:after="120" w:line="240" w:lineRule="atLeast"/>
        <w:ind w:left="1134" w:right="1134"/>
        <w:rPr>
          <w:sz w:val="20"/>
          <w:szCs w:val="20"/>
          <w:lang w:val="ru-RU"/>
        </w:rPr>
      </w:pPr>
      <w:r w:rsidRPr="006738ED">
        <w:rPr>
          <w:i/>
          <w:iCs/>
          <w:sz w:val="20"/>
          <w:szCs w:val="20"/>
          <w:lang w:val="ru-RU"/>
        </w:rPr>
        <w:t xml:space="preserve">Приложение 8, пункты </w:t>
      </w:r>
      <w:r w:rsidRPr="006738ED">
        <w:rPr>
          <w:i/>
          <w:iCs/>
          <w:color w:val="FF0000"/>
          <w:sz w:val="20"/>
          <w:szCs w:val="20"/>
          <w:lang w:val="ru-RU"/>
        </w:rPr>
        <w:t>3.2.</w:t>
      </w:r>
      <w:r w:rsidR="0077729A">
        <w:rPr>
          <w:i/>
          <w:iCs/>
          <w:color w:val="FF0000"/>
          <w:sz w:val="20"/>
          <w:szCs w:val="20"/>
          <w:lang w:val="ru-RU"/>
        </w:rPr>
        <w:t>2</w:t>
      </w:r>
      <w:r w:rsidRPr="006738ED">
        <w:rPr>
          <w:i/>
          <w:iCs/>
          <w:color w:val="FF0000"/>
          <w:sz w:val="20"/>
          <w:szCs w:val="20"/>
          <w:lang w:val="ru-RU"/>
        </w:rPr>
        <w:t>.1</w:t>
      </w:r>
      <w:r w:rsidRPr="006738ED">
        <w:rPr>
          <w:i/>
          <w:iCs/>
          <w:sz w:val="20"/>
          <w:szCs w:val="20"/>
          <w:lang w:val="ru-RU"/>
        </w:rPr>
        <w:t xml:space="preserve"> и 3.2.</w:t>
      </w:r>
      <w:r w:rsidR="0077729A">
        <w:rPr>
          <w:i/>
          <w:iCs/>
          <w:sz w:val="20"/>
          <w:szCs w:val="20"/>
          <w:lang w:val="ru-RU"/>
        </w:rPr>
        <w:t>2</w:t>
      </w:r>
      <w:r w:rsidRPr="006738ED">
        <w:rPr>
          <w:i/>
          <w:iCs/>
          <w:sz w:val="20"/>
          <w:szCs w:val="20"/>
          <w:lang w:val="ru-RU"/>
        </w:rPr>
        <w:t>.2</w:t>
      </w:r>
      <w:r w:rsidRPr="006738ED">
        <w:rPr>
          <w:sz w:val="20"/>
          <w:szCs w:val="20"/>
          <w:lang w:val="ru-RU"/>
        </w:rPr>
        <w:t xml:space="preserve"> изменить следующим образом: </w:t>
      </w:r>
    </w:p>
    <w:p w14:paraId="6DE2F668" w14:textId="77777777" w:rsidR="003F540A" w:rsidRPr="006738ED" w:rsidRDefault="000010D9" w:rsidP="00F96D62">
      <w:pPr>
        <w:pStyle w:val="Default"/>
        <w:suppressAutoHyphens/>
        <w:spacing w:after="120" w:line="240" w:lineRule="atLeast"/>
        <w:ind w:left="2268" w:right="1134" w:hanging="1134"/>
        <w:jc w:val="both"/>
        <w:rPr>
          <w:color w:val="FF0000"/>
          <w:sz w:val="20"/>
          <w:szCs w:val="20"/>
          <w:lang w:val="ru-RU"/>
        </w:rPr>
      </w:pPr>
      <w:r>
        <w:rPr>
          <w:sz w:val="20"/>
          <w:szCs w:val="20"/>
          <w:lang w:val="ru-RU"/>
        </w:rPr>
        <w:t>«</w:t>
      </w:r>
      <w:r w:rsidR="003F540A" w:rsidRPr="0077729A">
        <w:rPr>
          <w:color w:val="FF0000"/>
          <w:sz w:val="20"/>
          <w:szCs w:val="20"/>
          <w:lang w:val="ru-RU"/>
        </w:rPr>
        <w:t>3.2.2.1</w:t>
      </w:r>
      <w:r w:rsidR="003F540A" w:rsidRPr="0077729A">
        <w:rPr>
          <w:color w:val="FF0000"/>
          <w:sz w:val="20"/>
          <w:szCs w:val="20"/>
          <w:lang w:val="ru-RU"/>
        </w:rPr>
        <w:tab/>
        <w:t xml:space="preserve">Скорость транспортного средства должна оставаться в диапазоне от </w:t>
      </w:r>
      <w:proofErr w:type="spellStart"/>
      <w:r w:rsidR="003F540A" w:rsidRPr="0077729A">
        <w:rPr>
          <w:color w:val="FF0000"/>
          <w:sz w:val="20"/>
          <w:szCs w:val="20"/>
          <w:lang w:val="ru-RU"/>
        </w:rPr>
        <w:t>Vsmin</w:t>
      </w:r>
      <w:proofErr w:type="spellEnd"/>
      <w:r w:rsidR="003F540A" w:rsidRPr="0077729A">
        <w:rPr>
          <w:color w:val="FF0000"/>
          <w:sz w:val="20"/>
          <w:szCs w:val="20"/>
          <w:lang w:val="ru-RU"/>
        </w:rPr>
        <w:t xml:space="preserve"> до </w:t>
      </w:r>
      <w:proofErr w:type="spellStart"/>
      <w:r w:rsidR="003F540A" w:rsidRPr="0077729A">
        <w:rPr>
          <w:color w:val="FF0000"/>
          <w:sz w:val="20"/>
          <w:szCs w:val="20"/>
          <w:lang w:val="ru-RU"/>
        </w:rPr>
        <w:t>Vsmax</w:t>
      </w:r>
      <w:proofErr w:type="spellEnd"/>
      <w:r w:rsidR="003F540A" w:rsidRPr="0077729A">
        <w:rPr>
          <w:color w:val="FF0000"/>
          <w:sz w:val="20"/>
          <w:szCs w:val="20"/>
          <w:lang w:val="ru-RU"/>
        </w:rPr>
        <w:t>.</w:t>
      </w:r>
    </w:p>
    <w:p w14:paraId="3713D650" w14:textId="77777777" w:rsidR="003F540A" w:rsidRPr="006738ED" w:rsidRDefault="003F540A" w:rsidP="00F96D62">
      <w:pPr>
        <w:pStyle w:val="Default"/>
        <w:suppressAutoHyphens/>
        <w:spacing w:after="120" w:line="240" w:lineRule="atLeast"/>
        <w:ind w:left="2268" w:right="1134"/>
        <w:jc w:val="both"/>
        <w:rPr>
          <w:color w:val="FF0000"/>
          <w:sz w:val="20"/>
          <w:szCs w:val="20"/>
          <w:lang w:val="ru-RU"/>
        </w:rPr>
      </w:pPr>
      <w:r w:rsidRPr="006738ED">
        <w:rPr>
          <w:color w:val="FF0000"/>
          <w:sz w:val="20"/>
          <w:szCs w:val="20"/>
          <w:lang w:val="ru-RU"/>
        </w:rPr>
        <w:t xml:space="preserve">[…] Транспортное средство должно двигаться без приложения водителем каких-либо усилий к органам рулевого управления (например, с отрывом рук от рулевого управления) с постоянной скоростью по </w:t>
      </w:r>
      <w:r>
        <w:rPr>
          <w:color w:val="FF0000"/>
          <w:sz w:val="20"/>
          <w:szCs w:val="20"/>
          <w:lang w:val="ru-RU"/>
        </w:rPr>
        <w:t>криволинейно</w:t>
      </w:r>
      <w:r w:rsidRPr="006738ED">
        <w:rPr>
          <w:color w:val="FF0000"/>
          <w:sz w:val="20"/>
          <w:szCs w:val="20"/>
          <w:lang w:val="ru-RU"/>
        </w:rPr>
        <w:t>му участку дороги с маркировкой полосы движения по обе стороны полосы.</w:t>
      </w:r>
    </w:p>
    <w:p w14:paraId="0F118F83" w14:textId="77777777" w:rsidR="003F540A" w:rsidRPr="006738ED" w:rsidRDefault="003F540A" w:rsidP="00F96D62">
      <w:pPr>
        <w:pStyle w:val="Default"/>
        <w:suppressAutoHyphens/>
        <w:spacing w:after="120" w:line="240" w:lineRule="atLeast"/>
        <w:ind w:left="2268" w:right="1134"/>
        <w:jc w:val="both"/>
        <w:rPr>
          <w:b/>
          <w:color w:val="FF0000"/>
          <w:sz w:val="20"/>
          <w:szCs w:val="20"/>
          <w:lang w:val="ru-RU"/>
        </w:rPr>
      </w:pPr>
      <w:r w:rsidRPr="006738ED">
        <w:rPr>
          <w:b/>
          <w:bCs/>
          <w:color w:val="FF0000"/>
          <w:sz w:val="20"/>
          <w:szCs w:val="20"/>
          <w:lang w:val="ru-RU"/>
        </w:rPr>
        <w:t>Если встроенная система контроля скорости транспортного средства автоматически замедляет движение транспортного средства по кривой, то она должна быть заблокирована.</w:t>
      </w:r>
    </w:p>
    <w:p w14:paraId="2FBB3CE7" w14:textId="77777777" w:rsidR="003F540A" w:rsidRPr="006738ED" w:rsidRDefault="003F540A" w:rsidP="00F96D62">
      <w:pPr>
        <w:pStyle w:val="Default"/>
        <w:suppressAutoHyphens/>
        <w:spacing w:after="120" w:line="240" w:lineRule="atLeast"/>
        <w:ind w:left="2268" w:right="1134"/>
        <w:rPr>
          <w:bCs/>
          <w:color w:val="FF0000"/>
          <w:sz w:val="20"/>
          <w:szCs w:val="20"/>
          <w:lang w:val="ru-RU"/>
        </w:rPr>
      </w:pPr>
      <w:r w:rsidRPr="006738ED">
        <w:rPr>
          <w:color w:val="FF0000"/>
          <w:sz w:val="20"/>
          <w:szCs w:val="20"/>
          <w:lang w:val="ru-RU"/>
        </w:rPr>
        <w:t>[…]</w:t>
      </w:r>
    </w:p>
    <w:p w14:paraId="3D1C391E" w14:textId="77777777" w:rsidR="003F540A" w:rsidRPr="006738ED" w:rsidRDefault="003F540A" w:rsidP="00F96D62">
      <w:pPr>
        <w:pStyle w:val="Default"/>
        <w:suppressAutoHyphens/>
        <w:spacing w:after="120" w:line="240" w:lineRule="atLeast"/>
        <w:ind w:left="2268" w:right="1134" w:hanging="1134"/>
        <w:rPr>
          <w:sz w:val="20"/>
          <w:szCs w:val="20"/>
          <w:lang w:val="ru-RU"/>
        </w:rPr>
      </w:pPr>
      <w:r w:rsidRPr="006738ED">
        <w:rPr>
          <w:sz w:val="20"/>
          <w:szCs w:val="20"/>
          <w:lang w:val="ru-RU"/>
        </w:rPr>
        <w:t>3.2.2.2</w:t>
      </w:r>
      <w:r w:rsidRPr="006738ED">
        <w:rPr>
          <w:sz w:val="20"/>
          <w:szCs w:val="20"/>
          <w:lang w:val="ru-RU"/>
        </w:rPr>
        <w:tab/>
        <w:t xml:space="preserve">Требования к испытаниям считают выполненными, если: </w:t>
      </w:r>
    </w:p>
    <w:p w14:paraId="7EC80D82" w14:textId="77777777" w:rsidR="003F540A" w:rsidRPr="006738ED" w:rsidRDefault="003F540A" w:rsidP="00F96D62">
      <w:pPr>
        <w:pStyle w:val="Default"/>
        <w:suppressAutoHyphens/>
        <w:spacing w:after="120" w:line="240" w:lineRule="atLeast"/>
        <w:ind w:left="2268" w:right="1134"/>
        <w:jc w:val="both"/>
        <w:rPr>
          <w:sz w:val="20"/>
          <w:szCs w:val="20"/>
          <w:lang w:val="ru-RU"/>
        </w:rPr>
      </w:pPr>
      <w:r w:rsidRPr="006738ED">
        <w:rPr>
          <w:sz w:val="20"/>
          <w:szCs w:val="20"/>
          <w:lang w:val="ru-RU"/>
        </w:rPr>
        <w:t xml:space="preserve">зарегистрированное значение ускорения находится в пределах, указанных в пункте </w:t>
      </w:r>
      <w:r w:rsidRPr="006738ED">
        <w:rPr>
          <w:b/>
          <w:bCs/>
          <w:sz w:val="20"/>
          <w:szCs w:val="20"/>
          <w:lang w:val="ru-RU"/>
        </w:rPr>
        <w:t>5.6.2.1.1</w:t>
      </w:r>
      <w:r w:rsidRPr="006738ED">
        <w:rPr>
          <w:sz w:val="20"/>
          <w:szCs w:val="20"/>
          <w:lang w:val="ru-RU"/>
        </w:rPr>
        <w:t xml:space="preserve"> </w:t>
      </w:r>
      <w:r w:rsidRPr="006738ED">
        <w:rPr>
          <w:strike/>
          <w:sz w:val="20"/>
          <w:szCs w:val="20"/>
          <w:lang w:val="ru-RU"/>
        </w:rPr>
        <w:t>5.6.2.1.3</w:t>
      </w:r>
      <w:r w:rsidRPr="006738ED">
        <w:rPr>
          <w:sz w:val="20"/>
          <w:szCs w:val="20"/>
          <w:lang w:val="ru-RU"/>
        </w:rPr>
        <w:t xml:space="preserve"> настоящих Правил;  </w:t>
      </w:r>
    </w:p>
    <w:p w14:paraId="5BBB3DB8" w14:textId="77777777" w:rsidR="003F540A" w:rsidRPr="006738ED" w:rsidRDefault="003F540A" w:rsidP="00F96D62">
      <w:pPr>
        <w:spacing w:after="120"/>
        <w:ind w:left="2268" w:right="1134"/>
        <w:jc w:val="both"/>
      </w:pPr>
      <w:r w:rsidRPr="006738ED">
        <w:t>скользящее среднее значение в течение половины секунды для бокового рывка не превышает 5 м/с³.</w:t>
      </w:r>
      <w:r w:rsidR="00144454">
        <w:t>»</w:t>
      </w:r>
    </w:p>
    <w:p w14:paraId="393BA1AC" w14:textId="77777777" w:rsidR="003F540A" w:rsidRPr="006738ED" w:rsidRDefault="003F540A" w:rsidP="00F96D62">
      <w:pPr>
        <w:spacing w:after="120"/>
        <w:ind w:left="1134" w:right="1134"/>
        <w:jc w:val="both"/>
        <w:rPr>
          <w:i/>
          <w:iCs/>
        </w:rPr>
      </w:pPr>
      <w:r w:rsidRPr="006738ED">
        <w:rPr>
          <w:i/>
          <w:iCs/>
        </w:rPr>
        <w:t>Приложение 8, пункт 3.2.3.1</w:t>
      </w:r>
      <w:r w:rsidRPr="006738ED">
        <w:t xml:space="preserve"> изменить следующим образом:</w:t>
      </w:r>
    </w:p>
    <w:p w14:paraId="3FB6178E" w14:textId="77777777" w:rsidR="003F540A" w:rsidRPr="006738ED" w:rsidRDefault="000010D9" w:rsidP="00F96D62">
      <w:pPr>
        <w:keepNext/>
        <w:keepLines/>
        <w:spacing w:after="120"/>
        <w:ind w:left="2268" w:right="1134" w:hanging="1134"/>
        <w:jc w:val="both"/>
        <w:rPr>
          <w:rFonts w:eastAsiaTheme="minorEastAsia"/>
          <w:color w:val="000000"/>
        </w:rPr>
      </w:pPr>
      <w:r>
        <w:t>«</w:t>
      </w:r>
      <w:r w:rsidR="003F540A" w:rsidRPr="006738ED">
        <w:t>3.2.3.1</w:t>
      </w:r>
      <w:r w:rsidR="003F540A" w:rsidRPr="006738ED">
        <w:tab/>
        <w:t xml:space="preserve">Скорость транспортного средства должна оставаться в диапазоне от </w:t>
      </w:r>
      <w:proofErr w:type="spellStart"/>
      <w:r w:rsidR="003F540A" w:rsidRPr="006738ED">
        <w:t>Vsmin</w:t>
      </w:r>
      <w:proofErr w:type="spellEnd"/>
      <w:r w:rsidR="003F540A" w:rsidRPr="006738ED">
        <w:t xml:space="preserve"> до </w:t>
      </w:r>
      <w:proofErr w:type="spellStart"/>
      <w:r w:rsidR="003F540A" w:rsidRPr="006738ED">
        <w:t>Vsmax</w:t>
      </w:r>
      <w:proofErr w:type="spellEnd"/>
      <w:r w:rsidR="003F540A" w:rsidRPr="006738ED">
        <w:t>.</w:t>
      </w:r>
    </w:p>
    <w:p w14:paraId="47B274C8" w14:textId="77777777" w:rsidR="003F540A" w:rsidRPr="006738ED" w:rsidRDefault="003F540A" w:rsidP="00F96D62">
      <w:pPr>
        <w:spacing w:after="120"/>
        <w:ind w:left="2268" w:right="1134" w:hanging="1134"/>
        <w:jc w:val="both"/>
        <w:rPr>
          <w:rFonts w:eastAsiaTheme="minorEastAsia"/>
          <w:color w:val="000000"/>
        </w:rPr>
      </w:pPr>
      <w:r w:rsidRPr="006738ED">
        <w:tab/>
        <w:t xml:space="preserve">Транспортное средство должно двигаться без приложения водителем каких-либо усилий к органам рулевого управления (например, с отрывом рук от рулевого управления) с постоянной скоростью по </w:t>
      </w:r>
      <w:r>
        <w:t xml:space="preserve">криволинейному </w:t>
      </w:r>
      <w:r w:rsidRPr="006738ED">
        <w:t>участку дороги с маркировкой полосы движения по обе стороны полосы.</w:t>
      </w:r>
    </w:p>
    <w:p w14:paraId="24370076" w14:textId="77777777" w:rsidR="003F540A" w:rsidRPr="002D2051" w:rsidRDefault="003F540A" w:rsidP="00F96D62">
      <w:pPr>
        <w:spacing w:after="120"/>
        <w:ind w:left="2268" w:right="1134" w:hanging="1134"/>
        <w:jc w:val="both"/>
        <w:rPr>
          <w:rFonts w:eastAsiaTheme="minorEastAsia"/>
          <w:bCs/>
          <w:color w:val="000000"/>
        </w:rPr>
      </w:pPr>
      <w:r w:rsidRPr="006738ED">
        <w:tab/>
        <w:t xml:space="preserve">Боковое ускорение, необходимое для движения по кривой, должно составлять от 80% до 90% </w:t>
      </w:r>
      <w:r w:rsidRPr="00CF49E8">
        <w:rPr>
          <w:strike/>
          <w:color w:val="FF0000"/>
        </w:rPr>
        <w:t xml:space="preserve">минимального значения, указанного в таблице </w:t>
      </w:r>
      <w:r w:rsidRPr="00CF49E8">
        <w:rPr>
          <w:strike/>
          <w:color w:val="FF0000"/>
        </w:rPr>
        <w:lastRenderedPageBreak/>
        <w:t>пункта 5.6.2.1.3 настоящих Правил</w:t>
      </w:r>
      <w:r w:rsidRPr="006738ED">
        <w:t xml:space="preserve">. </w:t>
      </w:r>
      <w:r w:rsidRPr="00FA6C02">
        <w:rPr>
          <w:b/>
          <w:bCs/>
          <w:color w:val="FF0000"/>
        </w:rPr>
        <w:t>максимального бокового ускорения</w:t>
      </w:r>
      <w:r w:rsidR="00144454">
        <w:rPr>
          <w:b/>
          <w:bCs/>
          <w:color w:val="FF0000"/>
        </w:rPr>
        <w:t xml:space="preserve"> </w:t>
      </w:r>
      <w:proofErr w:type="spellStart"/>
      <w:r w:rsidRPr="00144454">
        <w:rPr>
          <w:b/>
          <w:bCs/>
          <w:color w:val="FF0000"/>
        </w:rPr>
        <w:t>aysmax</w:t>
      </w:r>
      <w:proofErr w:type="spellEnd"/>
      <w:r w:rsidRPr="00FA6C02">
        <w:rPr>
          <w:b/>
          <w:bCs/>
          <w:color w:val="FF0000"/>
        </w:rPr>
        <w:t>, указанного изготовителя транспортного средства</w:t>
      </w:r>
      <w:r w:rsidRPr="00FA6C02">
        <w:t>.</w:t>
      </w:r>
    </w:p>
    <w:p w14:paraId="6D19869B" w14:textId="77777777" w:rsidR="003F540A" w:rsidRPr="00331249" w:rsidRDefault="003F540A" w:rsidP="00F96D62">
      <w:pPr>
        <w:spacing w:after="120"/>
        <w:ind w:left="2268" w:right="1134" w:hanging="1134"/>
        <w:jc w:val="both"/>
        <w:rPr>
          <w:rFonts w:eastAsiaTheme="minorEastAsia"/>
          <w:color w:val="000000"/>
        </w:rPr>
      </w:pPr>
      <w:r w:rsidRPr="006738ED">
        <w:rPr>
          <w:rFonts w:eastAsiaTheme="minorEastAsia"/>
          <w:color w:val="000000"/>
        </w:rPr>
        <w:tab/>
      </w:r>
      <w:r w:rsidRPr="00331249">
        <w:rPr>
          <w:rFonts w:eastAsiaTheme="minorEastAsia"/>
          <w:color w:val="000000"/>
        </w:rPr>
        <w:t>Затем водитель должен приложить усилие к органам рулевого управления для преодоления действия системы и выехать за пределы полосы движения.</w:t>
      </w:r>
    </w:p>
    <w:p w14:paraId="074DDD0D" w14:textId="77777777" w:rsidR="003F540A" w:rsidRPr="00331249" w:rsidRDefault="003F540A" w:rsidP="00F96D62">
      <w:pPr>
        <w:spacing w:after="120"/>
        <w:ind w:left="2268" w:right="1134" w:hanging="1134"/>
        <w:jc w:val="both"/>
        <w:rPr>
          <w:rFonts w:eastAsiaTheme="minorEastAsia"/>
          <w:color w:val="000000"/>
        </w:rPr>
      </w:pPr>
      <w:r w:rsidRPr="00331249">
        <w:rPr>
          <w:rFonts w:eastAsiaTheme="minorEastAsia"/>
          <w:color w:val="000000"/>
        </w:rPr>
        <w:tab/>
        <w:t>Усилие, приложенное водителем к органам рулевого управления во время маневра с преодолением</w:t>
      </w:r>
      <w:r>
        <w:rPr>
          <w:rFonts w:eastAsiaTheme="minorEastAsia"/>
          <w:color w:val="000000"/>
        </w:rPr>
        <w:t xml:space="preserve"> действия системы, регистрируют.</w:t>
      </w:r>
      <w:r w:rsidR="000010D9">
        <w:rPr>
          <w:rFonts w:eastAsiaTheme="minorEastAsia"/>
          <w:color w:val="000000"/>
        </w:rPr>
        <w:t>»</w:t>
      </w:r>
    </w:p>
    <w:p w14:paraId="5125EF33" w14:textId="77777777" w:rsidR="003F540A" w:rsidRPr="00331249" w:rsidRDefault="003F540A" w:rsidP="00F96D62">
      <w:pPr>
        <w:spacing w:after="120"/>
        <w:ind w:left="2268" w:right="1134" w:hanging="1134"/>
        <w:jc w:val="both"/>
      </w:pPr>
      <w:r>
        <w:rPr>
          <w:i/>
          <w:iCs/>
        </w:rPr>
        <w:t>Приложение</w:t>
      </w:r>
      <w:r w:rsidRPr="00331249">
        <w:rPr>
          <w:i/>
          <w:iCs/>
        </w:rPr>
        <w:t xml:space="preserve"> 8, </w:t>
      </w:r>
      <w:r>
        <w:rPr>
          <w:i/>
          <w:iCs/>
        </w:rPr>
        <w:t xml:space="preserve">включить новые пункты </w:t>
      </w:r>
      <w:r w:rsidRPr="00331249">
        <w:rPr>
          <w:i/>
          <w:iCs/>
        </w:rPr>
        <w:t>3.2.5</w:t>
      </w:r>
      <w:r w:rsidR="00144454">
        <w:rPr>
          <w:i/>
          <w:iCs/>
        </w:rPr>
        <w:t>–</w:t>
      </w:r>
      <w:r w:rsidRPr="00331249">
        <w:rPr>
          <w:i/>
          <w:iCs/>
        </w:rPr>
        <w:t>3.2.5.2</w:t>
      </w:r>
      <w:r w:rsidRPr="00331249">
        <w:t xml:space="preserve"> </w:t>
      </w:r>
      <w:r>
        <w:t>следующего содержания</w:t>
      </w:r>
      <w:r w:rsidRPr="00331249">
        <w:t>:</w:t>
      </w:r>
    </w:p>
    <w:p w14:paraId="37564933" w14:textId="77777777" w:rsidR="003F540A" w:rsidRPr="00830EB3" w:rsidRDefault="000010D9" w:rsidP="00F96D62">
      <w:pPr>
        <w:spacing w:after="120"/>
        <w:ind w:left="2268" w:right="1134" w:hanging="1134"/>
        <w:jc w:val="both"/>
        <w:rPr>
          <w:b/>
        </w:rPr>
      </w:pPr>
      <w:r>
        <w:rPr>
          <w:bCs/>
        </w:rPr>
        <w:t>«</w:t>
      </w:r>
      <w:r w:rsidR="003F540A" w:rsidRPr="005B13A2">
        <w:rPr>
          <w:b/>
        </w:rPr>
        <w:t>3.2.5</w:t>
      </w:r>
      <w:r w:rsidR="003F540A" w:rsidRPr="005B13A2">
        <w:rPr>
          <w:b/>
        </w:rPr>
        <w:tab/>
      </w:r>
      <w:r w:rsidR="003F540A" w:rsidRPr="00331249">
        <w:rPr>
          <w:b/>
        </w:rPr>
        <w:t xml:space="preserve">Испытание на </w:t>
      </w:r>
      <w:r w:rsidR="003F540A">
        <w:rPr>
          <w:b/>
        </w:rPr>
        <w:t xml:space="preserve">срабатывание сигнала </w:t>
      </w:r>
      <w:r w:rsidR="003F540A" w:rsidRPr="00331249">
        <w:rPr>
          <w:b/>
        </w:rPr>
        <w:t>предупреждения о пересечении полосы для транспортных средств категорий M</w:t>
      </w:r>
      <w:r w:rsidR="003F540A" w:rsidRPr="00830EB3">
        <w:rPr>
          <w:b/>
          <w:vertAlign w:val="subscript"/>
        </w:rPr>
        <w:t>1</w:t>
      </w:r>
      <w:r w:rsidR="003F540A" w:rsidRPr="00331249">
        <w:rPr>
          <w:b/>
        </w:rPr>
        <w:t xml:space="preserve"> и N</w:t>
      </w:r>
      <w:r w:rsidR="003F540A" w:rsidRPr="00830EB3">
        <w:rPr>
          <w:b/>
          <w:vertAlign w:val="subscript"/>
        </w:rPr>
        <w:t>1</w:t>
      </w:r>
      <w:r w:rsidR="003F540A" w:rsidRPr="00331249">
        <w:rPr>
          <w:b/>
        </w:rPr>
        <w:t>, а также М</w:t>
      </w:r>
      <w:r w:rsidR="003F540A" w:rsidRPr="00830EB3">
        <w:rPr>
          <w:b/>
          <w:vertAlign w:val="subscript"/>
        </w:rPr>
        <w:t>2</w:t>
      </w:r>
      <w:r w:rsidR="003F540A" w:rsidRPr="00331249">
        <w:rPr>
          <w:b/>
        </w:rPr>
        <w:t>, М</w:t>
      </w:r>
      <w:r w:rsidR="003F540A" w:rsidRPr="00830EB3">
        <w:rPr>
          <w:b/>
          <w:vertAlign w:val="subscript"/>
        </w:rPr>
        <w:t>3</w:t>
      </w:r>
      <w:r w:rsidR="003F540A" w:rsidRPr="00331249">
        <w:rPr>
          <w:b/>
        </w:rPr>
        <w:t>, N</w:t>
      </w:r>
      <w:r w:rsidR="003F540A" w:rsidRPr="00830EB3">
        <w:rPr>
          <w:b/>
          <w:vertAlign w:val="subscript"/>
        </w:rPr>
        <w:t>2</w:t>
      </w:r>
      <w:r w:rsidR="003F540A" w:rsidRPr="00331249">
        <w:rPr>
          <w:b/>
        </w:rPr>
        <w:t xml:space="preserve"> и N</w:t>
      </w:r>
      <w:r w:rsidR="003F540A" w:rsidRPr="00830EB3">
        <w:rPr>
          <w:b/>
          <w:vertAlign w:val="subscript"/>
        </w:rPr>
        <w:t>3</w:t>
      </w:r>
      <w:r w:rsidR="003F540A" w:rsidRPr="00331249">
        <w:rPr>
          <w:b/>
        </w:rPr>
        <w:t xml:space="preserve">, отвечающих техническим требованиям Правил № 130 ООН, но не оборудованных системой предупреждения о выходе </w:t>
      </w:r>
      <w:r w:rsidR="003F540A">
        <w:rPr>
          <w:b/>
        </w:rPr>
        <w:t>за пределы</w:t>
      </w:r>
      <w:r w:rsidR="003F540A" w:rsidRPr="00331249">
        <w:rPr>
          <w:b/>
        </w:rPr>
        <w:t xml:space="preserve"> полосы движения (СПВП)</w:t>
      </w:r>
      <w:r w:rsidR="003F540A" w:rsidRPr="00830EB3">
        <w:rPr>
          <w:b/>
        </w:rPr>
        <w:t>.</w:t>
      </w:r>
    </w:p>
    <w:p w14:paraId="044302EC" w14:textId="77777777" w:rsidR="003F540A" w:rsidRPr="00C5211B" w:rsidRDefault="003F540A" w:rsidP="00F96D62">
      <w:pPr>
        <w:spacing w:after="120"/>
        <w:ind w:left="2268" w:right="1134" w:hanging="1134"/>
        <w:jc w:val="both"/>
        <w:rPr>
          <w:b/>
          <w:bCs/>
        </w:rPr>
      </w:pPr>
      <w:r w:rsidRPr="005B13A2">
        <w:rPr>
          <w:b/>
          <w:bCs/>
        </w:rPr>
        <w:t>3.2.5.1</w:t>
      </w:r>
      <w:r w:rsidRPr="005B13A2">
        <w:rPr>
          <w:b/>
          <w:bCs/>
        </w:rPr>
        <w:tab/>
      </w:r>
      <w:r w:rsidRPr="00C5211B">
        <w:rPr>
          <w:b/>
          <w:bCs/>
        </w:rPr>
        <w:t xml:space="preserve">Транспортное средство движется с активированной АФРУ и испытательной скоростью от </w:t>
      </w:r>
      <w:proofErr w:type="spellStart"/>
      <w:r w:rsidRPr="00C5211B">
        <w:rPr>
          <w:b/>
          <w:bCs/>
          <w:lang w:val="en-US"/>
        </w:rPr>
        <w:t>V</w:t>
      </w:r>
      <w:r w:rsidRPr="00144454">
        <w:rPr>
          <w:b/>
          <w:bCs/>
          <w:vertAlign w:val="subscript"/>
          <w:lang w:val="en-US"/>
        </w:rPr>
        <w:t>smin</w:t>
      </w:r>
      <w:proofErr w:type="spellEnd"/>
      <w:r w:rsidRPr="00C5211B">
        <w:rPr>
          <w:b/>
          <w:bCs/>
        </w:rPr>
        <w:t xml:space="preserve"> до </w:t>
      </w:r>
      <w:proofErr w:type="spellStart"/>
      <w:r w:rsidRPr="00C5211B">
        <w:rPr>
          <w:b/>
          <w:bCs/>
          <w:lang w:val="en-US"/>
        </w:rPr>
        <w:t>V</w:t>
      </w:r>
      <w:r w:rsidRPr="00144454">
        <w:rPr>
          <w:b/>
          <w:bCs/>
          <w:vertAlign w:val="subscript"/>
          <w:lang w:val="en-US"/>
        </w:rPr>
        <w:t>smax</w:t>
      </w:r>
      <w:proofErr w:type="spellEnd"/>
      <w:r w:rsidRPr="00C5211B">
        <w:rPr>
          <w:b/>
          <w:bCs/>
        </w:rPr>
        <w:t>.</w:t>
      </w:r>
    </w:p>
    <w:p w14:paraId="19D3BF99" w14:textId="77777777" w:rsidR="003F540A" w:rsidRPr="00830EB3" w:rsidRDefault="003F540A" w:rsidP="00F96D62">
      <w:pPr>
        <w:spacing w:after="120"/>
        <w:ind w:left="2268" w:right="1134"/>
        <w:jc w:val="both"/>
        <w:rPr>
          <w:b/>
        </w:rPr>
      </w:pPr>
      <w:r w:rsidRPr="00830EB3">
        <w:rPr>
          <w:b/>
        </w:rPr>
        <w:t xml:space="preserve">Транспортное средство движется без приложения водителем каких-либо усилий к органам рулевого управления (например, с отрывом рук от рулевого управления) по </w:t>
      </w:r>
      <w:r>
        <w:rPr>
          <w:b/>
        </w:rPr>
        <w:t>криволинейн</w:t>
      </w:r>
      <w:r w:rsidRPr="00830EB3">
        <w:rPr>
          <w:b/>
        </w:rPr>
        <w:t>ому участку дороги с маркировкой полосы движения по обе стороны полосы.</w:t>
      </w:r>
    </w:p>
    <w:p w14:paraId="6B6A1C55" w14:textId="77777777" w:rsidR="003F540A" w:rsidRPr="00B7342C" w:rsidRDefault="003F540A" w:rsidP="00F96D62">
      <w:pPr>
        <w:spacing w:after="120"/>
        <w:ind w:left="2268" w:right="1134"/>
        <w:jc w:val="both"/>
        <w:rPr>
          <w:b/>
        </w:rPr>
      </w:pPr>
      <w:r w:rsidRPr="00B7342C">
        <w:rPr>
          <w:b/>
        </w:rPr>
        <w:t>Техническая служба определяет испытательную скорость и радиус, при которых происходит пересечение полосы.</w:t>
      </w:r>
      <w:r w:rsidRPr="00B7342C">
        <w:t xml:space="preserve"> </w:t>
      </w:r>
      <w:r w:rsidRPr="00B7342C">
        <w:rPr>
          <w:b/>
        </w:rPr>
        <w:t xml:space="preserve">Значения испытательной скорости и радиуса определяют так, чтобы боковое ускорение, необходимое для движения по кривой, находилось в пределах от </w:t>
      </w:r>
      <w:proofErr w:type="spellStart"/>
      <w:r w:rsidRPr="00B7342C">
        <w:rPr>
          <w:b/>
        </w:rPr>
        <w:t>ay</w:t>
      </w:r>
      <w:r w:rsidRPr="00B7342C">
        <w:rPr>
          <w:b/>
          <w:vertAlign w:val="subscript"/>
        </w:rPr>
        <w:t>smax</w:t>
      </w:r>
      <w:proofErr w:type="spellEnd"/>
      <w:r w:rsidRPr="00B7342C">
        <w:rPr>
          <w:b/>
        </w:rPr>
        <w:t xml:space="preserve"> + 0,1 м/с² и </w:t>
      </w:r>
      <w:proofErr w:type="spellStart"/>
      <w:r w:rsidRPr="00B7342C">
        <w:rPr>
          <w:b/>
        </w:rPr>
        <w:t>ay</w:t>
      </w:r>
      <w:r w:rsidRPr="00B7342C">
        <w:rPr>
          <w:b/>
          <w:vertAlign w:val="subscript"/>
        </w:rPr>
        <w:t>smax</w:t>
      </w:r>
      <w:proofErr w:type="spellEnd"/>
      <w:r>
        <w:rPr>
          <w:b/>
        </w:rPr>
        <w:t xml:space="preserve"> + 0,4 м/с</w:t>
      </w:r>
      <w:r w:rsidRPr="00B7342C">
        <w:rPr>
          <w:b/>
        </w:rPr>
        <w:t>².</w:t>
      </w:r>
    </w:p>
    <w:p w14:paraId="60CDDB38" w14:textId="77777777" w:rsidR="003F540A" w:rsidRPr="00C5211B" w:rsidRDefault="003F540A" w:rsidP="00F96D62">
      <w:pPr>
        <w:tabs>
          <w:tab w:val="left" w:pos="2268"/>
        </w:tabs>
        <w:spacing w:after="120"/>
        <w:ind w:left="708" w:right="1134" w:firstLine="568"/>
        <w:jc w:val="both"/>
        <w:rPr>
          <w:b/>
          <w:bCs/>
        </w:rPr>
      </w:pPr>
      <w:r w:rsidRPr="005B13A2">
        <w:rPr>
          <w:b/>
          <w:bCs/>
        </w:rPr>
        <w:t>3.2.5.2</w:t>
      </w:r>
      <w:r w:rsidRPr="005B13A2">
        <w:rPr>
          <w:b/>
          <w:bCs/>
        </w:rPr>
        <w:tab/>
      </w:r>
      <w:r w:rsidRPr="00C5211B">
        <w:rPr>
          <w:b/>
          <w:bCs/>
        </w:rPr>
        <w:t>Требования к испытаниям считают выполненными, если:</w:t>
      </w:r>
    </w:p>
    <w:p w14:paraId="545FD460" w14:textId="77777777" w:rsidR="003F540A" w:rsidRPr="00A14438" w:rsidRDefault="003F540A" w:rsidP="00F96D62">
      <w:pPr>
        <w:spacing w:after="120"/>
        <w:ind w:left="2268" w:right="1134"/>
        <w:jc w:val="both"/>
        <w:rPr>
          <w:b/>
        </w:rPr>
      </w:pPr>
      <w:r w:rsidRPr="00A14438">
        <w:rPr>
          <w:b/>
        </w:rPr>
        <w:t>оптический предупреждающий сигнал, а также дополнительный акустический или тактильный сигнал подаются не позднее, чем внешний край протектора шины переднего колеса транспортного средства пересекает внешний край маркировки полосы движения;</w:t>
      </w:r>
    </w:p>
    <w:p w14:paraId="7B634954" w14:textId="77777777" w:rsidR="003F540A" w:rsidRPr="00A14438" w:rsidRDefault="003F540A" w:rsidP="00F96D62">
      <w:pPr>
        <w:pStyle w:val="SingleTxtG"/>
        <w:ind w:left="2268"/>
        <w:rPr>
          <w:b/>
        </w:rPr>
      </w:pPr>
      <w:r w:rsidRPr="00A14438">
        <w:rPr>
          <w:b/>
        </w:rPr>
        <w:tab/>
        <w:t>система продолжает оказывать помощь водителю в соответствии с требованиями пункта 5.6.2.2.3.</w:t>
      </w:r>
      <w:r w:rsidR="000010D9" w:rsidRPr="0008553F">
        <w:t>»</w:t>
      </w:r>
    </w:p>
    <w:p w14:paraId="2B010F48" w14:textId="77777777" w:rsidR="003F540A" w:rsidRPr="00A14438" w:rsidRDefault="003F540A" w:rsidP="003F540A">
      <w:pPr>
        <w:pStyle w:val="HChG"/>
        <w:pageBreakBefore/>
      </w:pPr>
      <w:r>
        <w:lastRenderedPageBreak/>
        <w:t>Приложение</w:t>
      </w:r>
      <w:r w:rsidRPr="00A14438">
        <w:t xml:space="preserve"> </w:t>
      </w:r>
      <w:r w:rsidRPr="00231931">
        <w:t>IV</w:t>
      </w:r>
    </w:p>
    <w:p w14:paraId="62B4090F" w14:textId="77777777" w:rsidR="003F540A" w:rsidRPr="00A14438" w:rsidRDefault="003F540A" w:rsidP="003F540A">
      <w:pPr>
        <w:pStyle w:val="HChG"/>
        <w:rPr>
          <w:lang w:eastAsia="en-US"/>
        </w:rPr>
      </w:pPr>
      <w:r w:rsidRPr="00A14438">
        <w:rPr>
          <w:lang w:eastAsia="en-US"/>
        </w:rPr>
        <w:tab/>
      </w:r>
      <w:r w:rsidRPr="00A14438">
        <w:rPr>
          <w:lang w:eastAsia="en-US"/>
        </w:rPr>
        <w:tab/>
      </w:r>
      <w:r>
        <w:rPr>
          <w:lang w:eastAsia="en-US"/>
        </w:rPr>
        <w:t xml:space="preserve">Поправки к документу </w:t>
      </w:r>
      <w:r w:rsidRPr="00231931">
        <w:rPr>
          <w:lang w:eastAsia="en-US"/>
        </w:rPr>
        <w:t>ECE</w:t>
      </w:r>
      <w:r w:rsidRPr="00A14438">
        <w:rPr>
          <w:lang w:eastAsia="en-US"/>
        </w:rPr>
        <w:t>/</w:t>
      </w:r>
      <w:r w:rsidRPr="00231931">
        <w:rPr>
          <w:lang w:eastAsia="en-US"/>
        </w:rPr>
        <w:t>TRANS</w:t>
      </w:r>
      <w:r w:rsidRPr="00A14438">
        <w:rPr>
          <w:lang w:eastAsia="en-US"/>
        </w:rPr>
        <w:t>/</w:t>
      </w:r>
      <w:r w:rsidRPr="00231931">
        <w:rPr>
          <w:lang w:eastAsia="en-US"/>
        </w:rPr>
        <w:t>WP</w:t>
      </w:r>
      <w:r w:rsidRPr="00A14438">
        <w:rPr>
          <w:lang w:eastAsia="en-US"/>
        </w:rPr>
        <w:t>.29/</w:t>
      </w:r>
      <w:r w:rsidR="002D2051" w:rsidRPr="00231931">
        <w:t>GRVA</w:t>
      </w:r>
      <w:r w:rsidR="002D2051">
        <w:rPr>
          <w:lang w:eastAsia="en-US"/>
        </w:rPr>
        <w:t>/</w:t>
      </w:r>
      <w:r w:rsidRPr="00A14438">
        <w:rPr>
          <w:lang w:eastAsia="en-US"/>
        </w:rPr>
        <w:t>2019/24</w:t>
      </w:r>
    </w:p>
    <w:p w14:paraId="2FCC5E5D" w14:textId="77777777" w:rsidR="003F540A" w:rsidRPr="00A14438" w:rsidRDefault="003F540A" w:rsidP="00144454">
      <w:pPr>
        <w:pStyle w:val="H23G"/>
        <w:spacing w:line="240" w:lineRule="atLeast"/>
        <w:rPr>
          <w:lang w:eastAsia="en-US"/>
        </w:rPr>
      </w:pPr>
      <w:r w:rsidRPr="00A14438">
        <w:rPr>
          <w:lang w:eastAsia="en-US"/>
        </w:rPr>
        <w:tab/>
      </w:r>
      <w:r w:rsidRPr="00A14438">
        <w:rPr>
          <w:lang w:eastAsia="en-US"/>
        </w:rPr>
        <w:tab/>
      </w:r>
      <w:r>
        <w:rPr>
          <w:lang w:eastAsia="en-US"/>
        </w:rPr>
        <w:t xml:space="preserve">Приняты на основе документа </w:t>
      </w:r>
      <w:r w:rsidRPr="00231931">
        <w:rPr>
          <w:lang w:eastAsia="en-US"/>
        </w:rPr>
        <w:t>GRVA</w:t>
      </w:r>
      <w:r w:rsidRPr="00A14438">
        <w:rPr>
          <w:lang w:eastAsia="en-US"/>
        </w:rPr>
        <w:t>-04-43 (</w:t>
      </w:r>
      <w:r>
        <w:rPr>
          <w:lang w:eastAsia="en-US"/>
        </w:rPr>
        <w:t>выделены красным шрифтом</w:t>
      </w:r>
      <w:r w:rsidRPr="00A14438">
        <w:rPr>
          <w:lang w:eastAsia="en-US"/>
        </w:rPr>
        <w:t>)</w:t>
      </w:r>
    </w:p>
    <w:p w14:paraId="4E4CEE6D" w14:textId="77777777" w:rsidR="003F540A" w:rsidRPr="004972C4" w:rsidRDefault="003F540A" w:rsidP="00144454">
      <w:pPr>
        <w:spacing w:after="120"/>
        <w:ind w:left="2268" w:right="1134" w:hanging="1134"/>
        <w:jc w:val="both"/>
        <w:rPr>
          <w:rFonts w:eastAsia="HGMaruGothicMPRO"/>
          <w:i/>
          <w:lang w:val="en-US"/>
        </w:rPr>
      </w:pPr>
      <w:r>
        <w:rPr>
          <w:rFonts w:eastAsia="HGMaruGothicMPRO"/>
          <w:i/>
        </w:rPr>
        <w:t>Документ</w:t>
      </w:r>
      <w:r w:rsidRPr="004972C4">
        <w:rPr>
          <w:rFonts w:eastAsia="HGMaruGothicMPRO"/>
          <w:i/>
          <w:lang w:val="en-US"/>
        </w:rPr>
        <w:t xml:space="preserve"> ECE/TRANS/WP.29/</w:t>
      </w:r>
      <w:r w:rsidR="004972C4" w:rsidRPr="004972C4">
        <w:rPr>
          <w:rFonts w:eastAsia="HGMaruGothicMPRO"/>
          <w:i/>
          <w:lang w:val="en-US"/>
        </w:rPr>
        <w:t>GRVA</w:t>
      </w:r>
      <w:r w:rsidR="004972C4" w:rsidRPr="005F7C8B">
        <w:rPr>
          <w:rFonts w:eastAsia="HGMaruGothicMPRO"/>
          <w:i/>
          <w:lang w:val="en-US"/>
        </w:rPr>
        <w:t>/</w:t>
      </w:r>
      <w:r w:rsidRPr="004972C4">
        <w:rPr>
          <w:rFonts w:eastAsia="HGMaruGothicMPRO"/>
          <w:i/>
          <w:lang w:val="en-US"/>
        </w:rPr>
        <w:t xml:space="preserve">2019/24, </w:t>
      </w:r>
    </w:p>
    <w:p w14:paraId="7863A0DD" w14:textId="77777777" w:rsidR="003F540A" w:rsidRPr="005B13A2" w:rsidRDefault="003F540A" w:rsidP="00144454">
      <w:pPr>
        <w:spacing w:after="120"/>
        <w:ind w:left="2268" w:right="1134" w:hanging="1134"/>
        <w:jc w:val="both"/>
        <w:rPr>
          <w:rFonts w:eastAsia="Calibri"/>
        </w:rPr>
      </w:pPr>
      <w:r>
        <w:rPr>
          <w:rFonts w:eastAsia="HGMaruGothicMPRO"/>
          <w:i/>
        </w:rPr>
        <w:t>Пункт</w:t>
      </w:r>
      <w:r w:rsidRPr="005B13A2">
        <w:rPr>
          <w:rFonts w:eastAsia="HGMaruGothicMPRO"/>
          <w:i/>
        </w:rPr>
        <w:t xml:space="preserve"> 3.5.7.1.1 </w:t>
      </w:r>
      <w:r>
        <w:rPr>
          <w:rFonts w:eastAsia="HGMaruGothicMPRO"/>
          <w:iCs/>
        </w:rPr>
        <w:t>изменить следующим образом</w:t>
      </w:r>
      <w:r w:rsidRPr="005B13A2">
        <w:rPr>
          <w:rFonts w:eastAsia="HGMaruGothicMPRO"/>
          <w:iCs/>
        </w:rPr>
        <w:t>:</w:t>
      </w:r>
    </w:p>
    <w:p w14:paraId="211F3340" w14:textId="77777777" w:rsidR="003F540A" w:rsidRPr="00A14438" w:rsidRDefault="000010D9" w:rsidP="00F96D62">
      <w:pPr>
        <w:tabs>
          <w:tab w:val="left" w:pos="-1843"/>
        </w:tabs>
        <w:spacing w:after="120"/>
        <w:ind w:left="2268" w:right="1134" w:hanging="1134"/>
        <w:jc w:val="both"/>
        <w:rPr>
          <w:rFonts w:eastAsia="Calibri"/>
        </w:rPr>
      </w:pPr>
      <w:r>
        <w:rPr>
          <w:rFonts w:eastAsia="Calibri"/>
        </w:rPr>
        <w:t>«</w:t>
      </w:r>
      <w:r w:rsidR="003F540A" w:rsidRPr="005B13A2">
        <w:rPr>
          <w:rFonts w:eastAsia="Calibri"/>
        </w:rPr>
        <w:t>3.5.7.1.1</w:t>
      </w:r>
      <w:r w:rsidR="003F540A" w:rsidRPr="005B13A2">
        <w:rPr>
          <w:rFonts w:eastAsia="Calibri"/>
        </w:rPr>
        <w:tab/>
      </w:r>
      <w:r w:rsidR="003F540A" w:rsidRPr="00A14438">
        <w:rPr>
          <w:rFonts w:eastAsia="Calibri"/>
        </w:rPr>
        <w:t xml:space="preserve">После выполнения водителем нового цикла </w:t>
      </w:r>
      <w:r>
        <w:rPr>
          <w:rFonts w:eastAsia="Calibri"/>
        </w:rPr>
        <w:t>«</w:t>
      </w:r>
      <w:r w:rsidR="003F540A" w:rsidRPr="00A14438">
        <w:rPr>
          <w:rFonts w:eastAsia="Calibri"/>
        </w:rPr>
        <w:t>запуск/работа</w:t>
      </w:r>
      <w:r>
        <w:rPr>
          <w:rFonts w:eastAsia="Calibri"/>
        </w:rPr>
        <w:t>»</w:t>
      </w:r>
      <w:r w:rsidR="003F540A" w:rsidRPr="00A14438">
        <w:rPr>
          <w:rFonts w:eastAsia="Calibri"/>
        </w:rPr>
        <w:t xml:space="preserve"> двигателя 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w:t>
      </w:r>
    </w:p>
    <w:p w14:paraId="44FDE68E" w14:textId="77777777" w:rsidR="003F540A" w:rsidRPr="00A14438" w:rsidRDefault="003F540A" w:rsidP="00F96D62">
      <w:pPr>
        <w:tabs>
          <w:tab w:val="left" w:pos="-1843"/>
        </w:tabs>
        <w:spacing w:after="120"/>
        <w:ind w:left="2268" w:right="1134" w:hanging="1134"/>
        <w:jc w:val="both"/>
        <w:rPr>
          <w:rFonts w:eastAsia="Calibri"/>
        </w:rPr>
      </w:pPr>
      <w:r w:rsidRPr="00A14438">
        <w:rPr>
          <w:rFonts w:eastAsia="Calibri"/>
        </w:rPr>
        <w:tab/>
        <w:t>АФРУ категории C не должна быть активирована (</w:t>
      </w:r>
      <w:r w:rsidR="000010D9">
        <w:rPr>
          <w:rFonts w:eastAsia="Calibri"/>
        </w:rPr>
        <w:t>«</w:t>
      </w:r>
      <w:r w:rsidRPr="00A14438">
        <w:rPr>
          <w:rFonts w:eastAsia="Calibri"/>
        </w:rPr>
        <w:t>выкл.</w:t>
      </w:r>
      <w:r w:rsidR="000010D9">
        <w:rPr>
          <w:rFonts w:eastAsia="Calibri"/>
        </w:rPr>
        <w:t>»</w:t>
      </w:r>
      <w:r w:rsidRPr="00A14438">
        <w:rPr>
          <w:rFonts w:eastAsia="Calibri"/>
        </w:rPr>
        <w:t>), а другое транспортное средство приближается сзади и полностью обгоняет и</w:t>
      </w:r>
      <w:r>
        <w:rPr>
          <w:rFonts w:eastAsia="Calibri"/>
        </w:rPr>
        <w:t>спытуемое транспортное средство</w:t>
      </w:r>
      <w:r w:rsidRPr="00A14438">
        <w:rPr>
          <w:rFonts w:eastAsia="Calibri"/>
        </w:rPr>
        <w:t>.</w:t>
      </w:r>
    </w:p>
    <w:p w14:paraId="5B82BA4A" w14:textId="77777777" w:rsidR="003F540A" w:rsidRPr="00C77A3B" w:rsidRDefault="003F540A" w:rsidP="00144454">
      <w:pPr>
        <w:spacing w:after="120"/>
        <w:ind w:left="2268" w:right="1134" w:hanging="1134"/>
        <w:jc w:val="both"/>
        <w:rPr>
          <w:rFonts w:eastAsia="Calibri"/>
          <w:bCs/>
          <w:strike/>
        </w:rPr>
      </w:pPr>
      <w:r w:rsidRPr="00A14438">
        <w:rPr>
          <w:rFonts w:eastAsia="Calibri"/>
          <w:b/>
          <w:bCs/>
        </w:rPr>
        <w:tab/>
      </w:r>
      <w:r w:rsidRPr="00C77A3B">
        <w:rPr>
          <w:rFonts w:eastAsia="Calibri"/>
          <w:bCs/>
          <w:strike/>
        </w:rPr>
        <w:t xml:space="preserve">Указатель поворота, используемый для инициирования процедуры смены полосы движения, активируется водителем на протяжении периода более 5 секунд. </w:t>
      </w:r>
    </w:p>
    <w:p w14:paraId="41318784" w14:textId="77777777" w:rsidR="003F540A" w:rsidRPr="00C77A3B" w:rsidRDefault="003F540A" w:rsidP="00144454">
      <w:pPr>
        <w:spacing w:after="120"/>
        <w:ind w:left="2268" w:right="1134" w:hanging="1134"/>
        <w:jc w:val="both"/>
        <w:rPr>
          <w:rFonts w:eastAsia="Calibri"/>
          <w:b/>
        </w:rPr>
      </w:pPr>
      <w:r w:rsidRPr="00C77A3B">
        <w:rPr>
          <w:rFonts w:eastAsia="Calibri"/>
          <w:bCs/>
        </w:rPr>
        <w:tab/>
      </w:r>
      <w:r>
        <w:rPr>
          <w:rFonts w:eastAsia="Calibri"/>
          <w:b/>
        </w:rPr>
        <w:t>Затем водитель</w:t>
      </w:r>
      <w:r w:rsidRPr="00C77A3B">
        <w:rPr>
          <w:rFonts w:eastAsia="Calibri"/>
          <w:b/>
        </w:rPr>
        <w:t xml:space="preserve"> посредством надлежащего(их) преднамеренного(</w:t>
      </w:r>
      <w:proofErr w:type="spellStart"/>
      <w:r w:rsidRPr="00C77A3B">
        <w:rPr>
          <w:rFonts w:eastAsia="Calibri"/>
          <w:b/>
        </w:rPr>
        <w:t>ых</w:t>
      </w:r>
      <w:proofErr w:type="spellEnd"/>
      <w:r w:rsidRPr="00C77A3B">
        <w:rPr>
          <w:rFonts w:eastAsia="Calibri"/>
          <w:b/>
        </w:rPr>
        <w:t>) действия(</w:t>
      </w:r>
      <w:proofErr w:type="spellStart"/>
      <w:r w:rsidRPr="00C77A3B">
        <w:rPr>
          <w:rFonts w:eastAsia="Calibri"/>
          <w:b/>
        </w:rPr>
        <w:t>ий</w:t>
      </w:r>
      <w:proofErr w:type="spellEnd"/>
      <w:r w:rsidRPr="00C77A3B">
        <w:rPr>
          <w:rFonts w:eastAsia="Calibri"/>
          <w:b/>
        </w:rPr>
        <w:t>) иницииру</w:t>
      </w:r>
      <w:r>
        <w:rPr>
          <w:rFonts w:eastAsia="Calibri"/>
          <w:b/>
        </w:rPr>
        <w:t>ет</w:t>
      </w:r>
      <w:r w:rsidRPr="00C77A3B">
        <w:rPr>
          <w:rFonts w:eastAsia="Calibri"/>
          <w:b/>
        </w:rPr>
        <w:t xml:space="preserve"> процедур</w:t>
      </w:r>
      <w:r>
        <w:rPr>
          <w:rFonts w:eastAsia="Calibri"/>
          <w:b/>
        </w:rPr>
        <w:t>у</w:t>
      </w:r>
      <w:r w:rsidRPr="00C77A3B">
        <w:rPr>
          <w:rFonts w:eastAsia="Calibri"/>
          <w:b/>
        </w:rPr>
        <w:t xml:space="preserve"> </w:t>
      </w:r>
      <w:r w:rsidRPr="00C77A3B">
        <w:rPr>
          <w:rFonts w:eastAsia="Calibri"/>
          <w:b/>
          <w:strike/>
          <w:color w:val="FF0000"/>
        </w:rPr>
        <w:t>и маневр</w:t>
      </w:r>
      <w:r w:rsidRPr="00C77A3B">
        <w:rPr>
          <w:rFonts w:eastAsia="Calibri"/>
          <w:b/>
        </w:rPr>
        <w:t xml:space="preserve"> смены полосы.</w:t>
      </w:r>
      <w:r w:rsidR="00144454" w:rsidRPr="00144454">
        <w:rPr>
          <w:rFonts w:eastAsia="Calibri"/>
        </w:rPr>
        <w:t>»</w:t>
      </w:r>
    </w:p>
    <w:p w14:paraId="2428BC9B" w14:textId="77777777" w:rsidR="003F540A" w:rsidRPr="00C77A3B" w:rsidRDefault="003F540A" w:rsidP="00144454">
      <w:pPr>
        <w:spacing w:after="120"/>
        <w:ind w:left="2268" w:right="1134" w:hanging="1134"/>
        <w:jc w:val="both"/>
      </w:pPr>
      <w:r w:rsidRPr="00C77A3B">
        <w:rPr>
          <w:rFonts w:eastAsia="HGMaruGothicMPRO"/>
          <w:i/>
        </w:rPr>
        <w:t>Пункт 3.5.7.2.1</w:t>
      </w:r>
      <w:r w:rsidRPr="00C77A3B">
        <w:rPr>
          <w:rFonts w:eastAsia="HGMaruGothicMPRO"/>
          <w:iCs/>
        </w:rPr>
        <w:t xml:space="preserve"> изменить следующим образом:</w:t>
      </w:r>
    </w:p>
    <w:p w14:paraId="49D83E21" w14:textId="77777777" w:rsidR="003F540A" w:rsidRPr="00C77A3B" w:rsidRDefault="000010D9" w:rsidP="00144454">
      <w:pPr>
        <w:tabs>
          <w:tab w:val="left" w:pos="-1843"/>
        </w:tabs>
        <w:spacing w:after="120"/>
        <w:ind w:left="2268" w:right="1134" w:hanging="1134"/>
        <w:jc w:val="both"/>
        <w:rPr>
          <w:rFonts w:eastAsia="Calibri"/>
        </w:rPr>
      </w:pPr>
      <w:r>
        <w:rPr>
          <w:rFonts w:eastAsia="Calibri"/>
        </w:rPr>
        <w:t>«</w:t>
      </w:r>
      <w:r w:rsidR="003F540A" w:rsidRPr="00C77A3B">
        <w:rPr>
          <w:rFonts w:eastAsia="Calibri"/>
        </w:rPr>
        <w:t>3.5.7.2.1</w:t>
      </w:r>
      <w:r w:rsidR="003F540A" w:rsidRPr="00C77A3B">
        <w:rPr>
          <w:rFonts w:eastAsia="Calibri"/>
        </w:rPr>
        <w:tab/>
        <w:t xml:space="preserve">После выполнения водителем нового цикла </w:t>
      </w:r>
      <w:r>
        <w:rPr>
          <w:rFonts w:eastAsia="Calibri"/>
        </w:rPr>
        <w:t>«</w:t>
      </w:r>
      <w:r w:rsidR="003F540A" w:rsidRPr="00C77A3B">
        <w:rPr>
          <w:rFonts w:eastAsia="Calibri"/>
        </w:rPr>
        <w:t>запуск/работа</w:t>
      </w:r>
      <w:r>
        <w:rPr>
          <w:rFonts w:eastAsia="Calibri"/>
        </w:rPr>
        <w:t>»</w:t>
      </w:r>
      <w:r w:rsidR="003F540A" w:rsidRPr="00C77A3B">
        <w:rPr>
          <w:rFonts w:eastAsia="Calibri"/>
        </w:rPr>
        <w:t xml:space="preserve"> двигателя 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w:t>
      </w:r>
      <w:r w:rsidR="003F540A">
        <w:rPr>
          <w:rFonts w:eastAsia="Calibri"/>
        </w:rPr>
        <w:t>сы</w:t>
      </w:r>
      <w:r w:rsidR="003F540A" w:rsidRPr="00C77A3B">
        <w:rPr>
          <w:rFonts w:eastAsia="Calibri"/>
        </w:rPr>
        <w:t>.</w:t>
      </w:r>
    </w:p>
    <w:p w14:paraId="07D45E32" w14:textId="77777777" w:rsidR="003F540A" w:rsidRPr="00C77A3B" w:rsidRDefault="003F540A" w:rsidP="00144454">
      <w:pPr>
        <w:tabs>
          <w:tab w:val="left" w:pos="-1843"/>
        </w:tabs>
        <w:spacing w:after="120"/>
        <w:ind w:left="2268" w:right="1134" w:hanging="1134"/>
        <w:jc w:val="both"/>
        <w:rPr>
          <w:rFonts w:eastAsia="Calibri"/>
        </w:rPr>
      </w:pPr>
      <w:r w:rsidRPr="00C77A3B">
        <w:rPr>
          <w:rFonts w:eastAsia="Calibri"/>
        </w:rPr>
        <w:tab/>
        <w:t>АФРУ категории C активируе</w:t>
      </w:r>
      <w:r>
        <w:rPr>
          <w:rFonts w:eastAsia="Calibri"/>
        </w:rPr>
        <w:t>тся вручную (в режиме ожидания)</w:t>
      </w:r>
      <w:r w:rsidRPr="00C77A3B">
        <w:rPr>
          <w:rFonts w:eastAsia="Calibri"/>
        </w:rPr>
        <w:t>.</w:t>
      </w:r>
    </w:p>
    <w:p w14:paraId="792E4E58" w14:textId="77777777" w:rsidR="003F540A" w:rsidRPr="00C77A3B" w:rsidRDefault="003F540A" w:rsidP="00144454">
      <w:pPr>
        <w:tabs>
          <w:tab w:val="left" w:pos="-1843"/>
        </w:tabs>
        <w:spacing w:after="120"/>
        <w:ind w:left="2268" w:right="1134" w:hanging="1134"/>
        <w:jc w:val="both"/>
        <w:rPr>
          <w:rFonts w:eastAsia="Calibri"/>
          <w:lang w:eastAsia="ja-JP"/>
        </w:rPr>
      </w:pPr>
      <w:r w:rsidRPr="00C77A3B">
        <w:rPr>
          <w:rFonts w:eastAsia="Calibri"/>
          <w:lang w:eastAsia="ja-JP"/>
        </w:rPr>
        <w:tab/>
        <w:t>Затем водител</w:t>
      </w:r>
      <w:r>
        <w:rPr>
          <w:rFonts w:eastAsia="Calibri"/>
          <w:lang w:eastAsia="ja-JP"/>
        </w:rPr>
        <w:t>ь</w:t>
      </w:r>
      <w:r w:rsidRPr="00C77A3B">
        <w:rPr>
          <w:rFonts w:eastAsia="Calibri"/>
          <w:lang w:eastAsia="ja-JP"/>
        </w:rPr>
        <w:t xml:space="preserve"> </w:t>
      </w:r>
      <w:r w:rsidRPr="00C77A3B">
        <w:rPr>
          <w:rFonts w:eastAsia="Calibri"/>
          <w:b/>
          <w:bCs/>
          <w:lang w:eastAsia="ja-JP"/>
        </w:rPr>
        <w:t>посредством надлежащего(их) преднамеренного(</w:t>
      </w:r>
      <w:proofErr w:type="spellStart"/>
      <w:r w:rsidRPr="00C77A3B">
        <w:rPr>
          <w:rFonts w:eastAsia="Calibri"/>
          <w:b/>
          <w:bCs/>
          <w:lang w:eastAsia="ja-JP"/>
        </w:rPr>
        <w:t>ых</w:t>
      </w:r>
      <w:proofErr w:type="spellEnd"/>
      <w:r w:rsidRPr="00C77A3B">
        <w:rPr>
          <w:rFonts w:eastAsia="Calibri"/>
          <w:b/>
          <w:bCs/>
          <w:lang w:eastAsia="ja-JP"/>
        </w:rPr>
        <w:t>) действия(</w:t>
      </w:r>
      <w:proofErr w:type="spellStart"/>
      <w:r w:rsidRPr="00C77A3B">
        <w:rPr>
          <w:rFonts w:eastAsia="Calibri"/>
          <w:b/>
          <w:bCs/>
          <w:lang w:eastAsia="ja-JP"/>
        </w:rPr>
        <w:t>ий</w:t>
      </w:r>
      <w:proofErr w:type="spellEnd"/>
      <w:r w:rsidRPr="00C77A3B">
        <w:rPr>
          <w:rFonts w:eastAsia="Calibri"/>
          <w:b/>
          <w:bCs/>
          <w:lang w:eastAsia="ja-JP"/>
        </w:rPr>
        <w:t>)</w:t>
      </w:r>
      <w:r w:rsidRPr="00C77A3B">
        <w:rPr>
          <w:rFonts w:eastAsia="Calibri"/>
          <w:lang w:eastAsia="ja-JP"/>
        </w:rPr>
        <w:t xml:space="preserve"> инициирует</w:t>
      </w:r>
      <w:r>
        <w:rPr>
          <w:rFonts w:eastAsia="Calibri"/>
          <w:lang w:eastAsia="ja-JP"/>
        </w:rPr>
        <w:t xml:space="preserve"> процедуру</w:t>
      </w:r>
      <w:r w:rsidRPr="00C77A3B">
        <w:rPr>
          <w:rFonts w:eastAsia="Calibri"/>
          <w:lang w:eastAsia="ja-JP"/>
        </w:rPr>
        <w:t xml:space="preserve"> </w:t>
      </w:r>
      <w:r w:rsidRPr="00C77A3B">
        <w:rPr>
          <w:rFonts w:eastAsia="Calibri"/>
          <w:b/>
          <w:bCs/>
          <w:strike/>
          <w:color w:val="FF0000"/>
          <w:lang w:eastAsia="ja-JP"/>
        </w:rPr>
        <w:t>и маневр</w:t>
      </w:r>
      <w:r w:rsidRPr="00C77A3B">
        <w:rPr>
          <w:rFonts w:eastAsia="Calibri"/>
          <w:color w:val="FF0000"/>
          <w:lang w:eastAsia="ja-JP"/>
        </w:rPr>
        <w:t xml:space="preserve"> </w:t>
      </w:r>
      <w:r w:rsidRPr="00C77A3B">
        <w:rPr>
          <w:rFonts w:eastAsia="Calibri"/>
          <w:lang w:eastAsia="ja-JP"/>
        </w:rPr>
        <w:t>смены полосы</w:t>
      </w:r>
      <w:r w:rsidR="000010D9">
        <w:rPr>
          <w:rFonts w:eastAsia="Calibri"/>
          <w:lang w:eastAsia="ja-JP"/>
        </w:rPr>
        <w:t>»</w:t>
      </w:r>
      <w:r w:rsidRPr="00C77A3B">
        <w:rPr>
          <w:rFonts w:eastAsia="Calibri"/>
          <w:lang w:eastAsia="ja-JP"/>
        </w:rPr>
        <w:t>.</w:t>
      </w:r>
    </w:p>
    <w:p w14:paraId="0080904A" w14:textId="77777777" w:rsidR="003F540A" w:rsidRPr="00C77A3B" w:rsidRDefault="003F540A" w:rsidP="003F540A">
      <w:pPr>
        <w:pStyle w:val="HChG"/>
        <w:pageBreakBefore/>
      </w:pPr>
      <w:r>
        <w:lastRenderedPageBreak/>
        <w:t>Приложение</w:t>
      </w:r>
      <w:r w:rsidRPr="00C77A3B">
        <w:t xml:space="preserve"> </w:t>
      </w:r>
      <w:r w:rsidRPr="00231931">
        <w:t>V</w:t>
      </w:r>
    </w:p>
    <w:p w14:paraId="5F2C2658" w14:textId="77777777" w:rsidR="003F540A" w:rsidRPr="00C77A3B" w:rsidRDefault="003F540A" w:rsidP="003F540A">
      <w:pPr>
        <w:pStyle w:val="HChG"/>
      </w:pPr>
      <w:r w:rsidRPr="00C77A3B">
        <w:tab/>
      </w:r>
      <w:r w:rsidRPr="00C77A3B">
        <w:tab/>
      </w:r>
      <w:r>
        <w:t xml:space="preserve">Поправки к документу </w:t>
      </w:r>
      <w:r w:rsidRPr="00231931">
        <w:t>ECE</w:t>
      </w:r>
      <w:r w:rsidRPr="00C77A3B">
        <w:t>/</w:t>
      </w:r>
      <w:r w:rsidRPr="00231931">
        <w:t>TRANS</w:t>
      </w:r>
      <w:r w:rsidRPr="00C77A3B">
        <w:t>/</w:t>
      </w:r>
      <w:r w:rsidRPr="00231931">
        <w:t>WP</w:t>
      </w:r>
      <w:r w:rsidRPr="00C77A3B">
        <w:t>.29/</w:t>
      </w:r>
      <w:r w:rsidRPr="00231931">
        <w:t>GRVA</w:t>
      </w:r>
      <w:r w:rsidRPr="00C77A3B">
        <w:t>/2019/20</w:t>
      </w:r>
    </w:p>
    <w:p w14:paraId="3BC7F867" w14:textId="77777777" w:rsidR="003F540A" w:rsidRPr="00C77A3B" w:rsidRDefault="003F540A" w:rsidP="003F540A">
      <w:pPr>
        <w:pStyle w:val="H23G"/>
      </w:pPr>
      <w:r w:rsidRPr="00C77A3B">
        <w:tab/>
      </w:r>
      <w:r w:rsidRPr="00C77A3B">
        <w:tab/>
        <w:t>Приняты на основе документа GRVA-04-</w:t>
      </w:r>
      <w:r>
        <w:t>29</w:t>
      </w:r>
      <w:r w:rsidRPr="00C77A3B">
        <w:t xml:space="preserve"> (выделены красным шрифтом)</w:t>
      </w:r>
    </w:p>
    <w:p w14:paraId="01916515" w14:textId="77777777" w:rsidR="003F540A" w:rsidRPr="00CB6D27" w:rsidRDefault="003F540A" w:rsidP="003F540A">
      <w:pPr>
        <w:pStyle w:val="SingleTxtG"/>
      </w:pPr>
      <w:r>
        <w:rPr>
          <w:i/>
          <w:iCs/>
        </w:rPr>
        <w:t xml:space="preserve">Название документа </w:t>
      </w:r>
      <w:r>
        <w:t>изменить следующим образом</w:t>
      </w:r>
      <w:r w:rsidRPr="00CB6D27">
        <w:t>:</w:t>
      </w:r>
    </w:p>
    <w:p w14:paraId="41DF8C0E" w14:textId="77777777" w:rsidR="003F540A" w:rsidRPr="00CB6D27" w:rsidRDefault="0008553F" w:rsidP="003F540A">
      <w:pPr>
        <w:pStyle w:val="SingleTxtG"/>
      </w:pPr>
      <w:r>
        <w:t>«</w:t>
      </w:r>
      <w:r w:rsidR="003F540A">
        <w:rPr>
          <w:color w:val="FF0000"/>
        </w:rPr>
        <w:t>Предложение</w:t>
      </w:r>
      <w:r w:rsidR="003F540A" w:rsidRPr="00CB6D27">
        <w:rPr>
          <w:color w:val="FF0000"/>
        </w:rPr>
        <w:t xml:space="preserve"> </w:t>
      </w:r>
      <w:r w:rsidR="003F540A">
        <w:rPr>
          <w:color w:val="FF0000"/>
        </w:rPr>
        <w:t>по</w:t>
      </w:r>
      <w:r w:rsidR="003F540A" w:rsidRPr="00CB6D27">
        <w:rPr>
          <w:color w:val="FF0000"/>
        </w:rPr>
        <w:t xml:space="preserve"> </w:t>
      </w:r>
      <w:r w:rsidR="003F540A">
        <w:rPr>
          <w:color w:val="FF0000"/>
        </w:rPr>
        <w:t>дополнению</w:t>
      </w:r>
      <w:r w:rsidR="003F540A" w:rsidRPr="00CB6D27">
        <w:rPr>
          <w:color w:val="FF0000"/>
        </w:rPr>
        <w:t xml:space="preserve"> </w:t>
      </w:r>
      <w:r w:rsidR="003F540A">
        <w:rPr>
          <w:color w:val="FF0000"/>
        </w:rPr>
        <w:t>к</w:t>
      </w:r>
      <w:r w:rsidR="003F540A" w:rsidRPr="00CB6D27">
        <w:rPr>
          <w:color w:val="FF0000"/>
        </w:rPr>
        <w:t xml:space="preserve"> </w:t>
      </w:r>
      <w:r w:rsidR="003F540A">
        <w:rPr>
          <w:color w:val="FF0000"/>
        </w:rPr>
        <w:t>поправкам</w:t>
      </w:r>
      <w:r w:rsidR="003F540A" w:rsidRPr="00CB6D27">
        <w:rPr>
          <w:color w:val="FF0000"/>
        </w:rPr>
        <w:t xml:space="preserve"> </w:t>
      </w:r>
      <w:r w:rsidR="003F540A">
        <w:rPr>
          <w:color w:val="FF0000"/>
        </w:rPr>
        <w:t>серии</w:t>
      </w:r>
      <w:r w:rsidR="003F540A" w:rsidRPr="00CB6D27">
        <w:rPr>
          <w:color w:val="FF0000"/>
        </w:rPr>
        <w:t xml:space="preserve"> 03 </w:t>
      </w:r>
      <w:r w:rsidR="003F540A">
        <w:rPr>
          <w:color w:val="FF0000"/>
        </w:rPr>
        <w:t>к</w:t>
      </w:r>
      <w:r w:rsidR="003F540A" w:rsidRPr="00CB6D27">
        <w:rPr>
          <w:color w:val="FF0000"/>
        </w:rPr>
        <w:t xml:space="preserve"> </w:t>
      </w:r>
      <w:r w:rsidR="003F540A">
        <w:rPr>
          <w:color w:val="FF0000"/>
        </w:rPr>
        <w:t>Правилам № 79 ООН</w:t>
      </w:r>
      <w:r>
        <w:t>»</w:t>
      </w:r>
    </w:p>
    <w:p w14:paraId="380CBC1F" w14:textId="77777777" w:rsidR="003F540A" w:rsidRPr="00CB6D27" w:rsidRDefault="003F540A" w:rsidP="003F540A">
      <w:pPr>
        <w:pStyle w:val="SingleTxtG"/>
      </w:pPr>
      <w:r>
        <w:t xml:space="preserve">В документе </w:t>
      </w:r>
      <w:r w:rsidRPr="00231931">
        <w:t>ECE</w:t>
      </w:r>
      <w:r w:rsidRPr="00CB6D27">
        <w:t>/</w:t>
      </w:r>
      <w:r w:rsidRPr="00231931">
        <w:t>TRANS</w:t>
      </w:r>
      <w:r w:rsidRPr="00CB6D27">
        <w:t>/</w:t>
      </w:r>
      <w:r w:rsidRPr="00231931">
        <w:t>WP</w:t>
      </w:r>
      <w:r w:rsidRPr="00CB6D27">
        <w:t>.29/</w:t>
      </w:r>
      <w:r w:rsidRPr="00231931">
        <w:t>GRVA</w:t>
      </w:r>
      <w:r w:rsidRPr="00CB6D27">
        <w:t>/2019/20,</w:t>
      </w:r>
    </w:p>
    <w:p w14:paraId="5B99B7B1" w14:textId="77777777" w:rsidR="003F540A" w:rsidRPr="005B13A2" w:rsidRDefault="003F540A" w:rsidP="003F540A">
      <w:pPr>
        <w:pStyle w:val="SingleTxtG"/>
        <w:rPr>
          <w:iCs/>
        </w:rPr>
      </w:pPr>
      <w:r>
        <w:rPr>
          <w:i/>
          <w:iCs/>
        </w:rPr>
        <w:t>Пункт</w:t>
      </w:r>
      <w:r w:rsidRPr="005B13A2">
        <w:rPr>
          <w:i/>
          <w:iCs/>
        </w:rPr>
        <w:t xml:space="preserve"> 3.2 </w:t>
      </w:r>
      <w:r>
        <w:rPr>
          <w:iCs/>
        </w:rPr>
        <w:t>изменить следующим образом</w:t>
      </w:r>
      <w:r w:rsidRPr="005B13A2">
        <w:rPr>
          <w:iCs/>
        </w:rPr>
        <w:t>:</w:t>
      </w:r>
    </w:p>
    <w:p w14:paraId="3328F79D" w14:textId="77777777" w:rsidR="003F540A" w:rsidRPr="005B13A2" w:rsidRDefault="000010D9" w:rsidP="003F540A">
      <w:pPr>
        <w:spacing w:after="120"/>
        <w:ind w:left="2268" w:right="1134" w:hanging="1134"/>
        <w:jc w:val="both"/>
        <w:rPr>
          <w:b/>
        </w:rPr>
      </w:pPr>
      <w:r>
        <w:t>«</w:t>
      </w:r>
      <w:r w:rsidR="003F540A" w:rsidRPr="005B13A2">
        <w:t>3.2</w:t>
      </w:r>
      <w:r w:rsidR="003F540A" w:rsidRPr="005B13A2">
        <w:tab/>
        <w:t xml:space="preserve">Описание функций </w:t>
      </w:r>
      <w:r>
        <w:t>«</w:t>
      </w:r>
      <w:r w:rsidR="003F540A" w:rsidRPr="005B13A2">
        <w:t>системы</w:t>
      </w:r>
      <w:r>
        <w:t>»</w:t>
      </w:r>
      <w:r w:rsidR="003F540A" w:rsidRPr="005B13A2">
        <w:t xml:space="preserve">, </w:t>
      </w:r>
      <w:r w:rsidR="003F540A" w:rsidRPr="005B13A2">
        <w:rPr>
          <w:b/>
          <w:bCs/>
        </w:rPr>
        <w:t>включая принципы управления</w:t>
      </w:r>
      <w:r w:rsidR="003F540A" w:rsidRPr="005B13A2">
        <w:t xml:space="preserve"> </w:t>
      </w:r>
    </w:p>
    <w:p w14:paraId="45B0149B" w14:textId="77777777" w:rsidR="003F540A" w:rsidRPr="00CB6D27" w:rsidRDefault="003F540A" w:rsidP="00F96D62">
      <w:pPr>
        <w:spacing w:after="120"/>
        <w:ind w:left="2268" w:right="1134"/>
        <w:jc w:val="both"/>
      </w:pPr>
      <w:r w:rsidRPr="00CB6D27">
        <w:t xml:space="preserve">Представляется описание с четким разъяснением всех функций </w:t>
      </w:r>
      <w:r w:rsidR="000010D9">
        <w:t>«</w:t>
      </w:r>
      <w:r w:rsidRPr="00CB6D27">
        <w:t>системы</w:t>
      </w:r>
      <w:r w:rsidR="000010D9">
        <w:t>»</w:t>
      </w:r>
      <w:r w:rsidRPr="00CB6D27">
        <w:t xml:space="preserve">, </w:t>
      </w:r>
      <w:r w:rsidRPr="00CB6D27">
        <w:rPr>
          <w:strike/>
        </w:rPr>
        <w:t>связанных с управлением</w:t>
      </w:r>
      <w:r w:rsidRPr="00CB6D27">
        <w:t xml:space="preserve"> </w:t>
      </w:r>
      <w:r w:rsidRPr="00CB6D27">
        <w:rPr>
          <w:b/>
          <w:bCs/>
        </w:rPr>
        <w:t>включая принципы управлени</w:t>
      </w:r>
      <w:r w:rsidRPr="00144454">
        <w:rPr>
          <w:b/>
        </w:rPr>
        <w:t>я</w:t>
      </w:r>
      <w:r w:rsidRPr="00CB6D27">
        <w:t>, и методов, используемых для достижения ее задач, включая указание механизма(</w:t>
      </w:r>
      <w:proofErr w:type="spellStart"/>
      <w:r w:rsidRPr="00CB6D27">
        <w:t>ов</w:t>
      </w:r>
      <w:proofErr w:type="spellEnd"/>
      <w:r w:rsidRPr="00CB6D27">
        <w:t>), при помощи которог</w:t>
      </w:r>
      <w:r>
        <w:t>о(</w:t>
      </w:r>
      <w:proofErr w:type="spellStart"/>
      <w:r>
        <w:t>ых</w:t>
      </w:r>
      <w:proofErr w:type="spellEnd"/>
      <w:r>
        <w:t>) осуществляется управление</w:t>
      </w:r>
      <w:r w:rsidRPr="00CB6D27">
        <w:t>.</w:t>
      </w:r>
    </w:p>
    <w:p w14:paraId="0F135E98" w14:textId="77777777" w:rsidR="003F540A" w:rsidRPr="002748F7" w:rsidRDefault="003F540A" w:rsidP="00F96D62">
      <w:pPr>
        <w:spacing w:after="120"/>
        <w:ind w:left="2268" w:right="1134"/>
        <w:jc w:val="both"/>
      </w:pPr>
      <w:r w:rsidRPr="00CB6D27">
        <w:t>Любая описанная функция, которая может быть переведена из автоматического режима в ручной, идентифицируется; в этом случае представляется дополнительное описание изменений в принципе</w:t>
      </w:r>
      <w:r>
        <w:t xml:space="preserve"> ее работы</w:t>
      </w:r>
      <w:r w:rsidRPr="002748F7">
        <w:t>.</w:t>
      </w:r>
    </w:p>
    <w:p w14:paraId="7520B05A" w14:textId="77777777" w:rsidR="003F540A" w:rsidRPr="002748F7" w:rsidRDefault="003F540A" w:rsidP="003F540A">
      <w:pPr>
        <w:spacing w:after="120"/>
        <w:ind w:left="2268" w:right="1134"/>
        <w:jc w:val="both"/>
        <w:rPr>
          <w:b/>
        </w:rPr>
      </w:pPr>
      <w:r w:rsidRPr="002748F7">
        <w:rPr>
          <w:b/>
        </w:rPr>
        <w:t xml:space="preserve">Любые </w:t>
      </w:r>
      <w:r>
        <w:rPr>
          <w:b/>
        </w:rPr>
        <w:t xml:space="preserve">активированные или </w:t>
      </w:r>
      <w:proofErr w:type="spellStart"/>
      <w:r>
        <w:rPr>
          <w:b/>
        </w:rPr>
        <w:t>неактивированные</w:t>
      </w:r>
      <w:proofErr w:type="spellEnd"/>
      <w:r>
        <w:rPr>
          <w:b/>
        </w:rPr>
        <w:t xml:space="preserve"> функции обеспечения </w:t>
      </w:r>
      <w:r w:rsidRPr="002748F7">
        <w:rPr>
          <w:b/>
        </w:rPr>
        <w:t>безопасност</w:t>
      </w:r>
      <w:r>
        <w:rPr>
          <w:b/>
        </w:rPr>
        <w:t>и</w:t>
      </w:r>
      <w:r w:rsidRPr="002748F7">
        <w:rPr>
          <w:b/>
        </w:rPr>
        <w:t xml:space="preserve">, </w:t>
      </w:r>
      <w:r w:rsidRPr="002748F7">
        <w:rPr>
          <w:b/>
          <w:strike/>
          <w:color w:val="FF0000"/>
        </w:rPr>
        <w:t>– в том числе как</w:t>
      </w:r>
      <w:r w:rsidRPr="002748F7">
        <w:rPr>
          <w:b/>
          <w:color w:val="FF0000"/>
        </w:rPr>
        <w:t xml:space="preserve"> </w:t>
      </w:r>
      <w:r>
        <w:rPr>
          <w:b/>
        </w:rPr>
        <w:t>предназначенные для оказания содействия</w:t>
      </w:r>
      <w:r w:rsidRPr="002748F7">
        <w:rPr>
          <w:b/>
        </w:rPr>
        <w:t xml:space="preserve"> водителю согласно пункту 2.3.4 настоящих Правил ООН, </w:t>
      </w:r>
      <w:r w:rsidRPr="002748F7">
        <w:rPr>
          <w:b/>
          <w:strike/>
          <w:color w:val="FF0000"/>
        </w:rPr>
        <w:t xml:space="preserve">так и </w:t>
      </w:r>
      <w:proofErr w:type="spellStart"/>
      <w:r w:rsidRPr="002748F7">
        <w:rPr>
          <w:b/>
          <w:strike/>
          <w:color w:val="FF0000"/>
        </w:rPr>
        <w:t>задействуемые</w:t>
      </w:r>
      <w:proofErr w:type="spellEnd"/>
      <w:r w:rsidRPr="002748F7">
        <w:rPr>
          <w:b/>
          <w:strike/>
          <w:color w:val="FF0000"/>
        </w:rPr>
        <w:t xml:space="preserve"> в условиях, при которых водитель необязательно сохраняет исходный контроль за транспортным средством, – </w:t>
      </w:r>
      <w:r w:rsidRPr="002748F7">
        <w:rPr>
          <w:b/>
        </w:rPr>
        <w:t xml:space="preserve">когда аппаратное и программное обеспечение </w:t>
      </w:r>
      <w:r>
        <w:rPr>
          <w:b/>
        </w:rPr>
        <w:t xml:space="preserve">установлено </w:t>
      </w:r>
      <w:r w:rsidRPr="002748F7">
        <w:rPr>
          <w:b/>
        </w:rPr>
        <w:t>в транспортном средстве во время производства, должны быть заявлены и соответствовать требованиям настоящего приложения до их использования в транспортном средстве.</w:t>
      </w:r>
      <w:r w:rsidR="0008553F" w:rsidRPr="0008553F">
        <w:t>»</w:t>
      </w:r>
    </w:p>
    <w:p w14:paraId="021A6350" w14:textId="77777777" w:rsidR="00F023B8" w:rsidRPr="003F540A" w:rsidRDefault="003F540A" w:rsidP="003F540A">
      <w:pPr>
        <w:spacing w:before="240"/>
        <w:jc w:val="center"/>
        <w:rPr>
          <w:u w:val="single"/>
        </w:rPr>
      </w:pPr>
      <w:r w:rsidRPr="004F12BF">
        <w:rPr>
          <w:u w:val="single"/>
        </w:rPr>
        <w:tab/>
      </w:r>
      <w:r w:rsidRPr="004F12BF">
        <w:rPr>
          <w:u w:val="single"/>
        </w:rPr>
        <w:tab/>
      </w:r>
      <w:r w:rsidRPr="004F12BF">
        <w:rPr>
          <w:u w:val="single"/>
        </w:rPr>
        <w:tab/>
      </w:r>
    </w:p>
    <w:sectPr w:rsidR="00F023B8" w:rsidRPr="003F540A" w:rsidSect="006F10F1">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92958" w14:textId="77777777" w:rsidR="00342E7B" w:rsidRPr="00A312BC" w:rsidRDefault="00342E7B" w:rsidP="00A312BC"/>
  </w:endnote>
  <w:endnote w:type="continuationSeparator" w:id="0">
    <w:p w14:paraId="685186EC" w14:textId="77777777" w:rsidR="00342E7B" w:rsidRPr="00A312BC" w:rsidRDefault="00342E7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MaruGothicMPRO">
    <w:charset w:val="80"/>
    <w:family w:val="swiss"/>
    <w:pitch w:val="variable"/>
    <w:sig w:usb0="E00002FF" w:usb1="2AC7EDFE" w:usb2="00000012" w:usb3="00000000" w:csb0="0002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5B7D9" w14:textId="6BD04943" w:rsidR="00342E7B" w:rsidRPr="006F10F1" w:rsidRDefault="00342E7B">
    <w:pPr>
      <w:pStyle w:val="a8"/>
    </w:pPr>
    <w:r w:rsidRPr="006F10F1">
      <w:rPr>
        <w:b/>
        <w:sz w:val="18"/>
      </w:rPr>
      <w:fldChar w:fldCharType="begin"/>
    </w:r>
    <w:r w:rsidRPr="006F10F1">
      <w:rPr>
        <w:b/>
        <w:sz w:val="18"/>
      </w:rPr>
      <w:instrText xml:space="preserve"> PAGE  \* MERGEFORMAT </w:instrText>
    </w:r>
    <w:r w:rsidRPr="006F10F1">
      <w:rPr>
        <w:b/>
        <w:sz w:val="18"/>
      </w:rPr>
      <w:fldChar w:fldCharType="separate"/>
    </w:r>
    <w:r w:rsidR="0072703B">
      <w:rPr>
        <w:b/>
        <w:noProof/>
        <w:sz w:val="18"/>
      </w:rPr>
      <w:t>22</w:t>
    </w:r>
    <w:r w:rsidRPr="006F10F1">
      <w:rPr>
        <w:b/>
        <w:sz w:val="18"/>
      </w:rPr>
      <w:fldChar w:fldCharType="end"/>
    </w:r>
    <w:r>
      <w:rPr>
        <w:b/>
        <w:sz w:val="18"/>
      </w:rPr>
      <w:tab/>
    </w:r>
    <w:r>
      <w:t>GE.19-19688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8959E" w14:textId="3D122B38" w:rsidR="00342E7B" w:rsidRPr="006F10F1" w:rsidRDefault="00342E7B" w:rsidP="006F10F1">
    <w:pPr>
      <w:pStyle w:val="a8"/>
      <w:tabs>
        <w:tab w:val="clear" w:pos="9639"/>
        <w:tab w:val="right" w:pos="9638"/>
      </w:tabs>
      <w:rPr>
        <w:b/>
        <w:sz w:val="18"/>
      </w:rPr>
    </w:pPr>
    <w:r>
      <w:t>GE.19-19688</w:t>
    </w:r>
    <w:r>
      <w:tab/>
    </w:r>
    <w:r w:rsidRPr="006F10F1">
      <w:rPr>
        <w:b/>
        <w:sz w:val="18"/>
      </w:rPr>
      <w:fldChar w:fldCharType="begin"/>
    </w:r>
    <w:r w:rsidRPr="006F10F1">
      <w:rPr>
        <w:b/>
        <w:sz w:val="18"/>
      </w:rPr>
      <w:instrText xml:space="preserve"> PAGE  \* MERGEFORMAT </w:instrText>
    </w:r>
    <w:r w:rsidRPr="006F10F1">
      <w:rPr>
        <w:b/>
        <w:sz w:val="18"/>
      </w:rPr>
      <w:fldChar w:fldCharType="separate"/>
    </w:r>
    <w:r w:rsidR="0072703B">
      <w:rPr>
        <w:b/>
        <w:noProof/>
        <w:sz w:val="18"/>
      </w:rPr>
      <w:t>23</w:t>
    </w:r>
    <w:r w:rsidRPr="006F10F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D5A49" w14:textId="03A68FAE" w:rsidR="00342E7B" w:rsidRPr="006F10F1" w:rsidRDefault="00342E7B" w:rsidP="006F10F1">
    <w:pPr>
      <w:spacing w:before="120" w:line="240" w:lineRule="auto"/>
    </w:pPr>
    <w:r>
      <w:t>GE.</w:t>
    </w:r>
    <w:r>
      <w:rPr>
        <w:b/>
        <w:noProof/>
        <w:lang w:val="en-US"/>
      </w:rPr>
      <w:drawing>
        <wp:anchor distT="0" distB="0" distL="114300" distR="114300" simplePos="0" relativeHeight="251658240" behindDoc="0" locked="0" layoutInCell="1" allowOverlap="1" wp14:anchorId="57AA7901" wp14:editId="41F0F38E">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19-19688  (R)</w:t>
    </w:r>
    <w:r>
      <w:rPr>
        <w:lang w:val="en-US"/>
      </w:rPr>
      <w:t xml:space="preserve">  211119  </w:t>
    </w:r>
    <w:r>
      <w:rPr>
        <w:lang w:val="en-US"/>
      </w:rPr>
      <w:t>2</w:t>
    </w:r>
    <w:r w:rsidR="00DA204B">
      <w:rPr>
        <w:lang w:val="en-US"/>
      </w:rPr>
      <w:t>9</w:t>
    </w:r>
    <w:bookmarkStart w:id="9" w:name="_GoBack"/>
    <w:bookmarkEnd w:id="9"/>
    <w:r>
      <w:rPr>
        <w:lang w:val="en-US"/>
      </w:rPr>
      <w:t>1119</w:t>
    </w:r>
    <w:r>
      <w:br/>
    </w:r>
    <w:r w:rsidRPr="006F10F1">
      <w:rPr>
        <w:rFonts w:ascii="C39T30Lfz" w:hAnsi="C39T30Lfz"/>
        <w:kern w:val="14"/>
        <w:sz w:val="56"/>
      </w:rPr>
      <w:t></w:t>
    </w:r>
    <w:r w:rsidRPr="006F10F1">
      <w:rPr>
        <w:rFonts w:ascii="C39T30Lfz" w:hAnsi="C39T30Lfz"/>
        <w:kern w:val="14"/>
        <w:sz w:val="56"/>
      </w:rPr>
      <w:t></w:t>
    </w:r>
    <w:r w:rsidRPr="006F10F1">
      <w:rPr>
        <w:rFonts w:ascii="C39T30Lfz" w:hAnsi="C39T30Lfz"/>
        <w:kern w:val="14"/>
        <w:sz w:val="56"/>
      </w:rPr>
      <w:t></w:t>
    </w:r>
    <w:r w:rsidRPr="006F10F1">
      <w:rPr>
        <w:rFonts w:ascii="C39T30Lfz" w:hAnsi="C39T30Lfz"/>
        <w:kern w:val="14"/>
        <w:sz w:val="56"/>
      </w:rPr>
      <w:t></w:t>
    </w:r>
    <w:r w:rsidRPr="006F10F1">
      <w:rPr>
        <w:rFonts w:ascii="C39T30Lfz" w:hAnsi="C39T30Lfz"/>
        <w:kern w:val="14"/>
        <w:sz w:val="56"/>
      </w:rPr>
      <w:t></w:t>
    </w:r>
    <w:r w:rsidRPr="006F10F1">
      <w:rPr>
        <w:rFonts w:ascii="C39T30Lfz" w:hAnsi="C39T30Lfz"/>
        <w:kern w:val="14"/>
        <w:sz w:val="56"/>
      </w:rPr>
      <w:t></w:t>
    </w:r>
    <w:r w:rsidRPr="006F10F1">
      <w:rPr>
        <w:rFonts w:ascii="C39T30Lfz" w:hAnsi="C39T30Lfz"/>
        <w:kern w:val="14"/>
        <w:sz w:val="56"/>
      </w:rPr>
      <w:t></w:t>
    </w:r>
    <w:r w:rsidRPr="006F10F1">
      <w:rPr>
        <w:rFonts w:ascii="C39T30Lfz" w:hAnsi="C39T30Lfz"/>
        <w:kern w:val="14"/>
        <w:sz w:val="56"/>
      </w:rPr>
      <w:t></w:t>
    </w:r>
    <w:r w:rsidRPr="006F10F1">
      <w:rPr>
        <w:rFonts w:ascii="C39T30Lfz" w:hAnsi="C39T30Lfz"/>
        <w:kern w:val="14"/>
        <w:sz w:val="56"/>
      </w:rPr>
      <w:t></w:t>
    </w:r>
    <w:r>
      <w:rPr>
        <w:noProof/>
        <w:lang w:val="en-US"/>
      </w:rPr>
      <w:drawing>
        <wp:anchor distT="0" distB="0" distL="114300" distR="114300" simplePos="0" relativeHeight="251659264" behindDoc="0" locked="0" layoutInCell="1" allowOverlap="1" wp14:anchorId="53BC6068" wp14:editId="7CCB5D1B">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VA/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00DB7" w14:textId="77777777" w:rsidR="00342E7B" w:rsidRPr="001075E9" w:rsidRDefault="00342E7B" w:rsidP="001075E9">
      <w:pPr>
        <w:tabs>
          <w:tab w:val="right" w:pos="2155"/>
        </w:tabs>
        <w:spacing w:after="80" w:line="240" w:lineRule="auto"/>
        <w:ind w:left="680"/>
        <w:rPr>
          <w:u w:val="single"/>
        </w:rPr>
      </w:pPr>
      <w:r>
        <w:rPr>
          <w:u w:val="single"/>
        </w:rPr>
        <w:tab/>
      </w:r>
    </w:p>
  </w:footnote>
  <w:footnote w:type="continuationSeparator" w:id="0">
    <w:p w14:paraId="5CD6A68D" w14:textId="77777777" w:rsidR="00342E7B" w:rsidRDefault="00342E7B" w:rsidP="00407B78">
      <w:pPr>
        <w:tabs>
          <w:tab w:val="right" w:pos="2155"/>
        </w:tabs>
        <w:spacing w:after="80"/>
        <w:ind w:left="680"/>
        <w:rPr>
          <w:u w:val="single"/>
        </w:rPr>
      </w:pPr>
      <w:r>
        <w:rPr>
          <w:u w:val="single"/>
        </w:rPr>
        <w:tab/>
      </w:r>
    </w:p>
  </w:footnote>
  <w:footnote w:id="1">
    <w:p w14:paraId="20BFC128" w14:textId="77777777" w:rsidR="00342E7B" w:rsidRPr="009D0A9B" w:rsidRDefault="00342E7B" w:rsidP="003F540A">
      <w:pPr>
        <w:pStyle w:val="ad"/>
      </w:pPr>
      <w:r>
        <w:tab/>
      </w:r>
      <w:r>
        <w:rPr>
          <w:rStyle w:val="aa"/>
        </w:rPr>
        <w:footnoteRef/>
      </w:r>
      <w:r>
        <w:tab/>
        <w:t xml:space="preserve">Сопредседатели НРГ. </w:t>
      </w:r>
    </w:p>
  </w:footnote>
  <w:footnote w:id="2">
    <w:p w14:paraId="7761E82E" w14:textId="77777777" w:rsidR="00342E7B" w:rsidRPr="009D0A9B" w:rsidRDefault="00342E7B" w:rsidP="003F540A">
      <w:pPr>
        <w:pStyle w:val="ad"/>
      </w:pPr>
      <w:r>
        <w:tab/>
      </w:r>
      <w:r>
        <w:rPr>
          <w:rStyle w:val="aa"/>
        </w:rPr>
        <w:footnoteRef/>
      </w:r>
      <w:r>
        <w:tab/>
        <w:t>При условии политического подтверждения.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606F9" w14:textId="5222CAD6" w:rsidR="00342E7B" w:rsidRPr="006F10F1" w:rsidRDefault="00D50D42">
    <w:pPr>
      <w:pStyle w:val="a5"/>
    </w:pPr>
    <w:fldSimple w:instr=" TITLE  \* MERGEFORMAT ">
      <w:r w:rsidR="002170CD">
        <w:t>ECE/TRANS/WP.29/GRVA/4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21456" w14:textId="09306EA4" w:rsidR="00342E7B" w:rsidRPr="006F10F1" w:rsidRDefault="00D50D42" w:rsidP="006F10F1">
    <w:pPr>
      <w:pStyle w:val="a5"/>
      <w:jc w:val="right"/>
    </w:pPr>
    <w:fldSimple w:instr=" TITLE  \* MERGEFORMAT ">
      <w:r w:rsidR="002170CD">
        <w:t>ECE/TRANS/WP.29/GRVA/4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6E0DC" w14:textId="77777777" w:rsidR="00342E7B" w:rsidRDefault="00342E7B" w:rsidP="006F10F1">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1A49B3"/>
    <w:multiLevelType w:val="hybridMultilevel"/>
    <w:tmpl w:val="83FE10B8"/>
    <w:lvl w:ilvl="0" w:tplc="0809000F">
      <w:start w:val="1"/>
      <w:numFmt w:val="decimal"/>
      <w:lvlText w:val="%1."/>
      <w:lvlJc w:val="left"/>
      <w:pPr>
        <w:tabs>
          <w:tab w:val="num" w:pos="928"/>
        </w:tabs>
        <w:ind w:left="928" w:hanging="360"/>
      </w:pPr>
    </w:lvl>
    <w:lvl w:ilvl="1" w:tplc="D59EAE7E">
      <w:start w:val="1"/>
      <w:numFmt w:val="lowerLetter"/>
      <w:lvlText w:val="%2."/>
      <w:lvlJc w:val="left"/>
      <w:pPr>
        <w:tabs>
          <w:tab w:val="num" w:pos="5464"/>
        </w:tabs>
        <w:ind w:left="5464" w:hanging="360"/>
      </w:pPr>
      <w:rPr>
        <w:color w:val="auto"/>
        <w:lang w:val="en-US"/>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127B28"/>
    <w:multiLevelType w:val="hybridMultilevel"/>
    <w:tmpl w:val="0916D3C4"/>
    <w:lvl w:ilvl="0" w:tplc="FA645242">
      <w:start w:val="1"/>
      <w:numFmt w:val="upperRoman"/>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DC6811"/>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2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FB72ECD"/>
    <w:multiLevelType w:val="hybridMultilevel"/>
    <w:tmpl w:val="C09E1EB4"/>
    <w:lvl w:ilvl="0" w:tplc="71FC4C54">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0"/>
  </w:num>
  <w:num w:numId="3">
    <w:abstractNumId w:val="14"/>
  </w:num>
  <w:num w:numId="4">
    <w:abstractNumId w:val="29"/>
  </w:num>
  <w:num w:numId="5">
    <w:abstractNumId w:val="2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7"/>
  </w:num>
  <w:num w:numId="17">
    <w:abstractNumId w:val="22"/>
  </w:num>
  <w:num w:numId="18">
    <w:abstractNumId w:val="24"/>
  </w:num>
  <w:num w:numId="19">
    <w:abstractNumId w:val="27"/>
  </w:num>
  <w:num w:numId="20">
    <w:abstractNumId w:val="22"/>
  </w:num>
  <w:num w:numId="21">
    <w:abstractNumId w:val="24"/>
  </w:num>
  <w:num w:numId="22">
    <w:abstractNumId w:val="18"/>
  </w:num>
  <w:num w:numId="23">
    <w:abstractNumId w:val="16"/>
  </w:num>
  <w:num w:numId="24">
    <w:abstractNumId w:val="10"/>
  </w:num>
  <w:num w:numId="25">
    <w:abstractNumId w:val="13"/>
  </w:num>
  <w:num w:numId="26">
    <w:abstractNumId w:val="19"/>
  </w:num>
  <w:num w:numId="27">
    <w:abstractNumId w:val="15"/>
  </w:num>
  <w:num w:numId="28">
    <w:abstractNumId w:val="26"/>
  </w:num>
  <w:num w:numId="29">
    <w:abstractNumId w:val="30"/>
  </w:num>
  <w:num w:numId="30">
    <w:abstractNumId w:val="12"/>
  </w:num>
  <w:num w:numId="31">
    <w:abstractNumId w:val="25"/>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333"/>
    <w:rsid w:val="000010D9"/>
    <w:rsid w:val="00033EE1"/>
    <w:rsid w:val="00042B72"/>
    <w:rsid w:val="000558BD"/>
    <w:rsid w:val="00075333"/>
    <w:rsid w:val="0007718A"/>
    <w:rsid w:val="0008553F"/>
    <w:rsid w:val="000A757C"/>
    <w:rsid w:val="000B57E7"/>
    <w:rsid w:val="000B6373"/>
    <w:rsid w:val="000E4E5B"/>
    <w:rsid w:val="000F09DF"/>
    <w:rsid w:val="000F61B2"/>
    <w:rsid w:val="001075E9"/>
    <w:rsid w:val="0014152F"/>
    <w:rsid w:val="00144454"/>
    <w:rsid w:val="001508E2"/>
    <w:rsid w:val="00180183"/>
    <w:rsid w:val="0018024D"/>
    <w:rsid w:val="00181844"/>
    <w:rsid w:val="00185EEA"/>
    <w:rsid w:val="0018649F"/>
    <w:rsid w:val="00196389"/>
    <w:rsid w:val="001B3EF6"/>
    <w:rsid w:val="001C523B"/>
    <w:rsid w:val="001C7A89"/>
    <w:rsid w:val="00206617"/>
    <w:rsid w:val="002155CF"/>
    <w:rsid w:val="002170CD"/>
    <w:rsid w:val="00255343"/>
    <w:rsid w:val="0027151D"/>
    <w:rsid w:val="002A2EFC"/>
    <w:rsid w:val="002A444F"/>
    <w:rsid w:val="002B0106"/>
    <w:rsid w:val="002B74B1"/>
    <w:rsid w:val="002C0E18"/>
    <w:rsid w:val="002C30BA"/>
    <w:rsid w:val="002C4E73"/>
    <w:rsid w:val="002D2051"/>
    <w:rsid w:val="002D5AAC"/>
    <w:rsid w:val="002E5067"/>
    <w:rsid w:val="002F0F1B"/>
    <w:rsid w:val="002F405F"/>
    <w:rsid w:val="002F7EEC"/>
    <w:rsid w:val="00301299"/>
    <w:rsid w:val="003024A6"/>
    <w:rsid w:val="003035B1"/>
    <w:rsid w:val="00305C08"/>
    <w:rsid w:val="00307FB6"/>
    <w:rsid w:val="00317339"/>
    <w:rsid w:val="00322004"/>
    <w:rsid w:val="003402C2"/>
    <w:rsid w:val="00342E7B"/>
    <w:rsid w:val="00381C24"/>
    <w:rsid w:val="00387CD4"/>
    <w:rsid w:val="003958D0"/>
    <w:rsid w:val="003A0D43"/>
    <w:rsid w:val="003A48CE"/>
    <w:rsid w:val="003B00E5"/>
    <w:rsid w:val="003D3381"/>
    <w:rsid w:val="003E0B46"/>
    <w:rsid w:val="003F540A"/>
    <w:rsid w:val="003F6745"/>
    <w:rsid w:val="00407B78"/>
    <w:rsid w:val="00424203"/>
    <w:rsid w:val="00452493"/>
    <w:rsid w:val="00453318"/>
    <w:rsid w:val="00454AF2"/>
    <w:rsid w:val="00454E07"/>
    <w:rsid w:val="00472C5C"/>
    <w:rsid w:val="00476B2A"/>
    <w:rsid w:val="004972C4"/>
    <w:rsid w:val="004E05B7"/>
    <w:rsid w:val="004F3B61"/>
    <w:rsid w:val="0050108D"/>
    <w:rsid w:val="00513081"/>
    <w:rsid w:val="00517901"/>
    <w:rsid w:val="00526683"/>
    <w:rsid w:val="005639C1"/>
    <w:rsid w:val="005709E0"/>
    <w:rsid w:val="00572E19"/>
    <w:rsid w:val="005961C8"/>
    <w:rsid w:val="005966F1"/>
    <w:rsid w:val="005D7914"/>
    <w:rsid w:val="005E2B41"/>
    <w:rsid w:val="005F0B42"/>
    <w:rsid w:val="005F7C8B"/>
    <w:rsid w:val="00611A4B"/>
    <w:rsid w:val="00617A43"/>
    <w:rsid w:val="006268A8"/>
    <w:rsid w:val="006345DB"/>
    <w:rsid w:val="00640F49"/>
    <w:rsid w:val="006411B1"/>
    <w:rsid w:val="006646C0"/>
    <w:rsid w:val="00680D03"/>
    <w:rsid w:val="00681A10"/>
    <w:rsid w:val="00694536"/>
    <w:rsid w:val="006A1ED8"/>
    <w:rsid w:val="006A6A82"/>
    <w:rsid w:val="006C2031"/>
    <w:rsid w:val="006D461A"/>
    <w:rsid w:val="006F10F1"/>
    <w:rsid w:val="006F35EE"/>
    <w:rsid w:val="007021FF"/>
    <w:rsid w:val="00712895"/>
    <w:rsid w:val="007139B6"/>
    <w:rsid w:val="0072703B"/>
    <w:rsid w:val="00734ACB"/>
    <w:rsid w:val="00753988"/>
    <w:rsid w:val="00757357"/>
    <w:rsid w:val="0077729A"/>
    <w:rsid w:val="00792497"/>
    <w:rsid w:val="007E5770"/>
    <w:rsid w:val="00806737"/>
    <w:rsid w:val="00825F8D"/>
    <w:rsid w:val="00834B71"/>
    <w:rsid w:val="00860D8C"/>
    <w:rsid w:val="0086445C"/>
    <w:rsid w:val="00894693"/>
    <w:rsid w:val="008A08D7"/>
    <w:rsid w:val="008A37C8"/>
    <w:rsid w:val="008B6909"/>
    <w:rsid w:val="008D53B6"/>
    <w:rsid w:val="008F7609"/>
    <w:rsid w:val="00900915"/>
    <w:rsid w:val="00906890"/>
    <w:rsid w:val="00911BE4"/>
    <w:rsid w:val="009222A6"/>
    <w:rsid w:val="00951972"/>
    <w:rsid w:val="009608F3"/>
    <w:rsid w:val="009A24AC"/>
    <w:rsid w:val="009C59D7"/>
    <w:rsid w:val="009C6FE6"/>
    <w:rsid w:val="009D3015"/>
    <w:rsid w:val="009D440E"/>
    <w:rsid w:val="009D7E7D"/>
    <w:rsid w:val="009F2E53"/>
    <w:rsid w:val="00A14DA8"/>
    <w:rsid w:val="00A312BC"/>
    <w:rsid w:val="00A525D9"/>
    <w:rsid w:val="00A84021"/>
    <w:rsid w:val="00A84D35"/>
    <w:rsid w:val="00A917B3"/>
    <w:rsid w:val="00A9486D"/>
    <w:rsid w:val="00AA0AFD"/>
    <w:rsid w:val="00AB4B51"/>
    <w:rsid w:val="00AC1422"/>
    <w:rsid w:val="00AF0422"/>
    <w:rsid w:val="00B10CC7"/>
    <w:rsid w:val="00B36DF7"/>
    <w:rsid w:val="00B539E7"/>
    <w:rsid w:val="00B56D70"/>
    <w:rsid w:val="00B608BA"/>
    <w:rsid w:val="00B62458"/>
    <w:rsid w:val="00B71862"/>
    <w:rsid w:val="00BB7B2F"/>
    <w:rsid w:val="00BC18B2"/>
    <w:rsid w:val="00BD33EE"/>
    <w:rsid w:val="00BE1CC7"/>
    <w:rsid w:val="00BE6919"/>
    <w:rsid w:val="00C106D6"/>
    <w:rsid w:val="00C119AE"/>
    <w:rsid w:val="00C2263E"/>
    <w:rsid w:val="00C56F7A"/>
    <w:rsid w:val="00C60F0C"/>
    <w:rsid w:val="00C71E84"/>
    <w:rsid w:val="00C72CDB"/>
    <w:rsid w:val="00C805C9"/>
    <w:rsid w:val="00C92939"/>
    <w:rsid w:val="00C9341A"/>
    <w:rsid w:val="00CA1679"/>
    <w:rsid w:val="00CB151C"/>
    <w:rsid w:val="00CD7CCB"/>
    <w:rsid w:val="00CE5A1A"/>
    <w:rsid w:val="00CF55F6"/>
    <w:rsid w:val="00D33D63"/>
    <w:rsid w:val="00D34881"/>
    <w:rsid w:val="00D50D42"/>
    <w:rsid w:val="00D5253A"/>
    <w:rsid w:val="00D873A8"/>
    <w:rsid w:val="00D90028"/>
    <w:rsid w:val="00D90138"/>
    <w:rsid w:val="00D9145B"/>
    <w:rsid w:val="00DA204B"/>
    <w:rsid w:val="00DC54F5"/>
    <w:rsid w:val="00DD3CFA"/>
    <w:rsid w:val="00DD78D1"/>
    <w:rsid w:val="00DE32CD"/>
    <w:rsid w:val="00DE759C"/>
    <w:rsid w:val="00DF5767"/>
    <w:rsid w:val="00DF71B9"/>
    <w:rsid w:val="00E12C5F"/>
    <w:rsid w:val="00E73F76"/>
    <w:rsid w:val="00E75FA4"/>
    <w:rsid w:val="00EA2C9F"/>
    <w:rsid w:val="00EA420E"/>
    <w:rsid w:val="00ED0BDA"/>
    <w:rsid w:val="00EE142A"/>
    <w:rsid w:val="00EF1360"/>
    <w:rsid w:val="00EF3220"/>
    <w:rsid w:val="00F023B8"/>
    <w:rsid w:val="00F2523A"/>
    <w:rsid w:val="00F43903"/>
    <w:rsid w:val="00F52EDC"/>
    <w:rsid w:val="00F844D5"/>
    <w:rsid w:val="00F8528A"/>
    <w:rsid w:val="00F94155"/>
    <w:rsid w:val="00F96D62"/>
    <w:rsid w:val="00F9783F"/>
    <w:rsid w:val="00FA669A"/>
    <w:rsid w:val="00FD2EF7"/>
    <w:rsid w:val="00FD4230"/>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A4DA84"/>
  <w15:docId w15:val="{93CD15B2-B298-4CE8-AEC8-F19E2B1A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qFormat/>
    <w:rsid w:val="009C6FE6"/>
    <w:pPr>
      <w:keepNext/>
      <w:outlineLvl w:val="1"/>
    </w:pPr>
    <w:rPr>
      <w:rFonts w:cs="Arial"/>
      <w:bCs/>
      <w:iCs/>
      <w:szCs w:val="28"/>
    </w:rPr>
  </w:style>
  <w:style w:type="paragraph" w:styleId="3">
    <w:name w:val="heading 3"/>
    <w:basedOn w:val="a"/>
    <w:next w:val="a"/>
    <w:semiHidden/>
    <w:qFormat/>
    <w:rsid w:val="009C6FE6"/>
    <w:pPr>
      <w:keepNext/>
      <w:spacing w:before="240" w:after="60"/>
      <w:outlineLvl w:val="2"/>
    </w:pPr>
    <w:rPr>
      <w:rFonts w:ascii="Arial" w:hAnsi="Arial" w:cs="Arial"/>
      <w:b/>
      <w:bCs/>
      <w:sz w:val="26"/>
      <w:szCs w:val="26"/>
    </w:rPr>
  </w:style>
  <w:style w:type="paragraph" w:styleId="4">
    <w:name w:val="heading 4"/>
    <w:basedOn w:val="a"/>
    <w:next w:val="a"/>
    <w:semiHidden/>
    <w:qFormat/>
    <w:rsid w:val="009C6FE6"/>
    <w:pPr>
      <w:keepNext/>
      <w:spacing w:before="240" w:after="60"/>
      <w:outlineLvl w:val="3"/>
    </w:pPr>
    <w:rPr>
      <w:b/>
      <w:bCs/>
      <w:sz w:val="28"/>
      <w:szCs w:val="28"/>
    </w:rPr>
  </w:style>
  <w:style w:type="paragraph" w:styleId="5">
    <w:name w:val="heading 5"/>
    <w:basedOn w:val="a"/>
    <w:next w:val="a"/>
    <w:semiHidden/>
    <w:qFormat/>
    <w:rsid w:val="009C6FE6"/>
    <w:pPr>
      <w:spacing w:before="240" w:after="60"/>
      <w:outlineLvl w:val="4"/>
    </w:pPr>
    <w:rPr>
      <w:b/>
      <w:bCs/>
      <w:i/>
      <w:iCs/>
      <w:sz w:val="26"/>
      <w:szCs w:val="26"/>
    </w:rPr>
  </w:style>
  <w:style w:type="paragraph" w:styleId="6">
    <w:name w:val="heading 6"/>
    <w:basedOn w:val="a"/>
    <w:next w:val="a"/>
    <w:semiHidden/>
    <w:qFormat/>
    <w:rsid w:val="009C6FE6"/>
    <w:pPr>
      <w:spacing w:before="240" w:after="60"/>
      <w:outlineLvl w:val="5"/>
    </w:pPr>
    <w:rPr>
      <w:b/>
      <w:bCs/>
      <w:sz w:val="22"/>
    </w:rPr>
  </w:style>
  <w:style w:type="paragraph" w:styleId="7">
    <w:name w:val="heading 7"/>
    <w:basedOn w:val="a"/>
    <w:next w:val="a"/>
    <w:semiHidden/>
    <w:qFormat/>
    <w:rsid w:val="009C6FE6"/>
    <w:pPr>
      <w:spacing w:before="240" w:after="60"/>
      <w:outlineLvl w:val="6"/>
    </w:pPr>
    <w:rPr>
      <w:sz w:val="24"/>
      <w:szCs w:val="24"/>
    </w:rPr>
  </w:style>
  <w:style w:type="paragraph" w:styleId="8">
    <w:name w:val="heading 8"/>
    <w:basedOn w:val="a"/>
    <w:next w:val="a"/>
    <w:semiHidden/>
    <w:qFormat/>
    <w:rsid w:val="009C6FE6"/>
    <w:pPr>
      <w:spacing w:before="240" w:after="60"/>
      <w:outlineLvl w:val="7"/>
    </w:pPr>
    <w:rPr>
      <w:i/>
      <w:iCs/>
      <w:sz w:val="24"/>
      <w:szCs w:val="24"/>
    </w:rPr>
  </w:style>
  <w:style w:type="paragraph" w:styleId="9">
    <w:name w:val="heading 9"/>
    <w:basedOn w:val="a"/>
    <w:next w:val="a"/>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uiPriority w:val="9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uiPriority w:val="99"/>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SingleTxtG"/>
    <w:qFormat/>
    <w:rsid w:val="006F10F1"/>
    <w:pPr>
      <w:numPr>
        <w:numId w:val="30"/>
      </w:numPr>
      <w:suppressAutoHyphens w:val="0"/>
    </w:pPr>
    <w:rPr>
      <w:lang w:val="en-GB" w:eastAsia="fr-FR"/>
    </w:rPr>
  </w:style>
  <w:style w:type="character" w:customStyle="1" w:styleId="HChGChar">
    <w:name w:val="_ H _Ch_G Char"/>
    <w:link w:val="HChG"/>
    <w:rsid w:val="006F10F1"/>
    <w:rPr>
      <w:b/>
      <w:sz w:val="28"/>
      <w:lang w:val="ru-RU" w:eastAsia="ru-RU"/>
    </w:rPr>
  </w:style>
  <w:style w:type="character" w:customStyle="1" w:styleId="SingleTxtGChar">
    <w:name w:val="_ Single Txt_G Char"/>
    <w:link w:val="SingleTxtG"/>
    <w:rsid w:val="006F10F1"/>
    <w:rPr>
      <w:lang w:val="ru-RU" w:eastAsia="en-US"/>
    </w:rPr>
  </w:style>
  <w:style w:type="paragraph" w:styleId="af3">
    <w:name w:val="List Paragraph"/>
    <w:basedOn w:val="a"/>
    <w:uiPriority w:val="34"/>
    <w:qFormat/>
    <w:rsid w:val="006F10F1"/>
    <w:pPr>
      <w:suppressAutoHyphens w:val="0"/>
      <w:spacing w:line="240" w:lineRule="auto"/>
      <w:ind w:left="708"/>
    </w:pPr>
    <w:rPr>
      <w:rFonts w:eastAsia="MS Mincho" w:cs="Times New Roman"/>
      <w:sz w:val="24"/>
      <w:szCs w:val="24"/>
      <w:lang w:val="en-GB" w:eastAsia="en-GB"/>
    </w:rPr>
  </w:style>
  <w:style w:type="character" w:styleId="af4">
    <w:name w:val="annotation reference"/>
    <w:basedOn w:val="a0"/>
    <w:semiHidden/>
    <w:unhideWhenUsed/>
    <w:rsid w:val="006F10F1"/>
    <w:rPr>
      <w:sz w:val="16"/>
      <w:szCs w:val="16"/>
    </w:rPr>
  </w:style>
  <w:style w:type="paragraph" w:styleId="af5">
    <w:name w:val="annotation text"/>
    <w:basedOn w:val="a"/>
    <w:link w:val="af6"/>
    <w:semiHidden/>
    <w:unhideWhenUsed/>
    <w:rsid w:val="006F10F1"/>
    <w:pPr>
      <w:spacing w:line="240" w:lineRule="auto"/>
    </w:pPr>
    <w:rPr>
      <w:rFonts w:eastAsia="Times New Roman" w:cs="Times New Roman"/>
      <w:szCs w:val="20"/>
      <w:lang w:val="en-GB" w:eastAsia="fr-FR"/>
    </w:rPr>
  </w:style>
  <w:style w:type="character" w:customStyle="1" w:styleId="af6">
    <w:name w:val="Текст примечания Знак"/>
    <w:basedOn w:val="a0"/>
    <w:link w:val="af5"/>
    <w:semiHidden/>
    <w:rsid w:val="006F10F1"/>
    <w:rPr>
      <w:lang w:val="en-GB" w:eastAsia="fr-FR"/>
    </w:rPr>
  </w:style>
  <w:style w:type="paragraph" w:styleId="af7">
    <w:name w:val="annotation subject"/>
    <w:basedOn w:val="af5"/>
    <w:next w:val="af5"/>
    <w:link w:val="af8"/>
    <w:semiHidden/>
    <w:unhideWhenUsed/>
    <w:rsid w:val="006F10F1"/>
    <w:rPr>
      <w:b/>
      <w:bCs/>
    </w:rPr>
  </w:style>
  <w:style w:type="character" w:customStyle="1" w:styleId="af8">
    <w:name w:val="Тема примечания Знак"/>
    <w:basedOn w:val="af6"/>
    <w:link w:val="af7"/>
    <w:semiHidden/>
    <w:rsid w:val="006F10F1"/>
    <w:rPr>
      <w:b/>
      <w:bCs/>
      <w:lang w:val="en-GB" w:eastAsia="fr-FR"/>
    </w:rPr>
  </w:style>
  <w:style w:type="paragraph" w:styleId="af9">
    <w:name w:val="Revision"/>
    <w:hidden/>
    <w:uiPriority w:val="99"/>
    <w:semiHidden/>
    <w:rsid w:val="006F10F1"/>
    <w:rPr>
      <w:lang w:val="en-GB" w:eastAsia="fr-FR"/>
    </w:rPr>
  </w:style>
  <w:style w:type="paragraph" w:customStyle="1" w:styleId="Default">
    <w:name w:val="Default"/>
    <w:rsid w:val="006F10F1"/>
    <w:pPr>
      <w:widowControl w:val="0"/>
      <w:autoSpaceDE w:val="0"/>
      <w:autoSpaceDN w:val="0"/>
      <w:adjustRightInd w:val="0"/>
    </w:pPr>
    <w:rPr>
      <w:rFonts w:eastAsiaTheme="minorEastAsia"/>
      <w:color w:val="000000"/>
      <w:sz w:val="24"/>
      <w:szCs w:val="24"/>
      <w:lang w:val="fr-FR" w:eastAsia="fr-FR"/>
    </w:rPr>
  </w:style>
  <w:style w:type="paragraph" w:customStyle="1" w:styleId="para">
    <w:name w:val="para"/>
    <w:basedOn w:val="a"/>
    <w:link w:val="paraChar"/>
    <w:qFormat/>
    <w:rsid w:val="006F10F1"/>
    <w:pPr>
      <w:spacing w:after="120" w:line="240" w:lineRule="exact"/>
      <w:ind w:left="2268" w:right="1134" w:hanging="1134"/>
      <w:jc w:val="both"/>
    </w:pPr>
    <w:rPr>
      <w:rFonts w:eastAsia="Times New Roman" w:cs="Times New Roman"/>
      <w:szCs w:val="20"/>
      <w:lang w:val="en-GB"/>
    </w:rPr>
  </w:style>
  <w:style w:type="character" w:customStyle="1" w:styleId="paraChar">
    <w:name w:val="para Char"/>
    <w:link w:val="para"/>
    <w:locked/>
    <w:rsid w:val="006F10F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837E7-730A-451E-A75F-2C853BDA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TotalTime>
  <Pages>23</Pages>
  <Words>7563</Words>
  <Characters>50824</Characters>
  <Application>Microsoft Office Word</Application>
  <DocSecurity>0</DocSecurity>
  <Lines>1155</Lines>
  <Paragraphs>561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ECE/TRANS/WP.29/GRVA/4</vt:lpstr>
      <vt:lpstr>A/</vt:lpstr>
      <vt:lpstr>A/</vt:lpstr>
    </vt:vector>
  </TitlesOfParts>
  <Company>DCM</Company>
  <LinksUpToDate>false</LinksUpToDate>
  <CharactersWithSpaces>57826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ECE/TRANS/WP.29/GRVA/4</dc:title>
  <dc:subject/>
  <dc:creator>Shuvalova NATALIA</dc:creator>
  <cp:keywords/>
  <cp:lastModifiedBy>Natalia Shuvalova</cp:lastModifiedBy>
  <cp:revision>3</cp:revision>
  <cp:lastPrinted>2019-11-29T07:40:00Z</cp:lastPrinted>
  <dcterms:created xsi:type="dcterms:W3CDTF">2019-11-29T07:40:00Z</dcterms:created>
  <dcterms:modified xsi:type="dcterms:W3CDTF">2019-11-29T07:40:00Z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