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5C2622E" w14:textId="77777777" w:rsidTr="00295CCA">
        <w:trPr>
          <w:trHeight w:hRule="exact" w:val="851"/>
        </w:trPr>
        <w:tc>
          <w:tcPr>
            <w:tcW w:w="1276" w:type="dxa"/>
            <w:tcBorders>
              <w:bottom w:val="single" w:sz="4" w:space="0" w:color="auto"/>
            </w:tcBorders>
          </w:tcPr>
          <w:p w14:paraId="2FF68753" w14:textId="77777777" w:rsidR="001433FD" w:rsidRPr="00DB58B5" w:rsidRDefault="001433FD" w:rsidP="001F500F">
            <w:bookmarkStart w:id="0" w:name="_GoBack"/>
            <w:bookmarkEnd w:id="0"/>
          </w:p>
        </w:tc>
        <w:tc>
          <w:tcPr>
            <w:tcW w:w="2268" w:type="dxa"/>
            <w:tcBorders>
              <w:bottom w:val="single" w:sz="4" w:space="0" w:color="auto"/>
            </w:tcBorders>
            <w:vAlign w:val="bottom"/>
          </w:tcPr>
          <w:p w14:paraId="1FB2384C"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326777B" w14:textId="77777777" w:rsidR="001433FD" w:rsidRPr="00DB58B5" w:rsidRDefault="001F500F" w:rsidP="001F500F">
            <w:pPr>
              <w:jc w:val="right"/>
            </w:pPr>
            <w:r w:rsidRPr="001F500F">
              <w:rPr>
                <w:sz w:val="40"/>
              </w:rPr>
              <w:t>ECE</w:t>
            </w:r>
            <w:r>
              <w:t>/ADN/53</w:t>
            </w:r>
          </w:p>
        </w:tc>
      </w:tr>
      <w:tr w:rsidR="001433FD" w:rsidRPr="00DB58B5" w14:paraId="583BBA9E" w14:textId="77777777" w:rsidTr="00295CCA">
        <w:trPr>
          <w:trHeight w:hRule="exact" w:val="2835"/>
        </w:trPr>
        <w:tc>
          <w:tcPr>
            <w:tcW w:w="1276" w:type="dxa"/>
            <w:tcBorders>
              <w:top w:val="single" w:sz="4" w:space="0" w:color="auto"/>
              <w:bottom w:val="single" w:sz="12" w:space="0" w:color="auto"/>
            </w:tcBorders>
          </w:tcPr>
          <w:p w14:paraId="4D3D56E7" w14:textId="77777777" w:rsidR="001433FD" w:rsidRPr="00DB58B5" w:rsidRDefault="001433FD" w:rsidP="00295CCA">
            <w:pPr>
              <w:spacing w:before="120"/>
              <w:jc w:val="center"/>
            </w:pPr>
            <w:r>
              <w:rPr>
                <w:noProof/>
                <w:lang w:eastAsia="fr-CH"/>
              </w:rPr>
              <w:drawing>
                <wp:inline distT="0" distB="0" distL="0" distR="0" wp14:anchorId="19548EA6" wp14:editId="5BF1429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3BADBD"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D8512FD" w14:textId="77777777" w:rsidR="001433FD" w:rsidRDefault="001F500F" w:rsidP="00295CCA">
            <w:pPr>
              <w:spacing w:before="240"/>
            </w:pPr>
            <w:r>
              <w:t>Distr. générale</w:t>
            </w:r>
          </w:p>
          <w:p w14:paraId="153639E5" w14:textId="77777777" w:rsidR="001F500F" w:rsidRDefault="001F500F" w:rsidP="001F500F">
            <w:pPr>
              <w:spacing w:line="240" w:lineRule="exact"/>
            </w:pPr>
            <w:r>
              <w:t>25 février 2020</w:t>
            </w:r>
          </w:p>
          <w:p w14:paraId="5C57D2B1" w14:textId="77777777" w:rsidR="001F500F" w:rsidRDefault="001F500F" w:rsidP="001F500F">
            <w:pPr>
              <w:spacing w:line="240" w:lineRule="exact"/>
            </w:pPr>
            <w:r>
              <w:t>Français</w:t>
            </w:r>
          </w:p>
          <w:p w14:paraId="303ABB99" w14:textId="77777777" w:rsidR="001F500F" w:rsidRPr="00DB58B5" w:rsidRDefault="001F500F" w:rsidP="001F500F">
            <w:pPr>
              <w:spacing w:line="240" w:lineRule="exact"/>
            </w:pPr>
            <w:r>
              <w:t>Original : anglais</w:t>
            </w:r>
          </w:p>
        </w:tc>
      </w:tr>
    </w:tbl>
    <w:p w14:paraId="067317AB" w14:textId="77777777" w:rsidR="005316B0" w:rsidRPr="000312C0" w:rsidRDefault="005316B0" w:rsidP="005316B0">
      <w:pPr>
        <w:spacing w:before="120"/>
        <w:rPr>
          <w:b/>
          <w:sz w:val="28"/>
          <w:szCs w:val="28"/>
        </w:rPr>
      </w:pPr>
      <w:r w:rsidRPr="000312C0">
        <w:rPr>
          <w:b/>
          <w:sz w:val="28"/>
          <w:szCs w:val="28"/>
        </w:rPr>
        <w:t>Commission économique pour l</w:t>
      </w:r>
      <w:r w:rsidR="001F500F">
        <w:rPr>
          <w:b/>
          <w:sz w:val="28"/>
          <w:szCs w:val="28"/>
        </w:rPr>
        <w:t>’</w:t>
      </w:r>
      <w:r w:rsidRPr="000312C0">
        <w:rPr>
          <w:b/>
          <w:sz w:val="28"/>
          <w:szCs w:val="28"/>
        </w:rPr>
        <w:t>Europe</w:t>
      </w:r>
    </w:p>
    <w:p w14:paraId="085FAD8D" w14:textId="77777777" w:rsidR="001F500F" w:rsidRPr="0032006D" w:rsidRDefault="001F500F" w:rsidP="001F500F">
      <w:pPr>
        <w:spacing w:before="120"/>
        <w:rPr>
          <w:b/>
          <w:sz w:val="24"/>
          <w:szCs w:val="24"/>
        </w:rPr>
      </w:pPr>
      <w:r w:rsidRPr="0032006D">
        <w:rPr>
          <w:b/>
          <w:sz w:val="24"/>
          <w:szCs w:val="24"/>
        </w:rPr>
        <w:t>Comité d</w:t>
      </w:r>
      <w:r>
        <w:rPr>
          <w:b/>
          <w:sz w:val="24"/>
          <w:szCs w:val="24"/>
        </w:rPr>
        <w:t>’</w:t>
      </w:r>
      <w:r w:rsidRPr="0032006D">
        <w:rPr>
          <w:b/>
          <w:sz w:val="24"/>
          <w:szCs w:val="24"/>
        </w:rPr>
        <w:t>administration de l</w:t>
      </w:r>
      <w:r>
        <w:rPr>
          <w:b/>
          <w:sz w:val="24"/>
          <w:szCs w:val="24"/>
        </w:rPr>
        <w:t>’</w:t>
      </w:r>
      <w:r w:rsidRPr="0032006D">
        <w:rPr>
          <w:b/>
          <w:sz w:val="24"/>
          <w:szCs w:val="24"/>
        </w:rPr>
        <w:t xml:space="preserve">Accord européen </w:t>
      </w:r>
      <w:r w:rsidRPr="0032006D">
        <w:rPr>
          <w:b/>
          <w:sz w:val="24"/>
          <w:szCs w:val="24"/>
        </w:rPr>
        <w:br/>
        <w:t>relatif au transport international des marchandises</w:t>
      </w:r>
      <w:r w:rsidRPr="0032006D">
        <w:rPr>
          <w:b/>
          <w:sz w:val="24"/>
          <w:szCs w:val="24"/>
        </w:rPr>
        <w:br/>
      </w:r>
      <w:r w:rsidRPr="0032006D">
        <w:rPr>
          <w:b/>
          <w:bCs/>
          <w:iCs/>
          <w:sz w:val="24"/>
          <w:szCs w:val="24"/>
        </w:rPr>
        <w:t>dangereuses par voies de navigation intérieures (ADN)</w:t>
      </w:r>
    </w:p>
    <w:p w14:paraId="5991B710" w14:textId="77777777" w:rsidR="001F500F" w:rsidRPr="005B76A3" w:rsidRDefault="001F500F" w:rsidP="001F500F">
      <w:pPr>
        <w:spacing w:before="120"/>
        <w:rPr>
          <w:b/>
        </w:rPr>
      </w:pPr>
      <w:r>
        <w:rPr>
          <w:b/>
          <w:bCs/>
          <w:lang w:val="fr-FR"/>
        </w:rPr>
        <w:t>Vingt-quatrième</w:t>
      </w:r>
      <w:r>
        <w:rPr>
          <w:b/>
        </w:rPr>
        <w:t xml:space="preserve"> session </w:t>
      </w:r>
    </w:p>
    <w:p w14:paraId="4628CD89" w14:textId="77777777" w:rsidR="001F500F" w:rsidRDefault="001F500F" w:rsidP="001F500F">
      <w:r>
        <w:t xml:space="preserve">Genève, </w:t>
      </w:r>
      <w:r>
        <w:rPr>
          <w:lang w:val="fr-FR"/>
        </w:rPr>
        <w:t>le 31 janvier 2020</w:t>
      </w:r>
    </w:p>
    <w:p w14:paraId="2661C9C0" w14:textId="77777777" w:rsidR="001F500F" w:rsidRDefault="001F500F" w:rsidP="001F500F">
      <w:pPr>
        <w:pStyle w:val="HChG"/>
        <w:rPr>
          <w:b w:val="0"/>
          <w:sz w:val="20"/>
        </w:rPr>
      </w:pPr>
      <w:r>
        <w:rPr>
          <w:lang w:val="fr-FR"/>
        </w:rPr>
        <w:tab/>
      </w:r>
      <w:r>
        <w:rPr>
          <w:lang w:val="fr-FR"/>
        </w:rPr>
        <w:tab/>
        <w:t xml:space="preserve">Rapport du Comité d’administration de l’Accord européen relatif au transport international des marchandises dangereuses par voies de navigation intérieures </w:t>
      </w:r>
      <w:r>
        <w:rPr>
          <w:lang w:val="fr-FR"/>
        </w:rPr>
        <w:br/>
        <w:t>sur sa vingt-quatrième session</w:t>
      </w:r>
      <w:r w:rsidRPr="005A628D">
        <w:rPr>
          <w:rStyle w:val="FootnoteReference"/>
          <w:b w:val="0"/>
          <w:sz w:val="20"/>
          <w:vertAlign w:val="baseline"/>
        </w:rPr>
        <w:footnoteReference w:customMarkFollows="1" w:id="2"/>
        <w:t>*</w:t>
      </w:r>
    </w:p>
    <w:p w14:paraId="1085A172" w14:textId="77777777" w:rsidR="001F500F" w:rsidRPr="005A628D" w:rsidRDefault="001F500F" w:rsidP="001F500F">
      <w:pPr>
        <w:spacing w:after="120"/>
        <w:rPr>
          <w:sz w:val="28"/>
        </w:rPr>
      </w:pPr>
      <w:r>
        <w:br w:type="page"/>
      </w:r>
      <w:r w:rsidRPr="005A628D">
        <w:rPr>
          <w:sz w:val="28"/>
        </w:rPr>
        <w:lastRenderedPageBreak/>
        <w:t>Table des matières</w:t>
      </w:r>
    </w:p>
    <w:p w14:paraId="718F4BF5" w14:textId="77777777" w:rsidR="001F500F" w:rsidRPr="005A628D" w:rsidRDefault="001F500F" w:rsidP="001F500F">
      <w:pPr>
        <w:tabs>
          <w:tab w:val="right" w:pos="8929"/>
          <w:tab w:val="right" w:pos="9638"/>
        </w:tabs>
        <w:spacing w:after="120"/>
        <w:ind w:left="283"/>
        <w:rPr>
          <w:i/>
          <w:sz w:val="18"/>
        </w:rPr>
      </w:pPr>
      <w:r w:rsidRPr="005A628D">
        <w:rPr>
          <w:i/>
          <w:sz w:val="18"/>
        </w:rPr>
        <w:tab/>
        <w:t>Paragraphes</w:t>
      </w:r>
      <w:r w:rsidRPr="005A628D">
        <w:rPr>
          <w:i/>
          <w:sz w:val="18"/>
        </w:rPr>
        <w:tab/>
        <w:t>Page</w:t>
      </w:r>
    </w:p>
    <w:p w14:paraId="2161E307" w14:textId="77777777" w:rsidR="001F500F" w:rsidRDefault="001F500F" w:rsidP="001F500F">
      <w:pPr>
        <w:tabs>
          <w:tab w:val="right" w:pos="850"/>
          <w:tab w:val="right" w:leader="dot" w:pos="7654"/>
          <w:tab w:val="right" w:pos="8929"/>
          <w:tab w:val="right" w:pos="9638"/>
        </w:tabs>
        <w:spacing w:after="120"/>
        <w:ind w:left="1134" w:hanging="1134"/>
      </w:pPr>
      <w:r>
        <w:tab/>
        <w:t>I.</w:t>
      </w:r>
      <w:r>
        <w:tab/>
      </w:r>
      <w:r w:rsidRPr="00FD58D0">
        <w:rPr>
          <w:bCs/>
          <w:lang w:val="fr-FR"/>
        </w:rPr>
        <w:t>Participation</w:t>
      </w:r>
      <w:r>
        <w:tab/>
      </w:r>
      <w:r>
        <w:tab/>
        <w:t>1−3</w:t>
      </w:r>
      <w:r>
        <w:tab/>
        <w:t>3</w:t>
      </w:r>
    </w:p>
    <w:p w14:paraId="434F421C" w14:textId="77777777" w:rsidR="001F500F" w:rsidRDefault="001F500F" w:rsidP="001F500F">
      <w:pPr>
        <w:tabs>
          <w:tab w:val="right" w:pos="850"/>
          <w:tab w:val="right" w:leader="dot" w:pos="7654"/>
          <w:tab w:val="right" w:pos="8929"/>
          <w:tab w:val="right" w:pos="9638"/>
        </w:tabs>
        <w:spacing w:after="120"/>
        <w:ind w:left="1134" w:hanging="1134"/>
      </w:pPr>
      <w:r>
        <w:tab/>
        <w:t>II.</w:t>
      </w:r>
      <w:r>
        <w:tab/>
      </w:r>
      <w:r w:rsidRPr="00FD58D0">
        <w:rPr>
          <w:lang w:val="fr-FR"/>
        </w:rPr>
        <w:t>Adoption de l</w:t>
      </w:r>
      <w:r>
        <w:rPr>
          <w:lang w:val="fr-FR"/>
        </w:rPr>
        <w:t>’</w:t>
      </w:r>
      <w:r w:rsidRPr="00FD58D0">
        <w:rPr>
          <w:lang w:val="fr-FR"/>
        </w:rPr>
        <w:t>ordre du jour (point 1 de l</w:t>
      </w:r>
      <w:r>
        <w:rPr>
          <w:lang w:val="fr-FR"/>
        </w:rPr>
        <w:t>’</w:t>
      </w:r>
      <w:r w:rsidRPr="00FD58D0">
        <w:rPr>
          <w:lang w:val="fr-FR"/>
        </w:rPr>
        <w:t>ordre du jour)</w:t>
      </w:r>
      <w:r>
        <w:tab/>
      </w:r>
      <w:r>
        <w:tab/>
        <w:t>4</w:t>
      </w:r>
      <w:r>
        <w:tab/>
        <w:t>3</w:t>
      </w:r>
    </w:p>
    <w:p w14:paraId="52A7F959" w14:textId="77777777" w:rsidR="001F500F" w:rsidRDefault="001F500F" w:rsidP="001F500F">
      <w:pPr>
        <w:tabs>
          <w:tab w:val="right" w:pos="850"/>
          <w:tab w:val="right" w:leader="dot" w:pos="7654"/>
          <w:tab w:val="right" w:pos="8929"/>
          <w:tab w:val="right" w:pos="9638"/>
        </w:tabs>
        <w:spacing w:after="120"/>
        <w:ind w:left="1134" w:hanging="1134"/>
      </w:pPr>
      <w:r>
        <w:tab/>
        <w:t>III.</w:t>
      </w:r>
      <w:r>
        <w:tab/>
      </w:r>
      <w:r w:rsidRPr="00FD58D0">
        <w:rPr>
          <w:lang w:val="fr-FR"/>
        </w:rPr>
        <w:t>Élection du Bureau pour 20</w:t>
      </w:r>
      <w:r>
        <w:rPr>
          <w:lang w:val="fr-FR"/>
        </w:rPr>
        <w:t xml:space="preserve">20 </w:t>
      </w:r>
      <w:r w:rsidRPr="00FD58D0">
        <w:rPr>
          <w:lang w:val="fr-FR"/>
        </w:rPr>
        <w:t>(point 2 de l</w:t>
      </w:r>
      <w:r>
        <w:rPr>
          <w:lang w:val="fr-FR"/>
        </w:rPr>
        <w:t>’</w:t>
      </w:r>
      <w:r w:rsidRPr="00FD58D0">
        <w:rPr>
          <w:lang w:val="fr-FR"/>
        </w:rPr>
        <w:t>ordre du jour)</w:t>
      </w:r>
      <w:r>
        <w:tab/>
      </w:r>
      <w:r>
        <w:tab/>
        <w:t>5</w:t>
      </w:r>
      <w:r>
        <w:tab/>
        <w:t>3</w:t>
      </w:r>
    </w:p>
    <w:p w14:paraId="1115A89F" w14:textId="77777777" w:rsidR="001F500F" w:rsidRDefault="001F500F" w:rsidP="001F500F">
      <w:pPr>
        <w:tabs>
          <w:tab w:val="right" w:pos="850"/>
          <w:tab w:val="right" w:leader="dot" w:pos="7654"/>
          <w:tab w:val="right" w:pos="8929"/>
          <w:tab w:val="right" w:pos="9638"/>
        </w:tabs>
        <w:spacing w:after="120"/>
        <w:ind w:left="1134" w:hanging="1134"/>
      </w:pPr>
      <w:r>
        <w:tab/>
        <w:t>IV.</w:t>
      </w:r>
      <w:r>
        <w:tab/>
      </w:r>
      <w:r w:rsidRPr="00FD58D0">
        <w:rPr>
          <w:lang w:val="fr-FR"/>
        </w:rPr>
        <w:t>État de l</w:t>
      </w:r>
      <w:r>
        <w:rPr>
          <w:lang w:val="fr-FR"/>
        </w:rPr>
        <w:t>’</w:t>
      </w:r>
      <w:r w:rsidRPr="00FD58D0">
        <w:rPr>
          <w:lang w:val="fr-FR"/>
        </w:rPr>
        <w:t xml:space="preserve">Accord européen relatif au transport international des </w:t>
      </w:r>
      <w:r w:rsidRPr="00FD58D0">
        <w:t>marchandises</w:t>
      </w:r>
      <w:r w:rsidRPr="00FD58D0">
        <w:rPr>
          <w:lang w:val="fr-FR"/>
        </w:rPr>
        <w:t xml:space="preserve"> </w:t>
      </w:r>
      <w:r>
        <w:rPr>
          <w:lang w:val="fr-FR"/>
        </w:rPr>
        <w:br/>
      </w:r>
      <w:r w:rsidRPr="00FD58D0">
        <w:rPr>
          <w:lang w:val="fr-FR"/>
        </w:rPr>
        <w:t xml:space="preserve">dangereuses par voies de navigation intérieures (point 3 </w:t>
      </w:r>
      <w:r w:rsidRPr="00FD58D0">
        <w:t>de</w:t>
      </w:r>
      <w:r w:rsidRPr="00FD58D0">
        <w:rPr>
          <w:lang w:val="fr-FR"/>
        </w:rPr>
        <w:t xml:space="preserve"> l</w:t>
      </w:r>
      <w:r>
        <w:rPr>
          <w:lang w:val="fr-FR"/>
        </w:rPr>
        <w:t>’</w:t>
      </w:r>
      <w:r w:rsidRPr="00FD58D0">
        <w:rPr>
          <w:lang w:val="fr-FR"/>
        </w:rPr>
        <w:t>ordre du jour)</w:t>
      </w:r>
      <w:r>
        <w:tab/>
      </w:r>
      <w:r>
        <w:tab/>
        <w:t>6−7</w:t>
      </w:r>
      <w:r>
        <w:tab/>
        <w:t>3</w:t>
      </w:r>
    </w:p>
    <w:p w14:paraId="06F294B6" w14:textId="77777777" w:rsidR="001F500F" w:rsidRDefault="001F500F" w:rsidP="001F500F">
      <w:pPr>
        <w:tabs>
          <w:tab w:val="right" w:pos="850"/>
          <w:tab w:val="right" w:leader="dot" w:pos="7654"/>
          <w:tab w:val="right" w:pos="8929"/>
          <w:tab w:val="right" w:pos="9638"/>
        </w:tabs>
        <w:spacing w:after="120"/>
        <w:ind w:left="1134" w:hanging="1134"/>
      </w:pPr>
      <w:r>
        <w:tab/>
        <w:t>V.</w:t>
      </w:r>
      <w:r>
        <w:tab/>
      </w:r>
      <w:r w:rsidRPr="00FD58D0">
        <w:t>Questions</w:t>
      </w:r>
      <w:r w:rsidRPr="00FD58D0">
        <w:rPr>
          <w:lang w:val="fr-FR"/>
        </w:rPr>
        <w:t xml:space="preserve"> relatives à la mise en œuvre de l</w:t>
      </w:r>
      <w:r>
        <w:rPr>
          <w:lang w:val="fr-FR"/>
        </w:rPr>
        <w:t>’</w:t>
      </w:r>
      <w:r w:rsidRPr="00FD58D0">
        <w:rPr>
          <w:lang w:val="fr-FR"/>
        </w:rPr>
        <w:t>ADN (point 4 de l</w:t>
      </w:r>
      <w:r>
        <w:rPr>
          <w:lang w:val="fr-FR"/>
        </w:rPr>
        <w:t>’</w:t>
      </w:r>
      <w:r w:rsidRPr="00FD58D0">
        <w:rPr>
          <w:lang w:val="fr-FR"/>
        </w:rPr>
        <w:t>ordre du jour)</w:t>
      </w:r>
      <w:r>
        <w:tab/>
      </w:r>
      <w:r>
        <w:tab/>
        <w:t>8−20</w:t>
      </w:r>
      <w:r>
        <w:tab/>
        <w:t>3</w:t>
      </w:r>
    </w:p>
    <w:p w14:paraId="233FBF65" w14:textId="77777777" w:rsidR="001F500F" w:rsidRDefault="001F500F" w:rsidP="001F500F">
      <w:pPr>
        <w:tabs>
          <w:tab w:val="right" w:leader="dot" w:pos="7654"/>
          <w:tab w:val="right" w:pos="8929"/>
          <w:tab w:val="right" w:pos="9638"/>
        </w:tabs>
        <w:spacing w:after="120"/>
        <w:ind w:left="1559" w:hanging="425"/>
      </w:pPr>
      <w:r>
        <w:t>A.</w:t>
      </w:r>
      <w:r>
        <w:tab/>
      </w:r>
      <w:r w:rsidRPr="00FD58D0">
        <w:rPr>
          <w:lang w:val="fr-FR"/>
        </w:rPr>
        <w:t>Sociétés de classification</w:t>
      </w:r>
      <w:r>
        <w:tab/>
      </w:r>
      <w:r>
        <w:tab/>
        <w:t>8−11</w:t>
      </w:r>
      <w:r>
        <w:tab/>
        <w:t>3</w:t>
      </w:r>
    </w:p>
    <w:p w14:paraId="5F9E3EC9" w14:textId="77777777" w:rsidR="001F500F" w:rsidRDefault="001F500F" w:rsidP="001F500F">
      <w:pPr>
        <w:tabs>
          <w:tab w:val="right" w:leader="dot" w:pos="7654"/>
          <w:tab w:val="right" w:pos="8929"/>
          <w:tab w:val="right" w:pos="9638"/>
        </w:tabs>
        <w:spacing w:after="120"/>
        <w:ind w:left="1559" w:hanging="425"/>
      </w:pPr>
      <w:r>
        <w:t>B.</w:t>
      </w:r>
      <w:r>
        <w:tab/>
      </w:r>
      <w:r w:rsidRPr="00FD58D0">
        <w:rPr>
          <w:lang w:val="fr-FR"/>
        </w:rPr>
        <w:t xml:space="preserve">Autorisations </w:t>
      </w:r>
      <w:r w:rsidRPr="00FD58D0">
        <w:t>spéciales</w:t>
      </w:r>
      <w:r w:rsidRPr="00FD58D0">
        <w:rPr>
          <w:lang w:val="fr-FR"/>
        </w:rPr>
        <w:t>, dérogations et équivalences</w:t>
      </w:r>
      <w:r>
        <w:tab/>
      </w:r>
      <w:r>
        <w:tab/>
        <w:t>12−13</w:t>
      </w:r>
      <w:r>
        <w:tab/>
        <w:t>4</w:t>
      </w:r>
    </w:p>
    <w:p w14:paraId="54DB8E98" w14:textId="77777777" w:rsidR="001F500F" w:rsidRDefault="001F500F" w:rsidP="001F500F">
      <w:pPr>
        <w:tabs>
          <w:tab w:val="right" w:leader="dot" w:pos="7654"/>
          <w:tab w:val="right" w:pos="8929"/>
          <w:tab w:val="right" w:pos="9638"/>
        </w:tabs>
        <w:spacing w:after="120"/>
        <w:ind w:left="1559" w:hanging="425"/>
      </w:pPr>
      <w:r>
        <w:t>C.</w:t>
      </w:r>
      <w:r>
        <w:tab/>
      </w:r>
      <w:r w:rsidRPr="00FD58D0">
        <w:t>Notifications</w:t>
      </w:r>
      <w:r w:rsidRPr="00FD58D0">
        <w:rPr>
          <w:lang w:val="fr-FR"/>
        </w:rPr>
        <w:t xml:space="preserve"> diverses</w:t>
      </w:r>
      <w:r>
        <w:tab/>
      </w:r>
      <w:r>
        <w:tab/>
        <w:t>14−19</w:t>
      </w:r>
      <w:r>
        <w:tab/>
        <w:t>4</w:t>
      </w:r>
    </w:p>
    <w:p w14:paraId="05FA3470" w14:textId="77777777" w:rsidR="001F500F" w:rsidRDefault="001F500F" w:rsidP="001F500F">
      <w:pPr>
        <w:tabs>
          <w:tab w:val="right" w:leader="dot" w:pos="7654"/>
          <w:tab w:val="right" w:pos="8929"/>
          <w:tab w:val="right" w:pos="9638"/>
        </w:tabs>
        <w:spacing w:after="120"/>
        <w:ind w:left="1559" w:hanging="425"/>
      </w:pPr>
      <w:r>
        <w:t>D.</w:t>
      </w:r>
      <w:r>
        <w:tab/>
      </w:r>
      <w:r w:rsidRPr="00FD58D0">
        <w:t>Questions</w:t>
      </w:r>
      <w:r w:rsidRPr="00FD58D0">
        <w:rPr>
          <w:lang w:val="fr-FR"/>
        </w:rPr>
        <w:t xml:space="preserve"> diverses</w:t>
      </w:r>
      <w:r>
        <w:tab/>
      </w:r>
      <w:r>
        <w:tab/>
        <w:t>20</w:t>
      </w:r>
      <w:r>
        <w:tab/>
        <w:t>5</w:t>
      </w:r>
    </w:p>
    <w:p w14:paraId="6ABA70A5" w14:textId="77777777" w:rsidR="001F500F" w:rsidRDefault="001F500F" w:rsidP="001F500F">
      <w:pPr>
        <w:tabs>
          <w:tab w:val="right" w:pos="850"/>
          <w:tab w:val="right" w:leader="dot" w:pos="7654"/>
          <w:tab w:val="right" w:pos="8929"/>
          <w:tab w:val="right" w:pos="9638"/>
        </w:tabs>
        <w:spacing w:after="120"/>
        <w:ind w:left="1134" w:hanging="1134"/>
      </w:pPr>
      <w:r>
        <w:tab/>
        <w:t>VI.</w:t>
      </w:r>
      <w:r>
        <w:tab/>
      </w:r>
      <w:r w:rsidRPr="00FD58D0">
        <w:rPr>
          <w:bCs/>
          <w:lang w:val="fr-FR"/>
        </w:rPr>
        <w:t>Travaux du Comité de sécurité (point 5 de l</w:t>
      </w:r>
      <w:r>
        <w:rPr>
          <w:bCs/>
          <w:lang w:val="fr-FR"/>
        </w:rPr>
        <w:t>’</w:t>
      </w:r>
      <w:r w:rsidRPr="00FD58D0">
        <w:rPr>
          <w:bCs/>
          <w:lang w:val="fr-FR"/>
        </w:rPr>
        <w:t>ordre du jour)</w:t>
      </w:r>
      <w:r>
        <w:tab/>
      </w:r>
      <w:r>
        <w:tab/>
        <w:t>21−24</w:t>
      </w:r>
      <w:r>
        <w:tab/>
        <w:t>5</w:t>
      </w:r>
    </w:p>
    <w:p w14:paraId="0D80607B" w14:textId="77777777" w:rsidR="001F500F" w:rsidRDefault="001F500F" w:rsidP="001F500F">
      <w:pPr>
        <w:tabs>
          <w:tab w:val="right" w:pos="850"/>
          <w:tab w:val="right" w:leader="dot" w:pos="7654"/>
          <w:tab w:val="right" w:pos="8929"/>
          <w:tab w:val="right" w:pos="9638"/>
        </w:tabs>
        <w:spacing w:after="120"/>
        <w:ind w:left="1134" w:hanging="1134"/>
      </w:pPr>
      <w:r>
        <w:tab/>
        <w:t>VII.</w:t>
      </w:r>
      <w:r>
        <w:tab/>
      </w:r>
      <w:r w:rsidRPr="00FD58D0">
        <w:t>Programme</w:t>
      </w:r>
      <w:r w:rsidRPr="00FD58D0">
        <w:rPr>
          <w:lang w:val="fr-FR"/>
        </w:rPr>
        <w:t xml:space="preserve"> de travail et calendrier des réunions (point 6 de l</w:t>
      </w:r>
      <w:r>
        <w:rPr>
          <w:lang w:val="fr-FR"/>
        </w:rPr>
        <w:t>’</w:t>
      </w:r>
      <w:r w:rsidRPr="00FD58D0">
        <w:rPr>
          <w:lang w:val="fr-FR"/>
        </w:rPr>
        <w:t>ordre du jour)</w:t>
      </w:r>
      <w:r>
        <w:tab/>
      </w:r>
      <w:r>
        <w:tab/>
        <w:t>25</w:t>
      </w:r>
      <w:r>
        <w:tab/>
      </w:r>
      <w:r w:rsidR="00161911">
        <w:t>6</w:t>
      </w:r>
    </w:p>
    <w:p w14:paraId="11020FCD" w14:textId="77777777" w:rsidR="001F500F" w:rsidRDefault="001F500F" w:rsidP="001F500F">
      <w:pPr>
        <w:tabs>
          <w:tab w:val="right" w:pos="850"/>
          <w:tab w:val="right" w:leader="dot" w:pos="7654"/>
          <w:tab w:val="right" w:pos="8929"/>
          <w:tab w:val="right" w:pos="9638"/>
        </w:tabs>
        <w:spacing w:after="120"/>
        <w:ind w:left="1134" w:hanging="1134"/>
      </w:pPr>
      <w:r>
        <w:tab/>
        <w:t>VIII.</w:t>
      </w:r>
      <w:r>
        <w:tab/>
      </w:r>
      <w:r w:rsidRPr="00FD58D0">
        <w:rPr>
          <w:lang w:val="fr-FR"/>
        </w:rPr>
        <w:t xml:space="preserve">Questions </w:t>
      </w:r>
      <w:r w:rsidRPr="00FD58D0">
        <w:t>diverses</w:t>
      </w:r>
      <w:r w:rsidRPr="00FD58D0">
        <w:rPr>
          <w:lang w:val="fr-FR"/>
        </w:rPr>
        <w:t xml:space="preserve"> (point 7 de l</w:t>
      </w:r>
      <w:r>
        <w:rPr>
          <w:lang w:val="fr-FR"/>
        </w:rPr>
        <w:t>’</w:t>
      </w:r>
      <w:r w:rsidRPr="00FD58D0">
        <w:rPr>
          <w:lang w:val="fr-FR"/>
        </w:rPr>
        <w:t>ordre du jour)</w:t>
      </w:r>
      <w:r>
        <w:tab/>
      </w:r>
      <w:r>
        <w:tab/>
        <w:t>26</w:t>
      </w:r>
      <w:r>
        <w:tab/>
        <w:t>6</w:t>
      </w:r>
    </w:p>
    <w:p w14:paraId="1724D908" w14:textId="77777777" w:rsidR="001F500F" w:rsidRDefault="001F500F" w:rsidP="001F500F">
      <w:pPr>
        <w:tabs>
          <w:tab w:val="right" w:pos="850"/>
          <w:tab w:val="right" w:leader="dot" w:pos="7654"/>
          <w:tab w:val="right" w:pos="8929"/>
          <w:tab w:val="right" w:pos="9638"/>
        </w:tabs>
        <w:spacing w:after="120"/>
        <w:ind w:left="1134" w:hanging="1134"/>
      </w:pPr>
      <w:r>
        <w:tab/>
        <w:t>IX.</w:t>
      </w:r>
      <w:r>
        <w:tab/>
      </w:r>
      <w:r w:rsidRPr="00FD58D0">
        <w:rPr>
          <w:bCs/>
          <w:lang w:val="fr-FR"/>
        </w:rPr>
        <w:t>Adoption du rapport (point 8 de l</w:t>
      </w:r>
      <w:r>
        <w:rPr>
          <w:bCs/>
          <w:lang w:val="fr-FR"/>
        </w:rPr>
        <w:t>’</w:t>
      </w:r>
      <w:r w:rsidRPr="00FD58D0">
        <w:rPr>
          <w:bCs/>
          <w:lang w:val="fr-FR"/>
        </w:rPr>
        <w:t>ordre du jour)</w:t>
      </w:r>
      <w:r>
        <w:tab/>
      </w:r>
      <w:r>
        <w:tab/>
        <w:t>27</w:t>
      </w:r>
      <w:r>
        <w:tab/>
        <w:t>6</w:t>
      </w:r>
    </w:p>
    <w:p w14:paraId="7BA6CC2A" w14:textId="77777777" w:rsidR="001F500F" w:rsidRPr="00A540CE" w:rsidRDefault="001F500F" w:rsidP="001F500F">
      <w:pPr>
        <w:pStyle w:val="HChG"/>
        <w:rPr>
          <w:snapToGrid w:val="0"/>
        </w:rPr>
      </w:pPr>
      <w:r>
        <w:br w:type="page"/>
      </w:r>
      <w:r>
        <w:rPr>
          <w:lang w:val="fr-FR"/>
        </w:rPr>
        <w:lastRenderedPageBreak/>
        <w:tab/>
        <w:t>I.</w:t>
      </w:r>
      <w:r>
        <w:rPr>
          <w:lang w:val="fr-FR"/>
        </w:rPr>
        <w:tab/>
      </w:r>
      <w:r>
        <w:rPr>
          <w:bCs/>
          <w:lang w:val="fr-FR"/>
        </w:rPr>
        <w:t>Participation</w:t>
      </w:r>
    </w:p>
    <w:p w14:paraId="48F3534E" w14:textId="77777777" w:rsidR="001F500F" w:rsidRPr="00A540CE" w:rsidRDefault="001F500F" w:rsidP="001F500F">
      <w:pPr>
        <w:pStyle w:val="SingleTxtG"/>
      </w:pPr>
      <w:r>
        <w:rPr>
          <w:lang w:val="fr-FR"/>
        </w:rPr>
        <w:t>1.</w:t>
      </w:r>
      <w:r>
        <w:rPr>
          <w:lang w:val="fr-FR"/>
        </w:rPr>
        <w:tab/>
        <w:t>Le Comité d’administration de l’Accord européen relatif au transport international des marchandises dangereuses par voies de navigation intérieures (ADN) a tenu sa vingt</w:t>
      </w:r>
      <w:r>
        <w:rPr>
          <w:lang w:val="fr-FR"/>
        </w:rPr>
        <w:noBreakHyphen/>
        <w:t>quatrième session à Genève le 31 janvier 2020. Des représentants des Parties contractantes ci-après ont pris part aux travaux de la session : Allemagne, Autriche, Belgique, Fédération de Russie, France, Pays-Bas, Pologne, Roumanie et Suisse.</w:t>
      </w:r>
    </w:p>
    <w:p w14:paraId="39CFAE7A" w14:textId="77777777" w:rsidR="001F500F" w:rsidRPr="00A540CE" w:rsidRDefault="001F500F" w:rsidP="001F500F">
      <w:pPr>
        <w:pStyle w:val="SingleTxtG"/>
        <w:rPr>
          <w:snapToGrid w:val="0"/>
        </w:rPr>
      </w:pPr>
      <w:r>
        <w:rPr>
          <w:lang w:val="fr-FR"/>
        </w:rPr>
        <w:t>2.</w:t>
      </w:r>
      <w:r>
        <w:rPr>
          <w:lang w:val="fr-FR"/>
        </w:rPr>
        <w:tab/>
        <w:t>Le Comité d’administration a noté que les représentants des Parties contractantes participant à la session avaient été accrédités et que le quorum nécessaire pour prendre des décisions − soit au moins la moitié des Parties contractantes − était atteint.</w:t>
      </w:r>
    </w:p>
    <w:p w14:paraId="6F6561AC" w14:textId="77777777" w:rsidR="001F500F" w:rsidRPr="00A540CE" w:rsidRDefault="001F500F" w:rsidP="001F500F">
      <w:pPr>
        <w:pStyle w:val="SingleTxtG"/>
        <w:rPr>
          <w:snapToGrid w:val="0"/>
        </w:rPr>
      </w:pPr>
      <w:r>
        <w:rPr>
          <w:lang w:val="fr-FR"/>
        </w:rPr>
        <w:t>3.</w:t>
      </w:r>
      <w:r>
        <w:rPr>
          <w:lang w:val="fr-FR"/>
        </w:rPr>
        <w:tab/>
        <w:t>Conformément aux dispositions du paragraphe 2 de l’article 17 de l’ADN, et comme suite à une décision du Comité (ECE/ADN/2, par. 8), un représentant de la Commission centrale pour la navigation du Rhin (CCNR) a pris part à la session en qualité d’observateur.</w:t>
      </w:r>
    </w:p>
    <w:p w14:paraId="1F60FE25" w14:textId="77777777" w:rsidR="001F500F" w:rsidRPr="00266FC6" w:rsidRDefault="001F500F" w:rsidP="001F500F">
      <w:pPr>
        <w:pStyle w:val="HChG"/>
        <w:rPr>
          <w:snapToGrid w:val="0"/>
        </w:rPr>
      </w:pPr>
      <w:r>
        <w:rPr>
          <w:lang w:val="fr-FR"/>
        </w:rPr>
        <w:tab/>
        <w:t>II.</w:t>
      </w:r>
      <w:r>
        <w:rPr>
          <w:lang w:val="fr-FR"/>
        </w:rPr>
        <w:tab/>
        <w:t>Adoption de l’ordre du jour (point 1 de l’ordre du jour)</w:t>
      </w:r>
    </w:p>
    <w:p w14:paraId="67029241" w14:textId="77777777" w:rsidR="001F500F" w:rsidRPr="00266FC6" w:rsidRDefault="001F500F" w:rsidP="00DE388B">
      <w:pPr>
        <w:pStyle w:val="SingleTxtG"/>
        <w:ind w:left="3402" w:hanging="2268"/>
        <w:jc w:val="left"/>
        <w:rPr>
          <w:snapToGrid w:val="0"/>
        </w:rPr>
      </w:pPr>
      <w:r>
        <w:rPr>
          <w:i/>
          <w:iCs/>
          <w:lang w:val="fr-FR"/>
        </w:rPr>
        <w:t>Document(s)</w:t>
      </w:r>
      <w:r>
        <w:rPr>
          <w:lang w:val="fr-FR"/>
        </w:rPr>
        <w:t> :</w:t>
      </w:r>
      <w:r>
        <w:rPr>
          <w:lang w:val="fr-FR"/>
        </w:rPr>
        <w:tab/>
        <w:t>ECE/ADN/52 et Add.1</w:t>
      </w:r>
    </w:p>
    <w:p w14:paraId="68B1A605" w14:textId="77777777" w:rsidR="001F500F" w:rsidRPr="000C59E7" w:rsidRDefault="001F500F" w:rsidP="001F500F">
      <w:pPr>
        <w:pStyle w:val="SingleTxtG"/>
      </w:pPr>
      <w:r>
        <w:rPr>
          <w:lang w:val="fr-FR"/>
        </w:rPr>
        <w:t>4.</w:t>
      </w:r>
      <w:r>
        <w:rPr>
          <w:lang w:val="fr-FR"/>
        </w:rPr>
        <w:tab/>
        <w:t xml:space="preserve">Le Comité d’administration a adopté l’ordre du jour établi par le secrétariat et </w:t>
      </w:r>
      <w:r w:rsidRPr="00C963D2">
        <w:rPr>
          <w:lang w:val="fr-FR"/>
        </w:rPr>
        <w:t>a pris note de la présentation de</w:t>
      </w:r>
      <w:r>
        <w:rPr>
          <w:lang w:val="fr-FR"/>
        </w:rPr>
        <w:t>s</w:t>
      </w:r>
      <w:r w:rsidRPr="00C963D2">
        <w:rPr>
          <w:lang w:val="fr-FR"/>
        </w:rPr>
        <w:t xml:space="preserve"> documents informels</w:t>
      </w:r>
      <w:r>
        <w:rPr>
          <w:lang w:val="fr-FR"/>
        </w:rPr>
        <w:t xml:space="preserve"> INF.1 à INF.5.</w:t>
      </w:r>
    </w:p>
    <w:p w14:paraId="023B08ED" w14:textId="77777777" w:rsidR="001F500F" w:rsidRPr="00A540CE" w:rsidRDefault="001F500F" w:rsidP="001F500F">
      <w:pPr>
        <w:pStyle w:val="HChG"/>
        <w:rPr>
          <w:snapToGrid w:val="0"/>
        </w:rPr>
      </w:pPr>
      <w:r>
        <w:rPr>
          <w:lang w:val="fr-FR"/>
        </w:rPr>
        <w:tab/>
        <w:t>III.</w:t>
      </w:r>
      <w:r>
        <w:rPr>
          <w:lang w:val="fr-FR"/>
        </w:rPr>
        <w:tab/>
        <w:t>Élection du Bureau pour 2020 (point 2 de l’ordre du jour)</w:t>
      </w:r>
    </w:p>
    <w:p w14:paraId="2DD23049" w14:textId="77777777" w:rsidR="001F500F" w:rsidRPr="000C59E7" w:rsidRDefault="001F500F" w:rsidP="001F500F">
      <w:pPr>
        <w:pStyle w:val="SingleTxtG"/>
      </w:pPr>
      <w:r>
        <w:rPr>
          <w:lang w:val="fr-FR"/>
        </w:rPr>
        <w:t>5.</w:t>
      </w:r>
      <w:r>
        <w:rPr>
          <w:lang w:val="fr-FR"/>
        </w:rPr>
        <w:tab/>
        <w:t>Sur proposition du représentant de la Suisse, M. H. Langenberg (Pays-Bas) a été réélu Président et M. B. Birklhuber (Autriche) a été élu Vice-Président pour les sessions de 2020.</w:t>
      </w:r>
    </w:p>
    <w:p w14:paraId="73931F3C" w14:textId="77777777" w:rsidR="001F500F" w:rsidRDefault="001F500F" w:rsidP="001F500F">
      <w:pPr>
        <w:pStyle w:val="HChG"/>
        <w:rPr>
          <w:lang w:val="fr-FR"/>
        </w:rPr>
      </w:pPr>
      <w:r>
        <w:rPr>
          <w:lang w:val="fr-FR"/>
        </w:rPr>
        <w:tab/>
        <w:t>IV.</w:t>
      </w:r>
      <w:r>
        <w:rPr>
          <w:lang w:val="fr-FR"/>
        </w:rPr>
        <w:tab/>
        <w:t xml:space="preserve">État de l’Accord européen relatif au transport international des </w:t>
      </w:r>
      <w:r w:rsidRPr="00A14274">
        <w:t>marchandises</w:t>
      </w:r>
      <w:r>
        <w:rPr>
          <w:lang w:val="fr-FR"/>
        </w:rPr>
        <w:t xml:space="preserve"> dangereuses par voies de navigation intérieures (point 3 </w:t>
      </w:r>
      <w:r w:rsidRPr="00A14274">
        <w:t>de</w:t>
      </w:r>
      <w:r>
        <w:rPr>
          <w:lang w:val="fr-FR"/>
        </w:rPr>
        <w:t xml:space="preserve"> l’ordre du jour)</w:t>
      </w:r>
    </w:p>
    <w:p w14:paraId="6E2232E9" w14:textId="77777777" w:rsidR="001F500F" w:rsidRPr="00281C7E" w:rsidRDefault="001F500F" w:rsidP="001F500F">
      <w:pPr>
        <w:pStyle w:val="SingleTxtG"/>
      </w:pPr>
      <w:r>
        <w:rPr>
          <w:lang w:val="fr-FR"/>
        </w:rPr>
        <w:t>6.</w:t>
      </w:r>
      <w:r>
        <w:rPr>
          <w:lang w:val="fr-FR"/>
        </w:rPr>
        <w:tab/>
        <w:t xml:space="preserve">Le Comité d’administration a noté que les propositions de corrections figurant dans les documents </w:t>
      </w:r>
      <w:r w:rsidRPr="00281C7E">
        <w:t>ECE/TRANS/WP.15/AC.2/70, annex</w:t>
      </w:r>
      <w:r>
        <w:t>e</w:t>
      </w:r>
      <w:r w:rsidRPr="00281C7E">
        <w:t xml:space="preserve"> III </w:t>
      </w:r>
      <w:r>
        <w:t>et</w:t>
      </w:r>
      <w:r w:rsidRPr="00281C7E">
        <w:t xml:space="preserve"> Corr.1, </w:t>
      </w:r>
      <w:r>
        <w:t>et</w:t>
      </w:r>
      <w:r w:rsidRPr="00281C7E">
        <w:t xml:space="preserve"> ECE/TRANS/WP.15/</w:t>
      </w:r>
      <w:r w:rsidR="00284B20">
        <w:t xml:space="preserve"> </w:t>
      </w:r>
      <w:r w:rsidRPr="00281C7E">
        <w:t>AC.2/72, annex</w:t>
      </w:r>
      <w:r>
        <w:t>e</w:t>
      </w:r>
      <w:r w:rsidRPr="00281C7E">
        <w:t xml:space="preserve"> III</w:t>
      </w:r>
      <w:r>
        <w:t>, avaient été communiquées aux Parties contractantes le 15</w:t>
      </w:r>
      <w:r w:rsidR="00284B20">
        <w:t> </w:t>
      </w:r>
      <w:r>
        <w:t xml:space="preserve">octobre 2019 pour acceptation </w:t>
      </w:r>
      <w:r w:rsidRPr="00281C7E">
        <w:t>(</w:t>
      </w:r>
      <w:r w:rsidRPr="007B4F30">
        <w:t xml:space="preserve">notification dépositaire </w:t>
      </w:r>
      <w:r w:rsidRPr="00281C7E">
        <w:t>C.N.492.2019.TREATIES-XI-D-6).</w:t>
      </w:r>
      <w:r>
        <w:t xml:space="preserve"> Les corrections ont été réputées acceptées le 13</w:t>
      </w:r>
      <w:r w:rsidR="00284B20">
        <w:t> </w:t>
      </w:r>
      <w:r>
        <w:t xml:space="preserve">janvier 2020 </w:t>
      </w:r>
      <w:r w:rsidRPr="00281C7E">
        <w:t>(</w:t>
      </w:r>
      <w:r w:rsidRPr="007B4F30">
        <w:t xml:space="preserve">notification dépositaire </w:t>
      </w:r>
      <w:r w:rsidRPr="00281C7E">
        <w:t>C.N.34.2020.TREATIES-XI-D-6).</w:t>
      </w:r>
    </w:p>
    <w:p w14:paraId="31080710" w14:textId="77777777" w:rsidR="001F500F" w:rsidRPr="000C59E7" w:rsidRDefault="001F500F" w:rsidP="001F500F">
      <w:pPr>
        <w:pStyle w:val="SingleTxtG"/>
      </w:pPr>
      <w:r>
        <w:rPr>
          <w:lang w:val="fr-FR"/>
        </w:rPr>
        <w:t>7.</w:t>
      </w:r>
      <w:r>
        <w:rPr>
          <w:lang w:val="fr-FR"/>
        </w:rPr>
        <w:tab/>
        <w:t>Le Comité d’administration a noté que le nombre de Parties contractantes à l’ADN s’était maintenu à 18.</w:t>
      </w:r>
    </w:p>
    <w:p w14:paraId="1C03B261" w14:textId="77777777" w:rsidR="001F500F" w:rsidRDefault="001F500F" w:rsidP="001F500F">
      <w:pPr>
        <w:pStyle w:val="HChG"/>
        <w:rPr>
          <w:snapToGrid w:val="0"/>
        </w:rPr>
      </w:pPr>
      <w:r>
        <w:rPr>
          <w:lang w:val="fr-FR"/>
        </w:rPr>
        <w:tab/>
        <w:t>V.</w:t>
      </w:r>
      <w:r>
        <w:rPr>
          <w:lang w:val="fr-FR"/>
        </w:rPr>
        <w:tab/>
      </w:r>
      <w:r w:rsidRPr="00A14274">
        <w:t>Questions</w:t>
      </w:r>
      <w:r>
        <w:rPr>
          <w:lang w:val="fr-FR"/>
        </w:rPr>
        <w:t xml:space="preserve"> relatives à la mise en œuvre de l’ADN </w:t>
      </w:r>
      <w:r>
        <w:rPr>
          <w:lang w:val="fr-FR"/>
        </w:rPr>
        <w:br/>
        <w:t>(point 4 de l’ordre du jour)</w:t>
      </w:r>
    </w:p>
    <w:p w14:paraId="54DEE43E" w14:textId="77777777" w:rsidR="001F500F" w:rsidRDefault="001F500F" w:rsidP="001F500F">
      <w:pPr>
        <w:pStyle w:val="H1G"/>
        <w:rPr>
          <w:lang w:val="fr-FR"/>
        </w:rPr>
      </w:pPr>
      <w:r>
        <w:rPr>
          <w:lang w:val="fr-FR"/>
        </w:rPr>
        <w:tab/>
        <w:t>A.</w:t>
      </w:r>
      <w:r>
        <w:rPr>
          <w:lang w:val="fr-FR"/>
        </w:rPr>
        <w:tab/>
        <w:t>Sociétés de classification</w:t>
      </w:r>
    </w:p>
    <w:p w14:paraId="05E6F06D" w14:textId="77777777" w:rsidR="001F500F" w:rsidRPr="00EB72BE" w:rsidRDefault="001F500F" w:rsidP="00DE388B">
      <w:pPr>
        <w:pStyle w:val="SingleTxtG"/>
        <w:ind w:left="3402" w:hanging="2268"/>
        <w:jc w:val="left"/>
        <w:rPr>
          <w:lang w:val="fr-FR"/>
        </w:rPr>
      </w:pPr>
      <w:r>
        <w:rPr>
          <w:i/>
          <w:iCs/>
          <w:lang w:val="fr-FR"/>
        </w:rPr>
        <w:t>Document(s</w:t>
      </w:r>
      <w:r w:rsidRPr="00EB72BE">
        <w:rPr>
          <w:i/>
          <w:iCs/>
          <w:lang w:val="fr-FR"/>
        </w:rPr>
        <w:t>)</w:t>
      </w:r>
      <w:r w:rsidRPr="00EB72BE">
        <w:rPr>
          <w:i/>
          <w:lang w:val="fr-FR"/>
        </w:rPr>
        <w:t> informel(s)</w:t>
      </w:r>
      <w:r>
        <w:rPr>
          <w:lang w:val="fr-FR"/>
        </w:rPr>
        <w:t xml:space="preserve"> :</w:t>
      </w:r>
      <w:r>
        <w:rPr>
          <w:lang w:val="fr-FR"/>
        </w:rPr>
        <w:tab/>
        <w:t>INF.2 (Roumanie)</w:t>
      </w:r>
      <w:r w:rsidR="00DE388B">
        <w:rPr>
          <w:lang w:val="fr-FR"/>
        </w:rPr>
        <w:br/>
      </w:r>
      <w:r w:rsidR="00DE388B">
        <w:rPr>
          <w:lang w:val="fr-FR"/>
        </w:rPr>
        <w:tab/>
      </w:r>
      <w:r>
        <w:rPr>
          <w:lang w:val="fr-FR"/>
        </w:rPr>
        <w:t>INF.3 (</w:t>
      </w:r>
      <w:r w:rsidRPr="00EB72BE">
        <w:t>Bureau Veritas</w:t>
      </w:r>
      <w:r>
        <w:rPr>
          <w:lang w:val="fr-FR"/>
        </w:rPr>
        <w:t>)</w:t>
      </w:r>
    </w:p>
    <w:p w14:paraId="07A2272B" w14:textId="77777777" w:rsidR="001F500F" w:rsidRPr="000C59E7" w:rsidRDefault="001F500F" w:rsidP="001F500F">
      <w:pPr>
        <w:pStyle w:val="SingleTxtG"/>
      </w:pPr>
      <w:r>
        <w:rPr>
          <w:lang w:val="fr-FR"/>
        </w:rPr>
        <w:t>8.</w:t>
      </w:r>
      <w:r>
        <w:rPr>
          <w:lang w:val="fr-FR"/>
        </w:rPr>
        <w:tab/>
      </w:r>
      <w:r w:rsidRPr="005E40C4">
        <w:t>Le Comité d</w:t>
      </w:r>
      <w:r>
        <w:t>’</w:t>
      </w:r>
      <w:r w:rsidRPr="005E40C4">
        <w:t>administration a pris note des renseignements</w:t>
      </w:r>
      <w:r>
        <w:t xml:space="preserve"> fournis par la Roumanie dans le document informel</w:t>
      </w:r>
      <w:r w:rsidRPr="005E40C4">
        <w:t xml:space="preserve"> INF.2, </w:t>
      </w:r>
      <w:r>
        <w:t xml:space="preserve">également </w:t>
      </w:r>
      <w:r w:rsidRPr="005E40C4">
        <w:t>disponible sur le site Web de la CEE</w:t>
      </w:r>
      <w:r>
        <w:rPr>
          <w:lang w:val="fr-FR"/>
        </w:rPr>
        <w:t>.</w:t>
      </w:r>
    </w:p>
    <w:p w14:paraId="72C55E7B" w14:textId="77777777" w:rsidR="001F500F" w:rsidRDefault="001F500F" w:rsidP="001F500F">
      <w:pPr>
        <w:pStyle w:val="SingleTxtG"/>
      </w:pPr>
      <w:r>
        <w:rPr>
          <w:lang w:val="fr-FR"/>
        </w:rPr>
        <w:lastRenderedPageBreak/>
        <w:t>9.</w:t>
      </w:r>
      <w:r>
        <w:rPr>
          <w:lang w:val="fr-FR"/>
        </w:rPr>
        <w:tab/>
      </w:r>
      <w:r w:rsidRPr="00A73258">
        <w:t>Le Comité de sécurité a examiné les preuves de la conformité du Bureau Veritas à la norme ISO 17020</w:t>
      </w:r>
      <w:r>
        <w:t>.</w:t>
      </w:r>
      <w:r w:rsidRPr="00A73258">
        <w:rPr>
          <w:lang w:val="fr-FR"/>
        </w:rPr>
        <w:t xml:space="preserve"> </w:t>
      </w:r>
      <w:r w:rsidRPr="00A73258">
        <w:t>Les représentants de la France et de l</w:t>
      </w:r>
      <w:r>
        <w:t>’</w:t>
      </w:r>
      <w:r w:rsidRPr="00A73258">
        <w:t>Allemagne ont fait part de leur préoccupation quant au fait que les certificats de conformité contenaient des références et des audits relatifs à des navires maritimes, disant préférer des références à des bateaux de navigation intérieure</w:t>
      </w:r>
      <w:r>
        <w:rPr>
          <w:lang w:val="fr-FR"/>
        </w:rPr>
        <w:t xml:space="preserve">. En outre, </w:t>
      </w:r>
      <w:r w:rsidRPr="00CA61C6">
        <w:t>ces certificats ne mentionnaient pas expressément le respect des prescriptions de la norme ISO 17020</w:t>
      </w:r>
      <w:r>
        <w:t xml:space="preserve">. </w:t>
      </w:r>
      <w:r w:rsidRPr="00CA61C6">
        <w:t>Il a</w:t>
      </w:r>
      <w:r>
        <w:t xml:space="preserve"> également </w:t>
      </w:r>
      <w:r w:rsidRPr="00CA61C6">
        <w:t>été dit que le changement de raison sociale et de siège du Bureau Veritas devait être clarifié.</w:t>
      </w:r>
    </w:p>
    <w:p w14:paraId="18C687ED" w14:textId="77777777" w:rsidR="001F500F" w:rsidRDefault="001F500F" w:rsidP="001F500F">
      <w:pPr>
        <w:pStyle w:val="SingleTxtG"/>
      </w:pPr>
      <w:r>
        <w:rPr>
          <w:lang w:val="fr-FR"/>
        </w:rPr>
        <w:t>10.</w:t>
      </w:r>
      <w:r>
        <w:rPr>
          <w:lang w:val="fr-FR"/>
        </w:rPr>
        <w:tab/>
        <w:t xml:space="preserve">Le Comité d’administration a noté que </w:t>
      </w:r>
      <w:r>
        <w:t>l</w:t>
      </w:r>
      <w:r w:rsidRPr="00CA61C6">
        <w:t>e Comité de sécurité a</w:t>
      </w:r>
      <w:r>
        <w:t>vait</w:t>
      </w:r>
      <w:r w:rsidRPr="00CA61C6">
        <w:t xml:space="preserve"> invité les sociétés de classification recommandées à se pencher sur la manière dont il conviendrait de présenter les informations relatives à la conformité et à signaler les éventuels problèmes liés aux prescriptions du chapitre</w:t>
      </w:r>
      <w:r w:rsidR="00DE388B">
        <w:t> </w:t>
      </w:r>
      <w:r w:rsidRPr="00CA61C6">
        <w:t>1.15 de l</w:t>
      </w:r>
      <w:r>
        <w:t>’</w:t>
      </w:r>
      <w:r w:rsidRPr="00CA61C6">
        <w:t>ADN, et plus particulièrement du paragraphe 1.15.3.8.</w:t>
      </w:r>
      <w:r w:rsidRPr="00CA61C6">
        <w:rPr>
          <w:lang w:val="fr-FR"/>
        </w:rPr>
        <w:t xml:space="preserve"> </w:t>
      </w:r>
      <w:r w:rsidRPr="00CA61C6">
        <w:t>Le Comité de sécurité poursuivr</w:t>
      </w:r>
      <w:r>
        <w:t>ait</w:t>
      </w:r>
      <w:r w:rsidRPr="00CA61C6">
        <w:t xml:space="preserve"> les discussions sur ce sujet et proposer</w:t>
      </w:r>
      <w:r>
        <w:t>ait</w:t>
      </w:r>
      <w:r w:rsidRPr="00CA61C6">
        <w:t xml:space="preserve"> des pistes</w:t>
      </w:r>
      <w:r>
        <w:t>.</w:t>
      </w:r>
    </w:p>
    <w:p w14:paraId="135950AA" w14:textId="77777777" w:rsidR="001F500F" w:rsidRDefault="001F500F" w:rsidP="001F500F">
      <w:pPr>
        <w:pStyle w:val="SingleTxtG"/>
      </w:pPr>
      <w:r>
        <w:t>11.</w:t>
      </w:r>
      <w:r>
        <w:rPr>
          <w:lang w:val="fr-FR"/>
        </w:rPr>
        <w:tab/>
        <w:t xml:space="preserve">D’autres sociétés de classification recommandées par l’ADN ont été priées de présenter de telles preuves, comme prévu lors de sessions précédentes du Comité d’administration. Il a été noté que les listes des sociétés de classification recommandées et agréées étaient disponibles sur le site Web du secrétariat, à l’adresse suivante : </w:t>
      </w:r>
      <w:hyperlink r:id="rId8" w:history="1">
        <w:r w:rsidR="00DE388B" w:rsidRPr="00DE388B">
          <w:rPr>
            <w:rStyle w:val="Hyperlink"/>
            <w:lang w:val="fr-FR"/>
          </w:rPr>
          <w:t>www.unece.org/trans/danger/publi/adn/adnclassifications.html</w:t>
        </w:r>
      </w:hyperlink>
      <w:r>
        <w:rPr>
          <w:lang w:val="fr-FR"/>
        </w:rPr>
        <w:t>.</w:t>
      </w:r>
    </w:p>
    <w:p w14:paraId="64783AC2" w14:textId="77777777" w:rsidR="001F500F" w:rsidRDefault="001F500F" w:rsidP="001F500F">
      <w:pPr>
        <w:pStyle w:val="H1G"/>
        <w:rPr>
          <w:lang w:val="fr-FR"/>
        </w:rPr>
      </w:pPr>
      <w:r>
        <w:rPr>
          <w:lang w:val="fr-FR"/>
        </w:rPr>
        <w:tab/>
        <w:t>B.</w:t>
      </w:r>
      <w:r>
        <w:rPr>
          <w:lang w:val="fr-FR"/>
        </w:rPr>
        <w:tab/>
        <w:t xml:space="preserve">Autorisations </w:t>
      </w:r>
      <w:r w:rsidRPr="00A14274">
        <w:t>spéciales</w:t>
      </w:r>
      <w:r>
        <w:rPr>
          <w:lang w:val="fr-FR"/>
        </w:rPr>
        <w:t>, dérogations et équivalences</w:t>
      </w:r>
    </w:p>
    <w:p w14:paraId="73731CBC" w14:textId="77777777" w:rsidR="001F500F" w:rsidRPr="007B4F30" w:rsidRDefault="001F500F" w:rsidP="00DE388B">
      <w:pPr>
        <w:pStyle w:val="SingleTxtG"/>
        <w:ind w:left="3402" w:hanging="2268"/>
        <w:jc w:val="left"/>
        <w:rPr>
          <w:lang w:val="fr-FR"/>
        </w:rPr>
      </w:pPr>
      <w:r>
        <w:rPr>
          <w:i/>
          <w:iCs/>
          <w:lang w:val="fr-FR"/>
        </w:rPr>
        <w:t>Document(s)</w:t>
      </w:r>
      <w:r>
        <w:rPr>
          <w:lang w:val="fr-FR"/>
        </w:rPr>
        <w:t> :</w:t>
      </w:r>
      <w:r>
        <w:rPr>
          <w:lang w:val="fr-FR"/>
        </w:rPr>
        <w:tab/>
        <w:t>ECE/TRANS/WP.15/AC.2/2020/22</w:t>
      </w:r>
    </w:p>
    <w:p w14:paraId="22224698" w14:textId="77777777" w:rsidR="001F500F" w:rsidRPr="00A540CE" w:rsidRDefault="001F500F" w:rsidP="001F500F">
      <w:pPr>
        <w:pStyle w:val="SingleTxtG"/>
        <w:rPr>
          <w:snapToGrid w:val="0"/>
        </w:rPr>
      </w:pPr>
      <w:r>
        <w:rPr>
          <w:lang w:val="fr-FR"/>
        </w:rPr>
        <w:t>12.</w:t>
      </w:r>
      <w:r>
        <w:rPr>
          <w:lang w:val="fr-FR"/>
        </w:rPr>
        <w:tab/>
        <w:t>Le Comité d’administration a pris note du retrait par le représentant de la Belgique du document ECE/TRANS/WP.15/AC.2/2020/22.</w:t>
      </w:r>
    </w:p>
    <w:p w14:paraId="17FAF715" w14:textId="77777777" w:rsidR="001F500F" w:rsidRPr="00266FC6" w:rsidRDefault="001F500F" w:rsidP="001F500F">
      <w:pPr>
        <w:pStyle w:val="SingleTxtG"/>
        <w:rPr>
          <w:snapToGrid w:val="0"/>
        </w:rPr>
      </w:pPr>
      <w:r>
        <w:rPr>
          <w:lang w:val="fr-FR"/>
        </w:rPr>
        <w:t>13.</w:t>
      </w:r>
      <w:r>
        <w:rPr>
          <w:lang w:val="fr-FR"/>
        </w:rPr>
        <w:tab/>
        <w:t xml:space="preserve">Il a été rappelé que le texte des autorisations spéciales, accords spéciaux, dérogations et équivalences, ainsi que les informations sur leur situation, et le texte des notifications pouvaient être consultés sur le site Web du secrétariat à l’adresse suivante : </w:t>
      </w:r>
      <w:hyperlink r:id="rId9" w:history="1">
        <w:r w:rsidR="00DE388B" w:rsidRPr="00DE388B">
          <w:rPr>
            <w:rStyle w:val="Hyperlink"/>
            <w:lang w:val="fr-FR"/>
          </w:rPr>
          <w:t>www.unece.org/trans/welcome.html</w:t>
        </w:r>
      </w:hyperlink>
      <w:r>
        <w:rPr>
          <w:lang w:val="fr-FR"/>
        </w:rPr>
        <w:t>.</w:t>
      </w:r>
    </w:p>
    <w:p w14:paraId="11E5AD82" w14:textId="77777777" w:rsidR="001F500F" w:rsidRDefault="001F500F" w:rsidP="001F500F">
      <w:pPr>
        <w:pStyle w:val="H1G"/>
        <w:rPr>
          <w:lang w:val="fr-FR"/>
        </w:rPr>
      </w:pPr>
      <w:r>
        <w:rPr>
          <w:lang w:val="fr-FR"/>
        </w:rPr>
        <w:tab/>
        <w:t>C.</w:t>
      </w:r>
      <w:r>
        <w:rPr>
          <w:lang w:val="fr-FR"/>
        </w:rPr>
        <w:tab/>
      </w:r>
      <w:r w:rsidRPr="00A14274">
        <w:t>Notifications</w:t>
      </w:r>
      <w:r>
        <w:rPr>
          <w:lang w:val="fr-FR"/>
        </w:rPr>
        <w:t xml:space="preserve"> diverses</w:t>
      </w:r>
    </w:p>
    <w:p w14:paraId="333E15A4" w14:textId="77777777" w:rsidR="001F500F" w:rsidRPr="00A45111" w:rsidRDefault="001F500F" w:rsidP="00DE388B">
      <w:pPr>
        <w:pStyle w:val="SingleTxtG"/>
        <w:ind w:left="3402" w:hanging="2268"/>
        <w:jc w:val="left"/>
      </w:pPr>
      <w:r>
        <w:rPr>
          <w:i/>
          <w:iCs/>
          <w:lang w:val="fr-FR"/>
        </w:rPr>
        <w:t>Document(s</w:t>
      </w:r>
      <w:r w:rsidRPr="00EB72BE">
        <w:rPr>
          <w:i/>
          <w:iCs/>
          <w:lang w:val="fr-FR"/>
        </w:rPr>
        <w:t>)</w:t>
      </w:r>
      <w:r w:rsidRPr="00EB72BE">
        <w:rPr>
          <w:i/>
          <w:lang w:val="fr-FR"/>
        </w:rPr>
        <w:t> informel(s)</w:t>
      </w:r>
      <w:r>
        <w:rPr>
          <w:lang w:val="fr-FR"/>
        </w:rPr>
        <w:t xml:space="preserve"> :</w:t>
      </w:r>
      <w:r>
        <w:rPr>
          <w:lang w:val="fr-FR"/>
        </w:rPr>
        <w:tab/>
        <w:t>INF.1 (Autriche)</w:t>
      </w:r>
      <w:r w:rsidRPr="00EB72BE">
        <w:t xml:space="preserve"> </w:t>
      </w:r>
      <w:r w:rsidRPr="00992655">
        <w:br/>
      </w:r>
      <w:r>
        <w:rPr>
          <w:lang w:val="fr-FR"/>
        </w:rPr>
        <w:tab/>
        <w:t>INF.4 (</w:t>
      </w:r>
      <w:r>
        <w:t>Pays-Bas</w:t>
      </w:r>
      <w:r>
        <w:rPr>
          <w:lang w:val="fr-FR"/>
        </w:rPr>
        <w:t>)</w:t>
      </w:r>
      <w:r w:rsidRPr="00A45111">
        <w:t xml:space="preserve"> </w:t>
      </w:r>
      <w:r w:rsidRPr="00992655">
        <w:br/>
      </w:r>
      <w:r>
        <w:tab/>
        <w:t>INF.5 (Allemagne)</w:t>
      </w:r>
    </w:p>
    <w:p w14:paraId="6FD0FE01" w14:textId="29204EB0" w:rsidR="001F500F" w:rsidRDefault="001F500F" w:rsidP="001F500F">
      <w:pPr>
        <w:pStyle w:val="SingleTxtG"/>
        <w:rPr>
          <w:lang w:val="fr-FR"/>
        </w:rPr>
      </w:pPr>
      <w:r>
        <w:rPr>
          <w:lang w:val="fr-FR"/>
        </w:rPr>
        <w:t>14.</w:t>
      </w:r>
      <w:r>
        <w:rPr>
          <w:lang w:val="fr-FR"/>
        </w:rPr>
        <w:tab/>
      </w:r>
      <w:r w:rsidRPr="00A45111">
        <w:t xml:space="preserve">Les Gouvernements allemand </w:t>
      </w:r>
      <w:r>
        <w:t>(document informel INF.5)</w:t>
      </w:r>
      <w:r w:rsidR="00013B2C">
        <w:t>,</w:t>
      </w:r>
      <w:r w:rsidR="00013B2C" w:rsidRPr="00013B2C">
        <w:t xml:space="preserve"> </w:t>
      </w:r>
      <w:r w:rsidR="00013B2C">
        <w:t>autrichien (document informel INF.1)</w:t>
      </w:r>
      <w:r>
        <w:t xml:space="preserve"> </w:t>
      </w:r>
      <w:r w:rsidRPr="00A45111">
        <w:t>et</w:t>
      </w:r>
      <w:r>
        <w:t xml:space="preserve"> néerlandais (document informel INF.4) </w:t>
      </w:r>
      <w:r w:rsidRPr="00A45111">
        <w:t>ont fourni des statistiques relatives aux examens</w:t>
      </w:r>
      <w:r>
        <w:t>.</w:t>
      </w:r>
    </w:p>
    <w:p w14:paraId="3FAD6CDE" w14:textId="77777777" w:rsidR="001F500F" w:rsidRDefault="001F500F" w:rsidP="001F500F">
      <w:pPr>
        <w:pStyle w:val="SingleTxtG"/>
        <w:rPr>
          <w:lang w:val="fr-FR"/>
        </w:rPr>
      </w:pPr>
      <w:r>
        <w:rPr>
          <w:lang w:val="fr-FR"/>
        </w:rPr>
        <w:t>15.</w:t>
      </w:r>
      <w:r>
        <w:rPr>
          <w:lang w:val="fr-FR"/>
        </w:rPr>
        <w:tab/>
        <w:t>Le Comité d’administration a fait observer que les statistiques relatives aux examens avaient été jugées très utiles. Il a en outre rappelé sa proposition visant à ce que le groupe de travail informel de la formation des experts réunisse les statistiques de l’ensemble des Parties contractantes dans un document unique, selon un format type conçu pour cette synthèse et une procédure adaptée à la collecte périodique des informations. Le groupe de travail informel de la formation des experts devait se réunir à nouveau à Strasbourg du 24</w:t>
      </w:r>
      <w:r w:rsidR="00DE388B">
        <w:rPr>
          <w:lang w:val="fr-FR"/>
        </w:rPr>
        <w:t> </w:t>
      </w:r>
      <w:r>
        <w:rPr>
          <w:lang w:val="fr-FR"/>
        </w:rPr>
        <w:t>au 26 mars 2020.</w:t>
      </w:r>
    </w:p>
    <w:p w14:paraId="7B3647E7" w14:textId="77777777" w:rsidR="001F500F" w:rsidRDefault="001F500F" w:rsidP="001F500F">
      <w:pPr>
        <w:pStyle w:val="SingleTxtG"/>
        <w:rPr>
          <w:snapToGrid w:val="0"/>
        </w:rPr>
      </w:pPr>
      <w:r>
        <w:rPr>
          <w:lang w:val="fr-FR"/>
        </w:rPr>
        <w:t>16.</w:t>
      </w:r>
      <w:r>
        <w:rPr>
          <w:lang w:val="fr-FR"/>
        </w:rPr>
        <w:tab/>
        <w:t>Le Comité d’administration a invité les pays à vérifier les coordonnées de leur autorité compétente et, s’ils ne l’avaient pas déjà fait, à agréer les sociétés de classification de la liste recommandée, conformément aux dispositions du paragraphe</w:t>
      </w:r>
      <w:r w:rsidR="00DE388B">
        <w:rPr>
          <w:lang w:val="fr-FR"/>
        </w:rPr>
        <w:t> </w:t>
      </w:r>
      <w:r>
        <w:rPr>
          <w:lang w:val="fr-FR"/>
        </w:rPr>
        <w:t>1.15.2.4 du Règlement annexé.</w:t>
      </w:r>
    </w:p>
    <w:p w14:paraId="6C715F27" w14:textId="78B793F0" w:rsidR="001F500F" w:rsidRDefault="001F500F" w:rsidP="001F500F">
      <w:pPr>
        <w:pStyle w:val="SingleTxtG"/>
        <w:rPr>
          <w:snapToGrid w:val="0"/>
        </w:rPr>
      </w:pPr>
      <w:r>
        <w:rPr>
          <w:lang w:val="fr-FR"/>
        </w:rPr>
        <w:t>17.</w:t>
      </w:r>
      <w:r>
        <w:rPr>
          <w:lang w:val="fr-FR"/>
        </w:rPr>
        <w:tab/>
        <w:t xml:space="preserve">Il a été rappelé que, conformément aux dispositions du paragraphe 1.16.4.3 du Règlement annexé à l’ADN, le Comité d’administration devait en principe tenir une liste à jour des organismes de contrôle désignés. Les informations reçues à ce jour peuvent être consultées sur le site Web du secrétariat, à l’adresse suivante : </w:t>
      </w:r>
      <w:hyperlink r:id="rId10" w:history="1">
        <w:r w:rsidRPr="00AF7922">
          <w:rPr>
            <w:rStyle w:val="Hyperlink"/>
            <w:lang w:val="fr-FR"/>
          </w:rPr>
          <w:t>www.unece.org/</w:t>
        </w:r>
        <w:r w:rsidR="00013B2C">
          <w:rPr>
            <w:rStyle w:val="Hyperlink"/>
            <w:lang w:val="fr-FR"/>
          </w:rPr>
          <w:t xml:space="preserve"> </w:t>
        </w:r>
        <w:r w:rsidRPr="00AF7922">
          <w:rPr>
            <w:rStyle w:val="Hyperlink"/>
            <w:lang w:val="fr-FR"/>
          </w:rPr>
          <w:t>trans/danger/danger.htm</w:t>
        </w:r>
      </w:hyperlink>
      <w:r>
        <w:rPr>
          <w:lang w:val="fr-FR"/>
        </w:rPr>
        <w:t>.</w:t>
      </w:r>
    </w:p>
    <w:p w14:paraId="545C4D48" w14:textId="683FF56F" w:rsidR="001F500F" w:rsidRDefault="001F500F" w:rsidP="001F500F">
      <w:pPr>
        <w:pStyle w:val="SingleTxtG"/>
      </w:pPr>
      <w:r>
        <w:rPr>
          <w:lang w:val="fr-FR"/>
        </w:rPr>
        <w:lastRenderedPageBreak/>
        <w:t>18.</w:t>
      </w:r>
      <w:r>
        <w:rPr>
          <w:lang w:val="fr-FR"/>
        </w:rPr>
        <w:tab/>
        <w:t xml:space="preserve">Il a été rappelé que les spécimens d’attestation d’expert reçus par le secrétariat pouvaient être consultés à l’adresse suivante : </w:t>
      </w:r>
      <w:hyperlink r:id="rId11" w:history="1">
        <w:r w:rsidRPr="00AF7922">
          <w:rPr>
            <w:rStyle w:val="Hyperlink"/>
            <w:lang w:val="fr-FR"/>
          </w:rPr>
          <w:t>www.unece.org/trans/danger/publi/adn/</w:t>
        </w:r>
        <w:r w:rsidR="00013B2C">
          <w:rPr>
            <w:rStyle w:val="Hyperlink"/>
            <w:lang w:val="fr-FR"/>
          </w:rPr>
          <w:t xml:space="preserve"> </w:t>
        </w:r>
        <w:r w:rsidRPr="00AF7922">
          <w:rPr>
            <w:rStyle w:val="Hyperlink"/>
            <w:lang w:val="fr-FR"/>
          </w:rPr>
          <w:t>model_expert_certificates.html</w:t>
        </w:r>
      </w:hyperlink>
      <w:r>
        <w:rPr>
          <w:lang w:val="fr-FR"/>
        </w:rPr>
        <w:t>.</w:t>
      </w:r>
    </w:p>
    <w:p w14:paraId="740DB592" w14:textId="77777777" w:rsidR="001F500F" w:rsidRPr="00266FC6" w:rsidRDefault="001F500F" w:rsidP="001F500F">
      <w:pPr>
        <w:pStyle w:val="SingleTxtG"/>
        <w:rPr>
          <w:snapToGrid w:val="0"/>
        </w:rPr>
      </w:pPr>
      <w:r>
        <w:rPr>
          <w:lang w:val="fr-FR"/>
        </w:rPr>
        <w:t>19.</w:t>
      </w:r>
      <w:r>
        <w:rPr>
          <w:lang w:val="fr-FR"/>
        </w:rPr>
        <w:tab/>
        <w:t>Il a été rappelé aux Parties contractantes qui ne l’avaient pas encore fait qu’elles étaient invitées à communiquer au secrétariat des spécimens d’attestations d’expert et leurs statistiques relatives aux examens sur l’ADN.</w:t>
      </w:r>
    </w:p>
    <w:p w14:paraId="4CFB89E4" w14:textId="77777777" w:rsidR="001F500F" w:rsidRDefault="001F500F" w:rsidP="001F500F">
      <w:pPr>
        <w:pStyle w:val="H1G"/>
        <w:rPr>
          <w:lang w:val="fr-FR"/>
        </w:rPr>
      </w:pPr>
      <w:r>
        <w:rPr>
          <w:lang w:val="fr-FR"/>
        </w:rPr>
        <w:tab/>
        <w:t>D.</w:t>
      </w:r>
      <w:r>
        <w:rPr>
          <w:lang w:val="fr-FR"/>
        </w:rPr>
        <w:tab/>
      </w:r>
      <w:r w:rsidRPr="00A14274">
        <w:t>Questions</w:t>
      </w:r>
      <w:r>
        <w:rPr>
          <w:lang w:val="fr-FR"/>
        </w:rPr>
        <w:t xml:space="preserve"> diverses</w:t>
      </w:r>
    </w:p>
    <w:p w14:paraId="68E5C060" w14:textId="77777777" w:rsidR="001F500F" w:rsidRPr="001F500F" w:rsidRDefault="001F500F" w:rsidP="00AF7922">
      <w:pPr>
        <w:pStyle w:val="SingleTxtG"/>
        <w:ind w:left="3402" w:hanging="2268"/>
        <w:jc w:val="left"/>
      </w:pPr>
      <w:r w:rsidRPr="001F500F">
        <w:rPr>
          <w:i/>
          <w:iCs/>
        </w:rPr>
        <w:t>Document(s)</w:t>
      </w:r>
      <w:r w:rsidRPr="001F500F">
        <w:t xml:space="preserve"> :</w:t>
      </w:r>
      <w:r w:rsidRPr="001F500F">
        <w:tab/>
        <w:t xml:space="preserve">ECE/ADN/2020/2 </w:t>
      </w:r>
      <w:r w:rsidRPr="001F500F">
        <w:br/>
      </w:r>
      <w:r w:rsidRPr="001F500F">
        <w:tab/>
        <w:t>ECE/TRANS/WP.15/AC.2/2020/20</w:t>
      </w:r>
    </w:p>
    <w:p w14:paraId="511206D4" w14:textId="77777777" w:rsidR="001F500F" w:rsidRDefault="001F500F" w:rsidP="001F500F">
      <w:pPr>
        <w:pStyle w:val="SingleTxtG"/>
      </w:pPr>
      <w:r>
        <w:rPr>
          <w:lang w:val="fr-FR"/>
        </w:rPr>
        <w:t>20.</w:t>
      </w:r>
      <w:r>
        <w:rPr>
          <w:lang w:val="fr-FR"/>
        </w:rPr>
        <w:tab/>
      </w:r>
      <w:r w:rsidRPr="00A7015E">
        <w:t>Le Comité d</w:t>
      </w:r>
      <w:r>
        <w:t>’</w:t>
      </w:r>
      <w:r w:rsidRPr="00A7015E">
        <w:t xml:space="preserve">administration a adopté les listes de contrôle normalisées </w:t>
      </w:r>
      <w:r w:rsidRPr="003A4154">
        <w:t xml:space="preserve">(ECE/TRANS/WP.15/AC.2/2020/20) </w:t>
      </w:r>
      <w:r>
        <w:t xml:space="preserve">telles que modifiées par le Comité de sécurité (voir le document </w:t>
      </w:r>
      <w:r w:rsidRPr="003A4154">
        <w:t>ECE/TRANS/WP.15/AC.2/74, annex</w:t>
      </w:r>
      <w:r>
        <w:t>e</w:t>
      </w:r>
      <w:r w:rsidR="00AF7922">
        <w:t> </w:t>
      </w:r>
      <w:r w:rsidRPr="003A4154">
        <w:t xml:space="preserve">II) </w:t>
      </w:r>
      <w:r>
        <w:t xml:space="preserve">et la décision énoncée dans le document </w:t>
      </w:r>
      <w:r w:rsidRPr="003A4154">
        <w:t xml:space="preserve">ECE/ADN/2020/2. </w:t>
      </w:r>
      <w:r>
        <w:rPr>
          <w:lang w:val="fr-FR"/>
        </w:rPr>
        <w:t>Aucune autre question n’a été soulevée au titre de ce point de l’ordre du jour.</w:t>
      </w:r>
    </w:p>
    <w:p w14:paraId="3B9CD8B2" w14:textId="77777777" w:rsidR="001F500F" w:rsidRPr="00266FC6" w:rsidRDefault="001F500F" w:rsidP="001F500F">
      <w:pPr>
        <w:pStyle w:val="HChG"/>
        <w:rPr>
          <w:snapToGrid w:val="0"/>
        </w:rPr>
      </w:pPr>
      <w:r>
        <w:rPr>
          <w:bCs/>
          <w:lang w:val="fr-FR"/>
        </w:rPr>
        <w:tab/>
        <w:t>VI.</w:t>
      </w:r>
      <w:r>
        <w:rPr>
          <w:lang w:val="fr-FR"/>
        </w:rPr>
        <w:tab/>
      </w:r>
      <w:r>
        <w:rPr>
          <w:bCs/>
          <w:lang w:val="fr-FR"/>
        </w:rPr>
        <w:t>Travaux du Comité de sécurité (point 5 de l’ordre du jour)</w:t>
      </w:r>
    </w:p>
    <w:p w14:paraId="0B31EACD" w14:textId="77777777" w:rsidR="001F500F" w:rsidRPr="007576BD" w:rsidRDefault="001F500F" w:rsidP="001F500F">
      <w:pPr>
        <w:pStyle w:val="SingleTxtG"/>
      </w:pPr>
      <w:r>
        <w:rPr>
          <w:lang w:val="fr-FR"/>
        </w:rPr>
        <w:t>21.</w:t>
      </w:r>
      <w:r>
        <w:rPr>
          <w:lang w:val="fr-FR"/>
        </w:rPr>
        <w:tab/>
        <w:t>Le Comité d’administration a pris note des travaux du Comité de sécurité, dont il est rendu compte dans le rapport sur sa trente-sixième session, tenue à Genève du 27 au 31 janvier 2020 (ECE/TRANS/WP.15/AC.2/74 et Add.1). Il a noté que le Comité de sécurité avait examiné et vérifié tous les amendements aux Règlements annexés à l’ADN qu’il avait proposés pour entrée en vigueur le 1</w:t>
      </w:r>
      <w:r>
        <w:rPr>
          <w:vertAlign w:val="superscript"/>
          <w:lang w:val="fr-FR"/>
        </w:rPr>
        <w:t>er</w:t>
      </w:r>
      <w:r>
        <w:rPr>
          <w:lang w:val="fr-FR"/>
        </w:rPr>
        <w:t> janvier 2021 lors de ses sessions de 2018 et de 2019 (tels que récapitulés par le secrétariat dans le document ECE/ADN/2020/1), qu’il en avait modifié certains et qu’il avait proposé de nouveaux amendements et de nouvelles corrections à l’ADN 2019. Le Comité a adopté l’ensemble de ces amendements et corrections, qui sont énumérés dans les annexes I et III du rapport du Comité de sécurité, respectivement. Le secrétariat a été prié de prendre les mesures nécessaires pour informer les Parties contractantes des corrections effectuées conformément à la procédure habituelle, afin que les textes puissent être modifiés le plus rapidement possible.</w:t>
      </w:r>
    </w:p>
    <w:p w14:paraId="15096E8D" w14:textId="77777777" w:rsidR="001F500F" w:rsidRDefault="001F500F" w:rsidP="001F500F">
      <w:pPr>
        <w:pStyle w:val="SingleTxtG"/>
      </w:pPr>
      <w:r>
        <w:rPr>
          <w:lang w:val="fr-FR"/>
        </w:rPr>
        <w:t>22.</w:t>
      </w:r>
      <w:r>
        <w:rPr>
          <w:lang w:val="fr-FR"/>
        </w:rPr>
        <w:tab/>
        <w:t>Le Comité d’administration a demandé au secrétariat d’établir une liste récapitulative de toutes les propositions d’amendement qu’il avait adoptées pour entrée en vigueur au 1</w:t>
      </w:r>
      <w:r>
        <w:rPr>
          <w:vertAlign w:val="superscript"/>
          <w:lang w:val="fr-FR"/>
        </w:rPr>
        <w:t>er</w:t>
      </w:r>
      <w:r>
        <w:rPr>
          <w:lang w:val="fr-FR"/>
        </w:rPr>
        <w:t> janvier 2021, afin qu’elles puissent faire l’objet d’une proposition officielle de modification de l’ADN conformément à la procédure visée à l’article 20. La notification devra être diffusée au plus tard le 1</w:t>
      </w:r>
      <w:r w:rsidRPr="00F2637A">
        <w:rPr>
          <w:vertAlign w:val="superscript"/>
          <w:lang w:val="fr-FR"/>
        </w:rPr>
        <w:t>er</w:t>
      </w:r>
      <w:r>
        <w:rPr>
          <w:lang w:val="fr-FR"/>
        </w:rPr>
        <w:t> juillet 2020 en mentionnant la date prévue d’entrée en vigueur du 1</w:t>
      </w:r>
      <w:r>
        <w:rPr>
          <w:vertAlign w:val="superscript"/>
          <w:lang w:val="fr-FR"/>
        </w:rPr>
        <w:t>er</w:t>
      </w:r>
      <w:r>
        <w:rPr>
          <w:lang w:val="fr-FR"/>
        </w:rPr>
        <w:t> janvier 2021.</w:t>
      </w:r>
    </w:p>
    <w:p w14:paraId="25E2D3EB" w14:textId="77777777" w:rsidR="001F500F" w:rsidRDefault="001F500F" w:rsidP="001F500F">
      <w:pPr>
        <w:pStyle w:val="SingleTxtG"/>
      </w:pPr>
      <w:r>
        <w:rPr>
          <w:lang w:val="fr-FR"/>
        </w:rPr>
        <w:t>23.</w:t>
      </w:r>
      <w:r>
        <w:rPr>
          <w:lang w:val="fr-FR"/>
        </w:rPr>
        <w:tab/>
        <w:t>Il a été rappelé qu’à sa trente-septième session, le Comité de sécurité examinerait uniquement, pour adoption et entrée en vigueur le 1</w:t>
      </w:r>
      <w:r>
        <w:rPr>
          <w:vertAlign w:val="superscript"/>
          <w:lang w:val="fr-FR"/>
        </w:rPr>
        <w:t>er</w:t>
      </w:r>
      <w:r>
        <w:rPr>
          <w:lang w:val="fr-FR"/>
        </w:rPr>
        <w:t> janvier 2021, les corrections aux textes déjà adoptés et les propositions visant à assurer l’harmonisation avec les dispositions du RID et de l’ADR, suivant les décisions prises par la Réunion commune de la Commission d’experts du RID et du Groupe de travail des transports de marchandises dangereuses à sa session de printemps, en mars 2020, et le Groupe de travail des transports de marchandises dangereuses à sa 108</w:t>
      </w:r>
      <w:r>
        <w:rPr>
          <w:vertAlign w:val="superscript"/>
          <w:lang w:val="fr-FR"/>
        </w:rPr>
        <w:t>e</w:t>
      </w:r>
      <w:r>
        <w:rPr>
          <w:lang w:val="fr-FR"/>
        </w:rPr>
        <w:t> session, en mai 2020.</w:t>
      </w:r>
    </w:p>
    <w:p w14:paraId="09E896CC" w14:textId="77777777" w:rsidR="001F500F" w:rsidRDefault="001F500F" w:rsidP="001F500F">
      <w:pPr>
        <w:pStyle w:val="SingleTxtG"/>
      </w:pPr>
      <w:r>
        <w:rPr>
          <w:lang w:val="fr-FR"/>
        </w:rPr>
        <w:t>24.</w:t>
      </w:r>
      <w:r>
        <w:rPr>
          <w:lang w:val="fr-FR"/>
        </w:rPr>
        <w:tab/>
        <w:t>Le Comité d’administration a invité les secrétariats de la CEE et de la CCNR à continuer de travailler ensemble à l’harmonisation de toutes les versions linguistiques de l’ADN 2021. Il a aussi demandé au secrétariat d’établir le texte de synthèse de l’ADN tel que modifié en tant que publication des Nations Unies et de le mettre à disposition avant le 1</w:t>
      </w:r>
      <w:r>
        <w:rPr>
          <w:vertAlign w:val="superscript"/>
          <w:lang w:val="fr-FR"/>
        </w:rPr>
        <w:t>er</w:t>
      </w:r>
      <w:r>
        <w:rPr>
          <w:lang w:val="fr-FR"/>
        </w:rPr>
        <w:t> janvier 2021 afin que les pays puissent s’organiser pour appliquer les nouvelles dispositions.</w:t>
      </w:r>
    </w:p>
    <w:p w14:paraId="3AEDBAF8" w14:textId="77777777" w:rsidR="001F500F" w:rsidRPr="00266FC6" w:rsidRDefault="001F500F" w:rsidP="001F500F">
      <w:pPr>
        <w:pStyle w:val="HChG"/>
        <w:rPr>
          <w:snapToGrid w:val="0"/>
        </w:rPr>
      </w:pPr>
      <w:r>
        <w:rPr>
          <w:lang w:val="fr-FR"/>
        </w:rPr>
        <w:lastRenderedPageBreak/>
        <w:tab/>
      </w:r>
      <w:r w:rsidRPr="008E151A">
        <w:rPr>
          <w:lang w:val="fr-FR"/>
        </w:rPr>
        <w:t>VII.</w:t>
      </w:r>
      <w:r w:rsidRPr="008E151A">
        <w:rPr>
          <w:lang w:val="fr-FR"/>
        </w:rPr>
        <w:tab/>
      </w:r>
      <w:r w:rsidRPr="008E151A">
        <w:t>Programme</w:t>
      </w:r>
      <w:r w:rsidRPr="008E151A">
        <w:rPr>
          <w:lang w:val="fr-FR"/>
        </w:rPr>
        <w:t xml:space="preserve"> de travail et calendrier des réunions </w:t>
      </w:r>
      <w:r w:rsidRPr="008E151A">
        <w:rPr>
          <w:lang w:val="fr-FR"/>
        </w:rPr>
        <w:br/>
        <w:t>(point</w:t>
      </w:r>
      <w:r>
        <w:rPr>
          <w:lang w:val="fr-FR"/>
        </w:rPr>
        <w:t xml:space="preserve"> 6 de l’ordre du jour)</w:t>
      </w:r>
    </w:p>
    <w:p w14:paraId="4D2A9209" w14:textId="77777777" w:rsidR="001F500F" w:rsidRPr="00A540CE" w:rsidRDefault="001F500F" w:rsidP="001F500F">
      <w:pPr>
        <w:pStyle w:val="SingleTxtG"/>
      </w:pPr>
      <w:r>
        <w:rPr>
          <w:lang w:val="fr-FR"/>
        </w:rPr>
        <w:t>25.</w:t>
      </w:r>
      <w:r>
        <w:rPr>
          <w:lang w:val="fr-FR"/>
        </w:rPr>
        <w:tab/>
        <w:t>Le Comité d’administration a noté que sa prochaine session s’ouvrirait le 28 août 2020 à midi et que la date limite de soumission des documents était le 5 juin 2020.</w:t>
      </w:r>
    </w:p>
    <w:p w14:paraId="75314A38" w14:textId="77777777" w:rsidR="001F500F" w:rsidRPr="00266FC6" w:rsidRDefault="001F500F" w:rsidP="001F500F">
      <w:pPr>
        <w:pStyle w:val="HChG"/>
        <w:rPr>
          <w:snapToGrid w:val="0"/>
        </w:rPr>
      </w:pPr>
      <w:r>
        <w:tab/>
      </w:r>
      <w:r>
        <w:rPr>
          <w:lang w:val="fr-FR"/>
        </w:rPr>
        <w:t>VIII.</w:t>
      </w:r>
      <w:r>
        <w:rPr>
          <w:lang w:val="fr-FR"/>
        </w:rPr>
        <w:tab/>
        <w:t xml:space="preserve">Questions </w:t>
      </w:r>
      <w:r w:rsidRPr="00FD58D0">
        <w:t>diverses</w:t>
      </w:r>
      <w:r>
        <w:rPr>
          <w:lang w:val="fr-FR"/>
        </w:rPr>
        <w:t xml:space="preserve"> (point 7 de l’ordre du jour)</w:t>
      </w:r>
    </w:p>
    <w:p w14:paraId="7EF93635" w14:textId="77777777" w:rsidR="001F500F" w:rsidRPr="00266FC6" w:rsidRDefault="001F500F" w:rsidP="001F500F">
      <w:pPr>
        <w:pStyle w:val="SingleTxtG"/>
        <w:rPr>
          <w:snapToGrid w:val="0"/>
        </w:rPr>
      </w:pPr>
      <w:r>
        <w:rPr>
          <w:lang w:val="fr-FR"/>
        </w:rPr>
        <w:t>26.</w:t>
      </w:r>
      <w:r>
        <w:rPr>
          <w:lang w:val="fr-FR"/>
        </w:rPr>
        <w:tab/>
        <w:t>Le Comité d’administration a noté qu’</w:t>
      </w:r>
      <w:r>
        <w:t>a</w:t>
      </w:r>
      <w:r w:rsidRPr="004D0C2B">
        <w:t>ucune question n</w:t>
      </w:r>
      <w:r>
        <w:t>’</w:t>
      </w:r>
      <w:r w:rsidRPr="004D0C2B">
        <w:t>a</w:t>
      </w:r>
      <w:r>
        <w:t>vait</w:t>
      </w:r>
      <w:r w:rsidRPr="004D0C2B">
        <w:t xml:space="preserve"> été soulevée au titre de ce point</w:t>
      </w:r>
      <w:r>
        <w:rPr>
          <w:lang w:val="fr-FR"/>
        </w:rPr>
        <w:t>.</w:t>
      </w:r>
    </w:p>
    <w:p w14:paraId="39A196CD" w14:textId="77777777" w:rsidR="001F500F" w:rsidRPr="00266FC6" w:rsidRDefault="001F500F" w:rsidP="001F500F">
      <w:pPr>
        <w:pStyle w:val="HChG"/>
        <w:rPr>
          <w:snapToGrid w:val="0"/>
        </w:rPr>
      </w:pPr>
      <w:r>
        <w:rPr>
          <w:bCs/>
          <w:lang w:val="fr-FR"/>
        </w:rPr>
        <w:tab/>
        <w:t>IX.</w:t>
      </w:r>
      <w:r>
        <w:rPr>
          <w:lang w:val="fr-FR"/>
        </w:rPr>
        <w:tab/>
      </w:r>
      <w:r>
        <w:rPr>
          <w:bCs/>
          <w:lang w:val="fr-FR"/>
        </w:rPr>
        <w:t>Adoption du rapport (point 8 de l’ordre du jour)</w:t>
      </w:r>
    </w:p>
    <w:p w14:paraId="07230095" w14:textId="77777777" w:rsidR="00446FE5" w:rsidRDefault="001F500F" w:rsidP="001F500F">
      <w:pPr>
        <w:pStyle w:val="SingleTxtG"/>
        <w:rPr>
          <w:lang w:val="fr-FR"/>
        </w:rPr>
      </w:pPr>
      <w:r>
        <w:rPr>
          <w:lang w:val="fr-FR"/>
        </w:rPr>
        <w:t>27.</w:t>
      </w:r>
      <w:r>
        <w:rPr>
          <w:lang w:val="fr-FR"/>
        </w:rPr>
        <w:tab/>
        <w:t>Le Comité d’administration a adopté le rapport sur sa vingt-quatrième session en se fondant sur un projet établi par le secrétariat et l’a envoyé aux délégations pour approbation par courrier électronique après la session.</w:t>
      </w:r>
    </w:p>
    <w:p w14:paraId="64D9F9E4" w14:textId="77777777" w:rsidR="001F500F" w:rsidRPr="001F500F" w:rsidRDefault="001F500F" w:rsidP="001F500F">
      <w:pPr>
        <w:pStyle w:val="SingleTxtG"/>
        <w:spacing w:before="240" w:after="0"/>
        <w:jc w:val="center"/>
        <w:rPr>
          <w:u w:val="single"/>
        </w:rPr>
      </w:pPr>
      <w:r>
        <w:rPr>
          <w:u w:val="single"/>
        </w:rPr>
        <w:tab/>
      </w:r>
      <w:r>
        <w:rPr>
          <w:u w:val="single"/>
        </w:rPr>
        <w:tab/>
      </w:r>
      <w:r>
        <w:rPr>
          <w:u w:val="single"/>
        </w:rPr>
        <w:tab/>
      </w:r>
    </w:p>
    <w:sectPr w:rsidR="001F500F" w:rsidRPr="001F500F" w:rsidSect="001F500F">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5E67E" w14:textId="77777777" w:rsidR="00362C17" w:rsidRDefault="00362C17" w:rsidP="00F95C08">
      <w:pPr>
        <w:spacing w:line="240" w:lineRule="auto"/>
      </w:pPr>
    </w:p>
  </w:endnote>
  <w:endnote w:type="continuationSeparator" w:id="0">
    <w:p w14:paraId="52A0DBD8" w14:textId="77777777" w:rsidR="00362C17" w:rsidRPr="00AC3823" w:rsidRDefault="00362C17" w:rsidP="00AC3823">
      <w:pPr>
        <w:pStyle w:val="Footer"/>
      </w:pPr>
    </w:p>
  </w:endnote>
  <w:endnote w:type="continuationNotice" w:id="1">
    <w:p w14:paraId="38638CC7" w14:textId="77777777" w:rsidR="00362C17" w:rsidRDefault="00362C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E1D1" w14:textId="77777777" w:rsidR="001F500F" w:rsidRPr="001F500F" w:rsidRDefault="001F500F" w:rsidP="001F500F">
    <w:pPr>
      <w:pStyle w:val="Footer"/>
      <w:tabs>
        <w:tab w:val="right" w:pos="9638"/>
      </w:tabs>
    </w:pPr>
    <w:r w:rsidRPr="001F500F">
      <w:rPr>
        <w:b/>
        <w:sz w:val="18"/>
      </w:rPr>
      <w:fldChar w:fldCharType="begin"/>
    </w:r>
    <w:r w:rsidRPr="001F500F">
      <w:rPr>
        <w:b/>
        <w:sz w:val="18"/>
      </w:rPr>
      <w:instrText xml:space="preserve"> PAGE  \* MERGEFORMAT </w:instrText>
    </w:r>
    <w:r w:rsidRPr="001F500F">
      <w:rPr>
        <w:b/>
        <w:sz w:val="18"/>
      </w:rPr>
      <w:fldChar w:fldCharType="separate"/>
    </w:r>
    <w:r w:rsidRPr="001F500F">
      <w:rPr>
        <w:b/>
        <w:noProof/>
        <w:sz w:val="18"/>
      </w:rPr>
      <w:t>2</w:t>
    </w:r>
    <w:r w:rsidRPr="001F500F">
      <w:rPr>
        <w:b/>
        <w:sz w:val="18"/>
      </w:rPr>
      <w:fldChar w:fldCharType="end"/>
    </w:r>
    <w:r>
      <w:rPr>
        <w:b/>
        <w:sz w:val="18"/>
      </w:rPr>
      <w:tab/>
    </w:r>
    <w:r>
      <w:t>GE.20-02851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6828" w14:textId="77777777" w:rsidR="001F500F" w:rsidRPr="001F500F" w:rsidRDefault="001F500F" w:rsidP="001F500F">
    <w:pPr>
      <w:pStyle w:val="Footer"/>
      <w:tabs>
        <w:tab w:val="right" w:pos="9638"/>
      </w:tabs>
      <w:rPr>
        <w:b/>
        <w:sz w:val="18"/>
      </w:rPr>
    </w:pPr>
    <w:r>
      <w:t>GE.20-02851</w:t>
    </w:r>
    <w:r>
      <w:tab/>
    </w:r>
    <w:r w:rsidRPr="001F500F">
      <w:rPr>
        <w:b/>
        <w:sz w:val="18"/>
      </w:rPr>
      <w:fldChar w:fldCharType="begin"/>
    </w:r>
    <w:r w:rsidRPr="001F500F">
      <w:rPr>
        <w:b/>
        <w:sz w:val="18"/>
      </w:rPr>
      <w:instrText xml:space="preserve"> PAGE  \* MERGEFORMAT </w:instrText>
    </w:r>
    <w:r w:rsidRPr="001F500F">
      <w:rPr>
        <w:b/>
        <w:sz w:val="18"/>
      </w:rPr>
      <w:fldChar w:fldCharType="separate"/>
    </w:r>
    <w:r w:rsidRPr="001F500F">
      <w:rPr>
        <w:b/>
        <w:noProof/>
        <w:sz w:val="18"/>
      </w:rPr>
      <w:t>3</w:t>
    </w:r>
    <w:r w:rsidRPr="001F50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BB01" w14:textId="77777777" w:rsidR="000D3EE9" w:rsidRPr="001F500F" w:rsidRDefault="001F500F" w:rsidP="001F500F">
    <w:pPr>
      <w:pStyle w:val="Footer"/>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3D18B784" wp14:editId="78451E4A">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20-02851  (F)    250320    250320</w:t>
    </w:r>
    <w:r>
      <w:rPr>
        <w:sz w:val="20"/>
      </w:rPr>
      <w:br/>
    </w:r>
    <w:r w:rsidRPr="001F500F">
      <w:rPr>
        <w:rFonts w:ascii="C39T30Lfz" w:hAnsi="C39T30Lfz"/>
        <w:sz w:val="56"/>
      </w:rPr>
      <w:t></w:t>
    </w:r>
    <w:r w:rsidRPr="001F500F">
      <w:rPr>
        <w:rFonts w:ascii="C39T30Lfz" w:hAnsi="C39T30Lfz"/>
        <w:sz w:val="56"/>
      </w:rPr>
      <w:t></w:t>
    </w:r>
    <w:r w:rsidRPr="001F500F">
      <w:rPr>
        <w:rFonts w:ascii="C39T30Lfz" w:hAnsi="C39T30Lfz"/>
        <w:sz w:val="56"/>
      </w:rPr>
      <w:t></w:t>
    </w:r>
    <w:r w:rsidRPr="001F500F">
      <w:rPr>
        <w:rFonts w:ascii="C39T30Lfz" w:hAnsi="C39T30Lfz"/>
        <w:sz w:val="56"/>
      </w:rPr>
      <w:t></w:t>
    </w:r>
    <w:r w:rsidRPr="001F500F">
      <w:rPr>
        <w:rFonts w:ascii="C39T30Lfz" w:hAnsi="C39T30Lfz"/>
        <w:sz w:val="56"/>
      </w:rPr>
      <w:t></w:t>
    </w:r>
    <w:r w:rsidRPr="001F500F">
      <w:rPr>
        <w:rFonts w:ascii="C39T30Lfz" w:hAnsi="C39T30Lfz"/>
        <w:sz w:val="56"/>
      </w:rPr>
      <w:t></w:t>
    </w:r>
    <w:r w:rsidRPr="001F500F">
      <w:rPr>
        <w:rFonts w:ascii="C39T30Lfz" w:hAnsi="C39T30Lfz"/>
        <w:sz w:val="56"/>
      </w:rPr>
      <w:t></w:t>
    </w:r>
    <w:r w:rsidRPr="001F500F">
      <w:rPr>
        <w:rFonts w:ascii="C39T30Lfz" w:hAnsi="C39T30Lfz"/>
        <w:sz w:val="56"/>
      </w:rPr>
      <w:t></w:t>
    </w:r>
    <w:r w:rsidRPr="001F500F">
      <w:rPr>
        <w:rFonts w:ascii="C39T30Lfz" w:hAnsi="C39T30Lfz"/>
        <w:sz w:val="56"/>
      </w:rPr>
      <w:t></w:t>
    </w:r>
    <w:r>
      <w:rPr>
        <w:noProof/>
        <w:sz w:val="20"/>
      </w:rPr>
      <w:drawing>
        <wp:anchor distT="0" distB="0" distL="114300" distR="114300" simplePos="0" relativeHeight="251658240" behindDoc="0" locked="0" layoutInCell="1" allowOverlap="1" wp14:anchorId="68E6E5A5" wp14:editId="7D04D3C3">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ECE/ADN/5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5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B296" w14:textId="77777777" w:rsidR="00362C17" w:rsidRPr="00AC3823" w:rsidRDefault="00362C17" w:rsidP="00AC3823">
      <w:pPr>
        <w:pStyle w:val="Footer"/>
        <w:tabs>
          <w:tab w:val="right" w:pos="2155"/>
        </w:tabs>
        <w:spacing w:after="80" w:line="240" w:lineRule="atLeast"/>
        <w:ind w:left="680"/>
        <w:rPr>
          <w:u w:val="single"/>
        </w:rPr>
      </w:pPr>
      <w:r>
        <w:rPr>
          <w:u w:val="single"/>
        </w:rPr>
        <w:tab/>
      </w:r>
    </w:p>
  </w:footnote>
  <w:footnote w:type="continuationSeparator" w:id="0">
    <w:p w14:paraId="10992FE6" w14:textId="77777777" w:rsidR="00362C17" w:rsidRPr="00AC3823" w:rsidRDefault="00362C17" w:rsidP="00AC3823">
      <w:pPr>
        <w:pStyle w:val="Footer"/>
        <w:tabs>
          <w:tab w:val="right" w:pos="2155"/>
        </w:tabs>
        <w:spacing w:after="80" w:line="240" w:lineRule="atLeast"/>
        <w:ind w:left="680"/>
        <w:rPr>
          <w:u w:val="single"/>
        </w:rPr>
      </w:pPr>
      <w:r>
        <w:rPr>
          <w:u w:val="single"/>
        </w:rPr>
        <w:tab/>
      </w:r>
    </w:p>
  </w:footnote>
  <w:footnote w:type="continuationNotice" w:id="1">
    <w:p w14:paraId="3059FEBD" w14:textId="77777777" w:rsidR="00362C17" w:rsidRPr="00AC3823" w:rsidRDefault="00362C17">
      <w:pPr>
        <w:spacing w:line="240" w:lineRule="auto"/>
        <w:rPr>
          <w:sz w:val="2"/>
          <w:szCs w:val="2"/>
        </w:rPr>
      </w:pPr>
    </w:p>
  </w:footnote>
  <w:footnote w:id="2">
    <w:p w14:paraId="3D3CE477" w14:textId="77777777" w:rsidR="001F500F" w:rsidRPr="005A628D" w:rsidRDefault="001F500F" w:rsidP="001F500F">
      <w:pPr>
        <w:pStyle w:val="FootnoteText"/>
      </w:pPr>
      <w:r>
        <w:rPr>
          <w:rStyle w:val="FootnoteReference"/>
        </w:rPr>
        <w:tab/>
      </w:r>
      <w:r w:rsidRPr="005A628D">
        <w:rPr>
          <w:rStyle w:val="FootnoteReference"/>
          <w:sz w:val="20"/>
          <w:vertAlign w:val="baseline"/>
        </w:rPr>
        <w:t>*</w:t>
      </w:r>
      <w:r>
        <w:rPr>
          <w:rStyle w:val="FootnoteReference"/>
          <w:sz w:val="20"/>
          <w:vertAlign w:val="baseline"/>
        </w:rPr>
        <w:tab/>
      </w:r>
      <w:r>
        <w:rPr>
          <w:lang w:val="fr-FR"/>
        </w:rPr>
        <w:t>Diffusé en langue allemande par la Commission centrale pour la navigation du Rhin sous la cote CCNR/ZKR/ADN/53.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E0E0" w14:textId="56CB9C82" w:rsidR="001F500F" w:rsidRPr="001F500F" w:rsidRDefault="00D22619">
    <w:pPr>
      <w:pStyle w:val="Header"/>
    </w:pPr>
    <w:r>
      <w:fldChar w:fldCharType="begin"/>
    </w:r>
    <w:r>
      <w:instrText xml:space="preserve"> TITLE  \* MERGEFORMAT </w:instrText>
    </w:r>
    <w:r>
      <w:fldChar w:fldCharType="separate"/>
    </w:r>
    <w:r w:rsidR="000C764E">
      <w:t>ECE/ADN/53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3C61" w14:textId="1E225E9A" w:rsidR="001F500F" w:rsidRPr="001F500F" w:rsidRDefault="00D22619" w:rsidP="001F500F">
    <w:pPr>
      <w:pStyle w:val="Header"/>
      <w:jc w:val="right"/>
    </w:pPr>
    <w:r>
      <w:fldChar w:fldCharType="begin"/>
    </w:r>
    <w:r>
      <w:instrText xml:space="preserve"> TITLE  \* MERGEFORMAT </w:instrText>
    </w:r>
    <w:r>
      <w:fldChar w:fldCharType="separate"/>
    </w:r>
    <w:r w:rsidR="000C764E">
      <w:t>ECE/ADN/53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17"/>
    <w:rsid w:val="00013B2C"/>
    <w:rsid w:val="00017F94"/>
    <w:rsid w:val="00023842"/>
    <w:rsid w:val="000334F9"/>
    <w:rsid w:val="0007796D"/>
    <w:rsid w:val="000B7790"/>
    <w:rsid w:val="000C764E"/>
    <w:rsid w:val="000D3EE9"/>
    <w:rsid w:val="00111F2F"/>
    <w:rsid w:val="001433FD"/>
    <w:rsid w:val="0014365E"/>
    <w:rsid w:val="001541D3"/>
    <w:rsid w:val="00161911"/>
    <w:rsid w:val="00176178"/>
    <w:rsid w:val="001F500F"/>
    <w:rsid w:val="001F525A"/>
    <w:rsid w:val="00223272"/>
    <w:rsid w:val="00241BCB"/>
    <w:rsid w:val="0024779E"/>
    <w:rsid w:val="002832AC"/>
    <w:rsid w:val="00284B20"/>
    <w:rsid w:val="00295CCA"/>
    <w:rsid w:val="002D7C93"/>
    <w:rsid w:val="00362C17"/>
    <w:rsid w:val="00441C3B"/>
    <w:rsid w:val="00446B0A"/>
    <w:rsid w:val="00446FE5"/>
    <w:rsid w:val="00452396"/>
    <w:rsid w:val="004E468C"/>
    <w:rsid w:val="00506BE1"/>
    <w:rsid w:val="005316B0"/>
    <w:rsid w:val="005505B7"/>
    <w:rsid w:val="00573BE5"/>
    <w:rsid w:val="00586ED3"/>
    <w:rsid w:val="00596AA9"/>
    <w:rsid w:val="005F2353"/>
    <w:rsid w:val="00706363"/>
    <w:rsid w:val="0071601D"/>
    <w:rsid w:val="00724DC0"/>
    <w:rsid w:val="0074674C"/>
    <w:rsid w:val="00795A7F"/>
    <w:rsid w:val="007A62E6"/>
    <w:rsid w:val="007E3B09"/>
    <w:rsid w:val="0080684C"/>
    <w:rsid w:val="00871C75"/>
    <w:rsid w:val="008776DC"/>
    <w:rsid w:val="008E151A"/>
    <w:rsid w:val="009705C8"/>
    <w:rsid w:val="009C1CF4"/>
    <w:rsid w:val="00A30353"/>
    <w:rsid w:val="00AA113A"/>
    <w:rsid w:val="00AC3823"/>
    <w:rsid w:val="00AE323C"/>
    <w:rsid w:val="00AF7922"/>
    <w:rsid w:val="00B00181"/>
    <w:rsid w:val="00B00B0D"/>
    <w:rsid w:val="00B765F7"/>
    <w:rsid w:val="00BA0CA9"/>
    <w:rsid w:val="00C02897"/>
    <w:rsid w:val="00D22619"/>
    <w:rsid w:val="00D3439C"/>
    <w:rsid w:val="00DB1831"/>
    <w:rsid w:val="00DD3BFD"/>
    <w:rsid w:val="00DE388B"/>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42498"/>
  <w15:docId w15:val="{DD0B23FB-8BFA-42A7-83A2-682027F3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1F500F"/>
    <w:rPr>
      <w:rFonts w:ascii="Times New Roman" w:eastAsiaTheme="minorHAnsi" w:hAnsi="Times New Roman" w:cs="Times New Roman"/>
      <w:sz w:val="20"/>
      <w:szCs w:val="20"/>
      <w:lang w:eastAsia="en-US"/>
    </w:rPr>
  </w:style>
  <w:style w:type="character" w:customStyle="1" w:styleId="HChGChar">
    <w:name w:val="_ H _Ch_G Char"/>
    <w:link w:val="HChG"/>
    <w:rsid w:val="001F500F"/>
    <w:rPr>
      <w:rFonts w:ascii="Times New Roman" w:eastAsiaTheme="minorHAnsi" w:hAnsi="Times New Roman" w:cs="Times New Roman"/>
      <w:b/>
      <w:sz w:val="28"/>
      <w:szCs w:val="20"/>
      <w:lang w:eastAsia="en-US"/>
    </w:rPr>
  </w:style>
  <w:style w:type="character" w:customStyle="1" w:styleId="H1GChar">
    <w:name w:val="_ H_1_G Char"/>
    <w:link w:val="H1G"/>
    <w:rsid w:val="001F500F"/>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DE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publi/adn/adnclassifications.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trans/danger/publi/adn/model_expert_certificat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ece.org/trans/danger/danger.htm" TargetMode="External"/><Relationship Id="rId4" Type="http://schemas.openxmlformats.org/officeDocument/2006/relationships/webSettings" Target="webSettings.xml"/><Relationship Id="rId9" Type="http://schemas.openxmlformats.org/officeDocument/2006/relationships/hyperlink" Target="http://www.unece.org/trans/welcome.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10148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ECE/ADN/53</vt:lpstr>
      <vt:lpstr>ECE/ADN/53</vt:lpstr>
    </vt:vector>
  </TitlesOfParts>
  <Company>DCM</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ECE/ADN/53</dc:title>
  <dc:subject/>
  <dc:creator>Corinne ROBERT</dc:creator>
  <cp:keywords/>
  <cp:lastModifiedBy>Secretariat</cp:lastModifiedBy>
  <cp:revision>2</cp:revision>
  <cp:lastPrinted>2020-03-25T09:40:00Z</cp:lastPrinted>
  <dcterms:created xsi:type="dcterms:W3CDTF">2020-03-27T08:14:00Z</dcterms:created>
  <dcterms:modified xsi:type="dcterms:W3CDTF">2020-03-27T08:14:00Z</dcterms:modified>
</cp:coreProperties>
</file>