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8DFC9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7E2BC0" w14:textId="77777777" w:rsidR="002D5AAC" w:rsidRDefault="002D5AAC" w:rsidP="003868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61663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19B941E" w14:textId="77777777" w:rsidR="002D5AAC" w:rsidRDefault="0038684F" w:rsidP="0038684F">
            <w:pPr>
              <w:jc w:val="right"/>
            </w:pPr>
            <w:r w:rsidRPr="0038684F">
              <w:rPr>
                <w:sz w:val="40"/>
              </w:rPr>
              <w:t>ECE</w:t>
            </w:r>
            <w:r>
              <w:t>/TRANS/WP.15/AC.2/2020/5</w:t>
            </w:r>
          </w:p>
        </w:tc>
      </w:tr>
      <w:tr w:rsidR="002D5AAC" w:rsidRPr="0038684F" w14:paraId="47D010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2027D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64F623" wp14:editId="53435A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A43EA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03D884" w14:textId="77777777" w:rsidR="002D5AAC" w:rsidRDefault="003868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962FFA" w14:textId="77777777" w:rsidR="0038684F" w:rsidRDefault="0038684F" w:rsidP="003868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10BB2C24" w14:textId="77777777" w:rsidR="0038684F" w:rsidRDefault="0038684F" w:rsidP="003868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991BE5" w14:textId="77777777" w:rsidR="0038684F" w:rsidRPr="008D53B6" w:rsidRDefault="0038684F" w:rsidP="003868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4190FA7" w14:textId="77777777" w:rsidR="0038684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7A463F" w14:textId="77777777" w:rsidR="0038684F" w:rsidRPr="00BF396D" w:rsidRDefault="0038684F" w:rsidP="0038684F">
      <w:pPr>
        <w:spacing w:before="120"/>
        <w:rPr>
          <w:sz w:val="28"/>
          <w:szCs w:val="28"/>
        </w:rPr>
      </w:pPr>
      <w:r w:rsidRPr="00BF396D">
        <w:rPr>
          <w:sz w:val="28"/>
          <w:szCs w:val="28"/>
        </w:rPr>
        <w:t>Комитет по внутреннему транспорту</w:t>
      </w:r>
    </w:p>
    <w:p w14:paraId="0DE5AACB" w14:textId="77777777" w:rsidR="0038684F" w:rsidRPr="00BF396D" w:rsidRDefault="0038684F" w:rsidP="0038684F">
      <w:pPr>
        <w:spacing w:before="120"/>
        <w:rPr>
          <w:b/>
          <w:sz w:val="24"/>
          <w:szCs w:val="24"/>
        </w:rPr>
      </w:pPr>
      <w:r w:rsidRPr="00BF396D">
        <w:rPr>
          <w:b/>
          <w:bCs/>
          <w:sz w:val="24"/>
          <w:szCs w:val="24"/>
        </w:rPr>
        <w:t>Рабочая группа по перевозкам опасных грузов</w:t>
      </w:r>
    </w:p>
    <w:p w14:paraId="3ED5E14C" w14:textId="77777777" w:rsidR="0038684F" w:rsidRPr="00BF396D" w:rsidRDefault="0038684F" w:rsidP="0038684F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2E30F940" w14:textId="77777777" w:rsidR="0038684F" w:rsidRPr="00BF396D" w:rsidRDefault="0038684F" w:rsidP="0038684F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27D6E185" w14:textId="77777777" w:rsidR="0038684F" w:rsidRPr="00BF396D" w:rsidRDefault="0038684F" w:rsidP="0038684F">
      <w:r>
        <w:t>Женева, 27–31 января 2020 года</w:t>
      </w:r>
    </w:p>
    <w:p w14:paraId="799679EA" w14:textId="77777777" w:rsidR="0038684F" w:rsidRPr="00BF396D" w:rsidRDefault="0038684F" w:rsidP="0038684F">
      <w:r>
        <w:t>Пункт 5 b) предварительной повестки дня</w:t>
      </w:r>
    </w:p>
    <w:p w14:paraId="1CCFF49B" w14:textId="77777777" w:rsidR="0038684F" w:rsidRPr="00BF396D" w:rsidRDefault="0038684F" w:rsidP="0038684F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</w:p>
    <w:p w14:paraId="70E795AE" w14:textId="77777777" w:rsidR="00E12C5F" w:rsidRDefault="0038684F" w:rsidP="0038684F">
      <w:r>
        <w:rPr>
          <w:b/>
          <w:bCs/>
        </w:rPr>
        <w:t>другие предложения</w:t>
      </w:r>
    </w:p>
    <w:p w14:paraId="7F6616F7" w14:textId="77777777" w:rsidR="0038684F" w:rsidRPr="00BF396D" w:rsidRDefault="0038684F" w:rsidP="0038684F">
      <w:pPr>
        <w:pStyle w:val="HChG"/>
        <w:rPr>
          <w:szCs w:val="24"/>
        </w:rPr>
      </w:pPr>
      <w:r>
        <w:tab/>
      </w:r>
      <w:r>
        <w:tab/>
        <w:t>Глава 7.2 ВОПОГ – Электрические установки и оборудование</w:t>
      </w:r>
    </w:p>
    <w:p w14:paraId="0A8BEB28" w14:textId="77777777" w:rsidR="0038684F" w:rsidRDefault="0038684F" w:rsidP="0038684F">
      <w:pPr>
        <w:pStyle w:val="H1G"/>
        <w:rPr>
          <w:b w:val="0"/>
          <w:bCs/>
          <w:sz w:val="18"/>
          <w:szCs w:val="18"/>
          <w:vertAlign w:val="superscript"/>
        </w:rPr>
      </w:pPr>
      <w:r>
        <w:tab/>
      </w:r>
      <w:r>
        <w:tab/>
        <w:t>Передано правительством Германии</w:t>
      </w:r>
      <w:r w:rsidRPr="0038684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38684F">
        <w:rPr>
          <w:b w:val="0"/>
          <w:bCs/>
          <w:sz w:val="20"/>
        </w:rPr>
        <w:t xml:space="preserve"> </w:t>
      </w:r>
      <w:r w:rsidRPr="0038684F">
        <w:rPr>
          <w:rStyle w:val="FootnoteReference"/>
          <w:b w:val="0"/>
          <w:bCs/>
          <w:sz w:val="20"/>
          <w:szCs w:val="18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38684F" w14:paraId="23E5A5A3" w14:textId="77777777" w:rsidTr="005D3D7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34C926E3" w14:textId="77777777" w:rsidR="0038684F" w:rsidRDefault="0038684F" w:rsidP="005D3D76">
            <w:pPr>
              <w:spacing w:line="240" w:lineRule="auto"/>
            </w:pPr>
          </w:p>
        </w:tc>
      </w:tr>
      <w:tr w:rsidR="0038684F" w14:paraId="7F08A713" w14:textId="77777777" w:rsidTr="005D3D76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3C102985" w14:textId="77777777" w:rsidR="0038684F" w:rsidRPr="00E257C6" w:rsidRDefault="0038684F" w:rsidP="005D3D76">
            <w:pPr>
              <w:rPr>
                <w:iCs/>
                <w:szCs w:val="18"/>
              </w:rPr>
            </w:pPr>
            <w:r>
              <w:rPr>
                <w:u w:val="single"/>
              </w:rPr>
              <w:t>Справочные документы</w:t>
            </w:r>
            <w:r>
              <w:t>:</w:t>
            </w:r>
            <w:r>
              <w:tab/>
              <w:t>нет</w:t>
            </w:r>
          </w:p>
          <w:p w14:paraId="53159BD9" w14:textId="77777777" w:rsidR="0038684F" w:rsidRDefault="0038684F" w:rsidP="005D3D76">
            <w:pPr>
              <w:spacing w:after="120"/>
              <w:jc w:val="both"/>
            </w:pPr>
          </w:p>
        </w:tc>
      </w:tr>
      <w:tr w:rsidR="0038684F" w14:paraId="02FC7EB2" w14:textId="77777777" w:rsidTr="005D3D76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9FE7C8A" w14:textId="77777777" w:rsidR="0038684F" w:rsidRDefault="0038684F" w:rsidP="005D3D76">
            <w:pPr>
              <w:spacing w:line="240" w:lineRule="auto"/>
            </w:pPr>
          </w:p>
        </w:tc>
      </w:tr>
    </w:tbl>
    <w:p w14:paraId="2B952DDC" w14:textId="77777777" w:rsidR="0038684F" w:rsidRPr="00E257C6" w:rsidRDefault="0038684F" w:rsidP="0038684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50D176F" w14:textId="77777777" w:rsidR="0038684F" w:rsidRPr="00BF396D" w:rsidRDefault="0038684F" w:rsidP="0038684F">
      <w:pPr>
        <w:pStyle w:val="SingleTxtG"/>
      </w:pPr>
      <w:r>
        <w:t>1.</w:t>
      </w:r>
      <w:r>
        <w:tab/>
        <w:t>Германия отметила, что в главе 7.2 ВОПОГ имеются два подраздела, в которых содержатся предписания, касающиеся электрических установок:</w:t>
      </w:r>
    </w:p>
    <w:p w14:paraId="3248C4E2" w14:textId="77777777" w:rsidR="0038684F" w:rsidRPr="00BF396D" w:rsidRDefault="0038684F" w:rsidP="0038684F">
      <w:pPr>
        <w:pStyle w:val="SingleTxtG"/>
        <w:tabs>
          <w:tab w:val="left" w:pos="1985"/>
          <w:tab w:val="left" w:pos="2552"/>
        </w:tabs>
        <w:ind w:left="1701"/>
      </w:pPr>
      <w:r>
        <w:t>7.2.3</w:t>
      </w:r>
      <w:r>
        <w:tab/>
        <w:t>Общие эксплуатационные предписания</w:t>
      </w:r>
    </w:p>
    <w:p w14:paraId="2CB5D77D" w14:textId="77777777" w:rsidR="0038684F" w:rsidRPr="00BF396D" w:rsidRDefault="0038684F" w:rsidP="0038684F">
      <w:pPr>
        <w:pStyle w:val="SingleTxtG"/>
        <w:tabs>
          <w:tab w:val="left" w:pos="1985"/>
          <w:tab w:val="left" w:pos="2552"/>
        </w:tabs>
        <w:ind w:left="1701"/>
      </w:pPr>
      <w:r>
        <w:t>7.2.3.51</w:t>
      </w:r>
      <w:r>
        <w:tab/>
        <w:t>Электрические и неэлектрические установки и оборудование</w:t>
      </w:r>
    </w:p>
    <w:p w14:paraId="57189187" w14:textId="77777777" w:rsidR="0038684F" w:rsidRPr="00BF396D" w:rsidRDefault="0038684F" w:rsidP="0038684F">
      <w:pPr>
        <w:pStyle w:val="SingleTxtG"/>
        <w:tabs>
          <w:tab w:val="left" w:pos="1985"/>
          <w:tab w:val="left" w:pos="2552"/>
        </w:tabs>
        <w:ind w:left="1701"/>
      </w:pPr>
      <w:r>
        <w:t>7.2.4</w:t>
      </w:r>
      <w:r>
        <w:tab/>
        <w:t>Дополнительные предписания, касающиеся погрузки, перевозки, выгрузки и обработки груза</w:t>
      </w:r>
    </w:p>
    <w:p w14:paraId="6493CDF2" w14:textId="77777777" w:rsidR="0038684F" w:rsidRPr="00386903" w:rsidRDefault="0038684F" w:rsidP="0038684F">
      <w:pPr>
        <w:pStyle w:val="SingleTxtG"/>
        <w:tabs>
          <w:tab w:val="left" w:pos="1985"/>
          <w:tab w:val="left" w:pos="2552"/>
        </w:tabs>
        <w:ind w:left="1701"/>
      </w:pPr>
      <w:r w:rsidRPr="00386903">
        <w:t>7.2.4.51</w:t>
      </w:r>
      <w:r w:rsidRPr="00386903">
        <w:tab/>
      </w:r>
      <w:r>
        <w:t>Электрические</w:t>
      </w:r>
      <w:r w:rsidRPr="00386903">
        <w:t xml:space="preserve"> </w:t>
      </w:r>
      <w:r>
        <w:t>установки</w:t>
      </w:r>
      <w:r w:rsidRPr="00386903">
        <w:t xml:space="preserve"> </w:t>
      </w:r>
      <w:r>
        <w:t>и</w:t>
      </w:r>
      <w:r w:rsidRPr="00386903">
        <w:t xml:space="preserve"> </w:t>
      </w:r>
      <w:r>
        <w:t>оборудование.</w:t>
      </w:r>
    </w:p>
    <w:p w14:paraId="155097F4" w14:textId="77777777" w:rsidR="0038684F" w:rsidRPr="00386903" w:rsidRDefault="0038684F" w:rsidP="0038684F">
      <w:pPr>
        <w:pStyle w:val="SingleTxtG"/>
      </w:pPr>
      <w:r w:rsidRPr="00386903">
        <w:lastRenderedPageBreak/>
        <w:t>2.</w:t>
      </w:r>
      <w:r w:rsidRPr="00386903">
        <w:tab/>
      </w:r>
      <w:r w:rsidRPr="00386903">
        <w:rPr>
          <w:color w:val="333333"/>
          <w:shd w:val="clear" w:color="auto" w:fill="FFFFFF"/>
        </w:rPr>
        <w:t>Поскольку в подразделе 7.2.4.51 ВОПОГ только один из четырех пунктов содержит предписания, для двух пунктов указано «исключены» и для одного</w:t>
      </w:r>
      <w:r>
        <w:rPr>
          <w:color w:val="333333"/>
          <w:shd w:val="clear" w:color="auto" w:fill="FFFFFF"/>
        </w:rPr>
        <w:t xml:space="preserve"> –</w:t>
      </w:r>
      <w:r w:rsidRPr="00386903">
        <w:rPr>
          <w:color w:val="333333"/>
          <w:shd w:val="clear" w:color="auto" w:fill="FFFFFF"/>
        </w:rPr>
        <w:t xml:space="preserve"> «зарезервирован», содержание этого оставшегося пункта следует перенести в подраздел 7.2.3.51 ВОПОГ.</w:t>
      </w:r>
    </w:p>
    <w:p w14:paraId="4FE239B7" w14:textId="77777777" w:rsidR="0038684F" w:rsidRPr="00E257C6" w:rsidRDefault="0038684F" w:rsidP="0038684F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34CD05A9" w14:textId="77777777" w:rsidR="0038684F" w:rsidRPr="007866EA" w:rsidRDefault="0038684F" w:rsidP="0038684F">
      <w:pPr>
        <w:pStyle w:val="SingleTxtG"/>
      </w:pPr>
      <w:r>
        <w:t>3.</w:t>
      </w:r>
      <w:r>
        <w:tab/>
        <w:t>В подраздел 7.2.3.51 ВОПОГ добавить пункт 7.2.3.51.9 следующего содержания:</w:t>
      </w:r>
    </w:p>
    <w:p w14:paraId="385EF89D" w14:textId="77777777" w:rsidR="0038684F" w:rsidRPr="00BF396D" w:rsidRDefault="0038684F" w:rsidP="0038684F">
      <w:pPr>
        <w:pStyle w:val="SingleTxtG"/>
        <w:tabs>
          <w:tab w:val="left" w:pos="1701"/>
        </w:tabs>
        <w:ind w:left="1701" w:right="1133"/>
      </w:pPr>
      <w:r>
        <w:t>«7.2.3.51.9</w:t>
      </w:r>
      <w:r>
        <w:tab/>
        <w:t>Устройства активной катодной защиты от коррозии должны быть отключены перед причаливанием и могут быть вновь включены лишь после отхода судна от причала.».</w:t>
      </w:r>
    </w:p>
    <w:p w14:paraId="2E747F2B" w14:textId="77777777" w:rsidR="0038684F" w:rsidRPr="00BF396D" w:rsidRDefault="0038684F" w:rsidP="0038684F">
      <w:pPr>
        <w:pStyle w:val="SingleTxtG"/>
        <w:rPr>
          <w:iCs/>
          <w:szCs w:val="18"/>
        </w:rPr>
      </w:pPr>
      <w:r>
        <w:t>4.</w:t>
      </w:r>
      <w:r>
        <w:tab/>
        <w:t>Исключить подраздел 7.2.4.51.</w:t>
      </w:r>
    </w:p>
    <w:p w14:paraId="463F702F" w14:textId="77777777" w:rsidR="0038684F" w:rsidRPr="00BF396D" w:rsidRDefault="0038684F" w:rsidP="0038684F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0ABF9391" w14:textId="77777777" w:rsidR="0038684F" w:rsidRPr="00BF396D" w:rsidRDefault="0038684F" w:rsidP="0038684F">
      <w:pPr>
        <w:pStyle w:val="SingleTxtG"/>
      </w:pPr>
      <w:r>
        <w:t>5.</w:t>
      </w:r>
      <w:r>
        <w:tab/>
        <w:t>Удаление пунктов, которые не содержат предписаний, из которых исключены предписания и которые «зарезервированы», способствует упрощению главы 7.2.</w:t>
      </w:r>
    </w:p>
    <w:p w14:paraId="728CE901" w14:textId="77777777" w:rsidR="0038684F" w:rsidRPr="00BF396D" w:rsidRDefault="0038684F" w:rsidP="0038684F">
      <w:pPr>
        <w:pStyle w:val="SingleTxtG"/>
      </w:pPr>
      <w:r>
        <w:t>6.</w:t>
      </w:r>
      <w:r>
        <w:tab/>
        <w:t>Перенос пункта 7.2.4.51.3 ВОПОГ в подраздел 7.2.3.51 ВОПОГ позволяет обеспечить, чтобы все предписания, касающиеся электрических установок и оборудования, содержались в одной и той же части Правил.</w:t>
      </w:r>
    </w:p>
    <w:p w14:paraId="22D3C892" w14:textId="77777777" w:rsidR="0038684F" w:rsidRPr="00BF396D" w:rsidRDefault="0038684F" w:rsidP="0038684F">
      <w:pPr>
        <w:pStyle w:val="SingleTxtG"/>
      </w:pPr>
      <w:r>
        <w:t>7.</w:t>
      </w:r>
      <w:r>
        <w:tab/>
        <w:t>Подраздел 7.2.4.51 действующего варианта ВОПОГ касается причаливания в целом, без указания какой-либо конкретной деятельности, такой как погрузка или разгрузка. Поэтому его следует включить в общие эксплуатационные предписания.</w:t>
      </w:r>
    </w:p>
    <w:p w14:paraId="31C25099" w14:textId="77777777" w:rsidR="0038684F" w:rsidRPr="00BF396D" w:rsidRDefault="0038684F" w:rsidP="0038684F">
      <w:pPr>
        <w:pStyle w:val="HChG"/>
        <w:rPr>
          <w:rFonts w:cs="Arial"/>
        </w:rPr>
      </w:pPr>
      <w:r>
        <w:tab/>
        <w:t>III.</w:t>
      </w:r>
      <w:r>
        <w:tab/>
      </w:r>
      <w:r>
        <w:rPr>
          <w:bCs/>
        </w:rPr>
        <w:t>Безопасность</w:t>
      </w:r>
    </w:p>
    <w:p w14:paraId="069AC2F8" w14:textId="77777777" w:rsidR="0038684F" w:rsidRPr="00BF396D" w:rsidRDefault="0038684F" w:rsidP="0038684F">
      <w:pPr>
        <w:pStyle w:val="SingleTxtG"/>
      </w:pPr>
      <w:r>
        <w:t>8.</w:t>
      </w:r>
      <w:r>
        <w:tab/>
        <w:t xml:space="preserve">Данное изменение не влияет на безопасность. Никакие требования безопасности не отменяются. Безопасность повысится в результате того, что важное требование, касающееся электрических установок и оборудования, будет размещено в более подходящем месте и его будет легче найти. </w:t>
      </w:r>
    </w:p>
    <w:p w14:paraId="7A365F35" w14:textId="77777777" w:rsidR="0038684F" w:rsidRPr="00BF396D" w:rsidRDefault="0038684F" w:rsidP="0038684F">
      <w:pPr>
        <w:pStyle w:val="HChG"/>
      </w:pPr>
      <w:r>
        <w:tab/>
        <w:t>IV.</w:t>
      </w:r>
      <w:r>
        <w:tab/>
      </w:r>
      <w:r>
        <w:rPr>
          <w:bCs/>
        </w:rPr>
        <w:t>Осуществление</w:t>
      </w:r>
    </w:p>
    <w:p w14:paraId="12EF8086" w14:textId="77777777" w:rsidR="0038684F" w:rsidRDefault="0038684F" w:rsidP="0038684F">
      <w:pPr>
        <w:pStyle w:val="SingleTxtG"/>
      </w:pPr>
      <w:r>
        <w:t>9.</w:t>
      </w:r>
      <w:r>
        <w:tab/>
        <w:t>Данное предложение не предусматривает никаких изменений в области постройки судов или организации перевозок.</w:t>
      </w:r>
    </w:p>
    <w:p w14:paraId="0922495C" w14:textId="77777777" w:rsidR="0038684F" w:rsidRPr="0038684F" w:rsidRDefault="0038684F" w:rsidP="003868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684F" w:rsidRPr="0038684F" w:rsidSect="003868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3F75" w14:textId="77777777" w:rsidR="007D17CF" w:rsidRPr="00A312BC" w:rsidRDefault="007D17CF" w:rsidP="00A312BC"/>
  </w:endnote>
  <w:endnote w:type="continuationSeparator" w:id="0">
    <w:p w14:paraId="5C2817D0" w14:textId="77777777" w:rsidR="007D17CF" w:rsidRPr="00A312BC" w:rsidRDefault="007D17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00B2" w14:textId="77777777" w:rsidR="0038684F" w:rsidRPr="0038684F" w:rsidRDefault="0038684F">
    <w:pPr>
      <w:pStyle w:val="Footer"/>
    </w:pPr>
    <w:r w:rsidRPr="0038684F">
      <w:rPr>
        <w:b/>
        <w:sz w:val="18"/>
      </w:rPr>
      <w:fldChar w:fldCharType="begin"/>
    </w:r>
    <w:r w:rsidRPr="0038684F">
      <w:rPr>
        <w:b/>
        <w:sz w:val="18"/>
      </w:rPr>
      <w:instrText xml:space="preserve"> PAGE  \* MERGEFORMAT </w:instrText>
    </w:r>
    <w:r w:rsidRPr="0038684F">
      <w:rPr>
        <w:b/>
        <w:sz w:val="18"/>
      </w:rPr>
      <w:fldChar w:fldCharType="separate"/>
    </w:r>
    <w:r w:rsidR="008246A2">
      <w:rPr>
        <w:b/>
        <w:noProof/>
        <w:sz w:val="18"/>
      </w:rPr>
      <w:t>2</w:t>
    </w:r>
    <w:r w:rsidRPr="0038684F">
      <w:rPr>
        <w:b/>
        <w:sz w:val="18"/>
      </w:rPr>
      <w:fldChar w:fldCharType="end"/>
    </w:r>
    <w:r>
      <w:rPr>
        <w:b/>
        <w:sz w:val="18"/>
      </w:rPr>
      <w:tab/>
    </w:r>
    <w:r>
      <w:t>GE.19-19331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7DB3" w14:textId="77777777" w:rsidR="0038684F" w:rsidRPr="0038684F" w:rsidRDefault="0038684F" w:rsidP="0038684F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GE.19-19331</w:t>
    </w:r>
    <w:r>
      <w:tab/>
    </w:r>
    <w:r w:rsidRPr="0038684F">
      <w:rPr>
        <w:b/>
        <w:sz w:val="18"/>
      </w:rPr>
      <w:fldChar w:fldCharType="begin"/>
    </w:r>
    <w:r w:rsidRPr="0038684F">
      <w:rPr>
        <w:b/>
        <w:sz w:val="18"/>
      </w:rPr>
      <w:instrText xml:space="preserve"> PAGE  \* MERGEFORMAT </w:instrText>
    </w:r>
    <w:r w:rsidRPr="0038684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868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966C" w14:textId="77777777" w:rsidR="00042B72" w:rsidRPr="0038684F" w:rsidRDefault="0038684F" w:rsidP="0038684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9F9AFD8" wp14:editId="4ADBB06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19331  (</w:t>
    </w:r>
    <w:proofErr w:type="gramEnd"/>
    <w:r>
      <w:t>R)</w:t>
    </w:r>
    <w:r>
      <w:rPr>
        <w:lang w:val="en-US"/>
      </w:rPr>
      <w:t xml:space="preserve">  151119  181119</w:t>
    </w:r>
    <w:r>
      <w:br/>
    </w:r>
    <w:r w:rsidRPr="0038684F">
      <w:rPr>
        <w:rFonts w:ascii="C39T30Lfz" w:hAnsi="C39T30Lfz"/>
        <w:kern w:val="14"/>
        <w:sz w:val="56"/>
      </w:rPr>
      <w:t></w:t>
    </w:r>
    <w:r w:rsidRPr="0038684F">
      <w:rPr>
        <w:rFonts w:ascii="C39T30Lfz" w:hAnsi="C39T30Lfz"/>
        <w:kern w:val="14"/>
        <w:sz w:val="56"/>
      </w:rPr>
      <w:t></w:t>
    </w:r>
    <w:r w:rsidRPr="0038684F">
      <w:rPr>
        <w:rFonts w:ascii="C39T30Lfz" w:hAnsi="C39T30Lfz"/>
        <w:kern w:val="14"/>
        <w:sz w:val="56"/>
      </w:rPr>
      <w:t></w:t>
    </w:r>
    <w:r w:rsidRPr="0038684F">
      <w:rPr>
        <w:rFonts w:ascii="C39T30Lfz" w:hAnsi="C39T30Lfz"/>
        <w:kern w:val="14"/>
        <w:sz w:val="56"/>
      </w:rPr>
      <w:t></w:t>
    </w:r>
    <w:r w:rsidRPr="0038684F">
      <w:rPr>
        <w:rFonts w:ascii="C39T30Lfz" w:hAnsi="C39T30Lfz"/>
        <w:kern w:val="14"/>
        <w:sz w:val="56"/>
      </w:rPr>
      <w:t></w:t>
    </w:r>
    <w:r w:rsidRPr="0038684F">
      <w:rPr>
        <w:rFonts w:ascii="C39T30Lfz" w:hAnsi="C39T30Lfz"/>
        <w:kern w:val="14"/>
        <w:sz w:val="56"/>
      </w:rPr>
      <w:t></w:t>
    </w:r>
    <w:r w:rsidRPr="0038684F">
      <w:rPr>
        <w:rFonts w:ascii="C39T30Lfz" w:hAnsi="C39T30Lfz"/>
        <w:kern w:val="14"/>
        <w:sz w:val="56"/>
      </w:rPr>
      <w:t></w:t>
    </w:r>
    <w:r w:rsidRPr="0038684F">
      <w:rPr>
        <w:rFonts w:ascii="C39T30Lfz" w:hAnsi="C39T30Lfz"/>
        <w:kern w:val="14"/>
        <w:sz w:val="56"/>
      </w:rPr>
      <w:t></w:t>
    </w:r>
    <w:r w:rsidRPr="0038684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90B75CC" wp14:editId="77B302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E7A0" w14:textId="77777777" w:rsidR="007D17CF" w:rsidRPr="001075E9" w:rsidRDefault="007D17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AA508A" w14:textId="77777777" w:rsidR="007D17CF" w:rsidRDefault="007D17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66735A" w14:textId="77777777" w:rsidR="0038684F" w:rsidRPr="00BF396D" w:rsidRDefault="0038684F" w:rsidP="0038684F">
      <w:pPr>
        <w:pStyle w:val="FootnoteText"/>
      </w:pPr>
      <w:r>
        <w:tab/>
      </w:r>
      <w:r w:rsidRPr="0038684F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CCNR/ZKR/ADN/WP.15/AC.2/2020/5.</w:t>
      </w:r>
    </w:p>
  </w:footnote>
  <w:footnote w:id="2">
    <w:p w14:paraId="5A640DCC" w14:textId="77777777" w:rsidR="0038684F" w:rsidRPr="00BF396D" w:rsidRDefault="0038684F" w:rsidP="0038684F">
      <w:pPr>
        <w:pStyle w:val="FootnoteText"/>
      </w:pPr>
      <w:r>
        <w:tab/>
      </w:r>
      <w:r w:rsidRPr="0038684F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CE36" w14:textId="55ABE28C" w:rsidR="0038684F" w:rsidRPr="0038684F" w:rsidRDefault="004C5280">
    <w:pPr>
      <w:pStyle w:val="Header"/>
    </w:pPr>
    <w:r>
      <w:fldChar w:fldCharType="begin"/>
    </w:r>
    <w:r>
      <w:instrText xml:space="preserve"> TITLE  \* MERGEF</w:instrText>
    </w:r>
    <w:r>
      <w:instrText xml:space="preserve">ORMAT </w:instrText>
    </w:r>
    <w:r>
      <w:fldChar w:fldCharType="separate"/>
    </w:r>
    <w:r>
      <w:t>ECE/TRANS/WP.15/AC.2/2020/5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85338" w14:textId="43EBD85F" w:rsidR="0038684F" w:rsidRPr="0038684F" w:rsidRDefault="004C5280" w:rsidP="0038684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C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84F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5280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17CF"/>
    <w:rsid w:val="007E31C6"/>
    <w:rsid w:val="00806737"/>
    <w:rsid w:val="008246A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07E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60CB1"/>
  <w15:docId w15:val="{470DA1DC-A875-47EA-8A09-4D2FD52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8684F"/>
    <w:rPr>
      <w:lang w:val="ru-RU" w:eastAsia="en-US"/>
    </w:rPr>
  </w:style>
  <w:style w:type="character" w:customStyle="1" w:styleId="HChGChar">
    <w:name w:val="_ H _Ch_G Char"/>
    <w:link w:val="HChG"/>
    <w:rsid w:val="0038684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ECE/TRANS/WP.15/AC.2/2020/5</vt:lpstr>
      <vt:lpstr>ECE/TRANS/WP.15/AC.2/2020/5</vt:lpstr>
      <vt:lpstr>A/</vt:lpstr>
    </vt:vector>
  </TitlesOfParts>
  <Company>DCM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ECE/TRANS/WP.15/AC.2/2020/5</dc:title>
  <dc:subject/>
  <dc:creator>Marina KOROTKOVA</dc:creator>
  <cp:keywords/>
  <cp:lastModifiedBy>Marie-Claude Collet</cp:lastModifiedBy>
  <cp:revision>3</cp:revision>
  <cp:lastPrinted>2019-11-19T15:20:00Z</cp:lastPrinted>
  <dcterms:created xsi:type="dcterms:W3CDTF">2019-11-19T15:20:00Z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