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3DF47" w14:textId="01A149F4" w:rsidR="0024262E" w:rsidRPr="004C0933" w:rsidRDefault="0024262E" w:rsidP="008445BA">
      <w:pPr>
        <w:spacing w:line="240" w:lineRule="auto"/>
        <w:ind w:left="5387" w:right="-286"/>
        <w:outlineLvl w:val="0"/>
        <w:rPr>
          <w:rFonts w:ascii="Arial" w:eastAsia="Arial" w:hAnsi="Arial" w:cs="Arial"/>
          <w:bCs/>
          <w:szCs w:val="24"/>
          <w:lang w:val="en-US" w:eastAsia="de-DE"/>
        </w:rPr>
      </w:pPr>
      <w:bookmarkStart w:id="0" w:name="_GoBack"/>
      <w:bookmarkEnd w:id="0"/>
      <w:r w:rsidRPr="004C0933">
        <w:rPr>
          <w:noProof/>
          <w:lang w:val="de-DE" w:eastAsia="de-DE"/>
        </w:rPr>
        <w:drawing>
          <wp:anchor distT="0" distB="0" distL="114300" distR="114300" simplePos="0" relativeHeight="251659264" behindDoc="0" locked="0" layoutInCell="1" allowOverlap="1" wp14:anchorId="3B7E1312" wp14:editId="6EAE7F97">
            <wp:simplePos x="0" y="0"/>
            <wp:positionH relativeFrom="column">
              <wp:posOffset>0</wp:posOffset>
            </wp:positionH>
            <wp:positionV relativeFrom="paragraph">
              <wp:posOffset>-68580</wp:posOffset>
            </wp:positionV>
            <wp:extent cx="1713865" cy="604520"/>
            <wp:effectExtent l="0" t="0" r="63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sidRPr="004C0933">
        <w:rPr>
          <w:rFonts w:ascii="Arial" w:eastAsia="Arial" w:hAnsi="Arial" w:cs="Arial"/>
          <w:bCs/>
          <w:szCs w:val="24"/>
          <w:lang w:val="en-US" w:eastAsia="de-DE"/>
        </w:rPr>
        <w:t>CCNR-ZKR/ADN/WP.15/AC.2/74</w:t>
      </w:r>
      <w:r w:rsidR="00C67EEF" w:rsidRPr="004C0933">
        <w:rPr>
          <w:rFonts w:ascii="Arial" w:eastAsia="Arial" w:hAnsi="Arial" w:cs="Arial"/>
          <w:bCs/>
          <w:szCs w:val="24"/>
          <w:lang w:val="en-US" w:eastAsia="de-DE"/>
        </w:rPr>
        <w:t xml:space="preserve"> add. 1</w:t>
      </w:r>
    </w:p>
    <w:p w14:paraId="5B49711F" w14:textId="77777777" w:rsidR="0024262E" w:rsidRPr="004C0933" w:rsidRDefault="0024262E" w:rsidP="008445BA">
      <w:pPr>
        <w:spacing w:line="240" w:lineRule="auto"/>
        <w:ind w:left="5387" w:right="-286"/>
        <w:outlineLvl w:val="0"/>
        <w:rPr>
          <w:rFonts w:ascii="Arial" w:hAnsi="Arial" w:cs="Arial"/>
          <w:sz w:val="16"/>
          <w:szCs w:val="24"/>
          <w:lang w:val="de-DE" w:eastAsia="de-DE"/>
        </w:rPr>
      </w:pPr>
      <w:r w:rsidRPr="004C0933">
        <w:rPr>
          <w:rFonts w:ascii="Arial" w:hAnsi="Arial" w:cs="Arial"/>
          <w:sz w:val="16"/>
          <w:szCs w:val="24"/>
          <w:lang w:val="de-DE" w:eastAsia="de-DE"/>
        </w:rPr>
        <w:t>Allgemeine Verteilung</w:t>
      </w:r>
    </w:p>
    <w:p w14:paraId="2B85934C" w14:textId="1202FC20" w:rsidR="0024262E" w:rsidRPr="004C0933" w:rsidRDefault="00776696" w:rsidP="008445BA">
      <w:pPr>
        <w:tabs>
          <w:tab w:val="right" w:pos="3856"/>
          <w:tab w:val="left" w:pos="5670"/>
        </w:tabs>
        <w:spacing w:line="240" w:lineRule="auto"/>
        <w:ind w:left="5387"/>
        <w:rPr>
          <w:rFonts w:ascii="Arial" w:eastAsia="Arial" w:hAnsi="Arial" w:cs="Arial"/>
          <w:szCs w:val="24"/>
          <w:lang w:val="de-DE" w:eastAsia="de-DE"/>
        </w:rPr>
      </w:pPr>
      <w:r>
        <w:rPr>
          <w:rFonts w:ascii="Arial" w:eastAsia="Arial" w:hAnsi="Arial" w:cs="Arial"/>
          <w:szCs w:val="24"/>
          <w:lang w:val="de-DE" w:eastAsia="de-DE"/>
        </w:rPr>
        <w:t>7</w:t>
      </w:r>
      <w:r w:rsidR="0024262E" w:rsidRPr="004C0933">
        <w:rPr>
          <w:rFonts w:ascii="Arial" w:eastAsia="Arial" w:hAnsi="Arial" w:cs="Arial"/>
          <w:szCs w:val="24"/>
          <w:lang w:val="de-DE" w:eastAsia="de-DE"/>
        </w:rPr>
        <w:t xml:space="preserve">. </w:t>
      </w:r>
      <w:r w:rsidR="00C67EEF" w:rsidRPr="004C0933">
        <w:rPr>
          <w:rFonts w:ascii="Arial" w:eastAsia="Arial" w:hAnsi="Arial" w:cs="Arial"/>
          <w:szCs w:val="24"/>
          <w:lang w:val="de-DE" w:eastAsia="de-DE"/>
        </w:rPr>
        <w:t>April</w:t>
      </w:r>
      <w:r w:rsidR="0024262E" w:rsidRPr="004C0933">
        <w:rPr>
          <w:rFonts w:ascii="Arial" w:eastAsia="Arial" w:hAnsi="Arial" w:cs="Arial"/>
          <w:szCs w:val="24"/>
          <w:lang w:val="de-DE" w:eastAsia="de-DE"/>
        </w:rPr>
        <w:t xml:space="preserve"> 2020</w:t>
      </w:r>
    </w:p>
    <w:p w14:paraId="3E7086B4" w14:textId="258FE00C" w:rsidR="0024262E" w:rsidRPr="004C0933" w:rsidRDefault="0024262E" w:rsidP="008445BA">
      <w:pPr>
        <w:tabs>
          <w:tab w:val="right" w:pos="3856"/>
          <w:tab w:val="left" w:pos="5670"/>
        </w:tabs>
        <w:spacing w:line="240" w:lineRule="auto"/>
        <w:ind w:left="5387" w:right="565"/>
        <w:rPr>
          <w:rFonts w:ascii="Arial" w:hAnsi="Arial" w:cs="Arial"/>
          <w:snapToGrid w:val="0"/>
          <w:kern w:val="2"/>
          <w:lang w:val="de-DE" w:eastAsia="de-DE"/>
        </w:rPr>
      </w:pPr>
      <w:proofErr w:type="spellStart"/>
      <w:r w:rsidRPr="004C0933">
        <w:rPr>
          <w:rFonts w:ascii="Arial" w:eastAsia="Arial" w:hAnsi="Arial" w:cs="Arial"/>
          <w:sz w:val="16"/>
          <w:szCs w:val="24"/>
          <w:lang w:val="de-DE" w:eastAsia="de-DE"/>
        </w:rPr>
        <w:t>Or</w:t>
      </w:r>
      <w:proofErr w:type="spellEnd"/>
      <w:r w:rsidRPr="004C0933">
        <w:rPr>
          <w:rFonts w:ascii="Arial" w:eastAsia="Arial" w:hAnsi="Arial" w:cs="Arial"/>
          <w:sz w:val="16"/>
          <w:szCs w:val="24"/>
          <w:lang w:val="de-DE" w:eastAsia="de-DE"/>
        </w:rPr>
        <w:t>.  ENGLISCH</w:t>
      </w:r>
      <w:r w:rsidR="00C67EEF" w:rsidRPr="004C0933">
        <w:rPr>
          <w:rFonts w:ascii="Arial" w:eastAsia="Arial" w:hAnsi="Arial" w:cs="Arial"/>
          <w:sz w:val="16"/>
          <w:szCs w:val="24"/>
          <w:lang w:val="de-DE" w:eastAsia="de-DE"/>
        </w:rPr>
        <w:t xml:space="preserve"> und FRANZÖSISCH</w:t>
      </w:r>
    </w:p>
    <w:p w14:paraId="7DEC74CA" w14:textId="77777777" w:rsidR="0024262E" w:rsidRPr="004C0933" w:rsidRDefault="0024262E" w:rsidP="008445BA">
      <w:pPr>
        <w:spacing w:line="240" w:lineRule="auto"/>
        <w:rPr>
          <w:rFonts w:ascii="Arial" w:hAnsi="Arial" w:cs="Arial"/>
          <w:sz w:val="16"/>
          <w:szCs w:val="24"/>
          <w:lang w:val="de-DE" w:eastAsia="de-DE"/>
        </w:rPr>
      </w:pPr>
    </w:p>
    <w:p w14:paraId="73495B92" w14:textId="77777777" w:rsidR="0024262E" w:rsidRPr="004C0933" w:rsidRDefault="0024262E" w:rsidP="008445BA">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4C0933">
        <w:rPr>
          <w:rFonts w:ascii="Arial" w:hAnsi="Arial" w:cs="Arial"/>
          <w:snapToGrid w:val="0"/>
          <w:sz w:val="16"/>
          <w:szCs w:val="16"/>
          <w:lang w:val="de-DE" w:eastAsia="fr-FR"/>
        </w:rPr>
        <w:t xml:space="preserve">GEMEINSAME EXPERTENTAGUNG FÜR DIE DEM ÜBEREINKOMMEN ÜBER DIE INTERNATIONALE BEFÖRDERUNG VON GEFÄHRLICHEN GÜTERN AUF </w:t>
      </w:r>
      <w:proofErr w:type="spellStart"/>
      <w:r w:rsidRPr="004C0933">
        <w:rPr>
          <w:rFonts w:ascii="Arial" w:hAnsi="Arial" w:cs="Arial"/>
          <w:snapToGrid w:val="0"/>
          <w:sz w:val="16"/>
          <w:szCs w:val="16"/>
          <w:lang w:val="de-DE" w:eastAsia="fr-FR"/>
        </w:rPr>
        <w:t>BINNENWASSERSTRAßEN</w:t>
      </w:r>
      <w:proofErr w:type="spellEnd"/>
    </w:p>
    <w:p w14:paraId="604AE959" w14:textId="77777777" w:rsidR="0024262E" w:rsidRPr="004C0933" w:rsidRDefault="0024262E" w:rsidP="008445BA">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4C0933">
        <w:rPr>
          <w:rFonts w:ascii="Arial" w:hAnsi="Arial" w:cs="Arial"/>
          <w:snapToGrid w:val="0"/>
          <w:sz w:val="16"/>
          <w:szCs w:val="16"/>
          <w:lang w:val="de-DE" w:eastAsia="fr-FR"/>
        </w:rPr>
        <w:t>(ADN) BEIGEFÜGTE VERORDNUNG</w:t>
      </w:r>
    </w:p>
    <w:p w14:paraId="34E6D82B" w14:textId="77777777" w:rsidR="0024262E" w:rsidRPr="004C0933" w:rsidRDefault="0024262E" w:rsidP="008445BA">
      <w:pPr>
        <w:tabs>
          <w:tab w:val="left" w:pos="2977"/>
        </w:tabs>
        <w:spacing w:line="240" w:lineRule="auto"/>
        <w:ind w:left="4111" w:right="-2"/>
        <w:rPr>
          <w:rFonts w:ascii="Arial" w:hAnsi="Arial" w:cs="Arial"/>
          <w:snapToGrid w:val="0"/>
          <w:sz w:val="16"/>
          <w:szCs w:val="16"/>
          <w:lang w:val="de-DE" w:eastAsia="fr-FR"/>
        </w:rPr>
      </w:pPr>
      <w:r w:rsidRPr="004C0933">
        <w:rPr>
          <w:rFonts w:ascii="Arial" w:hAnsi="Arial" w:cs="Arial"/>
          <w:snapToGrid w:val="0"/>
          <w:sz w:val="16"/>
          <w:szCs w:val="16"/>
          <w:lang w:val="de-DE" w:eastAsia="fr-FR"/>
        </w:rPr>
        <w:t>(SICHERHEITSAUSSCHUSS)</w:t>
      </w:r>
    </w:p>
    <w:p w14:paraId="16FFC57C" w14:textId="02135EF7" w:rsidR="0024262E" w:rsidRPr="004C0933" w:rsidRDefault="0024262E" w:rsidP="008445BA">
      <w:pPr>
        <w:tabs>
          <w:tab w:val="left" w:pos="2977"/>
        </w:tabs>
        <w:spacing w:line="240" w:lineRule="auto"/>
        <w:ind w:left="4111" w:right="-2"/>
        <w:rPr>
          <w:rFonts w:ascii="Arial" w:hAnsi="Arial" w:cs="Arial"/>
          <w:snapToGrid w:val="0"/>
          <w:sz w:val="16"/>
          <w:szCs w:val="16"/>
          <w:lang w:val="de-DE" w:eastAsia="fr-FR"/>
        </w:rPr>
      </w:pPr>
      <w:r w:rsidRPr="004C0933">
        <w:rPr>
          <w:rFonts w:ascii="Arial" w:hAnsi="Arial" w:cs="Arial"/>
          <w:snapToGrid w:val="0"/>
          <w:sz w:val="16"/>
          <w:szCs w:val="16"/>
          <w:lang w:val="de-DE" w:eastAsia="fr-FR"/>
        </w:rPr>
        <w:t>(36. Tagung, Genf, 27. bis 31. Januar 2020)</w:t>
      </w:r>
    </w:p>
    <w:p w14:paraId="6D47F40B" w14:textId="77777777" w:rsidR="0024262E" w:rsidRPr="004C0933" w:rsidRDefault="0024262E" w:rsidP="008445BA">
      <w:pPr>
        <w:rPr>
          <w:lang w:val="de-DE"/>
        </w:rPr>
      </w:pPr>
    </w:p>
    <w:p w14:paraId="3A7E59BF" w14:textId="1B92E6BB" w:rsidR="00304C40" w:rsidRPr="004C0933" w:rsidRDefault="00304C40" w:rsidP="008445BA">
      <w:pPr>
        <w:pStyle w:val="HChG"/>
        <w:spacing w:before="300"/>
        <w:rPr>
          <w:szCs w:val="28"/>
          <w:lang w:val="de-DE"/>
        </w:rPr>
      </w:pPr>
      <w:r w:rsidRPr="004C0933">
        <w:rPr>
          <w:lang w:val="de-DE"/>
        </w:rPr>
        <w:tab/>
      </w:r>
      <w:r w:rsidRPr="004C0933">
        <w:rPr>
          <w:lang w:val="de-DE"/>
        </w:rPr>
        <w:tab/>
      </w:r>
      <w:r w:rsidR="00027AD8" w:rsidRPr="004C0933">
        <w:rPr>
          <w:lang w:val="de-DE"/>
        </w:rPr>
        <w:t>Protokoll über die sechsunddreißigste Sitzung der Gemeinsamen Expertentagung für die dem Europäischen Übereinkommen über die internationale Beförderung von gefährlichen Gütern auf Binnenwasserstraßen beigefügte Verordnung (ADN-Sicherheitsausschuss)</w:t>
      </w:r>
      <w:r w:rsidR="00027AD8" w:rsidRPr="004C0933">
        <w:rPr>
          <w:rStyle w:val="FootnoteReference"/>
          <w:sz w:val="28"/>
          <w:szCs w:val="28"/>
          <w:lang w:val="de-DE"/>
        </w:rPr>
        <w:t xml:space="preserve"> </w:t>
      </w:r>
      <w:r w:rsidR="00027AD8" w:rsidRPr="004C0933">
        <w:rPr>
          <w:rStyle w:val="FootnoteReference"/>
          <w:sz w:val="28"/>
          <w:szCs w:val="28"/>
          <w:lang w:val="de-DE"/>
        </w:rPr>
        <w:footnoteReference w:customMarkFollows="1" w:id="1"/>
        <w:sym w:font="Symbol" w:char="F02A"/>
      </w:r>
    </w:p>
    <w:p w14:paraId="6DAA5A83" w14:textId="110E5F8A" w:rsidR="00C67EEF" w:rsidRPr="004C0933" w:rsidRDefault="00C67EEF" w:rsidP="008445BA">
      <w:pPr>
        <w:rPr>
          <w:lang w:val="de-DE"/>
        </w:rPr>
      </w:pPr>
    </w:p>
    <w:p w14:paraId="3A8077B8" w14:textId="77777777" w:rsidR="00C67EEF" w:rsidRPr="004C0933" w:rsidRDefault="00C67EEF" w:rsidP="008445BA">
      <w:pPr>
        <w:keepNext/>
        <w:keepLines/>
        <w:tabs>
          <w:tab w:val="right" w:pos="851"/>
        </w:tabs>
        <w:spacing w:before="360" w:after="240" w:line="270" w:lineRule="exact"/>
        <w:ind w:left="1134" w:right="1134" w:hanging="1134"/>
        <w:rPr>
          <w:b/>
          <w:sz w:val="24"/>
          <w:szCs w:val="24"/>
          <w:lang w:val="de-DE"/>
        </w:rPr>
      </w:pPr>
      <w:r w:rsidRPr="004C0933">
        <w:rPr>
          <w:b/>
          <w:sz w:val="24"/>
          <w:szCs w:val="24"/>
          <w:lang w:val="de-DE"/>
        </w:rPr>
        <w:tab/>
      </w:r>
      <w:r w:rsidRPr="004C0933">
        <w:rPr>
          <w:b/>
          <w:sz w:val="24"/>
          <w:szCs w:val="24"/>
          <w:lang w:val="de-DE"/>
        </w:rPr>
        <w:tab/>
      </w:r>
      <w:r w:rsidRPr="004C0933">
        <w:rPr>
          <w:b/>
          <w:noProof/>
          <w:sz w:val="24"/>
          <w:szCs w:val="24"/>
          <w:lang w:val="de-DE"/>
        </w:rPr>
        <w:t>Addendum</w:t>
      </w:r>
    </w:p>
    <w:p w14:paraId="6F73E92D" w14:textId="77777777" w:rsidR="00C67EEF" w:rsidRPr="004C0933" w:rsidRDefault="00C67EEF" w:rsidP="008445BA">
      <w:pPr>
        <w:rPr>
          <w:lang w:val="de-DE"/>
        </w:rPr>
      </w:pPr>
    </w:p>
    <w:p w14:paraId="1C45C084" w14:textId="267D8ECE" w:rsidR="00C67EEF" w:rsidRPr="004C0933" w:rsidRDefault="00304C40" w:rsidP="008445BA">
      <w:pPr>
        <w:pStyle w:val="HChG"/>
        <w:spacing w:before="120" w:after="0"/>
        <w:rPr>
          <w:lang w:val="de-DE"/>
        </w:rPr>
      </w:pPr>
      <w:r w:rsidRPr="004C0933">
        <w:rPr>
          <w:lang w:val="de-DE"/>
        </w:rPr>
        <w:br w:type="page"/>
      </w:r>
    </w:p>
    <w:p w14:paraId="55B7A71F" w14:textId="717A56E5" w:rsidR="008E055B" w:rsidRPr="004C0933" w:rsidRDefault="00FD6636" w:rsidP="008445BA">
      <w:pPr>
        <w:pStyle w:val="HChG"/>
        <w:rPr>
          <w:lang w:val="de-DE"/>
        </w:rPr>
      </w:pPr>
      <w:r w:rsidRPr="004C0933">
        <w:rPr>
          <w:lang w:val="de-DE"/>
        </w:rPr>
        <w:lastRenderedPageBreak/>
        <w:t>Anlage I</w:t>
      </w:r>
    </w:p>
    <w:p w14:paraId="0193418F" w14:textId="69A8BC34" w:rsidR="008E055B" w:rsidRPr="004C0933" w:rsidRDefault="008E055B" w:rsidP="008445BA">
      <w:pPr>
        <w:pStyle w:val="HChG"/>
        <w:rPr>
          <w:lang w:val="de-DE"/>
        </w:rPr>
      </w:pPr>
      <w:r w:rsidRPr="004C0933">
        <w:rPr>
          <w:lang w:val="de-DE"/>
        </w:rPr>
        <w:tab/>
      </w:r>
      <w:r w:rsidRPr="004C0933">
        <w:rPr>
          <w:lang w:val="de-DE"/>
        </w:rPr>
        <w:tab/>
      </w:r>
      <w:r w:rsidR="00FD6636" w:rsidRPr="004C0933">
        <w:rPr>
          <w:lang w:val="de-DE"/>
        </w:rPr>
        <w:t>Änderungsentwürfe zu der dem ADN beigefügten Verordnung, die am 1. Januar 2021 in Kraft treten sollen</w:t>
      </w:r>
    </w:p>
    <w:p w14:paraId="2C3CE6FD" w14:textId="77777777" w:rsidR="008110E1" w:rsidRPr="004C0933" w:rsidRDefault="008110E1" w:rsidP="008445BA">
      <w:pPr>
        <w:keepNext/>
        <w:keepLines/>
        <w:tabs>
          <w:tab w:val="right" w:pos="851"/>
        </w:tabs>
        <w:spacing w:before="360" w:after="240"/>
        <w:ind w:left="1134" w:right="1134" w:hanging="1134"/>
        <w:jc w:val="both"/>
        <w:rPr>
          <w:b/>
          <w:sz w:val="28"/>
          <w:szCs w:val="28"/>
          <w:lang w:val="de-DE"/>
        </w:rPr>
      </w:pPr>
      <w:r w:rsidRPr="004C0933">
        <w:rPr>
          <w:b/>
          <w:sz w:val="28"/>
          <w:szCs w:val="28"/>
          <w:lang w:val="de-DE"/>
        </w:rPr>
        <w:tab/>
        <w:t>A.</w:t>
      </w:r>
      <w:r w:rsidRPr="004C0933">
        <w:rPr>
          <w:b/>
          <w:sz w:val="28"/>
          <w:szCs w:val="28"/>
          <w:lang w:val="de-DE"/>
        </w:rPr>
        <w:tab/>
        <w:t>Angenommene Änderungsvorschläge der vorgegangenen Sitzungen</w:t>
      </w:r>
    </w:p>
    <w:p w14:paraId="37764F94" w14:textId="0C64DB98" w:rsidR="008110E1" w:rsidRPr="004C0933" w:rsidRDefault="008110E1" w:rsidP="008445BA">
      <w:pPr>
        <w:spacing w:after="120"/>
        <w:ind w:left="1134" w:right="1134"/>
        <w:jc w:val="both"/>
        <w:rPr>
          <w:lang w:val="de-DE"/>
        </w:rPr>
      </w:pPr>
      <w:r w:rsidRPr="004C0933">
        <w:rPr>
          <w:lang w:val="de-DE"/>
        </w:rPr>
        <w:t>Die angenommenen Änderungsvorschläge der vorgegangenen Sitzungen (ECE/ADN/2020/1) wurden mit folgenden Änderungen bestätigt:</w:t>
      </w:r>
    </w:p>
    <w:p w14:paraId="2F91CA24" w14:textId="4D69B059" w:rsidR="008110E1" w:rsidRPr="004C0933" w:rsidRDefault="008110E1" w:rsidP="008445BA">
      <w:pPr>
        <w:pStyle w:val="SingleTxtG"/>
        <w:rPr>
          <w:lang w:val="de-DE"/>
        </w:rPr>
      </w:pPr>
      <w:r w:rsidRPr="004C0933">
        <w:rPr>
          <w:lang w:val="de-DE"/>
        </w:rPr>
        <w:t>1.6.7.5.1 c)</w:t>
      </w:r>
      <w:r w:rsidRPr="004C0933">
        <w:rPr>
          <w:lang w:val="de-DE"/>
        </w:rPr>
        <w:tab/>
      </w:r>
      <w:r w:rsidRPr="004C0933">
        <w:rPr>
          <w:lang w:val="de-DE"/>
        </w:rPr>
        <w:tab/>
      </w:r>
      <w:r w:rsidR="004820EB" w:rsidRPr="004C0933">
        <w:rPr>
          <w:lang w:val="de-DE"/>
        </w:rPr>
        <w:t>„</w:t>
      </w:r>
      <w:r w:rsidRPr="004C0933">
        <w:rPr>
          <w:lang w:val="de-DE"/>
        </w:rPr>
        <w:t>Wenn die Stoffliste</w:t>
      </w:r>
      <w:r w:rsidR="004820EB" w:rsidRPr="004C0933">
        <w:rPr>
          <w:lang w:val="de-DE"/>
        </w:rPr>
        <w:t>“</w:t>
      </w:r>
      <w:r w:rsidRPr="004C0933">
        <w:rPr>
          <w:lang w:val="de-DE"/>
        </w:rPr>
        <w:t xml:space="preserve"> ändern in: </w:t>
      </w:r>
      <w:r w:rsidR="004820EB" w:rsidRPr="004C0933">
        <w:rPr>
          <w:lang w:val="de-DE"/>
        </w:rPr>
        <w:t>„</w:t>
      </w:r>
      <w:r w:rsidRPr="004C0933">
        <w:rPr>
          <w:lang w:val="de-DE"/>
        </w:rPr>
        <w:t>Wenn die Schiffsstoffliste</w:t>
      </w:r>
      <w:r w:rsidR="004820EB" w:rsidRPr="004C0933">
        <w:rPr>
          <w:lang w:val="de-DE"/>
        </w:rPr>
        <w:t>“.</w:t>
      </w:r>
    </w:p>
    <w:p w14:paraId="0704814D" w14:textId="22D91940" w:rsidR="008110E1" w:rsidRPr="004C0933" w:rsidRDefault="008110E1" w:rsidP="008445BA">
      <w:pPr>
        <w:pStyle w:val="SingleTxtG"/>
        <w:rPr>
          <w:rFonts w:eastAsia="Times New Roman"/>
          <w:lang w:val="de-DE" w:eastAsia="en-US"/>
        </w:rPr>
      </w:pPr>
      <w:r w:rsidRPr="004C0933">
        <w:rPr>
          <w:lang w:val="de-DE"/>
        </w:rPr>
        <w:t>3.2, T</w:t>
      </w:r>
      <w:r w:rsidR="004820EB" w:rsidRPr="004C0933">
        <w:rPr>
          <w:lang w:val="de-DE"/>
        </w:rPr>
        <w:t>abelle</w:t>
      </w:r>
      <w:r w:rsidRPr="004C0933">
        <w:rPr>
          <w:lang w:val="de-DE"/>
        </w:rPr>
        <w:t xml:space="preserve"> C, </w:t>
      </w:r>
      <w:r w:rsidR="004820EB" w:rsidRPr="004C0933">
        <w:rPr>
          <w:lang w:val="de-DE"/>
        </w:rPr>
        <w:t>neue Eintragung für</w:t>
      </w:r>
      <w:r w:rsidRPr="004C0933">
        <w:rPr>
          <w:lang w:val="de-DE"/>
        </w:rPr>
        <w:t xml:space="preserve"> UN 3082</w:t>
      </w:r>
      <w:r w:rsidRPr="004C0933">
        <w:rPr>
          <w:lang w:val="de-DE"/>
        </w:rPr>
        <w:tab/>
      </w:r>
      <w:r w:rsidR="004820EB" w:rsidRPr="004C0933">
        <w:rPr>
          <w:lang w:val="de-DE"/>
        </w:rPr>
        <w:t>„45“ in Spalte (20) einfügen.</w:t>
      </w:r>
    </w:p>
    <w:p w14:paraId="1448FD69" w14:textId="77777777" w:rsidR="008110E1" w:rsidRPr="004C0933" w:rsidRDefault="008110E1" w:rsidP="008445BA">
      <w:pPr>
        <w:spacing w:after="120"/>
        <w:ind w:left="1134" w:right="1134"/>
        <w:jc w:val="both"/>
        <w:rPr>
          <w:lang w:val="de-DE"/>
        </w:rPr>
      </w:pPr>
    </w:p>
    <w:p w14:paraId="54791132" w14:textId="76B4EAC9" w:rsidR="008734E8" w:rsidRPr="004C0933" w:rsidRDefault="008734E8" w:rsidP="008445BA">
      <w:pPr>
        <w:keepNext/>
        <w:keepLines/>
        <w:tabs>
          <w:tab w:val="right" w:pos="851"/>
        </w:tabs>
        <w:spacing w:before="360" w:after="240"/>
        <w:ind w:left="1134" w:right="1134" w:hanging="1134"/>
        <w:jc w:val="both"/>
        <w:rPr>
          <w:b/>
          <w:sz w:val="28"/>
          <w:szCs w:val="28"/>
          <w:lang w:val="de-DE"/>
        </w:rPr>
      </w:pPr>
      <w:r w:rsidRPr="004C0933">
        <w:rPr>
          <w:b/>
          <w:sz w:val="28"/>
          <w:szCs w:val="28"/>
          <w:lang w:val="de-DE"/>
        </w:rPr>
        <w:tab/>
        <w:t>B.</w:t>
      </w:r>
      <w:r w:rsidRPr="004C0933">
        <w:rPr>
          <w:b/>
          <w:sz w:val="28"/>
          <w:szCs w:val="28"/>
          <w:lang w:val="de-DE"/>
        </w:rPr>
        <w:tab/>
        <w:t>Änderungsvorschläge, die von der Gemeinsamen Tagung RID/ADR/ADN und WP.15, auf Grundlage der Vorschläge des Unterausschusses der Sachverständigen für die Beförderung gefährlicher Güter, angenommen wurden</w:t>
      </w:r>
    </w:p>
    <w:p w14:paraId="5C66AEA7" w14:textId="4A173418" w:rsidR="008734E8" w:rsidRPr="004C0933" w:rsidRDefault="008734E8" w:rsidP="008445BA">
      <w:pPr>
        <w:spacing w:after="120"/>
        <w:ind w:left="1134" w:right="1134"/>
        <w:jc w:val="both"/>
        <w:rPr>
          <w:lang w:val="de-DE"/>
        </w:rPr>
      </w:pPr>
      <w:r w:rsidRPr="004C0933">
        <w:rPr>
          <w:b/>
          <w:lang w:val="de-DE"/>
        </w:rPr>
        <w:t>Dokument ECE/TRANS/WP.15/AC.2/20</w:t>
      </w:r>
      <w:r w:rsidR="001652FA" w:rsidRPr="004C0933">
        <w:rPr>
          <w:b/>
          <w:lang w:val="de-DE"/>
        </w:rPr>
        <w:t>20</w:t>
      </w:r>
      <w:r w:rsidRPr="004C0933">
        <w:rPr>
          <w:b/>
          <w:lang w:val="de-DE"/>
        </w:rPr>
        <w:t>/</w:t>
      </w:r>
      <w:r w:rsidR="001652FA" w:rsidRPr="004C0933">
        <w:rPr>
          <w:b/>
          <w:lang w:val="de-DE"/>
        </w:rPr>
        <w:t>23 und informelle Dokumente INF.7 und INF.8</w:t>
      </w:r>
      <w:r w:rsidRPr="004C0933">
        <w:rPr>
          <w:b/>
          <w:lang w:val="de-DE"/>
        </w:rPr>
        <w:t xml:space="preserve"> </w:t>
      </w:r>
      <w:r w:rsidRPr="004C0933">
        <w:rPr>
          <w:lang w:val="de-DE"/>
        </w:rPr>
        <w:t>wurde</w:t>
      </w:r>
      <w:r w:rsidR="001652FA" w:rsidRPr="004C0933">
        <w:rPr>
          <w:lang w:val="de-DE"/>
        </w:rPr>
        <w:t>n</w:t>
      </w:r>
      <w:r w:rsidRPr="004C0933">
        <w:rPr>
          <w:lang w:val="de-DE"/>
        </w:rPr>
        <w:t xml:space="preserve"> mit folgenden Änderungen angenommen:</w:t>
      </w:r>
    </w:p>
    <w:p w14:paraId="100BE34A" w14:textId="77777777" w:rsidR="00573E6E" w:rsidRPr="004C0933" w:rsidRDefault="00573E6E" w:rsidP="008445BA">
      <w:pPr>
        <w:tabs>
          <w:tab w:val="left" w:pos="1843"/>
        </w:tabs>
        <w:spacing w:after="120"/>
        <w:ind w:left="1134" w:right="1134"/>
        <w:jc w:val="both"/>
        <w:rPr>
          <w:rFonts w:eastAsiaTheme="minorEastAsia"/>
          <w:lang w:val="de-DE" w:eastAsia="zh-CN"/>
        </w:rPr>
      </w:pPr>
      <w:r w:rsidRPr="004C0933">
        <w:rPr>
          <w:lang w:val="de-DE"/>
        </w:rPr>
        <w:t>1.1.3.7 b)</w:t>
      </w:r>
      <w:r w:rsidRPr="004C0933">
        <w:rPr>
          <w:lang w:val="de-DE"/>
        </w:rPr>
        <w:tab/>
      </w:r>
      <w:r w:rsidRPr="004C0933">
        <w:rPr>
          <w:lang w:val="de-DE"/>
        </w:rPr>
        <w:tab/>
      </w:r>
      <w:r w:rsidRPr="004C0933">
        <w:rPr>
          <w:rFonts w:eastAsiaTheme="minorEastAsia"/>
          <w:lang w:val="de-DE" w:eastAsia="zh-CN"/>
        </w:rPr>
        <w:t>Den Änderungsbefehl streichen.</w:t>
      </w:r>
    </w:p>
    <w:p w14:paraId="5A4646F0" w14:textId="77777777" w:rsidR="00665C73" w:rsidRPr="004C0933" w:rsidRDefault="00665C73" w:rsidP="008445BA">
      <w:pPr>
        <w:pStyle w:val="SingleTxtG"/>
        <w:tabs>
          <w:tab w:val="left" w:pos="1560"/>
          <w:tab w:val="left" w:pos="1985"/>
        </w:tabs>
        <w:rPr>
          <w:lang w:val="de-DE"/>
        </w:rPr>
      </w:pPr>
      <w:r w:rsidRPr="004C0933">
        <w:rPr>
          <w:lang w:val="de-DE"/>
        </w:rPr>
        <w:t>Tabelle</w:t>
      </w:r>
      <w:r w:rsidR="00573E6E" w:rsidRPr="004C0933">
        <w:rPr>
          <w:lang w:val="de-DE"/>
        </w:rPr>
        <w:t xml:space="preserve"> 1.10.3.1.2</w:t>
      </w:r>
      <w:r w:rsidR="00573E6E" w:rsidRPr="004C0933">
        <w:rPr>
          <w:lang w:val="de-DE"/>
        </w:rPr>
        <w:tab/>
      </w:r>
      <w:r w:rsidRPr="004C0933">
        <w:rPr>
          <w:lang w:val="de-DE"/>
        </w:rPr>
        <w:t>Streichen:</w:t>
      </w:r>
    </w:p>
    <w:p w14:paraId="011702B8" w14:textId="4842A6B3" w:rsidR="00665C73" w:rsidRPr="004C0933" w:rsidRDefault="00665C73" w:rsidP="008445BA">
      <w:pPr>
        <w:tabs>
          <w:tab w:val="left" w:pos="2268"/>
        </w:tabs>
        <w:suppressAutoHyphens w:val="0"/>
        <w:spacing w:after="120" w:line="276" w:lineRule="auto"/>
        <w:ind w:left="1134" w:right="1134"/>
        <w:jc w:val="both"/>
        <w:rPr>
          <w:lang w:val="de-DE"/>
        </w:rPr>
      </w:pPr>
      <w:r w:rsidRPr="004C0933">
        <w:rPr>
          <w:lang w:val="de-DE"/>
        </w:rPr>
        <w:t>„- Unter „Klasse 6.2“ erhält die Eintragung in der dritten Spalte folgenden Wortlaut:</w:t>
      </w:r>
    </w:p>
    <w:p w14:paraId="6ACFFCA5" w14:textId="1137E57E" w:rsidR="00665C73" w:rsidRPr="004C0933" w:rsidRDefault="00665C73" w:rsidP="008445BA">
      <w:pPr>
        <w:spacing w:after="120"/>
        <w:ind w:left="1134" w:right="1134"/>
        <w:jc w:val="both"/>
        <w:rPr>
          <w:lang w:val="de-DE"/>
        </w:rPr>
      </w:pPr>
      <w:r w:rsidRPr="004C0933">
        <w:rPr>
          <w:lang w:val="de-DE"/>
        </w:rPr>
        <w:t>„ansteckungsgefährliche Stoffe der Kategorie A (UN-Nummern 2814 und 2900, mit Ausnahme von tierischen Stoffen) und medizinische Abfälle der Kategorie A (UN-Nummer 3549)“.“.</w:t>
      </w:r>
    </w:p>
    <w:p w14:paraId="71AE3511" w14:textId="7AA06956" w:rsidR="002C4EB7" w:rsidRPr="004C0933" w:rsidRDefault="00573E6E" w:rsidP="008445BA">
      <w:pPr>
        <w:pStyle w:val="SingleTxtG"/>
        <w:tabs>
          <w:tab w:val="left" w:pos="1560"/>
          <w:tab w:val="left" w:pos="1985"/>
        </w:tabs>
        <w:rPr>
          <w:lang w:val="de-DE"/>
        </w:rPr>
      </w:pPr>
      <w:r w:rsidRPr="004C0933">
        <w:rPr>
          <w:lang w:val="de-DE"/>
        </w:rPr>
        <w:t>2.1.5</w:t>
      </w:r>
      <w:r w:rsidRPr="004C0933">
        <w:rPr>
          <w:lang w:val="de-DE"/>
        </w:rPr>
        <w:tab/>
      </w:r>
      <w:r w:rsidRPr="004C0933">
        <w:rPr>
          <w:lang w:val="de-DE"/>
        </w:rPr>
        <w:tab/>
      </w:r>
      <w:r w:rsidR="002C4EB7" w:rsidRPr="004C0933">
        <w:rPr>
          <w:lang w:val="de-DE"/>
        </w:rPr>
        <w:t>[Die Änderung zu Bem. in der englischen und französischen Fassung hat keine Auswirkungen auf den deutschen Text.]</w:t>
      </w:r>
    </w:p>
    <w:p w14:paraId="7740100C" w14:textId="05510EA2" w:rsidR="00573E6E" w:rsidRPr="004C0933" w:rsidRDefault="00573E6E" w:rsidP="008445BA">
      <w:pPr>
        <w:pStyle w:val="SingleTxtG"/>
        <w:tabs>
          <w:tab w:val="left" w:pos="1560"/>
          <w:tab w:val="left" w:pos="1985"/>
        </w:tabs>
        <w:rPr>
          <w:lang w:val="de-DE"/>
        </w:rPr>
      </w:pPr>
      <w:r w:rsidRPr="004C0933">
        <w:rPr>
          <w:lang w:val="de-DE"/>
        </w:rPr>
        <w:t>2.2.2.3</w:t>
      </w:r>
      <w:r w:rsidRPr="004C0933">
        <w:rPr>
          <w:lang w:val="de-DE"/>
        </w:rPr>
        <w:tab/>
      </w:r>
      <w:r w:rsidR="00665C73" w:rsidRPr="004C0933">
        <w:rPr>
          <w:lang w:val="de-DE"/>
        </w:rPr>
        <w:t xml:space="preserve">Im ersten Änderungsbefehl „Der Wortlaut der Bem. bleibt unverändert“ ändern in: „Die Bem. </w:t>
      </w:r>
      <w:r w:rsidR="00814B8F" w:rsidRPr="004C0933">
        <w:rPr>
          <w:lang w:val="de-DE"/>
        </w:rPr>
        <w:t>s</w:t>
      </w:r>
      <w:r w:rsidR="00665C73" w:rsidRPr="004C0933">
        <w:rPr>
          <w:lang w:val="de-DE"/>
        </w:rPr>
        <w:t>treichen“.</w:t>
      </w:r>
    </w:p>
    <w:p w14:paraId="6FB48987" w14:textId="5CE568FD" w:rsidR="00573E6E" w:rsidRPr="004C0933" w:rsidRDefault="00573E6E" w:rsidP="008445BA">
      <w:pPr>
        <w:pStyle w:val="SingleTxtG"/>
        <w:tabs>
          <w:tab w:val="left" w:pos="1560"/>
          <w:tab w:val="left" w:pos="1985"/>
        </w:tabs>
        <w:rPr>
          <w:lang w:val="de-DE"/>
        </w:rPr>
      </w:pPr>
      <w:bookmarkStart w:id="1" w:name="_Hlk36123873"/>
      <w:r w:rsidRPr="004C0933">
        <w:rPr>
          <w:lang w:val="de-DE"/>
        </w:rPr>
        <w:t>2.2.62.1.4.1, Bem. 1</w:t>
      </w:r>
      <w:r w:rsidRPr="004C0933">
        <w:rPr>
          <w:lang w:val="de-DE"/>
        </w:rPr>
        <w:tab/>
        <w:t>Den Änderungsbefehl streichen.</w:t>
      </w:r>
    </w:p>
    <w:p w14:paraId="7C0CF2E8" w14:textId="0AF298E4" w:rsidR="00573E6E" w:rsidRPr="004C0933" w:rsidRDefault="00573E6E" w:rsidP="008445BA">
      <w:pPr>
        <w:pStyle w:val="SingleTxtG"/>
        <w:ind w:left="2259" w:hanging="1125"/>
        <w:rPr>
          <w:lang w:val="de-DE"/>
        </w:rPr>
      </w:pPr>
      <w:r w:rsidRPr="004C0933">
        <w:rPr>
          <w:lang w:val="de-DE"/>
        </w:rPr>
        <w:t>2.2.62.1.4.2, Bem.</w:t>
      </w:r>
      <w:r w:rsidRPr="004C0933">
        <w:rPr>
          <w:lang w:val="de-DE"/>
        </w:rPr>
        <w:tab/>
        <w:t>Den Änderungsbefehl streichen.</w:t>
      </w:r>
    </w:p>
    <w:p w14:paraId="17CF99A8" w14:textId="7E092F00" w:rsidR="00573E6E" w:rsidRPr="004C0933" w:rsidRDefault="00573E6E" w:rsidP="008445BA">
      <w:pPr>
        <w:pStyle w:val="SingleTxtG"/>
        <w:ind w:left="2259" w:hanging="1125"/>
        <w:rPr>
          <w:lang w:val="de-DE"/>
        </w:rPr>
      </w:pPr>
      <w:r w:rsidRPr="004C0933">
        <w:rPr>
          <w:lang w:val="de-DE" w:eastAsia="en-GB"/>
        </w:rPr>
        <w:t>2.2.62.1.11.1</w:t>
      </w:r>
      <w:bookmarkEnd w:id="1"/>
      <w:r w:rsidRPr="004C0933">
        <w:rPr>
          <w:lang w:val="de-DE" w:eastAsia="en-GB"/>
        </w:rPr>
        <w:tab/>
      </w:r>
      <w:r w:rsidRPr="004C0933">
        <w:rPr>
          <w:lang w:val="de-DE" w:eastAsia="en-GB"/>
        </w:rPr>
        <w:tab/>
      </w:r>
      <w:r w:rsidRPr="004C0933">
        <w:rPr>
          <w:lang w:val="de-DE" w:eastAsia="en-GB"/>
        </w:rPr>
        <w:tab/>
      </w:r>
      <w:r w:rsidRPr="004C0933">
        <w:rPr>
          <w:lang w:val="de-DE"/>
        </w:rPr>
        <w:t>Den Änderungsbefehl streichen.</w:t>
      </w:r>
    </w:p>
    <w:p w14:paraId="124680C0" w14:textId="68939149" w:rsidR="00573E6E" w:rsidRPr="004C0933" w:rsidRDefault="00573E6E" w:rsidP="008445BA">
      <w:pPr>
        <w:pStyle w:val="SingleTxtG"/>
        <w:tabs>
          <w:tab w:val="left" w:pos="1560"/>
          <w:tab w:val="left" w:pos="1985"/>
        </w:tabs>
        <w:rPr>
          <w:lang w:val="de-DE"/>
        </w:rPr>
      </w:pPr>
      <w:r w:rsidRPr="004C0933">
        <w:rPr>
          <w:lang w:val="de-DE"/>
        </w:rPr>
        <w:t>3.2, Tabelle A</w:t>
      </w:r>
      <w:r w:rsidRPr="004C0933">
        <w:rPr>
          <w:lang w:val="de-DE"/>
        </w:rPr>
        <w:tab/>
        <w:t>Die neue Eintragungen streichen.</w:t>
      </w:r>
    </w:p>
    <w:p w14:paraId="35C5FA80" w14:textId="00399050" w:rsidR="00573E6E" w:rsidRPr="004C0933" w:rsidRDefault="00573E6E" w:rsidP="008445BA">
      <w:pPr>
        <w:pStyle w:val="SingleTxtG"/>
        <w:tabs>
          <w:tab w:val="left" w:pos="1560"/>
          <w:tab w:val="left" w:pos="1985"/>
        </w:tabs>
        <w:rPr>
          <w:lang w:val="de-DE"/>
        </w:rPr>
      </w:pPr>
      <w:r w:rsidRPr="004C0933">
        <w:rPr>
          <w:lang w:val="de-DE"/>
        </w:rPr>
        <w:t>3.2, Tabelle B</w:t>
      </w:r>
      <w:r w:rsidRPr="004C0933">
        <w:rPr>
          <w:lang w:val="de-DE"/>
        </w:rPr>
        <w:tab/>
      </w:r>
      <w:r w:rsidRPr="004C0933">
        <w:rPr>
          <w:lang w:val="de-DE"/>
        </w:rPr>
        <w:tab/>
        <w:t>Die neue Eintragungen streichen.</w:t>
      </w:r>
    </w:p>
    <w:p w14:paraId="52BC1F69" w14:textId="2824F973" w:rsidR="003A55B2" w:rsidRPr="004C0933" w:rsidRDefault="00573E6E" w:rsidP="008445BA">
      <w:pPr>
        <w:pStyle w:val="SingleTxtG"/>
        <w:tabs>
          <w:tab w:val="left" w:pos="2835"/>
        </w:tabs>
        <w:rPr>
          <w:lang w:val="de-DE"/>
        </w:rPr>
      </w:pPr>
      <w:r w:rsidRPr="004C0933">
        <w:rPr>
          <w:lang w:val="de-DE"/>
        </w:rPr>
        <w:t>5.1.5.3.2</w:t>
      </w:r>
      <w:r w:rsidRPr="004C0933">
        <w:rPr>
          <w:lang w:val="de-DE"/>
        </w:rPr>
        <w:tab/>
      </w:r>
      <w:r w:rsidR="003A55B2" w:rsidRPr="004C0933">
        <w:rPr>
          <w:lang w:val="de-DE"/>
        </w:rPr>
        <w:t>erhält am Anfang folgenden Wortlaut: „Die Transportkennzahl für jede starre Umverpackung, jedes Schiff oder jede CTU wird durch die Summe</w:t>
      </w:r>
      <w:r w:rsidR="00170560" w:rsidRPr="004C0933">
        <w:rPr>
          <w:lang w:val="de-DE"/>
        </w:rPr>
        <w:t>…</w:t>
      </w:r>
      <w:r w:rsidR="003A55B2" w:rsidRPr="004C0933">
        <w:rPr>
          <w:lang w:val="de-DE"/>
        </w:rPr>
        <w:t>“.</w:t>
      </w:r>
      <w:r w:rsidRPr="004C0933">
        <w:rPr>
          <w:bCs/>
          <w:lang w:val="de-DE"/>
        </w:rPr>
        <w:t xml:space="preserve"> </w:t>
      </w:r>
      <w:r w:rsidR="003A55B2" w:rsidRPr="004C0933">
        <w:rPr>
          <w:lang w:val="de-DE"/>
        </w:rPr>
        <w:t>Den Rest des Textes bleibt unverändert.</w:t>
      </w:r>
    </w:p>
    <w:p w14:paraId="357254DA" w14:textId="0830C9D8" w:rsidR="00573E6E" w:rsidRPr="004C0933" w:rsidRDefault="00573E6E" w:rsidP="008445BA">
      <w:pPr>
        <w:pStyle w:val="SingleTxtG"/>
        <w:tabs>
          <w:tab w:val="left" w:pos="1560"/>
          <w:tab w:val="left" w:pos="2835"/>
        </w:tabs>
        <w:rPr>
          <w:rFonts w:eastAsiaTheme="minorEastAsia"/>
          <w:lang w:val="de-DE"/>
        </w:rPr>
      </w:pPr>
      <w:r w:rsidRPr="004C0933">
        <w:rPr>
          <w:bCs/>
          <w:lang w:val="de-DE"/>
        </w:rPr>
        <w:t>5.4.1.2.2 d)</w:t>
      </w:r>
      <w:r w:rsidRPr="004C0933">
        <w:rPr>
          <w:bCs/>
          <w:lang w:val="de-DE"/>
        </w:rPr>
        <w:tab/>
      </w:r>
      <w:r w:rsidRPr="004C0933">
        <w:rPr>
          <w:rFonts w:eastAsiaTheme="minorEastAsia"/>
          <w:lang w:val="de-DE"/>
        </w:rPr>
        <w:t>Den Änderungsbefehl streichen.</w:t>
      </w:r>
    </w:p>
    <w:p w14:paraId="075590E7" w14:textId="1D94AE03" w:rsidR="00573E6E" w:rsidRPr="004C0933" w:rsidRDefault="00573E6E" w:rsidP="008445BA">
      <w:pPr>
        <w:tabs>
          <w:tab w:val="left" w:pos="1843"/>
          <w:tab w:val="left" w:pos="2835"/>
        </w:tabs>
        <w:spacing w:after="120"/>
        <w:ind w:left="1134" w:right="1134"/>
        <w:jc w:val="both"/>
        <w:rPr>
          <w:rFonts w:eastAsiaTheme="minorEastAsia"/>
          <w:lang w:val="de-DE" w:eastAsia="zh-CN"/>
        </w:rPr>
      </w:pPr>
      <w:r w:rsidRPr="004C0933">
        <w:rPr>
          <w:bCs/>
          <w:lang w:val="de-DE"/>
        </w:rPr>
        <w:t>5.5.4</w:t>
      </w:r>
      <w:r w:rsidRPr="004C0933">
        <w:rPr>
          <w:bCs/>
          <w:lang w:val="de-DE"/>
        </w:rPr>
        <w:tab/>
      </w:r>
      <w:r w:rsidRPr="004C0933">
        <w:rPr>
          <w:bCs/>
          <w:lang w:val="de-DE"/>
        </w:rPr>
        <w:tab/>
      </w:r>
      <w:r w:rsidRPr="004C0933">
        <w:rPr>
          <w:rFonts w:eastAsiaTheme="minorEastAsia"/>
          <w:lang w:val="de-DE" w:eastAsia="zh-CN"/>
        </w:rPr>
        <w:t>Den Änderungsbefehl streichen.</w:t>
      </w:r>
    </w:p>
    <w:p w14:paraId="1F7DB1AE" w14:textId="77777777" w:rsidR="00E77274" w:rsidRDefault="00E77274">
      <w:pPr>
        <w:suppressAutoHyphens w:val="0"/>
        <w:spacing w:after="200" w:line="276" w:lineRule="auto"/>
        <w:rPr>
          <w:rFonts w:eastAsia="SimSun"/>
          <w:lang w:val="de-DE" w:eastAsia="zh-CN"/>
        </w:rPr>
      </w:pPr>
      <w:r>
        <w:rPr>
          <w:lang w:val="de-DE"/>
        </w:rPr>
        <w:br w:type="page"/>
      </w:r>
    </w:p>
    <w:p w14:paraId="5A610D35" w14:textId="34162B37" w:rsidR="00EA4449" w:rsidRPr="004C0933" w:rsidRDefault="00573E6E" w:rsidP="008445BA">
      <w:pPr>
        <w:pStyle w:val="SingleTxtG"/>
        <w:rPr>
          <w:rFonts w:eastAsia="Times New Roman"/>
          <w:lang w:val="de-DE" w:eastAsia="en-US"/>
        </w:rPr>
      </w:pPr>
      <w:r w:rsidRPr="004C0933">
        <w:rPr>
          <w:lang w:val="de-DE"/>
        </w:rPr>
        <w:lastRenderedPageBreak/>
        <w:t>7.1.4.14.7.3.3 b)</w:t>
      </w:r>
      <w:r w:rsidRPr="004C0933">
        <w:rPr>
          <w:lang w:val="de-DE"/>
        </w:rPr>
        <w:tab/>
      </w:r>
      <w:r w:rsidR="00EA4449" w:rsidRPr="004C0933">
        <w:rPr>
          <w:rFonts w:eastAsia="Times New Roman"/>
          <w:lang w:val="de-DE" w:eastAsia="en-US"/>
        </w:rPr>
        <w:t>Den Text ändern in:</w:t>
      </w:r>
    </w:p>
    <w:p w14:paraId="76E0B91B" w14:textId="08915189" w:rsidR="00573E6E" w:rsidRPr="004C0933" w:rsidRDefault="00EA4449" w:rsidP="008445BA">
      <w:pPr>
        <w:pStyle w:val="SingleTxtG"/>
        <w:tabs>
          <w:tab w:val="left" w:pos="1560"/>
          <w:tab w:val="left" w:pos="1985"/>
        </w:tabs>
        <w:rPr>
          <w:lang w:val="de-DE"/>
        </w:rPr>
      </w:pPr>
      <w:r w:rsidRPr="004C0933">
        <w:rPr>
          <w:lang w:val="de-DE"/>
        </w:rPr>
        <w:t>„</w:t>
      </w:r>
      <w:r w:rsidR="00573E6E" w:rsidRPr="004C0933">
        <w:rPr>
          <w:lang w:val="de-DE"/>
        </w:rPr>
        <w:t>7.1.4.14.7.3.3</w:t>
      </w:r>
      <w:r w:rsidR="00573E6E" w:rsidRPr="004C0933">
        <w:rPr>
          <w:lang w:val="de-DE"/>
        </w:rPr>
        <w:tab/>
        <w:t>Der Absatz b) erhält folgenden Wortlaut:</w:t>
      </w:r>
    </w:p>
    <w:p w14:paraId="13D630BA" w14:textId="6BE46E9F" w:rsidR="00573E6E" w:rsidRPr="004C0933" w:rsidRDefault="00573E6E" w:rsidP="008445BA">
      <w:pPr>
        <w:spacing w:after="120"/>
        <w:ind w:left="1134" w:right="1134"/>
        <w:jc w:val="both"/>
        <w:rPr>
          <w:lang w:val="de-DE"/>
        </w:rPr>
      </w:pPr>
      <w:bookmarkStart w:id="2" w:name="_Hlk5702786"/>
      <w:r w:rsidRPr="004C0933">
        <w:rPr>
          <w:lang w:val="de-DE"/>
        </w:rPr>
        <w:t>„b)</w:t>
      </w:r>
      <w:r w:rsidRPr="004C0933">
        <w:rPr>
          <w:lang w:val="de-DE"/>
        </w:rPr>
        <w:tab/>
        <w:t>Die Dosisleistung unter Routine-Beförderungsbedingungen darf auf der Außenfläche von einem Fahrzeug, einem Wagen oder einem Container an keinem Punkt 2 </w:t>
      </w:r>
      <w:proofErr w:type="spellStart"/>
      <w:r w:rsidRPr="004C0933">
        <w:rPr>
          <w:lang w:val="de-DE"/>
        </w:rPr>
        <w:t>mSv</w:t>
      </w:r>
      <w:proofErr w:type="spellEnd"/>
      <w:r w:rsidRPr="004C0933">
        <w:rPr>
          <w:lang w:val="de-DE"/>
        </w:rPr>
        <w:t xml:space="preserve">/h und in einem Abstand von 2 m von der Außenfläche von einem Fahrzeug, einem Wagen oder einem Container an keinem Punkt 0,1 </w:t>
      </w:r>
      <w:proofErr w:type="spellStart"/>
      <w:r w:rsidRPr="004C0933">
        <w:rPr>
          <w:lang w:val="de-DE"/>
        </w:rPr>
        <w:t>mSv</w:t>
      </w:r>
      <w:proofErr w:type="spellEnd"/>
      <w:r w:rsidRPr="004C0933">
        <w:rPr>
          <w:lang w:val="de-DE"/>
        </w:rPr>
        <w:t>/h überschreiten, ausgenommen Sendungen unter ausschließlicher Verwendung, für die die Dosisleistungsgrenzwerte in der Umgebung des Fahrzeugs oder des Wagens in Absatz 7.1.4.14.7.3.5 b) und c) festgelegt sind.“.</w:t>
      </w:r>
    </w:p>
    <w:bookmarkEnd w:id="2"/>
    <w:p w14:paraId="3E210102" w14:textId="6ED34971" w:rsidR="00573E6E" w:rsidRPr="004C0933" w:rsidRDefault="00573E6E" w:rsidP="008445BA">
      <w:pPr>
        <w:pStyle w:val="SingleTxtG"/>
        <w:rPr>
          <w:b/>
          <w:sz w:val="24"/>
          <w:szCs w:val="24"/>
          <w:lang w:val="de-DE"/>
        </w:rPr>
      </w:pPr>
      <w:r w:rsidRPr="004C0933">
        <w:rPr>
          <w:lang w:val="de-DE"/>
        </w:rPr>
        <w:t>7.1.4.14.7.5.4 c)</w:t>
      </w:r>
      <w:r w:rsidRPr="004C0933">
        <w:rPr>
          <w:lang w:val="de-DE"/>
        </w:rPr>
        <w:tab/>
      </w:r>
      <w:r w:rsidR="00EA4449" w:rsidRPr="004C0933">
        <w:rPr>
          <w:lang w:val="de-DE"/>
        </w:rPr>
        <w:t>De</w:t>
      </w:r>
      <w:r w:rsidR="00EC77AA">
        <w:rPr>
          <w:lang w:val="de-DE"/>
        </w:rPr>
        <w:t>r</w:t>
      </w:r>
      <w:r w:rsidR="00EA4449" w:rsidRPr="004C0933">
        <w:rPr>
          <w:lang w:val="de-DE"/>
        </w:rPr>
        <w:t xml:space="preserve"> Änderungsbefehl betrifft</w:t>
      </w:r>
      <w:r w:rsidRPr="004C0933">
        <w:rPr>
          <w:lang w:val="de-DE"/>
        </w:rPr>
        <w:t xml:space="preserve"> 7.1.4.14.7.5.4 b)</w:t>
      </w:r>
      <w:r w:rsidR="00651284">
        <w:rPr>
          <w:lang w:val="de-DE"/>
        </w:rPr>
        <w:t>.</w:t>
      </w:r>
    </w:p>
    <w:p w14:paraId="7D8EDC5E" w14:textId="6A60D3BA" w:rsidR="00E77274" w:rsidRDefault="00E77274">
      <w:pPr>
        <w:suppressAutoHyphens w:val="0"/>
        <w:spacing w:after="200" w:line="276" w:lineRule="auto"/>
        <w:rPr>
          <w:b/>
          <w:sz w:val="28"/>
          <w:lang w:val="de-DE"/>
        </w:rPr>
      </w:pPr>
      <w:r>
        <w:rPr>
          <w:lang w:val="de-DE"/>
        </w:rPr>
        <w:br w:type="page"/>
      </w:r>
    </w:p>
    <w:p w14:paraId="6F74BB28" w14:textId="33A493C9" w:rsidR="004E0807" w:rsidRDefault="004E0807" w:rsidP="008445BA">
      <w:pPr>
        <w:pStyle w:val="H1G"/>
        <w:spacing w:line="240" w:lineRule="atLeast"/>
        <w:jc w:val="both"/>
        <w:rPr>
          <w:bCs/>
          <w:sz w:val="28"/>
          <w:szCs w:val="28"/>
          <w:lang w:val="de-DE"/>
        </w:rPr>
      </w:pPr>
      <w:r w:rsidRPr="004C0933">
        <w:rPr>
          <w:sz w:val="28"/>
          <w:szCs w:val="28"/>
          <w:lang w:val="de-DE"/>
        </w:rPr>
        <w:lastRenderedPageBreak/>
        <w:tab/>
      </w:r>
      <w:r w:rsidR="007046E0" w:rsidRPr="004C0933">
        <w:rPr>
          <w:sz w:val="28"/>
          <w:szCs w:val="28"/>
          <w:lang w:val="de-DE"/>
        </w:rPr>
        <w:t>C</w:t>
      </w:r>
      <w:r w:rsidRPr="004C0933">
        <w:rPr>
          <w:sz w:val="28"/>
          <w:szCs w:val="28"/>
          <w:lang w:val="de-DE"/>
        </w:rPr>
        <w:t>.</w:t>
      </w:r>
      <w:r w:rsidRPr="004C0933">
        <w:rPr>
          <w:sz w:val="28"/>
          <w:szCs w:val="28"/>
          <w:lang w:val="de-DE"/>
        </w:rPr>
        <w:tab/>
      </w:r>
      <w:r w:rsidRPr="004C0933">
        <w:rPr>
          <w:bCs/>
          <w:sz w:val="28"/>
          <w:szCs w:val="28"/>
          <w:lang w:val="de-DE"/>
        </w:rPr>
        <w:t>Weitere Änderungen</w:t>
      </w:r>
    </w:p>
    <w:p w14:paraId="04E71307" w14:textId="77777777" w:rsidR="00B40763" w:rsidRPr="00B40763" w:rsidRDefault="00B40763" w:rsidP="00B40763">
      <w:pPr>
        <w:keepNext/>
        <w:keepLines/>
        <w:tabs>
          <w:tab w:val="right" w:pos="851"/>
        </w:tabs>
        <w:kinsoku w:val="0"/>
        <w:overflowPunct w:val="0"/>
        <w:autoSpaceDE w:val="0"/>
        <w:autoSpaceDN w:val="0"/>
        <w:adjustRightInd w:val="0"/>
        <w:snapToGrid w:val="0"/>
        <w:spacing w:before="240" w:after="120" w:line="240" w:lineRule="exact"/>
        <w:ind w:left="1134" w:right="1134" w:hanging="1134"/>
        <w:rPr>
          <w:b/>
          <w:i/>
          <w:iCs/>
          <w:sz w:val="24"/>
          <w:szCs w:val="24"/>
          <w:lang w:val="de-DE"/>
        </w:rPr>
      </w:pPr>
      <w:bookmarkStart w:id="3" w:name="_Hlk36202232"/>
      <w:r w:rsidRPr="00B40763">
        <w:rPr>
          <w:b/>
          <w:sz w:val="24"/>
          <w:szCs w:val="24"/>
          <w:lang w:val="de-DE"/>
        </w:rPr>
        <w:tab/>
      </w:r>
      <w:r w:rsidRPr="00B40763">
        <w:rPr>
          <w:b/>
          <w:sz w:val="24"/>
          <w:szCs w:val="24"/>
          <w:lang w:val="de-DE"/>
        </w:rPr>
        <w:tab/>
        <w:t>Kapitel 1.2</w:t>
      </w:r>
    </w:p>
    <w:p w14:paraId="2FD1B601" w14:textId="77777777" w:rsidR="00B40763" w:rsidRPr="0034611B" w:rsidRDefault="00B40763" w:rsidP="00B40763">
      <w:pPr>
        <w:tabs>
          <w:tab w:val="left" w:pos="2268"/>
        </w:tabs>
        <w:spacing w:before="120" w:after="120"/>
        <w:ind w:left="1134" w:right="1134" w:firstLine="9"/>
        <w:jc w:val="both"/>
        <w:rPr>
          <w:lang w:val="de-DE"/>
        </w:rPr>
      </w:pPr>
      <w:r w:rsidRPr="0034611B">
        <w:rPr>
          <w:lang w:val="de-DE"/>
        </w:rPr>
        <w:t>1.2.1</w:t>
      </w:r>
      <w:r w:rsidRPr="0034611B">
        <w:rPr>
          <w:lang w:val="de-DE"/>
        </w:rPr>
        <w:tab/>
        <w:t>Die Begriffsbestimmung von „</w:t>
      </w:r>
      <w:r w:rsidRPr="0034611B">
        <w:rPr>
          <w:b/>
          <w:i/>
          <w:iCs/>
          <w:szCs w:val="18"/>
          <w:lang w:val="de-DE"/>
        </w:rPr>
        <w:t>Anschluss für eine Probeentnahmeeinrichtung</w:t>
      </w:r>
      <w:r w:rsidRPr="0034611B">
        <w:rPr>
          <w:lang w:val="de-DE"/>
        </w:rPr>
        <w:t>“ streichen.</w:t>
      </w:r>
    </w:p>
    <w:p w14:paraId="1B4022A0" w14:textId="77777777" w:rsidR="00B40763" w:rsidRPr="0034611B" w:rsidRDefault="00B40763" w:rsidP="00B40763">
      <w:pPr>
        <w:tabs>
          <w:tab w:val="left" w:pos="2268"/>
        </w:tabs>
        <w:spacing w:before="120" w:after="120"/>
        <w:ind w:left="1134" w:right="1134" w:firstLine="9"/>
        <w:jc w:val="both"/>
        <w:rPr>
          <w:i/>
          <w:iCs/>
          <w:lang w:val="de-DE"/>
        </w:rPr>
      </w:pPr>
      <w:r w:rsidRPr="0034611B">
        <w:rPr>
          <w:i/>
          <w:iCs/>
          <w:lang w:val="de-DE"/>
        </w:rPr>
        <w:t>(Referenzdokument: ECE/TRANS/WP.15/AC.2/2020/2)</w:t>
      </w:r>
    </w:p>
    <w:p w14:paraId="067D1AF0" w14:textId="77777777" w:rsidR="00B40763" w:rsidRPr="0034611B" w:rsidRDefault="00B40763" w:rsidP="00B40763">
      <w:pPr>
        <w:tabs>
          <w:tab w:val="left" w:pos="2268"/>
        </w:tabs>
        <w:spacing w:after="120"/>
        <w:ind w:left="1134" w:right="1134"/>
        <w:jc w:val="both"/>
        <w:rPr>
          <w:lang w:val="de-DE" w:eastAsia="fr-FR"/>
        </w:rPr>
      </w:pPr>
      <w:r w:rsidRPr="0034611B">
        <w:rPr>
          <w:lang w:val="de-DE" w:eastAsia="fr-FR"/>
        </w:rPr>
        <w:t>1.2.1</w:t>
      </w:r>
      <w:r w:rsidRPr="0034611B">
        <w:rPr>
          <w:lang w:val="de-DE" w:eastAsia="fr-FR"/>
        </w:rPr>
        <w:tab/>
        <w:t>In der Begriffsbestimmung von „</w:t>
      </w:r>
      <w:r w:rsidRPr="0034611B">
        <w:rPr>
          <w:b/>
          <w:bCs/>
          <w:i/>
          <w:iCs/>
          <w:lang w:val="de-DE" w:eastAsia="fr-FR"/>
        </w:rPr>
        <w:t>Ladetanktyp</w:t>
      </w:r>
      <w:r w:rsidRPr="0034611B">
        <w:rPr>
          <w:lang w:val="de-DE" w:eastAsia="fr-FR"/>
        </w:rPr>
        <w:t>“ folgenden neuen Buchstaben d) am Ende einfügen:</w:t>
      </w:r>
    </w:p>
    <w:p w14:paraId="087F0F41" w14:textId="77777777" w:rsidR="00B40763" w:rsidRPr="0034611B" w:rsidRDefault="00B40763" w:rsidP="00B40763">
      <w:pPr>
        <w:spacing w:before="120" w:line="276" w:lineRule="auto"/>
        <w:ind w:left="1560" w:right="1134" w:hanging="426"/>
        <w:jc w:val="both"/>
        <w:rPr>
          <w:lang w:val="de-DE" w:eastAsia="fr-FR"/>
        </w:rPr>
      </w:pPr>
      <w:r w:rsidRPr="0034611B">
        <w:rPr>
          <w:lang w:val="de-DE" w:eastAsia="fr-FR"/>
        </w:rPr>
        <w:t xml:space="preserve">„d) </w:t>
      </w:r>
      <w:r w:rsidRPr="0034611B">
        <w:rPr>
          <w:lang w:val="de-DE" w:eastAsia="fr-FR"/>
        </w:rPr>
        <w:tab/>
      </w:r>
      <w:r w:rsidRPr="0034611B">
        <w:rPr>
          <w:b/>
          <w:bCs/>
          <w:i/>
          <w:lang w:val="de-DE" w:eastAsia="fr-FR"/>
        </w:rPr>
        <w:t>Membrantank</w:t>
      </w:r>
      <w:r w:rsidRPr="0034611B">
        <w:rPr>
          <w:i/>
          <w:lang w:val="de-DE" w:eastAsia="fr-FR"/>
        </w:rPr>
        <w:t xml:space="preserve">: </w:t>
      </w:r>
      <w:r w:rsidRPr="0034611B">
        <w:rPr>
          <w:lang w:val="de-DE" w:eastAsia="fr-FR"/>
        </w:rPr>
        <w:t xml:space="preserve">Ein </w:t>
      </w:r>
      <w:proofErr w:type="spellStart"/>
      <w:r w:rsidRPr="0034611B">
        <w:rPr>
          <w:lang w:val="de-DE" w:eastAsia="fr-FR"/>
        </w:rPr>
        <w:t>Ladetank</w:t>
      </w:r>
      <w:proofErr w:type="spellEnd"/>
      <w:r w:rsidRPr="0034611B">
        <w:rPr>
          <w:lang w:val="de-DE" w:eastAsia="fr-FR"/>
        </w:rPr>
        <w:t>, der aus einer dünnen, flüssigkeits- und gasdichten Schicht (Membran) und einer Isolierung besteht, die durch die angrenzende innere Rumpf- und Bodenkonstruktion eines Doppelhüllenschiffes gestützt werden.“.</w:t>
      </w:r>
    </w:p>
    <w:p w14:paraId="0D78EE95" w14:textId="77777777" w:rsidR="00B40763" w:rsidRPr="0034611B" w:rsidRDefault="00B40763" w:rsidP="00B40763">
      <w:pPr>
        <w:spacing w:before="120" w:line="276" w:lineRule="auto"/>
        <w:ind w:left="1560" w:right="1134" w:hanging="426"/>
        <w:jc w:val="both"/>
        <w:rPr>
          <w:lang w:val="de-DE" w:eastAsia="fr-FR"/>
        </w:rPr>
      </w:pPr>
      <w:bookmarkStart w:id="4" w:name="_Hlk37080575"/>
      <w:r w:rsidRPr="0034611B">
        <w:rPr>
          <w:lang w:val="de-DE" w:eastAsia="fr-FR"/>
        </w:rPr>
        <w:t>Am Ende des Buchstaben c) „.“ ändern in: „;“.</w:t>
      </w:r>
    </w:p>
    <w:bookmarkEnd w:id="4"/>
    <w:p w14:paraId="736585EB" w14:textId="3593D4DA" w:rsidR="00B40763" w:rsidRPr="0034611B" w:rsidRDefault="00B40763" w:rsidP="00B40763">
      <w:pPr>
        <w:spacing w:before="120" w:after="120"/>
        <w:ind w:left="1134" w:right="1134"/>
        <w:jc w:val="both"/>
        <w:rPr>
          <w:i/>
          <w:iCs/>
          <w:lang w:val="de-DE"/>
        </w:rPr>
      </w:pPr>
      <w:r w:rsidRPr="0034611B">
        <w:rPr>
          <w:rFonts w:eastAsia="SimSun"/>
          <w:i/>
          <w:iCs/>
          <w:lang w:val="de-DE" w:eastAsia="zh-CN"/>
        </w:rPr>
        <w:t>(Referenzdokument: ECE/TRANS/WP.15/AC.2/2020/11, wie geändert)</w:t>
      </w:r>
    </w:p>
    <w:p w14:paraId="18CF86A1" w14:textId="77777777" w:rsidR="00B40763" w:rsidRPr="0034611B" w:rsidRDefault="00B40763" w:rsidP="00B40763">
      <w:pPr>
        <w:tabs>
          <w:tab w:val="left" w:pos="2268"/>
        </w:tabs>
        <w:spacing w:before="120" w:after="120"/>
        <w:ind w:left="1134" w:right="1134" w:firstLine="9"/>
        <w:jc w:val="both"/>
        <w:rPr>
          <w:lang w:val="de-DE"/>
        </w:rPr>
      </w:pPr>
      <w:r w:rsidRPr="0034611B">
        <w:rPr>
          <w:lang w:val="de-DE"/>
        </w:rPr>
        <w:t>1.2.1</w:t>
      </w:r>
      <w:r w:rsidRPr="0034611B">
        <w:rPr>
          <w:lang w:val="de-DE"/>
        </w:rPr>
        <w:tab/>
        <w:t>In der Begriffsbestimmung von „</w:t>
      </w:r>
      <w:r w:rsidRPr="0034611B">
        <w:rPr>
          <w:b/>
          <w:i/>
          <w:iCs/>
          <w:szCs w:val="18"/>
          <w:lang w:val="de-DE"/>
        </w:rPr>
        <w:t>Probeentnahmeeinrichtung, geschlossen</w:t>
      </w:r>
      <w:r w:rsidRPr="0034611B">
        <w:rPr>
          <w:lang w:val="de-DE"/>
        </w:rPr>
        <w:t>“ den letzten Satz streichen.</w:t>
      </w:r>
    </w:p>
    <w:p w14:paraId="6C6C8482" w14:textId="77777777" w:rsidR="00B40763" w:rsidRPr="0034611B" w:rsidRDefault="00B40763" w:rsidP="00B40763">
      <w:pPr>
        <w:tabs>
          <w:tab w:val="left" w:pos="2268"/>
        </w:tabs>
        <w:spacing w:before="120" w:after="120"/>
        <w:ind w:left="1134" w:right="1134" w:firstLine="9"/>
        <w:jc w:val="both"/>
        <w:rPr>
          <w:i/>
          <w:iCs/>
          <w:lang w:val="de-DE"/>
        </w:rPr>
      </w:pPr>
      <w:r w:rsidRPr="0034611B">
        <w:rPr>
          <w:i/>
          <w:iCs/>
          <w:lang w:val="de-DE"/>
        </w:rPr>
        <w:t>(Referenzdokument: ECE/TRANS/WP.15/AC.2/2020/2)</w:t>
      </w:r>
    </w:p>
    <w:p w14:paraId="1A246E02" w14:textId="77777777" w:rsidR="00B40763" w:rsidRPr="0034611B" w:rsidRDefault="00B40763" w:rsidP="00B40763">
      <w:pPr>
        <w:tabs>
          <w:tab w:val="left" w:pos="2268"/>
        </w:tabs>
        <w:spacing w:before="120" w:after="120"/>
        <w:ind w:left="1134" w:right="1134" w:firstLine="9"/>
        <w:jc w:val="both"/>
        <w:rPr>
          <w:lang w:val="de-DE"/>
        </w:rPr>
      </w:pPr>
      <w:r w:rsidRPr="0034611B">
        <w:rPr>
          <w:lang w:val="de-DE"/>
        </w:rPr>
        <w:t>1.2.1</w:t>
      </w:r>
      <w:r w:rsidRPr="0034611B">
        <w:rPr>
          <w:lang w:val="de-DE"/>
        </w:rPr>
        <w:tab/>
        <w:t>In der Begriffsbestimmung von „</w:t>
      </w:r>
      <w:r w:rsidRPr="0034611B">
        <w:rPr>
          <w:b/>
          <w:bCs/>
          <w:i/>
          <w:iCs/>
          <w:lang w:val="de-DE"/>
        </w:rPr>
        <w:t>Probeentnahmeeinrichtung, teilweise geschlossen</w:t>
      </w:r>
      <w:r w:rsidRPr="0034611B">
        <w:rPr>
          <w:lang w:val="de-DE"/>
        </w:rPr>
        <w:t>“ den letzten Satz streichen.</w:t>
      </w:r>
    </w:p>
    <w:p w14:paraId="029D0318" w14:textId="77777777" w:rsidR="00B40763" w:rsidRPr="0034611B" w:rsidRDefault="00B40763" w:rsidP="00B40763">
      <w:pPr>
        <w:tabs>
          <w:tab w:val="left" w:pos="2268"/>
        </w:tabs>
        <w:spacing w:before="120" w:after="120"/>
        <w:ind w:left="1134" w:right="1134" w:firstLine="9"/>
        <w:jc w:val="both"/>
        <w:rPr>
          <w:i/>
          <w:iCs/>
          <w:lang w:val="de-DE"/>
        </w:rPr>
      </w:pPr>
      <w:r w:rsidRPr="0034611B">
        <w:rPr>
          <w:i/>
          <w:iCs/>
          <w:lang w:val="de-DE"/>
        </w:rPr>
        <w:t>(Referenzdokument: ECE/TRANS/WP.15/AC.2/2020/2)</w:t>
      </w:r>
    </w:p>
    <w:p w14:paraId="5C8C6451" w14:textId="77777777" w:rsidR="00B40763" w:rsidRPr="0034611B" w:rsidRDefault="00B40763" w:rsidP="00B40763">
      <w:pPr>
        <w:tabs>
          <w:tab w:val="left" w:pos="2268"/>
        </w:tabs>
        <w:spacing w:after="120"/>
        <w:ind w:left="1134" w:right="1134"/>
        <w:rPr>
          <w:lang w:val="de-DE" w:eastAsia="fr-FR"/>
        </w:rPr>
      </w:pPr>
      <w:r w:rsidRPr="0034611B">
        <w:rPr>
          <w:lang w:val="de-DE" w:eastAsia="fr-FR"/>
        </w:rPr>
        <w:t>1.2.1</w:t>
      </w:r>
      <w:r w:rsidRPr="0034611B">
        <w:rPr>
          <w:lang w:val="de-DE" w:eastAsia="fr-FR"/>
        </w:rPr>
        <w:tab/>
        <w:t>In der Begriffsbestimmung von „</w:t>
      </w:r>
      <w:r w:rsidRPr="0034611B">
        <w:rPr>
          <w:b/>
          <w:bCs/>
          <w:i/>
          <w:iCs/>
          <w:lang w:val="de-DE" w:eastAsia="fr-FR"/>
        </w:rPr>
        <w:t>Schiffstypen</w:t>
      </w:r>
      <w:r w:rsidRPr="0034611B">
        <w:rPr>
          <w:lang w:val="de-DE" w:eastAsia="fr-FR"/>
        </w:rPr>
        <w:t>“ erhält der „Typ G“ folgenden Wortlaut:</w:t>
      </w:r>
    </w:p>
    <w:p w14:paraId="10F164E7" w14:textId="77777777" w:rsidR="00B40763" w:rsidRPr="0034611B" w:rsidRDefault="00B40763" w:rsidP="00B40763">
      <w:pPr>
        <w:spacing w:before="120" w:line="276" w:lineRule="auto"/>
        <w:ind w:left="2259" w:right="1134" w:hanging="1125"/>
        <w:jc w:val="both"/>
        <w:rPr>
          <w:lang w:val="de-DE" w:eastAsia="fr-FR"/>
        </w:rPr>
      </w:pPr>
      <w:r w:rsidRPr="0034611B">
        <w:rPr>
          <w:lang w:val="de-DE" w:eastAsia="fr-FR"/>
        </w:rPr>
        <w:t xml:space="preserve"> </w:t>
      </w:r>
      <w:r w:rsidRPr="0034611B">
        <w:rPr>
          <w:lang w:val="de-DE" w:eastAsia="fr-FR"/>
        </w:rPr>
        <w:tab/>
        <w:t>„Typ G: Ein Tankschiff, das für die Beförderung von Gasen unter Druck oder in tiefgekühltem Zustand bestimmt ist;“</w:t>
      </w:r>
    </w:p>
    <w:p w14:paraId="17B8A47F" w14:textId="5EF9FDD8" w:rsidR="00B40763" w:rsidRPr="0034611B" w:rsidRDefault="00B40763" w:rsidP="00B40763">
      <w:pPr>
        <w:spacing w:before="120" w:line="276" w:lineRule="auto"/>
        <w:ind w:left="2259" w:right="1134" w:hanging="1125"/>
        <w:jc w:val="both"/>
        <w:rPr>
          <w:lang w:val="de-DE" w:eastAsia="fr-FR"/>
        </w:rPr>
      </w:pPr>
      <w:r w:rsidRPr="0034611B">
        <w:rPr>
          <w:lang w:val="de-DE" w:eastAsia="fr-FR"/>
        </w:rPr>
        <w:tab/>
        <w:t>Die Skizze zu Typ G zu den Skizzen zu Typ G hinzufügen.</w:t>
      </w:r>
    </w:p>
    <w:p w14:paraId="218B66EB" w14:textId="77777777" w:rsidR="00B40763" w:rsidRPr="0034611B" w:rsidRDefault="00B40763" w:rsidP="00B40763">
      <w:pPr>
        <w:spacing w:before="120" w:line="276" w:lineRule="auto"/>
        <w:ind w:left="2259" w:right="1134"/>
        <w:jc w:val="both"/>
        <w:rPr>
          <w:lang w:val="de-DE" w:eastAsia="fr-FR"/>
        </w:rPr>
      </w:pPr>
      <w:r w:rsidRPr="0034611B">
        <w:rPr>
          <w:lang w:val="de-DE" w:eastAsia="fr-FR"/>
        </w:rPr>
        <w:t>„</w:t>
      </w:r>
    </w:p>
    <w:p w14:paraId="7BF8037C" w14:textId="77777777" w:rsidR="00B40763" w:rsidRPr="0034611B" w:rsidRDefault="00B40763" w:rsidP="00B40763">
      <w:pPr>
        <w:spacing w:before="120" w:line="276" w:lineRule="auto"/>
        <w:ind w:left="2259" w:right="1134" w:hanging="1125"/>
        <w:jc w:val="both"/>
        <w:rPr>
          <w:lang w:eastAsia="fr-FR"/>
        </w:rPr>
      </w:pPr>
      <w:r w:rsidRPr="0034611B">
        <w:rPr>
          <w:lang w:val="de-DE" w:eastAsia="fr-FR"/>
        </w:rPr>
        <w:tab/>
      </w:r>
      <w:r w:rsidRPr="0034611B">
        <w:rPr>
          <w:noProof/>
          <w:lang w:val="de-DE" w:eastAsia="de-DE"/>
        </w:rPr>
        <w:drawing>
          <wp:inline distT="0" distB="0" distL="0" distR="0" wp14:anchorId="2C3BD6F8" wp14:editId="0EB2BDF7">
            <wp:extent cx="2527300" cy="1028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1028700"/>
                    </a:xfrm>
                    <a:prstGeom prst="rect">
                      <a:avLst/>
                    </a:prstGeom>
                    <a:noFill/>
                    <a:ln>
                      <a:noFill/>
                    </a:ln>
                  </pic:spPr>
                </pic:pic>
              </a:graphicData>
            </a:graphic>
          </wp:inline>
        </w:drawing>
      </w:r>
    </w:p>
    <w:p w14:paraId="74AA9C23" w14:textId="378C2D99" w:rsidR="00B40763" w:rsidRPr="0034611B" w:rsidRDefault="00B40763" w:rsidP="00B40763">
      <w:pPr>
        <w:tabs>
          <w:tab w:val="left" w:pos="3402"/>
        </w:tabs>
        <w:spacing w:before="120" w:line="276" w:lineRule="auto"/>
        <w:ind w:left="2259" w:right="1134"/>
        <w:jc w:val="both"/>
        <w:rPr>
          <w:lang w:val="de-DE" w:eastAsia="fr-FR"/>
        </w:rPr>
      </w:pPr>
      <w:r w:rsidRPr="0034611B">
        <w:rPr>
          <w:lang w:val="de-DE" w:eastAsia="fr-FR"/>
        </w:rPr>
        <w:t>Typ G</w:t>
      </w:r>
      <w:r w:rsidRPr="0034611B">
        <w:rPr>
          <w:lang w:val="de-DE" w:eastAsia="fr-FR"/>
        </w:rPr>
        <w:tab/>
      </w:r>
      <w:r w:rsidRPr="0034611B">
        <w:rPr>
          <w:lang w:val="sv-SE" w:eastAsia="fr-FR"/>
        </w:rPr>
        <w:t xml:space="preserve">Ladetankzustand </w:t>
      </w:r>
      <w:r w:rsidRPr="0034611B">
        <w:rPr>
          <w:lang w:val="de-DE" w:eastAsia="fr-FR"/>
        </w:rPr>
        <w:t>2</w:t>
      </w:r>
    </w:p>
    <w:p w14:paraId="5034E0BA" w14:textId="77777777" w:rsidR="00B40763" w:rsidRPr="0034611B" w:rsidRDefault="00B40763" w:rsidP="00B40763">
      <w:pPr>
        <w:spacing w:before="120" w:line="276" w:lineRule="auto"/>
        <w:ind w:left="3393" w:right="1134" w:firstLine="9"/>
        <w:jc w:val="both"/>
        <w:rPr>
          <w:lang w:val="de-DE" w:eastAsia="fr-FR"/>
        </w:rPr>
      </w:pPr>
      <w:r w:rsidRPr="0034611B">
        <w:rPr>
          <w:lang w:val="sv-SE" w:eastAsia="fr-FR"/>
        </w:rPr>
        <w:t xml:space="preserve">Ladetanktyp </w:t>
      </w:r>
      <w:r w:rsidRPr="0034611B">
        <w:rPr>
          <w:lang w:val="de-DE" w:eastAsia="fr-FR"/>
        </w:rPr>
        <w:t>4“.</w:t>
      </w:r>
    </w:p>
    <w:p w14:paraId="179E1CB5" w14:textId="77777777" w:rsidR="00B40763" w:rsidRPr="0034611B" w:rsidRDefault="00B40763" w:rsidP="00B40763">
      <w:pPr>
        <w:spacing w:before="120" w:after="120"/>
        <w:ind w:left="1134" w:right="1134"/>
        <w:jc w:val="both"/>
        <w:rPr>
          <w:i/>
          <w:iCs/>
          <w:lang w:val="de-DE"/>
        </w:rPr>
      </w:pPr>
      <w:r w:rsidRPr="0034611B">
        <w:rPr>
          <w:rFonts w:eastAsia="SimSun"/>
          <w:i/>
          <w:iCs/>
          <w:lang w:val="de-DE" w:eastAsia="zh-CN"/>
        </w:rPr>
        <w:t>(Referenzdokument: ECE/TRANS/WP.15/AC.2/2020/11, wie geändert)</w:t>
      </w:r>
    </w:p>
    <w:p w14:paraId="27C01D21" w14:textId="77777777" w:rsidR="00B40763" w:rsidRPr="0034611B" w:rsidRDefault="00B40763" w:rsidP="00B40763">
      <w:pPr>
        <w:tabs>
          <w:tab w:val="left" w:pos="1560"/>
          <w:tab w:val="left" w:pos="1985"/>
        </w:tabs>
        <w:spacing w:after="120"/>
        <w:ind w:left="1134" w:right="1134"/>
        <w:jc w:val="both"/>
        <w:rPr>
          <w:lang w:val="de-DE"/>
        </w:rPr>
      </w:pPr>
      <w:r w:rsidRPr="0034611B">
        <w:rPr>
          <w:lang w:val="de-DE"/>
        </w:rPr>
        <w:t>1.2.1</w:t>
      </w:r>
      <w:r w:rsidRPr="0034611B">
        <w:rPr>
          <w:lang w:val="de-DE"/>
        </w:rPr>
        <w:tab/>
      </w:r>
      <w:r w:rsidRPr="0034611B">
        <w:rPr>
          <w:lang w:val="de-DE"/>
        </w:rPr>
        <w:tab/>
        <w:t>In der Begriffsbestimmung von „</w:t>
      </w:r>
      <w:r w:rsidRPr="0034611B">
        <w:rPr>
          <w:b/>
          <w:bCs/>
          <w:i/>
          <w:iCs/>
          <w:lang w:val="de-DE" w:eastAsia="fr-FR"/>
        </w:rPr>
        <w:t>Zoneneinteilung</w:t>
      </w:r>
      <w:r w:rsidRPr="0034611B">
        <w:rPr>
          <w:lang w:val="de-DE"/>
        </w:rPr>
        <w:t xml:space="preserve">“ erhält der fünfte Spiegelstrich des Absatzes </w:t>
      </w:r>
      <w:r w:rsidRPr="0034611B">
        <w:rPr>
          <w:lang w:val="de-DE" w:eastAsia="fr-FR"/>
        </w:rPr>
        <w:t>„</w:t>
      </w:r>
      <w:r w:rsidRPr="0034611B">
        <w:rPr>
          <w:b/>
          <w:bCs/>
          <w:lang w:val="de-DE" w:eastAsia="fr-FR"/>
        </w:rPr>
        <w:t>Zone 1:</w:t>
      </w:r>
      <w:r w:rsidRPr="0034611B">
        <w:rPr>
          <w:lang w:val="de-DE" w:eastAsia="fr-FR"/>
        </w:rPr>
        <w:t xml:space="preserve"> umfasst“ folgenden Wortlaut:</w:t>
      </w:r>
    </w:p>
    <w:p w14:paraId="102A3882" w14:textId="77777777" w:rsidR="00B40763" w:rsidRPr="0034611B" w:rsidRDefault="00B40763" w:rsidP="00B40763">
      <w:pPr>
        <w:spacing w:after="120"/>
        <w:ind w:left="1134" w:right="1134"/>
        <w:jc w:val="both"/>
        <w:rPr>
          <w:lang w:val="de-DE" w:eastAsia="fr-FR"/>
        </w:rPr>
      </w:pPr>
      <w:r w:rsidRPr="0034611B">
        <w:rPr>
          <w:lang w:val="de-DE" w:eastAsia="fr-FR"/>
        </w:rPr>
        <w:t>„Dabei muss jede Öffnung aus Zone 0, außer um Hochgeschwindigkeitsventile/Sicherheitsventile der Drucktanks, von einem Kreisring umgeben sein, dessen Innenradius dem Radius der Öffnung entspricht, wobei der Außenradius dem Radius der Öffnung plus 2,50 m entspricht und die Höhe 2,50 m über Deck und 1,50 m über den Leitungen beträgt.</w:t>
      </w:r>
    </w:p>
    <w:p w14:paraId="3EC68B93" w14:textId="77777777" w:rsidR="00B40763" w:rsidRPr="0034611B" w:rsidRDefault="00B40763" w:rsidP="00B40763">
      <w:pPr>
        <w:spacing w:after="120"/>
        <w:ind w:left="1134" w:right="1134"/>
        <w:jc w:val="both"/>
        <w:rPr>
          <w:lang w:val="de-DE" w:eastAsia="fr-FR"/>
        </w:rPr>
      </w:pPr>
      <w:r w:rsidRPr="0034611B">
        <w:rPr>
          <w:lang w:val="de-DE" w:eastAsia="fr-FR"/>
        </w:rPr>
        <w:t>Bei Öffnungen, deren Durchmesser weniger als 0,026 m (1ˮ) beträgt, kann der Abstand zum äußeren Kofferdammschott auf 0,50 m verringert werden, sofern sichergestellt ist, dass solche Öffnungen innerhalb dieses Abstandes nicht zur Atmosphäre geöffnet werden.“.</w:t>
      </w:r>
    </w:p>
    <w:p w14:paraId="61E550A8" w14:textId="77777777" w:rsidR="00B40763" w:rsidRPr="00B40763" w:rsidRDefault="00B40763" w:rsidP="00B40763">
      <w:pPr>
        <w:spacing w:after="120"/>
        <w:ind w:left="1134" w:right="1134"/>
        <w:jc w:val="both"/>
        <w:rPr>
          <w:rFonts w:asciiTheme="majorBidi" w:eastAsia="SimSun" w:hAnsiTheme="majorBidi" w:cstheme="majorBidi"/>
          <w:i/>
          <w:iCs/>
          <w:lang w:val="de-DE" w:eastAsia="zh-CN"/>
        </w:rPr>
      </w:pPr>
      <w:r w:rsidRPr="0034611B">
        <w:rPr>
          <w:rFonts w:asciiTheme="majorBidi" w:eastAsia="SimSun" w:hAnsiTheme="majorBidi" w:cstheme="majorBidi"/>
          <w:i/>
          <w:iCs/>
          <w:lang w:val="de-DE" w:eastAsia="zh-CN"/>
        </w:rPr>
        <w:t>(</w:t>
      </w:r>
      <w:r w:rsidRPr="0034611B">
        <w:rPr>
          <w:rFonts w:eastAsia="SimSun"/>
          <w:i/>
          <w:lang w:val="de-DE" w:eastAsia="zh-CN"/>
        </w:rPr>
        <w:t>Referenzdokument</w:t>
      </w:r>
      <w:r w:rsidRPr="0034611B">
        <w:rPr>
          <w:rFonts w:asciiTheme="majorBidi" w:eastAsia="SimSun" w:hAnsiTheme="majorBidi" w:cstheme="majorBidi"/>
          <w:i/>
          <w:iCs/>
          <w:lang w:val="de-DE" w:eastAsia="zh-CN"/>
        </w:rPr>
        <w:t>: ECE/TRANS/WP.15/AC.2/2020/18, wie geändert)</w:t>
      </w:r>
    </w:p>
    <w:p w14:paraId="7606DA4B" w14:textId="77777777" w:rsidR="00B40763" w:rsidRPr="00B40763" w:rsidRDefault="00B40763" w:rsidP="00B40763">
      <w:pPr>
        <w:keepNext/>
        <w:keepLines/>
        <w:tabs>
          <w:tab w:val="right" w:pos="851"/>
        </w:tabs>
        <w:kinsoku w:val="0"/>
        <w:overflowPunct w:val="0"/>
        <w:autoSpaceDE w:val="0"/>
        <w:autoSpaceDN w:val="0"/>
        <w:adjustRightInd w:val="0"/>
        <w:snapToGrid w:val="0"/>
        <w:spacing w:before="360" w:after="240" w:line="240" w:lineRule="exact"/>
        <w:ind w:left="1134" w:right="1134" w:hanging="1134"/>
        <w:rPr>
          <w:rFonts w:eastAsiaTheme="minorHAnsi"/>
          <w:b/>
          <w:i/>
          <w:iCs/>
          <w:sz w:val="24"/>
          <w:szCs w:val="24"/>
          <w:lang w:val="de-DE"/>
        </w:rPr>
      </w:pPr>
      <w:r w:rsidRPr="00B40763">
        <w:rPr>
          <w:b/>
          <w:sz w:val="24"/>
          <w:szCs w:val="24"/>
          <w:lang w:val="de-DE"/>
        </w:rPr>
        <w:lastRenderedPageBreak/>
        <w:tab/>
      </w:r>
      <w:r w:rsidRPr="00B40763">
        <w:rPr>
          <w:b/>
          <w:sz w:val="24"/>
          <w:szCs w:val="24"/>
          <w:lang w:val="de-DE"/>
        </w:rPr>
        <w:tab/>
        <w:t>Kapitel 1.6</w:t>
      </w:r>
    </w:p>
    <w:p w14:paraId="11B85146" w14:textId="77777777" w:rsidR="002E5A04" w:rsidRPr="00305365" w:rsidRDefault="002E5A04" w:rsidP="002E5A04">
      <w:pPr>
        <w:spacing w:after="120"/>
        <w:ind w:left="1134" w:right="1134"/>
        <w:jc w:val="both"/>
        <w:rPr>
          <w:rFonts w:eastAsia="SimSun"/>
          <w:lang w:val="de-DE" w:eastAsia="zh-CN"/>
        </w:rPr>
      </w:pPr>
      <w:r w:rsidRPr="00305365">
        <w:rPr>
          <w:rFonts w:eastAsia="SimSun"/>
          <w:lang w:val="de-DE" w:eastAsia="zh-CN"/>
        </w:rPr>
        <w:t>Folgende Übergangsvorschrift streichen:</w:t>
      </w:r>
    </w:p>
    <w:p w14:paraId="6712B79B" w14:textId="77777777" w:rsidR="002E5A04" w:rsidRPr="00305365" w:rsidRDefault="002E5A04" w:rsidP="002E5A04">
      <w:pPr>
        <w:ind w:left="1134" w:right="1134"/>
        <w:jc w:val="both"/>
        <w:rPr>
          <w:rFonts w:eastAsia="SimSun"/>
          <w:lang w:val="de-DE" w:eastAsia="zh-CN"/>
        </w:rPr>
      </w:pPr>
      <w:r w:rsidRPr="00414568">
        <w:rPr>
          <w:lang w:val="de-DE"/>
        </w:rPr>
        <w:t>„</w:t>
      </w:r>
    </w:p>
    <w:tbl>
      <w:tblPr>
        <w:tblStyle w:val="Grilledutableau5"/>
        <w:tblW w:w="8930" w:type="dxa"/>
        <w:tblInd w:w="421" w:type="dxa"/>
        <w:tblLayout w:type="fixed"/>
        <w:tblLook w:val="04A0" w:firstRow="1" w:lastRow="0" w:firstColumn="1" w:lastColumn="0" w:noHBand="0" w:noVBand="1"/>
      </w:tblPr>
      <w:tblGrid>
        <w:gridCol w:w="2126"/>
        <w:gridCol w:w="3420"/>
        <w:gridCol w:w="3384"/>
      </w:tblGrid>
      <w:tr w:rsidR="002E5A04" w:rsidRPr="00290200" w14:paraId="169020AC" w14:textId="77777777" w:rsidTr="000912E2">
        <w:tc>
          <w:tcPr>
            <w:tcW w:w="2126" w:type="dxa"/>
            <w:hideMark/>
          </w:tcPr>
          <w:p w14:paraId="541A9298" w14:textId="77777777" w:rsidR="002E5A04" w:rsidRPr="00414568" w:rsidRDefault="002E5A04" w:rsidP="000912E2">
            <w:pPr>
              <w:widowControl w:val="0"/>
              <w:tabs>
                <w:tab w:val="left" w:pos="708"/>
              </w:tabs>
              <w:suppressAutoHyphens w:val="0"/>
              <w:overflowPunct w:val="0"/>
              <w:autoSpaceDE w:val="0"/>
              <w:autoSpaceDN w:val="0"/>
              <w:adjustRightInd w:val="0"/>
              <w:spacing w:before="60" w:after="60" w:line="240" w:lineRule="exact"/>
              <w:jc w:val="both"/>
              <w:rPr>
                <w:lang w:val="de-DE" w:eastAsia="de-DE"/>
              </w:rPr>
            </w:pPr>
            <w:r w:rsidRPr="00414568">
              <w:rPr>
                <w:lang w:val="de-DE" w:eastAsia="de-DE"/>
              </w:rPr>
              <w:t>1.16.1.4 und 1.16.2.5</w:t>
            </w:r>
          </w:p>
        </w:tc>
        <w:tc>
          <w:tcPr>
            <w:tcW w:w="3420" w:type="dxa"/>
            <w:hideMark/>
          </w:tcPr>
          <w:p w14:paraId="1A76B088" w14:textId="77777777" w:rsidR="002E5A04" w:rsidRPr="00414568" w:rsidRDefault="002E5A04" w:rsidP="000912E2">
            <w:pPr>
              <w:widowControl w:val="0"/>
              <w:tabs>
                <w:tab w:val="left" w:pos="708"/>
              </w:tabs>
              <w:suppressAutoHyphens w:val="0"/>
              <w:overflowPunct w:val="0"/>
              <w:autoSpaceDE w:val="0"/>
              <w:autoSpaceDN w:val="0"/>
              <w:adjustRightInd w:val="0"/>
              <w:spacing w:before="60" w:after="60" w:line="240" w:lineRule="exact"/>
              <w:rPr>
                <w:lang w:val="de-DE" w:eastAsia="de-DE"/>
              </w:rPr>
            </w:pPr>
            <w:bookmarkStart w:id="5" w:name="_Hlk37244641"/>
            <w:r w:rsidRPr="00414568">
              <w:rPr>
                <w:lang w:val="de-DE" w:eastAsia="de-DE"/>
              </w:rPr>
              <w:t>Anlage zum Zulassungszeugnis und zum vorläufigen Zulassungszeugnis</w:t>
            </w:r>
            <w:bookmarkEnd w:id="5"/>
          </w:p>
        </w:tc>
        <w:tc>
          <w:tcPr>
            <w:tcW w:w="3384" w:type="dxa"/>
            <w:hideMark/>
          </w:tcPr>
          <w:p w14:paraId="565F06AE" w14:textId="77777777" w:rsidR="002E5A04" w:rsidRPr="00414568" w:rsidRDefault="002E5A04" w:rsidP="000912E2">
            <w:pPr>
              <w:widowControl w:val="0"/>
              <w:tabs>
                <w:tab w:val="left" w:pos="708"/>
              </w:tabs>
              <w:suppressAutoHyphens w:val="0"/>
              <w:overflowPunct w:val="0"/>
              <w:autoSpaceDE w:val="0"/>
              <w:autoSpaceDN w:val="0"/>
              <w:adjustRightInd w:val="0"/>
              <w:spacing w:before="60" w:after="60" w:line="240" w:lineRule="exact"/>
              <w:jc w:val="both"/>
              <w:rPr>
                <w:lang w:val="de-DE" w:eastAsia="de-DE"/>
              </w:rPr>
            </w:pPr>
            <w:r w:rsidRPr="00414568">
              <w:rPr>
                <w:lang w:val="de-DE" w:eastAsia="de-DE"/>
              </w:rPr>
              <w:t>Erneuerung des Zulassungszeugnisses nach dem 31. Dezember 2014</w:t>
            </w:r>
          </w:p>
        </w:tc>
      </w:tr>
    </w:tbl>
    <w:p w14:paraId="324229B2" w14:textId="77777777" w:rsidR="002E5A04" w:rsidRPr="00414568" w:rsidRDefault="002E5A04" w:rsidP="002E5A04">
      <w:pPr>
        <w:spacing w:after="120"/>
        <w:ind w:left="1134" w:right="1134"/>
        <w:jc w:val="both"/>
        <w:rPr>
          <w:i/>
          <w:iCs/>
          <w:lang w:val="de-DE"/>
        </w:rPr>
      </w:pPr>
      <w:r w:rsidRPr="00414568">
        <w:rPr>
          <w:lang w:val="de-DE"/>
        </w:rPr>
        <w:t>“.</w:t>
      </w:r>
    </w:p>
    <w:p w14:paraId="1B2712A1" w14:textId="7A6E2605" w:rsidR="00B40763" w:rsidRPr="00B40763" w:rsidRDefault="00B40763" w:rsidP="00B40763">
      <w:pPr>
        <w:spacing w:before="120" w:after="120"/>
        <w:ind w:left="1134" w:right="1134"/>
        <w:jc w:val="both"/>
        <w:rPr>
          <w:rFonts w:eastAsia="MS Mincho"/>
          <w:lang w:val="de-DE" w:eastAsia="zh-CN"/>
        </w:rPr>
      </w:pPr>
      <w:r w:rsidRPr="00B40763">
        <w:rPr>
          <w:i/>
          <w:iCs/>
          <w:lang w:val="de-DE"/>
        </w:rPr>
        <w:t>(Referenzdokument</w:t>
      </w:r>
      <w:r w:rsidRPr="00B40763">
        <w:rPr>
          <w:rFonts w:eastAsia="SimSun"/>
          <w:i/>
          <w:lang w:val="de-DE" w:eastAsia="zh-CN"/>
        </w:rPr>
        <w:t>: ECE/TRANS/WP.15/AC.2/2020/1)</w:t>
      </w:r>
    </w:p>
    <w:p w14:paraId="45026B87" w14:textId="77777777" w:rsidR="00B40763" w:rsidRPr="00B40763" w:rsidRDefault="00B40763" w:rsidP="00B40763">
      <w:pPr>
        <w:spacing w:before="240" w:after="120"/>
        <w:ind w:left="1134" w:right="1134"/>
        <w:jc w:val="both"/>
        <w:rPr>
          <w:rFonts w:eastAsia="SimSun"/>
          <w:lang w:val="de-DE" w:eastAsia="zh-CN"/>
        </w:rPr>
      </w:pPr>
      <w:r w:rsidRPr="00B40763">
        <w:rPr>
          <w:rFonts w:eastAsia="SimSun"/>
          <w:lang w:val="de-DE" w:eastAsia="zh-CN"/>
        </w:rPr>
        <w:t>1.6.7.2.2.2</w:t>
      </w:r>
      <w:r w:rsidRPr="00B40763">
        <w:rPr>
          <w:rFonts w:eastAsia="SimSun"/>
          <w:lang w:val="de-DE" w:eastAsia="zh-CN"/>
        </w:rPr>
        <w:tab/>
        <w:t>Folgende Übergangsvorschriften streichen:</w:t>
      </w:r>
    </w:p>
    <w:p w14:paraId="08E3E6FF" w14:textId="77777777" w:rsidR="00B40763" w:rsidRPr="00B40763" w:rsidRDefault="00B40763" w:rsidP="00B40763">
      <w:pPr>
        <w:ind w:left="1134" w:right="1134"/>
        <w:jc w:val="both"/>
        <w:rPr>
          <w:rFonts w:eastAsia="SimSun"/>
          <w:lang w:eastAsia="zh-CN"/>
        </w:rPr>
      </w:pPr>
      <w:r w:rsidRPr="00B40763">
        <w:rPr>
          <w:lang w:val="de-DE"/>
        </w:rPr>
        <w:t>„</w:t>
      </w:r>
    </w:p>
    <w:tbl>
      <w:tblPr>
        <w:tblW w:w="8447" w:type="dxa"/>
        <w:tblInd w:w="418" w:type="dxa"/>
        <w:tblLayout w:type="fixed"/>
        <w:tblCellMar>
          <w:left w:w="70" w:type="dxa"/>
          <w:right w:w="70" w:type="dxa"/>
        </w:tblCellMar>
        <w:tblLook w:val="04A0" w:firstRow="1" w:lastRow="0" w:firstColumn="1" w:lastColumn="0" w:noHBand="0" w:noVBand="1"/>
      </w:tblPr>
      <w:tblGrid>
        <w:gridCol w:w="2268"/>
        <w:gridCol w:w="3260"/>
        <w:gridCol w:w="2919"/>
      </w:tblGrid>
      <w:tr w:rsidR="00B40763" w:rsidRPr="00B40763" w14:paraId="42BDA4BD" w14:textId="77777777" w:rsidTr="00ED6B24">
        <w:trPr>
          <w:cantSplit/>
        </w:trPr>
        <w:tc>
          <w:tcPr>
            <w:tcW w:w="2268" w:type="dxa"/>
            <w:tcBorders>
              <w:top w:val="single" w:sz="6" w:space="0" w:color="auto"/>
              <w:left w:val="single" w:sz="6" w:space="0" w:color="auto"/>
              <w:bottom w:val="single" w:sz="6" w:space="0" w:color="auto"/>
              <w:right w:val="single" w:sz="6" w:space="0" w:color="auto"/>
            </w:tcBorders>
            <w:hideMark/>
          </w:tcPr>
          <w:p w14:paraId="2A218D05" w14:textId="77777777" w:rsidR="00B40763" w:rsidRPr="00B40763" w:rsidRDefault="00B40763" w:rsidP="00B40763">
            <w:pPr>
              <w:widowControl w:val="0"/>
              <w:tabs>
                <w:tab w:val="left" w:pos="708"/>
              </w:tabs>
              <w:suppressAutoHyphens w:val="0"/>
              <w:overflowPunct w:val="0"/>
              <w:autoSpaceDE w:val="0"/>
              <w:autoSpaceDN w:val="0"/>
              <w:adjustRightInd w:val="0"/>
              <w:spacing w:before="60" w:after="60" w:line="240" w:lineRule="exact"/>
              <w:jc w:val="center"/>
              <w:rPr>
                <w:lang w:val="de-DE" w:eastAsia="de-DE"/>
              </w:rPr>
            </w:pPr>
            <w:r w:rsidRPr="00B40763">
              <w:rPr>
                <w:lang w:val="de-DE" w:eastAsia="de-DE"/>
              </w:rPr>
              <w:t>1.16.1.4 und 1.16.2.5</w:t>
            </w:r>
          </w:p>
        </w:tc>
        <w:tc>
          <w:tcPr>
            <w:tcW w:w="3260" w:type="dxa"/>
            <w:tcBorders>
              <w:top w:val="single" w:sz="6" w:space="0" w:color="auto"/>
              <w:left w:val="single" w:sz="6" w:space="0" w:color="auto"/>
              <w:bottom w:val="single" w:sz="6" w:space="0" w:color="auto"/>
              <w:right w:val="single" w:sz="6" w:space="0" w:color="auto"/>
            </w:tcBorders>
            <w:hideMark/>
          </w:tcPr>
          <w:p w14:paraId="642BBE20" w14:textId="77777777" w:rsidR="00B40763" w:rsidRPr="00B40763" w:rsidRDefault="00B40763" w:rsidP="00B40763">
            <w:pPr>
              <w:widowControl w:val="0"/>
              <w:tabs>
                <w:tab w:val="left" w:pos="708"/>
              </w:tabs>
              <w:suppressAutoHyphens w:val="0"/>
              <w:overflowPunct w:val="0"/>
              <w:autoSpaceDE w:val="0"/>
              <w:autoSpaceDN w:val="0"/>
              <w:adjustRightInd w:val="0"/>
              <w:spacing w:before="60" w:after="60" w:line="240" w:lineRule="exact"/>
              <w:rPr>
                <w:lang w:val="de-DE" w:eastAsia="de-DE"/>
              </w:rPr>
            </w:pPr>
            <w:r w:rsidRPr="00B40763">
              <w:rPr>
                <w:lang w:val="de-DE" w:eastAsia="de-DE"/>
              </w:rPr>
              <w:t>Anlage zum Zulassungszeugnis und zum vorläufigen Zulassungszeugnis</w:t>
            </w:r>
          </w:p>
        </w:tc>
        <w:tc>
          <w:tcPr>
            <w:tcW w:w="2919" w:type="dxa"/>
            <w:tcBorders>
              <w:top w:val="single" w:sz="6" w:space="0" w:color="auto"/>
              <w:left w:val="single" w:sz="6" w:space="0" w:color="auto"/>
              <w:bottom w:val="single" w:sz="6" w:space="0" w:color="auto"/>
              <w:right w:val="single" w:sz="6" w:space="0" w:color="auto"/>
            </w:tcBorders>
            <w:hideMark/>
          </w:tcPr>
          <w:p w14:paraId="7D29AC23" w14:textId="77777777" w:rsidR="00B40763" w:rsidRPr="00B40763" w:rsidRDefault="00B40763" w:rsidP="00B40763">
            <w:pPr>
              <w:widowControl w:val="0"/>
              <w:tabs>
                <w:tab w:val="left" w:pos="708"/>
              </w:tabs>
              <w:suppressAutoHyphens w:val="0"/>
              <w:overflowPunct w:val="0"/>
              <w:autoSpaceDE w:val="0"/>
              <w:autoSpaceDN w:val="0"/>
              <w:adjustRightInd w:val="0"/>
              <w:spacing w:before="60" w:after="60" w:line="240" w:lineRule="exact"/>
              <w:jc w:val="both"/>
              <w:rPr>
                <w:lang w:val="de-DE" w:eastAsia="de-DE"/>
              </w:rPr>
            </w:pPr>
            <w:r w:rsidRPr="00B40763">
              <w:rPr>
                <w:lang w:val="de-DE" w:eastAsia="de-DE"/>
              </w:rPr>
              <w:t>Erneuerung des Zulassungszeugnisses nach dem 31. Dezember 2014</w:t>
            </w:r>
          </w:p>
        </w:tc>
      </w:tr>
      <w:tr w:rsidR="00B40763" w:rsidRPr="00B40763" w14:paraId="27A1CEEC" w14:textId="77777777" w:rsidTr="00ED6B24">
        <w:trPr>
          <w:cantSplit/>
        </w:trPr>
        <w:tc>
          <w:tcPr>
            <w:tcW w:w="2268" w:type="dxa"/>
            <w:tcBorders>
              <w:top w:val="single" w:sz="6" w:space="0" w:color="auto"/>
              <w:left w:val="single" w:sz="6" w:space="0" w:color="auto"/>
              <w:bottom w:val="single" w:sz="6" w:space="0" w:color="auto"/>
              <w:right w:val="single" w:sz="6" w:space="0" w:color="auto"/>
            </w:tcBorders>
            <w:hideMark/>
          </w:tcPr>
          <w:p w14:paraId="0065C167" w14:textId="77777777" w:rsidR="00B40763" w:rsidRPr="00B40763" w:rsidRDefault="00B40763" w:rsidP="00B40763">
            <w:pPr>
              <w:widowControl w:val="0"/>
              <w:tabs>
                <w:tab w:val="left" w:pos="708"/>
              </w:tabs>
              <w:suppressAutoHyphens w:val="0"/>
              <w:overflowPunct w:val="0"/>
              <w:autoSpaceDE w:val="0"/>
              <w:autoSpaceDN w:val="0"/>
              <w:adjustRightInd w:val="0"/>
              <w:spacing w:before="60" w:after="60" w:line="240" w:lineRule="exact"/>
              <w:jc w:val="center"/>
              <w:rPr>
                <w:lang w:val="de-DE" w:eastAsia="de-DE"/>
              </w:rPr>
            </w:pPr>
            <w:r w:rsidRPr="00B40763">
              <w:rPr>
                <w:lang w:val="de-DE" w:eastAsia="de-DE"/>
              </w:rPr>
              <w:t>7.2.2.6</w:t>
            </w:r>
          </w:p>
        </w:tc>
        <w:tc>
          <w:tcPr>
            <w:tcW w:w="3260" w:type="dxa"/>
            <w:tcBorders>
              <w:top w:val="single" w:sz="6" w:space="0" w:color="auto"/>
              <w:left w:val="single" w:sz="6" w:space="0" w:color="auto"/>
              <w:bottom w:val="single" w:sz="6" w:space="0" w:color="auto"/>
              <w:right w:val="single" w:sz="6" w:space="0" w:color="auto"/>
            </w:tcBorders>
            <w:hideMark/>
          </w:tcPr>
          <w:p w14:paraId="5AB93E9E" w14:textId="77777777" w:rsidR="00B40763" w:rsidRPr="00B40763" w:rsidRDefault="00B40763" w:rsidP="00B40763">
            <w:pPr>
              <w:widowControl w:val="0"/>
              <w:tabs>
                <w:tab w:val="left" w:pos="708"/>
              </w:tabs>
              <w:suppressAutoHyphens w:val="0"/>
              <w:overflowPunct w:val="0"/>
              <w:autoSpaceDE w:val="0"/>
              <w:autoSpaceDN w:val="0"/>
              <w:adjustRightInd w:val="0"/>
              <w:spacing w:before="60" w:after="60" w:line="240" w:lineRule="exact"/>
              <w:rPr>
                <w:lang w:val="de-DE" w:eastAsia="de-DE"/>
              </w:rPr>
            </w:pPr>
            <w:r w:rsidRPr="00B40763">
              <w:rPr>
                <w:lang w:val="de-DE" w:eastAsia="de-DE"/>
              </w:rPr>
              <w:t>Zulassung Gasspüranlagen</w:t>
            </w:r>
          </w:p>
        </w:tc>
        <w:tc>
          <w:tcPr>
            <w:tcW w:w="2919" w:type="dxa"/>
            <w:tcBorders>
              <w:top w:val="single" w:sz="6" w:space="0" w:color="auto"/>
              <w:left w:val="single" w:sz="6" w:space="0" w:color="auto"/>
              <w:bottom w:val="single" w:sz="6" w:space="0" w:color="auto"/>
              <w:right w:val="single" w:sz="6" w:space="0" w:color="auto"/>
            </w:tcBorders>
            <w:hideMark/>
          </w:tcPr>
          <w:p w14:paraId="0FA42811" w14:textId="77777777" w:rsidR="00B40763" w:rsidRPr="00B40763" w:rsidRDefault="00B40763" w:rsidP="00B40763">
            <w:pPr>
              <w:widowControl w:val="0"/>
              <w:tabs>
                <w:tab w:val="left" w:pos="708"/>
              </w:tabs>
              <w:suppressAutoHyphens w:val="0"/>
              <w:overflowPunct w:val="0"/>
              <w:autoSpaceDE w:val="0"/>
              <w:autoSpaceDN w:val="0"/>
              <w:adjustRightInd w:val="0"/>
              <w:spacing w:before="60" w:after="60" w:line="240" w:lineRule="exact"/>
              <w:jc w:val="both"/>
              <w:rPr>
                <w:lang w:val="de-DE" w:eastAsia="de-DE"/>
              </w:rPr>
            </w:pPr>
            <w:r w:rsidRPr="00B40763">
              <w:rPr>
                <w:lang w:val="de-DE" w:eastAsia="de-DE"/>
              </w:rPr>
              <w:t>N.E.U., Erneuerung des Zulassungszeugnisses nach dem 31. Dezember 2010</w:t>
            </w:r>
          </w:p>
        </w:tc>
      </w:tr>
    </w:tbl>
    <w:p w14:paraId="058BF6CD" w14:textId="77777777" w:rsidR="00B40763" w:rsidRPr="00B40763" w:rsidRDefault="00B40763" w:rsidP="00B40763">
      <w:pPr>
        <w:spacing w:after="120"/>
        <w:ind w:left="1134" w:right="1134"/>
        <w:jc w:val="both"/>
        <w:rPr>
          <w:rFonts w:eastAsia="SimSun"/>
          <w:lang w:val="de-DE" w:eastAsia="zh-CN"/>
        </w:rPr>
      </w:pPr>
      <w:r w:rsidRPr="00B40763">
        <w:rPr>
          <w:rFonts w:eastAsia="SimSun"/>
          <w:lang w:val="de-DE" w:eastAsia="zh-CN"/>
        </w:rPr>
        <w:t>“.</w:t>
      </w:r>
    </w:p>
    <w:p w14:paraId="6587B963" w14:textId="77777777" w:rsidR="00B40763" w:rsidRPr="00B40763" w:rsidRDefault="00B40763" w:rsidP="00B40763">
      <w:pPr>
        <w:spacing w:before="120" w:after="120"/>
        <w:ind w:left="1134" w:right="1134"/>
        <w:jc w:val="both"/>
        <w:rPr>
          <w:rFonts w:eastAsia="MS Mincho"/>
          <w:lang w:val="de-DE" w:eastAsia="zh-CN"/>
        </w:rPr>
      </w:pPr>
      <w:r w:rsidRPr="00B40763">
        <w:rPr>
          <w:rFonts w:eastAsia="SimSun"/>
          <w:i/>
          <w:lang w:val="de-DE" w:eastAsia="zh-CN"/>
        </w:rPr>
        <w:t>(</w:t>
      </w:r>
      <w:r w:rsidRPr="00B40763">
        <w:rPr>
          <w:i/>
          <w:iCs/>
          <w:lang w:val="de-DE"/>
        </w:rPr>
        <w:t>Referenzdokument</w:t>
      </w:r>
      <w:r w:rsidRPr="00B40763">
        <w:rPr>
          <w:rFonts w:eastAsia="SimSun"/>
          <w:i/>
          <w:lang w:val="de-DE" w:eastAsia="zh-CN"/>
        </w:rPr>
        <w:t>: ECE/TRANS/WP.15/AC.2/2020/1)</w:t>
      </w:r>
    </w:p>
    <w:p w14:paraId="22DFFD88" w14:textId="77777777" w:rsidR="00B40763" w:rsidRPr="00B40763" w:rsidRDefault="00B40763" w:rsidP="00B40763">
      <w:pPr>
        <w:spacing w:after="120"/>
        <w:ind w:left="1134" w:right="1134"/>
        <w:jc w:val="both"/>
        <w:rPr>
          <w:rFonts w:asciiTheme="majorBidi" w:eastAsia="SimSun" w:hAnsiTheme="majorBidi" w:cstheme="majorBidi"/>
          <w:bCs/>
          <w:lang w:val="de-DE" w:eastAsia="zh-CN"/>
        </w:rPr>
      </w:pPr>
      <w:r w:rsidRPr="00B40763">
        <w:rPr>
          <w:rFonts w:asciiTheme="majorBidi" w:eastAsia="SimSun" w:hAnsiTheme="majorBidi" w:cstheme="majorBidi"/>
          <w:bCs/>
          <w:lang w:val="de-DE" w:eastAsia="zh-CN"/>
        </w:rPr>
        <w:t>1.6.7.2.2.2</w:t>
      </w:r>
      <w:r w:rsidRPr="00B40763">
        <w:rPr>
          <w:rFonts w:asciiTheme="majorBidi" w:eastAsia="SimSun" w:hAnsiTheme="majorBidi" w:cstheme="majorBidi"/>
          <w:bCs/>
          <w:lang w:val="de-DE" w:eastAsia="zh-CN"/>
        </w:rPr>
        <w:tab/>
      </w:r>
      <w:r w:rsidRPr="00B40763">
        <w:rPr>
          <w:rFonts w:eastAsia="SimSun"/>
          <w:lang w:val="de-DE" w:eastAsia="zh-CN"/>
        </w:rPr>
        <w:t xml:space="preserve">Die Übergangsvorschriften für </w:t>
      </w:r>
      <w:r w:rsidRPr="00B40763">
        <w:rPr>
          <w:rFonts w:asciiTheme="majorBidi" w:eastAsia="SimSun" w:hAnsiTheme="majorBidi" w:cstheme="majorBidi"/>
          <w:bCs/>
          <w:lang w:val="de-DE" w:eastAsia="zh-CN"/>
        </w:rPr>
        <w:t>7.2.2.19.3 und 7.2.2.19.4 erhalten folgenden Wortlaut:</w:t>
      </w:r>
    </w:p>
    <w:p w14:paraId="060E19D6" w14:textId="77777777" w:rsidR="00B40763" w:rsidRPr="00B40763" w:rsidRDefault="00B40763" w:rsidP="00B40763">
      <w:pPr>
        <w:ind w:left="1134" w:right="1134"/>
        <w:jc w:val="both"/>
        <w:rPr>
          <w:rFonts w:asciiTheme="majorBidi" w:eastAsia="SimSun" w:hAnsiTheme="majorBidi" w:cstheme="majorBidi"/>
          <w:bCs/>
          <w:lang w:eastAsia="zh-CN"/>
        </w:rPr>
      </w:pPr>
      <w:r w:rsidRPr="00B40763">
        <w:rPr>
          <w:rFonts w:asciiTheme="majorBidi" w:eastAsia="SimSun" w:hAnsiTheme="majorBidi" w:cstheme="majorBidi"/>
          <w:bCs/>
          <w:lang w:eastAsia="zh-CN"/>
        </w:rPr>
        <w:t>“</w:t>
      </w:r>
    </w:p>
    <w:tbl>
      <w:tblPr>
        <w:tblW w:w="8797" w:type="dxa"/>
        <w:tblInd w:w="843"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1985"/>
        <w:gridCol w:w="5820"/>
      </w:tblGrid>
      <w:tr w:rsidR="00B40763" w:rsidRPr="001E2BE0" w14:paraId="36829348" w14:textId="77777777" w:rsidTr="00ED6B24">
        <w:trPr>
          <w:cantSplit/>
        </w:trPr>
        <w:tc>
          <w:tcPr>
            <w:tcW w:w="992" w:type="dxa"/>
          </w:tcPr>
          <w:p w14:paraId="6601C888" w14:textId="77777777" w:rsidR="00B40763" w:rsidRPr="00B40763" w:rsidRDefault="00B40763" w:rsidP="00B40763">
            <w:pPr>
              <w:widowControl w:val="0"/>
              <w:suppressAutoHyphens w:val="0"/>
              <w:overflowPunct w:val="0"/>
              <w:autoSpaceDE w:val="0"/>
              <w:autoSpaceDN w:val="0"/>
              <w:adjustRightInd w:val="0"/>
              <w:spacing w:before="60" w:after="60"/>
              <w:jc w:val="center"/>
              <w:textAlignment w:val="baseline"/>
              <w:rPr>
                <w:lang w:val="de-DE" w:eastAsia="fr-FR"/>
              </w:rPr>
            </w:pPr>
            <w:r w:rsidRPr="00B40763">
              <w:rPr>
                <w:lang w:val="de-DE" w:eastAsia="fr-FR"/>
              </w:rPr>
              <w:t>7.2.2.19.3</w:t>
            </w:r>
          </w:p>
        </w:tc>
        <w:tc>
          <w:tcPr>
            <w:tcW w:w="1985" w:type="dxa"/>
          </w:tcPr>
          <w:p w14:paraId="6D770689" w14:textId="77777777" w:rsidR="00B40763" w:rsidRPr="00B40763" w:rsidRDefault="00B40763" w:rsidP="00B40763">
            <w:pPr>
              <w:widowControl w:val="0"/>
              <w:suppressAutoHyphens w:val="0"/>
              <w:overflowPunct w:val="0"/>
              <w:autoSpaceDE w:val="0"/>
              <w:autoSpaceDN w:val="0"/>
              <w:adjustRightInd w:val="0"/>
              <w:spacing w:before="60" w:after="60"/>
              <w:textAlignment w:val="baseline"/>
              <w:rPr>
                <w:lang w:val="de-DE" w:eastAsia="fr-FR"/>
              </w:rPr>
            </w:pPr>
            <w:r w:rsidRPr="00B40763">
              <w:rPr>
                <w:lang w:val="de-DE" w:eastAsia="fr-FR"/>
              </w:rPr>
              <w:t>Schiffe, die für die Fortbewegung verwendet werden</w:t>
            </w:r>
          </w:p>
          <w:p w14:paraId="0A429CA6" w14:textId="77777777" w:rsidR="00B40763" w:rsidRPr="00B40763" w:rsidRDefault="00B40763" w:rsidP="00B40763">
            <w:pPr>
              <w:widowControl w:val="0"/>
              <w:suppressAutoHyphens w:val="0"/>
              <w:overflowPunct w:val="0"/>
              <w:autoSpaceDE w:val="0"/>
              <w:autoSpaceDN w:val="0"/>
              <w:adjustRightInd w:val="0"/>
              <w:spacing w:before="60" w:after="60"/>
              <w:textAlignment w:val="baseline"/>
              <w:rPr>
                <w:lang w:val="de-DE" w:eastAsia="fr-FR"/>
              </w:rPr>
            </w:pPr>
            <w:r w:rsidRPr="00B40763">
              <w:rPr>
                <w:lang w:val="de-DE" w:eastAsia="fr-FR"/>
              </w:rPr>
              <w:t>Anpassung an die neuen Vorschriften</w:t>
            </w:r>
          </w:p>
          <w:p w14:paraId="38804EEB" w14:textId="77777777" w:rsidR="00B40763" w:rsidRPr="00B40763" w:rsidRDefault="00B40763" w:rsidP="00B40763">
            <w:pPr>
              <w:widowControl w:val="0"/>
              <w:suppressAutoHyphens w:val="0"/>
              <w:overflowPunct w:val="0"/>
              <w:autoSpaceDE w:val="0"/>
              <w:autoSpaceDN w:val="0"/>
              <w:adjustRightInd w:val="0"/>
              <w:spacing w:before="60" w:after="60"/>
              <w:textAlignment w:val="baseline"/>
              <w:rPr>
                <w:lang w:val="de-DE" w:eastAsia="fr-FR"/>
              </w:rPr>
            </w:pPr>
            <w:r w:rsidRPr="00B40763">
              <w:rPr>
                <w:lang w:val="de-DE" w:eastAsia="fr-FR"/>
              </w:rPr>
              <w:t>Vorschriften in 9.3.3.12.4, 9.3.3.51 und 9.3.3.52.1 bis 9.3.3.52.8</w:t>
            </w:r>
          </w:p>
        </w:tc>
        <w:tc>
          <w:tcPr>
            <w:tcW w:w="5820" w:type="dxa"/>
          </w:tcPr>
          <w:p w14:paraId="2D605335" w14:textId="77777777" w:rsidR="00B40763" w:rsidRPr="00B40763" w:rsidRDefault="00B40763" w:rsidP="00B40763">
            <w:pPr>
              <w:widowControl w:val="0"/>
              <w:tabs>
                <w:tab w:val="left" w:pos="170"/>
              </w:tabs>
              <w:suppressAutoHyphens w:val="0"/>
              <w:overflowPunct w:val="0"/>
              <w:autoSpaceDE w:val="0"/>
              <w:autoSpaceDN w:val="0"/>
              <w:adjustRightInd w:val="0"/>
              <w:spacing w:before="60" w:after="60"/>
              <w:jc w:val="both"/>
              <w:textAlignment w:val="baseline"/>
              <w:rPr>
                <w:lang w:val="de-DE" w:eastAsia="fr-FR"/>
              </w:rPr>
            </w:pPr>
            <w:r w:rsidRPr="00B40763">
              <w:rPr>
                <w:lang w:val="de-DE" w:eastAsia="fr-FR"/>
              </w:rPr>
              <w:t>N.E.U. ab 1. Januar 2019</w:t>
            </w:r>
          </w:p>
          <w:p w14:paraId="6364D6D1" w14:textId="77777777" w:rsidR="00B40763" w:rsidRPr="00B40763" w:rsidRDefault="00B40763" w:rsidP="00B40763">
            <w:pPr>
              <w:widowControl w:val="0"/>
              <w:tabs>
                <w:tab w:val="left" w:pos="170"/>
              </w:tabs>
              <w:suppressAutoHyphens w:val="0"/>
              <w:overflowPunct w:val="0"/>
              <w:autoSpaceDE w:val="0"/>
              <w:autoSpaceDN w:val="0"/>
              <w:adjustRightInd w:val="0"/>
              <w:spacing w:before="60" w:after="60"/>
              <w:jc w:val="both"/>
              <w:textAlignment w:val="baseline"/>
              <w:rPr>
                <w:lang w:val="de-DE" w:eastAsia="fr-FR"/>
              </w:rPr>
            </w:pPr>
            <w:r w:rsidRPr="00B40763">
              <w:rPr>
                <w:lang w:val="de-DE" w:eastAsia="fr-FR"/>
              </w:rPr>
              <w:t>Erneuerung des Zulassungszeugnisses nach dem 31. Dezember 2034</w:t>
            </w:r>
          </w:p>
          <w:p w14:paraId="2E920377" w14:textId="77777777" w:rsidR="00B40763" w:rsidRPr="00B40763" w:rsidRDefault="00B40763" w:rsidP="00B40763">
            <w:pPr>
              <w:widowControl w:val="0"/>
              <w:tabs>
                <w:tab w:val="left" w:pos="170"/>
              </w:tabs>
              <w:suppressAutoHyphens w:val="0"/>
              <w:overflowPunct w:val="0"/>
              <w:autoSpaceDE w:val="0"/>
              <w:autoSpaceDN w:val="0"/>
              <w:adjustRightInd w:val="0"/>
              <w:spacing w:before="60" w:after="60"/>
              <w:jc w:val="both"/>
              <w:textAlignment w:val="baseline"/>
              <w:rPr>
                <w:lang w:val="de-DE" w:eastAsia="fr-FR"/>
              </w:rPr>
            </w:pPr>
            <w:r w:rsidRPr="00B40763">
              <w:rPr>
                <w:lang w:val="de-DE" w:eastAsia="fr-FR"/>
              </w:rPr>
              <w:t>An Bord von in Betrieb befindlichen Schiffen müssen bis dahin folgende Vorschriften eingehalten werden:</w:t>
            </w:r>
          </w:p>
          <w:p w14:paraId="329BC984" w14:textId="77777777" w:rsidR="00B40763" w:rsidRPr="00B40763" w:rsidRDefault="00B40763" w:rsidP="00B40763">
            <w:pPr>
              <w:widowControl w:val="0"/>
              <w:tabs>
                <w:tab w:val="left" w:pos="170"/>
              </w:tabs>
              <w:suppressAutoHyphens w:val="0"/>
              <w:overflowPunct w:val="0"/>
              <w:autoSpaceDE w:val="0"/>
              <w:autoSpaceDN w:val="0"/>
              <w:adjustRightInd w:val="0"/>
              <w:spacing w:before="60" w:after="60"/>
              <w:jc w:val="both"/>
              <w:textAlignment w:val="baseline"/>
              <w:rPr>
                <w:lang w:val="de-DE" w:eastAsia="fr-FR"/>
              </w:rPr>
            </w:pPr>
            <w:r w:rsidRPr="00B40763">
              <w:rPr>
                <w:lang w:val="de-DE" w:eastAsia="fr-FR"/>
              </w:rPr>
              <w:t xml:space="preserve">Schiffe, die für die Fortbewegung in einem Schubverband oder bei gekuppelten Schiffen verwendet werden, müssen den Abschnitten, Unterabschnitten und Absätzen 1.16.1.1, 1.16.1.2, 1.16.1.3, 7.2.2.5, 8.1.4, 8.1.5, 8.1.6.1, 8.1.6.3, 8.1.7, 9.3.3.0.1, </w:t>
            </w:r>
            <w:r w:rsidRPr="00292938">
              <w:rPr>
                <w:lang w:val="de-DE" w:eastAsia="fr-FR"/>
              </w:rPr>
              <w:t>9.3.3.0.3.1, 9.3.3.0.5, 9.3.3.10.1, 9.3.3.10.4, 9.3.3.12.4 a) mit Ausnahme des Steuerhauses, 9.3.3.12.4 b) mit Ausnahme der T90-Zeit, 9.3.3</w:t>
            </w:r>
            <w:r w:rsidRPr="00B40763">
              <w:rPr>
                <w:lang w:val="de-DE" w:eastAsia="fr-FR"/>
              </w:rPr>
              <w:t>.12.4 c), 9.3.3.12.6, 9.3.3.16, 9.3.3.17.1 bis 9.3.3.17.4, 9.3.3.31.1 bis 9.3.3.31.5, 9.3.3.32.2, 9.3.3.34.1, 9.3.3.34.2, 9.3.3.40.1 (jedoch genügt eine einzige Feuerlösch- oder Ballastpumpe), 9.3.3.40.2, 9.3.3.41, 9.3.3.50.1 c), 9.3.3.50.2, 9.3.3.51, 9.3.3.52.6, 9.3.3.52.7, 9.3.3.52.8,  9.3.3.56.5, 9.3.3.71 und 9.3.3.74 entsprechen, wenn mindestens ein Tankschiff der Zusammenstellung gefährliche Güter befördert.</w:t>
            </w:r>
          </w:p>
          <w:p w14:paraId="1D8EAC44" w14:textId="77777777" w:rsidR="00B40763" w:rsidRPr="00B40763" w:rsidRDefault="00B40763" w:rsidP="00B40763">
            <w:pPr>
              <w:suppressAutoHyphens w:val="0"/>
              <w:autoSpaceDE w:val="0"/>
              <w:autoSpaceDN w:val="0"/>
              <w:adjustRightInd w:val="0"/>
              <w:spacing w:line="240" w:lineRule="auto"/>
              <w:jc w:val="both"/>
              <w:rPr>
                <w:lang w:val="de-DE" w:eastAsia="en-GB"/>
              </w:rPr>
            </w:pPr>
            <w:r w:rsidRPr="00B40763">
              <w:rPr>
                <w:lang w:val="de-DE" w:eastAsia="en-GB"/>
              </w:rPr>
              <w:t xml:space="preserve">Zur Erfüllung der Bedingung in </w:t>
            </w:r>
            <w:r w:rsidRPr="00B40763">
              <w:rPr>
                <w:lang w:val="de-DE"/>
              </w:rPr>
              <w:t xml:space="preserve">9.3.3.10.4 </w:t>
            </w:r>
            <w:r w:rsidRPr="00B40763">
              <w:rPr>
                <w:lang w:val="de-DE" w:eastAsia="en-GB"/>
              </w:rPr>
              <w:t>dürfen senkrechte Schutzwände mit einer Mindesthöhe von 0,50 m angeordnet werden.</w:t>
            </w:r>
          </w:p>
          <w:p w14:paraId="057361FB" w14:textId="77777777" w:rsidR="00B40763" w:rsidRPr="00B40763" w:rsidRDefault="00B40763" w:rsidP="00B40763">
            <w:pPr>
              <w:widowControl w:val="0"/>
              <w:tabs>
                <w:tab w:val="left" w:pos="170"/>
              </w:tabs>
              <w:suppressAutoHyphens w:val="0"/>
              <w:overflowPunct w:val="0"/>
              <w:autoSpaceDE w:val="0"/>
              <w:autoSpaceDN w:val="0"/>
              <w:adjustRightInd w:val="0"/>
              <w:spacing w:before="60" w:after="60"/>
              <w:jc w:val="both"/>
              <w:textAlignment w:val="baseline"/>
              <w:rPr>
                <w:lang w:val="de-DE" w:eastAsia="fr-FR"/>
              </w:rPr>
            </w:pPr>
            <w:r w:rsidRPr="00B40763">
              <w:rPr>
                <w:lang w:val="de-DE" w:eastAsia="fr-FR"/>
              </w:rPr>
              <w:t>Schiffe, die ausschließlich zum Fortbewegen von Tankschiffen des Typs N offen genutzt werden, müssen den Absätzen 9.3.3.10.1, 9.3.3.10.4 und 9.3.3.12.6 nicht entsprechen. Diese Abweichungen müssen im Zulassungszeugnis bzw. im vorläufigen Zulassungszeugnis unter Nummer 5 wie folgt eingetragen sein: „Zugelassene Abweichungen“: „Abweichung von 9.3.3.10.1, 9.3.3.10.4 und 9.3.3.12.6; das Schiff darf ausschließlich Tankschiffe des Typs N offen fortbewegen“.</w:t>
            </w:r>
          </w:p>
        </w:tc>
      </w:tr>
      <w:tr w:rsidR="00B40763" w:rsidRPr="00B40763" w14:paraId="1C14D072" w14:textId="77777777" w:rsidTr="00ED6B24">
        <w:trPr>
          <w:cantSplit/>
        </w:trPr>
        <w:tc>
          <w:tcPr>
            <w:tcW w:w="992" w:type="dxa"/>
          </w:tcPr>
          <w:p w14:paraId="4A58F45E" w14:textId="77777777" w:rsidR="00B40763" w:rsidRPr="00B40763" w:rsidRDefault="00B40763" w:rsidP="00B40763">
            <w:pPr>
              <w:widowControl w:val="0"/>
              <w:suppressAutoHyphens w:val="0"/>
              <w:overflowPunct w:val="0"/>
              <w:autoSpaceDE w:val="0"/>
              <w:autoSpaceDN w:val="0"/>
              <w:adjustRightInd w:val="0"/>
              <w:spacing w:before="60" w:after="60"/>
              <w:jc w:val="center"/>
              <w:textAlignment w:val="baseline"/>
              <w:rPr>
                <w:lang w:val="de-DE" w:eastAsia="fr-FR"/>
              </w:rPr>
            </w:pPr>
            <w:r w:rsidRPr="00B40763">
              <w:rPr>
                <w:lang w:val="de-DE" w:eastAsia="fr-FR"/>
              </w:rPr>
              <w:lastRenderedPageBreak/>
              <w:t>7.2.2.19.4</w:t>
            </w:r>
          </w:p>
        </w:tc>
        <w:tc>
          <w:tcPr>
            <w:tcW w:w="1985" w:type="dxa"/>
          </w:tcPr>
          <w:p w14:paraId="51A3915D" w14:textId="77777777" w:rsidR="00B40763" w:rsidRPr="00B40763" w:rsidRDefault="00B40763" w:rsidP="00B40763">
            <w:pPr>
              <w:widowControl w:val="0"/>
              <w:suppressAutoHyphens w:val="0"/>
              <w:overflowPunct w:val="0"/>
              <w:autoSpaceDE w:val="0"/>
              <w:autoSpaceDN w:val="0"/>
              <w:adjustRightInd w:val="0"/>
              <w:spacing w:before="60" w:after="60"/>
              <w:textAlignment w:val="baseline"/>
              <w:rPr>
                <w:lang w:val="de-DE" w:eastAsia="fr-FR"/>
              </w:rPr>
            </w:pPr>
            <w:r w:rsidRPr="00B40763">
              <w:rPr>
                <w:lang w:val="de-DE" w:eastAsia="fr-FR"/>
              </w:rPr>
              <w:t>Schiffe der Zusammenstellung, für die Explosionsschutz gefordert ist</w:t>
            </w:r>
          </w:p>
        </w:tc>
        <w:tc>
          <w:tcPr>
            <w:tcW w:w="5820" w:type="dxa"/>
          </w:tcPr>
          <w:p w14:paraId="0B0C871D" w14:textId="77777777" w:rsidR="00B40763" w:rsidRPr="00B40763" w:rsidRDefault="00B40763" w:rsidP="00B40763">
            <w:pPr>
              <w:widowControl w:val="0"/>
              <w:tabs>
                <w:tab w:val="left" w:pos="170"/>
              </w:tabs>
              <w:suppressAutoHyphens w:val="0"/>
              <w:overflowPunct w:val="0"/>
              <w:autoSpaceDE w:val="0"/>
              <w:autoSpaceDN w:val="0"/>
              <w:adjustRightInd w:val="0"/>
              <w:spacing w:before="60" w:after="60"/>
              <w:jc w:val="both"/>
              <w:textAlignment w:val="baseline"/>
              <w:rPr>
                <w:lang w:val="de-DE" w:eastAsia="fr-FR"/>
              </w:rPr>
            </w:pPr>
            <w:r w:rsidRPr="00B40763">
              <w:rPr>
                <w:lang w:val="de-DE" w:eastAsia="fr-FR"/>
              </w:rPr>
              <w:t>N.E.U. ab 1. Januar 2019</w:t>
            </w:r>
          </w:p>
          <w:p w14:paraId="7AA80D58" w14:textId="77777777" w:rsidR="00B40763" w:rsidRPr="00B40763" w:rsidRDefault="00B40763" w:rsidP="00B40763">
            <w:pPr>
              <w:widowControl w:val="0"/>
              <w:tabs>
                <w:tab w:val="left" w:pos="170"/>
              </w:tabs>
              <w:suppressAutoHyphens w:val="0"/>
              <w:overflowPunct w:val="0"/>
              <w:autoSpaceDE w:val="0"/>
              <w:autoSpaceDN w:val="0"/>
              <w:adjustRightInd w:val="0"/>
              <w:spacing w:before="60" w:after="60"/>
              <w:jc w:val="both"/>
              <w:textAlignment w:val="baseline"/>
              <w:rPr>
                <w:lang w:val="de-DE" w:eastAsia="fr-FR"/>
              </w:rPr>
            </w:pPr>
            <w:r w:rsidRPr="00B40763">
              <w:rPr>
                <w:lang w:val="de-DE" w:eastAsia="fr-FR"/>
              </w:rPr>
              <w:t>Erneuerung des Zulassungszeugnisses nach dem 31. Dezember 2034</w:t>
            </w:r>
          </w:p>
        </w:tc>
      </w:tr>
    </w:tbl>
    <w:p w14:paraId="658D7968" w14:textId="77777777" w:rsidR="00B40763" w:rsidRPr="00B40763" w:rsidRDefault="00B40763" w:rsidP="00B40763">
      <w:pPr>
        <w:spacing w:after="120"/>
        <w:ind w:left="1134" w:right="1134"/>
        <w:jc w:val="both"/>
        <w:rPr>
          <w:rFonts w:asciiTheme="majorBidi" w:eastAsia="SimSun" w:hAnsiTheme="majorBidi" w:cstheme="majorBidi"/>
          <w:bCs/>
          <w:lang w:val="de-DE" w:eastAsia="zh-CN"/>
        </w:rPr>
      </w:pPr>
      <w:r w:rsidRPr="00B40763">
        <w:rPr>
          <w:rFonts w:asciiTheme="majorBidi" w:eastAsia="SimSun" w:hAnsiTheme="majorBidi" w:cstheme="majorBidi"/>
          <w:bCs/>
          <w:lang w:val="de-DE" w:eastAsia="zh-CN"/>
        </w:rPr>
        <w:t>“.</w:t>
      </w:r>
    </w:p>
    <w:p w14:paraId="7F777C5E" w14:textId="77777777" w:rsidR="00B40763" w:rsidRPr="00B40763" w:rsidRDefault="00B40763" w:rsidP="00B40763">
      <w:pPr>
        <w:spacing w:before="120" w:after="120"/>
        <w:ind w:left="1134" w:right="1134"/>
        <w:jc w:val="both"/>
        <w:rPr>
          <w:rFonts w:eastAsia="SimSun"/>
          <w:i/>
          <w:iCs/>
          <w:lang w:val="de-DE" w:eastAsia="zh-CN"/>
        </w:rPr>
      </w:pPr>
      <w:r w:rsidRPr="00B40763">
        <w:rPr>
          <w:rFonts w:eastAsia="SimSun"/>
          <w:i/>
          <w:iCs/>
          <w:lang w:val="de-DE" w:eastAsia="zh-CN"/>
        </w:rPr>
        <w:t>(Referenzdokument: ECE/TRANS/WP.15/AC.2/2020/17, Vorschläge III und IV, wie durch INF.26 geändert)</w:t>
      </w:r>
    </w:p>
    <w:p w14:paraId="25EB3070" w14:textId="77777777" w:rsidR="00B40763" w:rsidRPr="00B40763" w:rsidRDefault="00B40763" w:rsidP="00B40763">
      <w:pPr>
        <w:spacing w:after="120"/>
        <w:ind w:left="1134" w:right="1134"/>
        <w:jc w:val="both"/>
        <w:rPr>
          <w:rFonts w:eastAsia="SimSun"/>
          <w:lang w:val="de-DE" w:eastAsia="zh-CN"/>
        </w:rPr>
      </w:pPr>
      <w:r w:rsidRPr="00B40763">
        <w:rPr>
          <w:rFonts w:eastAsia="SimSun"/>
          <w:lang w:val="de-DE" w:eastAsia="zh-CN"/>
        </w:rPr>
        <w:t>1.6.7.2.2.2</w:t>
      </w:r>
      <w:r w:rsidRPr="00B40763">
        <w:rPr>
          <w:rFonts w:eastAsia="SimSun"/>
          <w:lang w:val="de-DE" w:eastAsia="zh-CN"/>
        </w:rPr>
        <w:tab/>
        <w:t>Die dritte Spalte der nachstehenden Übergangsvorschriften erhält folgenden Wortlaut:</w:t>
      </w:r>
    </w:p>
    <w:p w14:paraId="4AAE1021" w14:textId="77777777" w:rsidR="00B40763" w:rsidRPr="00B40763" w:rsidRDefault="00B40763" w:rsidP="00B40763">
      <w:pPr>
        <w:ind w:left="1134" w:right="1134"/>
        <w:jc w:val="both"/>
        <w:rPr>
          <w:rFonts w:eastAsia="SimSun"/>
          <w:lang w:val="de-DE" w:eastAsia="zh-CN"/>
        </w:rPr>
      </w:pPr>
      <w:r w:rsidRPr="00B40763">
        <w:rPr>
          <w:rFonts w:eastAsia="SimSun"/>
          <w:lang w:val="de-DE" w:eastAsia="zh-CN"/>
        </w:rPr>
        <w:t>„</w:t>
      </w:r>
    </w:p>
    <w:tbl>
      <w:tblPr>
        <w:tblStyle w:val="Grilledutableau121"/>
        <w:tblW w:w="9355" w:type="dxa"/>
        <w:tblInd w:w="279" w:type="dxa"/>
        <w:tblLayout w:type="fixed"/>
        <w:tblLook w:val="04A0" w:firstRow="1" w:lastRow="0" w:firstColumn="1" w:lastColumn="0" w:noHBand="0" w:noVBand="1"/>
      </w:tblPr>
      <w:tblGrid>
        <w:gridCol w:w="2243"/>
        <w:gridCol w:w="2643"/>
        <w:gridCol w:w="4469"/>
      </w:tblGrid>
      <w:tr w:rsidR="00B40763" w:rsidRPr="00B40763" w14:paraId="0A2AD41C" w14:textId="77777777" w:rsidTr="00ED6B24">
        <w:tc>
          <w:tcPr>
            <w:tcW w:w="2243" w:type="dxa"/>
            <w:shd w:val="clear" w:color="auto" w:fill="auto"/>
          </w:tcPr>
          <w:p w14:paraId="12AD9ADB" w14:textId="77777777" w:rsidR="00B40763" w:rsidRPr="00B40763" w:rsidRDefault="00B40763" w:rsidP="00B40763">
            <w:pPr>
              <w:rPr>
                <w:i/>
                <w:iCs/>
                <w:lang w:eastAsia="fr-FR"/>
              </w:rPr>
            </w:pPr>
            <w:proofErr w:type="spellStart"/>
            <w:r w:rsidRPr="00B40763">
              <w:rPr>
                <w:i/>
                <w:iCs/>
                <w:lang w:eastAsia="fr-FR"/>
              </w:rPr>
              <w:t>Absatz</w:t>
            </w:r>
            <w:proofErr w:type="spellEnd"/>
          </w:p>
        </w:tc>
        <w:tc>
          <w:tcPr>
            <w:tcW w:w="2643" w:type="dxa"/>
            <w:shd w:val="clear" w:color="auto" w:fill="auto"/>
          </w:tcPr>
          <w:p w14:paraId="291A875F" w14:textId="77777777" w:rsidR="00B40763" w:rsidRPr="00B40763" w:rsidRDefault="00B40763" w:rsidP="00B40763">
            <w:pPr>
              <w:rPr>
                <w:i/>
                <w:iCs/>
                <w:lang w:eastAsia="fr-FR"/>
              </w:rPr>
            </w:pPr>
            <w:proofErr w:type="spellStart"/>
            <w:r w:rsidRPr="00B40763">
              <w:rPr>
                <w:i/>
                <w:iCs/>
                <w:lang w:eastAsia="fr-FR"/>
              </w:rPr>
              <w:t>Inhalt</w:t>
            </w:r>
            <w:proofErr w:type="spellEnd"/>
          </w:p>
        </w:tc>
        <w:tc>
          <w:tcPr>
            <w:tcW w:w="4469" w:type="dxa"/>
            <w:shd w:val="clear" w:color="auto" w:fill="auto"/>
          </w:tcPr>
          <w:p w14:paraId="79C809BF" w14:textId="77777777" w:rsidR="00B40763" w:rsidRPr="00B40763" w:rsidRDefault="00B40763" w:rsidP="00B40763">
            <w:pPr>
              <w:rPr>
                <w:i/>
                <w:iCs/>
                <w:lang w:eastAsia="fr-FR"/>
              </w:rPr>
            </w:pPr>
            <w:proofErr w:type="spellStart"/>
            <w:r w:rsidRPr="00B40763">
              <w:rPr>
                <w:i/>
                <w:iCs/>
                <w:lang w:eastAsia="fr-FR"/>
              </w:rPr>
              <w:t>Frist</w:t>
            </w:r>
            <w:proofErr w:type="spellEnd"/>
            <w:r w:rsidRPr="00B40763">
              <w:rPr>
                <w:i/>
                <w:iCs/>
                <w:lang w:eastAsia="fr-FR"/>
              </w:rPr>
              <w:t xml:space="preserve"> </w:t>
            </w:r>
            <w:proofErr w:type="spellStart"/>
            <w:r w:rsidRPr="00B40763">
              <w:rPr>
                <w:i/>
                <w:iCs/>
                <w:lang w:eastAsia="fr-FR"/>
              </w:rPr>
              <w:t>und</w:t>
            </w:r>
            <w:proofErr w:type="spellEnd"/>
            <w:r w:rsidRPr="00B40763">
              <w:rPr>
                <w:i/>
                <w:iCs/>
                <w:lang w:eastAsia="fr-FR"/>
              </w:rPr>
              <w:t xml:space="preserve"> </w:t>
            </w:r>
            <w:proofErr w:type="spellStart"/>
            <w:r w:rsidRPr="00B40763">
              <w:rPr>
                <w:i/>
                <w:iCs/>
                <w:lang w:eastAsia="fr-FR"/>
              </w:rPr>
              <w:t>Nebenbestimmungen</w:t>
            </w:r>
            <w:proofErr w:type="spellEnd"/>
          </w:p>
        </w:tc>
      </w:tr>
      <w:tr w:rsidR="00B40763" w:rsidRPr="00B40763" w14:paraId="1CC22BEC" w14:textId="77777777" w:rsidTr="00ED6B24">
        <w:tc>
          <w:tcPr>
            <w:tcW w:w="2243" w:type="dxa"/>
            <w:shd w:val="clear" w:color="auto" w:fill="auto"/>
          </w:tcPr>
          <w:p w14:paraId="2817E30E" w14:textId="77777777" w:rsidR="00B40763" w:rsidRPr="00B40763" w:rsidRDefault="00B40763" w:rsidP="00B40763">
            <w:pPr>
              <w:spacing w:before="60"/>
              <w:rPr>
                <w:lang w:eastAsia="fr-FR"/>
              </w:rPr>
            </w:pPr>
            <w:r w:rsidRPr="00B40763">
              <w:rPr>
                <w:lang w:eastAsia="fr-FR"/>
              </w:rPr>
              <w:t>9.3.2.20.4</w:t>
            </w:r>
          </w:p>
          <w:p w14:paraId="376E625C" w14:textId="77777777" w:rsidR="00B40763" w:rsidRPr="00B40763" w:rsidRDefault="00B40763" w:rsidP="00B40763">
            <w:pPr>
              <w:spacing w:before="60"/>
              <w:rPr>
                <w:lang w:eastAsia="fr-FR"/>
              </w:rPr>
            </w:pPr>
            <w:r w:rsidRPr="00B40763">
              <w:rPr>
                <w:lang w:eastAsia="fr-FR"/>
              </w:rPr>
              <w:t>9.3.3.20.4</w:t>
            </w:r>
          </w:p>
        </w:tc>
        <w:tc>
          <w:tcPr>
            <w:tcW w:w="2643" w:type="dxa"/>
            <w:shd w:val="clear" w:color="auto" w:fill="auto"/>
          </w:tcPr>
          <w:p w14:paraId="20C027D5" w14:textId="77777777" w:rsidR="00B40763" w:rsidRPr="00B40763" w:rsidRDefault="00B40763" w:rsidP="00B40763">
            <w:pPr>
              <w:spacing w:before="60"/>
              <w:rPr>
                <w:lang w:eastAsia="fr-FR"/>
              </w:rPr>
            </w:pPr>
            <w:proofErr w:type="spellStart"/>
            <w:r w:rsidRPr="00B40763">
              <w:rPr>
                <w:lang w:eastAsia="fr-FR"/>
              </w:rPr>
              <w:t>Explosionsgruppe</w:t>
            </w:r>
            <w:proofErr w:type="spellEnd"/>
            <w:r w:rsidRPr="00B40763">
              <w:rPr>
                <w:lang w:eastAsia="fr-FR"/>
              </w:rPr>
              <w:t>/</w:t>
            </w:r>
            <w:proofErr w:type="spellStart"/>
            <w:r w:rsidRPr="00B40763">
              <w:rPr>
                <w:lang w:eastAsia="fr-FR"/>
              </w:rPr>
              <w:t>Untergruppe</w:t>
            </w:r>
            <w:proofErr w:type="spellEnd"/>
          </w:p>
        </w:tc>
        <w:tc>
          <w:tcPr>
            <w:tcW w:w="4469" w:type="dxa"/>
            <w:shd w:val="clear" w:color="auto" w:fill="auto"/>
          </w:tcPr>
          <w:p w14:paraId="06C4EA01" w14:textId="77777777" w:rsidR="00B40763" w:rsidRPr="00B40763" w:rsidRDefault="00B40763" w:rsidP="00B40763">
            <w:pPr>
              <w:spacing w:before="60"/>
              <w:rPr>
                <w:lang w:val="de-DE" w:eastAsia="fr-FR"/>
              </w:rPr>
            </w:pPr>
            <w:r w:rsidRPr="00B40763">
              <w:rPr>
                <w:lang w:val="de-DE" w:eastAsia="fr-FR"/>
              </w:rPr>
              <w:t>N.E.U. ab 1. Januar 2019</w:t>
            </w:r>
          </w:p>
          <w:p w14:paraId="4B51D0C0" w14:textId="77777777" w:rsidR="00B40763" w:rsidRPr="00B40763" w:rsidRDefault="00B40763" w:rsidP="00B40763">
            <w:pPr>
              <w:spacing w:before="60"/>
              <w:rPr>
                <w:lang w:eastAsia="fr-FR"/>
              </w:rPr>
            </w:pPr>
            <w:r w:rsidRPr="00B40763">
              <w:rPr>
                <w:lang w:val="de-DE" w:eastAsia="fr-FR"/>
              </w:rPr>
              <w:t>Erneuerung des Zulassungszeugnisses nach dem 31. </w:t>
            </w:r>
            <w:proofErr w:type="spellStart"/>
            <w:r w:rsidRPr="00B40763">
              <w:rPr>
                <w:lang w:eastAsia="fr-FR"/>
              </w:rPr>
              <w:t>Dezember</w:t>
            </w:r>
            <w:proofErr w:type="spellEnd"/>
            <w:r w:rsidRPr="00B40763">
              <w:rPr>
                <w:lang w:eastAsia="fr-FR"/>
              </w:rPr>
              <w:t xml:space="preserve"> 2020</w:t>
            </w:r>
          </w:p>
        </w:tc>
      </w:tr>
      <w:tr w:rsidR="00B40763" w:rsidRPr="00B40763" w14:paraId="3FEE966C" w14:textId="77777777" w:rsidTr="00ED6B24">
        <w:tc>
          <w:tcPr>
            <w:tcW w:w="2243" w:type="dxa"/>
            <w:shd w:val="clear" w:color="auto" w:fill="auto"/>
          </w:tcPr>
          <w:p w14:paraId="601BABDD" w14:textId="77777777" w:rsidR="00B40763" w:rsidRPr="00B40763" w:rsidRDefault="00B40763" w:rsidP="00B40763">
            <w:pPr>
              <w:spacing w:before="60"/>
              <w:rPr>
                <w:lang w:eastAsia="fr-FR"/>
              </w:rPr>
            </w:pPr>
            <w:r w:rsidRPr="00B40763">
              <w:rPr>
                <w:lang w:eastAsia="fr-FR"/>
              </w:rPr>
              <w:t>9.3.2.21.1 g)</w:t>
            </w:r>
          </w:p>
          <w:p w14:paraId="209D20CB" w14:textId="77777777" w:rsidR="00B40763" w:rsidRPr="00B40763" w:rsidRDefault="00B40763" w:rsidP="00B40763">
            <w:pPr>
              <w:spacing w:before="60"/>
              <w:rPr>
                <w:lang w:eastAsia="fr-FR"/>
              </w:rPr>
            </w:pPr>
            <w:r w:rsidRPr="00B40763">
              <w:rPr>
                <w:lang w:eastAsia="fr-FR"/>
              </w:rPr>
              <w:t>9.3.3.21.1 g)</w:t>
            </w:r>
          </w:p>
        </w:tc>
        <w:tc>
          <w:tcPr>
            <w:tcW w:w="2643" w:type="dxa"/>
            <w:shd w:val="clear" w:color="auto" w:fill="auto"/>
          </w:tcPr>
          <w:p w14:paraId="46FFC79D" w14:textId="77777777" w:rsidR="00B40763" w:rsidRPr="00B40763" w:rsidRDefault="00B40763" w:rsidP="00B40763">
            <w:pPr>
              <w:spacing w:before="60"/>
              <w:rPr>
                <w:lang w:eastAsia="fr-FR"/>
              </w:rPr>
            </w:pPr>
            <w:proofErr w:type="spellStart"/>
            <w:r w:rsidRPr="00B40763">
              <w:rPr>
                <w:lang w:eastAsia="fr-FR"/>
              </w:rPr>
              <w:t>Explosionsgruppe</w:t>
            </w:r>
            <w:proofErr w:type="spellEnd"/>
            <w:r w:rsidRPr="00B40763">
              <w:rPr>
                <w:lang w:eastAsia="fr-FR"/>
              </w:rPr>
              <w:t>/</w:t>
            </w:r>
            <w:proofErr w:type="spellStart"/>
            <w:r w:rsidRPr="00B40763">
              <w:rPr>
                <w:lang w:eastAsia="fr-FR"/>
              </w:rPr>
              <w:t>Untergruppe</w:t>
            </w:r>
            <w:proofErr w:type="spellEnd"/>
          </w:p>
        </w:tc>
        <w:tc>
          <w:tcPr>
            <w:tcW w:w="4469" w:type="dxa"/>
            <w:shd w:val="clear" w:color="auto" w:fill="auto"/>
          </w:tcPr>
          <w:p w14:paraId="5D99B0E5" w14:textId="77777777" w:rsidR="00B40763" w:rsidRPr="00B40763" w:rsidRDefault="00B40763" w:rsidP="00B40763">
            <w:pPr>
              <w:spacing w:before="60"/>
              <w:rPr>
                <w:lang w:val="de-DE" w:eastAsia="fr-FR"/>
              </w:rPr>
            </w:pPr>
            <w:r w:rsidRPr="00B40763">
              <w:rPr>
                <w:lang w:val="de-DE" w:eastAsia="fr-FR"/>
              </w:rPr>
              <w:t>N.E.U. ab 1. Januar 2019</w:t>
            </w:r>
          </w:p>
          <w:p w14:paraId="6C241961" w14:textId="77777777" w:rsidR="00B40763" w:rsidRPr="00B40763" w:rsidRDefault="00B40763" w:rsidP="00B40763">
            <w:pPr>
              <w:spacing w:before="60" w:after="60"/>
              <w:rPr>
                <w:lang w:eastAsia="fr-FR"/>
              </w:rPr>
            </w:pPr>
            <w:r w:rsidRPr="00B40763">
              <w:rPr>
                <w:lang w:val="de-DE" w:eastAsia="fr-FR"/>
              </w:rPr>
              <w:t>Erneuerung des Zulassungszeugnisses nach dem 31. </w:t>
            </w:r>
            <w:proofErr w:type="spellStart"/>
            <w:r w:rsidRPr="00B40763">
              <w:rPr>
                <w:lang w:eastAsia="fr-FR"/>
              </w:rPr>
              <w:t>Dezember</w:t>
            </w:r>
            <w:proofErr w:type="spellEnd"/>
            <w:r w:rsidRPr="00B40763">
              <w:rPr>
                <w:lang w:eastAsia="fr-FR"/>
              </w:rPr>
              <w:t xml:space="preserve"> 2020</w:t>
            </w:r>
          </w:p>
        </w:tc>
      </w:tr>
      <w:tr w:rsidR="00B40763" w:rsidRPr="00B40763" w14:paraId="35E500C1" w14:textId="77777777" w:rsidTr="00ED6B24">
        <w:tc>
          <w:tcPr>
            <w:tcW w:w="2243" w:type="dxa"/>
            <w:shd w:val="clear" w:color="auto" w:fill="auto"/>
          </w:tcPr>
          <w:p w14:paraId="3F0D9490" w14:textId="77777777" w:rsidR="00B40763" w:rsidRPr="00B40763" w:rsidRDefault="00B40763" w:rsidP="00B40763">
            <w:pPr>
              <w:rPr>
                <w:lang w:eastAsia="fr-FR"/>
              </w:rPr>
            </w:pPr>
            <w:r w:rsidRPr="00B40763">
              <w:rPr>
                <w:lang w:eastAsia="fr-FR"/>
              </w:rPr>
              <w:t>9.3.2.22.4 e)</w:t>
            </w:r>
          </w:p>
          <w:p w14:paraId="07091E4D" w14:textId="77777777" w:rsidR="00B40763" w:rsidRPr="00B40763" w:rsidRDefault="00B40763" w:rsidP="00B40763">
            <w:pPr>
              <w:rPr>
                <w:lang w:eastAsia="fr-FR"/>
              </w:rPr>
            </w:pPr>
            <w:r w:rsidRPr="00B40763">
              <w:rPr>
                <w:lang w:eastAsia="fr-FR"/>
              </w:rPr>
              <w:t>9.3.3.22.4 d)</w:t>
            </w:r>
          </w:p>
        </w:tc>
        <w:tc>
          <w:tcPr>
            <w:tcW w:w="2643" w:type="dxa"/>
            <w:shd w:val="clear" w:color="auto" w:fill="auto"/>
          </w:tcPr>
          <w:p w14:paraId="03DC161D" w14:textId="77777777" w:rsidR="00B40763" w:rsidRPr="00B40763" w:rsidRDefault="00B40763" w:rsidP="00B40763">
            <w:pPr>
              <w:rPr>
                <w:lang w:eastAsia="fr-FR"/>
              </w:rPr>
            </w:pPr>
            <w:proofErr w:type="spellStart"/>
            <w:r w:rsidRPr="00B40763">
              <w:rPr>
                <w:lang w:eastAsia="fr-FR"/>
              </w:rPr>
              <w:t>Explosionsgruppe</w:t>
            </w:r>
            <w:proofErr w:type="spellEnd"/>
            <w:r w:rsidRPr="00B40763">
              <w:rPr>
                <w:lang w:eastAsia="fr-FR"/>
              </w:rPr>
              <w:t>/</w:t>
            </w:r>
            <w:proofErr w:type="spellStart"/>
            <w:r w:rsidRPr="00B40763">
              <w:rPr>
                <w:lang w:eastAsia="fr-FR"/>
              </w:rPr>
              <w:t>Untergruppe</w:t>
            </w:r>
            <w:proofErr w:type="spellEnd"/>
          </w:p>
        </w:tc>
        <w:tc>
          <w:tcPr>
            <w:tcW w:w="4469" w:type="dxa"/>
            <w:shd w:val="clear" w:color="auto" w:fill="auto"/>
          </w:tcPr>
          <w:p w14:paraId="2D491B78" w14:textId="77777777" w:rsidR="00B40763" w:rsidRPr="00B40763" w:rsidRDefault="00B40763" w:rsidP="00B40763">
            <w:pPr>
              <w:spacing w:before="60"/>
              <w:rPr>
                <w:lang w:val="de-DE" w:eastAsia="fr-FR"/>
              </w:rPr>
            </w:pPr>
            <w:r w:rsidRPr="00B40763">
              <w:rPr>
                <w:lang w:val="de-DE" w:eastAsia="fr-FR"/>
              </w:rPr>
              <w:t>N.E.U. ab 1. Januar 2019</w:t>
            </w:r>
          </w:p>
          <w:p w14:paraId="68AFA8A0" w14:textId="77777777" w:rsidR="00B40763" w:rsidRPr="00B40763" w:rsidRDefault="00B40763" w:rsidP="00B40763">
            <w:pPr>
              <w:spacing w:before="60" w:after="60"/>
              <w:rPr>
                <w:u w:val="single"/>
                <w:lang w:eastAsia="fr-FR"/>
              </w:rPr>
            </w:pPr>
            <w:r w:rsidRPr="00B40763">
              <w:rPr>
                <w:lang w:val="de-DE" w:eastAsia="fr-FR"/>
              </w:rPr>
              <w:t>Erneuerung des Zulassungszeugnisses nach dem 31. </w:t>
            </w:r>
            <w:proofErr w:type="spellStart"/>
            <w:r w:rsidRPr="00B40763">
              <w:rPr>
                <w:lang w:eastAsia="fr-FR"/>
              </w:rPr>
              <w:t>Dezember</w:t>
            </w:r>
            <w:proofErr w:type="spellEnd"/>
            <w:r w:rsidRPr="00B40763">
              <w:rPr>
                <w:lang w:eastAsia="fr-FR"/>
              </w:rPr>
              <w:t xml:space="preserve"> 2020</w:t>
            </w:r>
          </w:p>
        </w:tc>
      </w:tr>
      <w:tr w:rsidR="00B40763" w:rsidRPr="00B40763" w14:paraId="0E04BF35" w14:textId="77777777" w:rsidTr="00ED6B24">
        <w:tc>
          <w:tcPr>
            <w:tcW w:w="2243" w:type="dxa"/>
            <w:shd w:val="clear" w:color="auto" w:fill="auto"/>
          </w:tcPr>
          <w:p w14:paraId="2D5AC4E8" w14:textId="77777777" w:rsidR="00B40763" w:rsidRPr="00B40763" w:rsidRDefault="00B40763" w:rsidP="00B40763">
            <w:pPr>
              <w:spacing w:before="60"/>
              <w:rPr>
                <w:lang w:eastAsia="fr-FR"/>
              </w:rPr>
            </w:pPr>
            <w:r w:rsidRPr="00B40763">
              <w:rPr>
                <w:lang w:eastAsia="fr-FR"/>
              </w:rPr>
              <w:t>9.3.2.26.2</w:t>
            </w:r>
          </w:p>
          <w:p w14:paraId="0E40B520" w14:textId="77777777" w:rsidR="00B40763" w:rsidRPr="00B40763" w:rsidRDefault="00B40763" w:rsidP="00B40763">
            <w:pPr>
              <w:spacing w:before="60"/>
              <w:rPr>
                <w:lang w:eastAsia="fr-FR"/>
              </w:rPr>
            </w:pPr>
            <w:r w:rsidRPr="00B40763">
              <w:rPr>
                <w:lang w:eastAsia="fr-FR"/>
              </w:rPr>
              <w:t>9.3.3.26.2 b)</w:t>
            </w:r>
          </w:p>
        </w:tc>
        <w:tc>
          <w:tcPr>
            <w:tcW w:w="2643" w:type="dxa"/>
            <w:shd w:val="clear" w:color="auto" w:fill="auto"/>
          </w:tcPr>
          <w:p w14:paraId="637152FB" w14:textId="77777777" w:rsidR="00B40763" w:rsidRPr="00B40763" w:rsidRDefault="00B40763" w:rsidP="00B40763">
            <w:pPr>
              <w:spacing w:before="60"/>
              <w:rPr>
                <w:lang w:eastAsia="fr-FR"/>
              </w:rPr>
            </w:pPr>
            <w:proofErr w:type="spellStart"/>
            <w:r w:rsidRPr="00B40763">
              <w:rPr>
                <w:lang w:eastAsia="fr-FR"/>
              </w:rPr>
              <w:t>Explosionsgruppe</w:t>
            </w:r>
            <w:proofErr w:type="spellEnd"/>
            <w:r w:rsidRPr="00B40763">
              <w:rPr>
                <w:lang w:eastAsia="fr-FR"/>
              </w:rPr>
              <w:t>/</w:t>
            </w:r>
            <w:proofErr w:type="spellStart"/>
            <w:r w:rsidRPr="00B40763">
              <w:rPr>
                <w:lang w:eastAsia="fr-FR"/>
              </w:rPr>
              <w:t>Untergruppe</w:t>
            </w:r>
            <w:proofErr w:type="spellEnd"/>
          </w:p>
        </w:tc>
        <w:tc>
          <w:tcPr>
            <w:tcW w:w="4469" w:type="dxa"/>
            <w:shd w:val="clear" w:color="auto" w:fill="auto"/>
          </w:tcPr>
          <w:p w14:paraId="0D895688" w14:textId="77777777" w:rsidR="00B40763" w:rsidRPr="00B40763" w:rsidRDefault="00B40763" w:rsidP="00B40763">
            <w:pPr>
              <w:spacing w:before="60"/>
              <w:rPr>
                <w:lang w:val="de-DE" w:eastAsia="fr-FR"/>
              </w:rPr>
            </w:pPr>
            <w:r w:rsidRPr="00B40763">
              <w:rPr>
                <w:lang w:val="de-DE" w:eastAsia="fr-FR"/>
              </w:rPr>
              <w:t>N.E.U. ab 1. Januar 2019</w:t>
            </w:r>
          </w:p>
          <w:p w14:paraId="68C94FBC" w14:textId="77777777" w:rsidR="00B40763" w:rsidRPr="00B40763" w:rsidRDefault="00B40763" w:rsidP="00B40763">
            <w:pPr>
              <w:spacing w:before="60" w:after="60"/>
              <w:rPr>
                <w:lang w:eastAsia="fr-FR"/>
              </w:rPr>
            </w:pPr>
            <w:r w:rsidRPr="00B40763">
              <w:rPr>
                <w:lang w:val="de-DE" w:eastAsia="fr-FR"/>
              </w:rPr>
              <w:t>Erneuerung des Zulassungszeugnisses nach dem 31. </w:t>
            </w:r>
            <w:proofErr w:type="spellStart"/>
            <w:r w:rsidRPr="00B40763">
              <w:rPr>
                <w:lang w:eastAsia="fr-FR"/>
              </w:rPr>
              <w:t>Dezember</w:t>
            </w:r>
            <w:proofErr w:type="spellEnd"/>
            <w:r w:rsidRPr="00B40763">
              <w:rPr>
                <w:lang w:eastAsia="fr-FR"/>
              </w:rPr>
              <w:t xml:space="preserve"> 2020</w:t>
            </w:r>
          </w:p>
        </w:tc>
      </w:tr>
    </w:tbl>
    <w:p w14:paraId="67281AE9" w14:textId="77777777" w:rsidR="00B40763" w:rsidRPr="00B40763" w:rsidRDefault="00B40763" w:rsidP="00B40763">
      <w:pPr>
        <w:spacing w:after="120"/>
        <w:ind w:left="1134" w:right="1134"/>
        <w:jc w:val="both"/>
        <w:rPr>
          <w:rFonts w:eastAsia="SimSun"/>
          <w:iCs/>
          <w:lang w:val="de-DE" w:eastAsia="zh-CN"/>
        </w:rPr>
      </w:pPr>
      <w:r w:rsidRPr="00B40763">
        <w:rPr>
          <w:rFonts w:eastAsia="SimSun"/>
          <w:lang w:val="de-DE" w:eastAsia="zh-CN"/>
        </w:rPr>
        <w:t>“.</w:t>
      </w:r>
    </w:p>
    <w:p w14:paraId="089D4180" w14:textId="77777777" w:rsidR="00B40763" w:rsidRPr="00B40763" w:rsidRDefault="00B40763" w:rsidP="00B40763">
      <w:pPr>
        <w:spacing w:before="120" w:after="120"/>
        <w:ind w:left="1134" w:right="1134"/>
        <w:jc w:val="both"/>
        <w:rPr>
          <w:rFonts w:eastAsia="MS Mincho"/>
          <w:lang w:val="de-DE" w:eastAsia="zh-CN"/>
        </w:rPr>
      </w:pPr>
      <w:r w:rsidRPr="00B40763">
        <w:rPr>
          <w:rFonts w:eastAsia="SimSun"/>
          <w:i/>
          <w:lang w:val="de-DE" w:eastAsia="zh-CN"/>
        </w:rPr>
        <w:t>(Referenzdokument: ECE/TRANS/WP.15/AC.2/2020/12, wie geändert)</w:t>
      </w:r>
    </w:p>
    <w:p w14:paraId="13E691B6" w14:textId="77777777" w:rsidR="00B40763" w:rsidRPr="00B40763" w:rsidRDefault="00B40763" w:rsidP="00B40763">
      <w:pPr>
        <w:spacing w:after="120"/>
        <w:ind w:left="1134" w:right="1134"/>
        <w:jc w:val="both"/>
        <w:rPr>
          <w:rFonts w:eastAsia="SimSun"/>
          <w:lang w:val="de-DE" w:eastAsia="zh-CN"/>
        </w:rPr>
      </w:pPr>
      <w:r w:rsidRPr="00B40763">
        <w:rPr>
          <w:rFonts w:eastAsia="SimSun"/>
          <w:lang w:val="de-DE" w:eastAsia="zh-CN"/>
        </w:rPr>
        <w:t>1.6.9.1</w:t>
      </w:r>
      <w:r w:rsidRPr="00B40763">
        <w:rPr>
          <w:rFonts w:eastAsia="SimSun"/>
          <w:lang w:val="de-DE" w:eastAsia="zh-CN"/>
        </w:rPr>
        <w:tab/>
      </w:r>
      <w:r w:rsidRPr="00B40763">
        <w:rPr>
          <w:rFonts w:eastAsia="SimSun"/>
          <w:lang w:val="de-DE" w:eastAsia="zh-CN"/>
        </w:rPr>
        <w:tab/>
      </w:r>
      <w:proofErr w:type="gramStart"/>
      <w:r w:rsidRPr="00B40763">
        <w:rPr>
          <w:rFonts w:eastAsia="SimSun"/>
          <w:lang w:val="de-DE" w:eastAsia="zh-CN"/>
        </w:rPr>
        <w:t>Erhält</w:t>
      </w:r>
      <w:proofErr w:type="gramEnd"/>
      <w:r w:rsidRPr="00B40763">
        <w:rPr>
          <w:rFonts w:eastAsia="SimSun"/>
          <w:lang w:val="de-DE" w:eastAsia="zh-CN"/>
        </w:rPr>
        <w:t xml:space="preserve"> folgenden Wortlaut: </w:t>
      </w:r>
      <w:r w:rsidRPr="00B40763">
        <w:rPr>
          <w:bCs/>
          <w:lang w:val="de-DE" w:eastAsia="de-DE"/>
        </w:rPr>
        <w:t>„1.6.9.1 (gestrichen)“.</w:t>
      </w:r>
    </w:p>
    <w:p w14:paraId="0F70AE2A" w14:textId="77777777" w:rsidR="00B40763" w:rsidRPr="00B40763" w:rsidRDefault="00B40763" w:rsidP="00B40763">
      <w:pPr>
        <w:spacing w:after="120"/>
        <w:ind w:left="1134" w:right="1134"/>
        <w:jc w:val="both"/>
        <w:rPr>
          <w:rFonts w:eastAsia="SimSun"/>
          <w:lang w:val="de-DE" w:eastAsia="zh-CN"/>
        </w:rPr>
      </w:pPr>
      <w:r w:rsidRPr="00B40763">
        <w:rPr>
          <w:rFonts w:eastAsia="SimSun"/>
          <w:i/>
          <w:lang w:val="de-DE" w:eastAsia="zh-CN"/>
        </w:rPr>
        <w:t>(</w:t>
      </w:r>
      <w:r w:rsidRPr="00B40763">
        <w:rPr>
          <w:i/>
          <w:iCs/>
          <w:lang w:val="de-DE"/>
        </w:rPr>
        <w:t>Referenzdokument</w:t>
      </w:r>
      <w:r w:rsidRPr="00B40763">
        <w:rPr>
          <w:rFonts w:eastAsia="SimSun"/>
          <w:i/>
          <w:lang w:val="de-DE" w:eastAsia="zh-CN"/>
        </w:rPr>
        <w:t>: ECE/TRANS/WP.15/AC.2/2020/1)</w:t>
      </w:r>
    </w:p>
    <w:p w14:paraId="70D639D3" w14:textId="77777777" w:rsidR="00B40763" w:rsidRPr="00B40763" w:rsidRDefault="00B40763" w:rsidP="00B40763">
      <w:pPr>
        <w:widowControl w:val="0"/>
        <w:suppressAutoHyphens w:val="0"/>
        <w:autoSpaceDE w:val="0"/>
        <w:autoSpaceDN w:val="0"/>
        <w:spacing w:line="240" w:lineRule="auto"/>
        <w:ind w:left="1134"/>
        <w:rPr>
          <w:lang w:val="de-DE"/>
        </w:rPr>
      </w:pPr>
      <w:bookmarkStart w:id="6" w:name="_Hlk11158427"/>
    </w:p>
    <w:bookmarkEnd w:id="6"/>
    <w:p w14:paraId="6575592C" w14:textId="424A56C6" w:rsidR="00B40763" w:rsidRPr="00B40763" w:rsidRDefault="00B40763" w:rsidP="00B40763">
      <w:pPr>
        <w:keepNext/>
        <w:keepLines/>
        <w:tabs>
          <w:tab w:val="right" w:pos="851"/>
        </w:tabs>
        <w:spacing w:before="360" w:after="240" w:line="270" w:lineRule="exact"/>
        <w:ind w:left="1134" w:right="1134" w:hanging="1134"/>
        <w:rPr>
          <w:b/>
          <w:sz w:val="24"/>
          <w:szCs w:val="24"/>
          <w:lang w:val="de-DE"/>
        </w:rPr>
      </w:pPr>
      <w:r w:rsidRPr="00B40763">
        <w:rPr>
          <w:b/>
          <w:sz w:val="24"/>
          <w:szCs w:val="24"/>
          <w:lang w:val="de-DE"/>
        </w:rPr>
        <w:tab/>
      </w:r>
      <w:r w:rsidRPr="00B40763">
        <w:rPr>
          <w:b/>
          <w:sz w:val="24"/>
          <w:szCs w:val="24"/>
          <w:lang w:val="de-DE"/>
        </w:rPr>
        <w:tab/>
        <w:t xml:space="preserve">Kapitel 3.2, </w:t>
      </w:r>
      <w:r w:rsidR="00292938">
        <w:rPr>
          <w:b/>
          <w:sz w:val="24"/>
          <w:szCs w:val="24"/>
          <w:lang w:val="de-DE"/>
        </w:rPr>
        <w:t>Tabelle C</w:t>
      </w:r>
    </w:p>
    <w:p w14:paraId="61EAE132" w14:textId="77777777" w:rsidR="00B40763" w:rsidRPr="00B40763" w:rsidRDefault="00B40763" w:rsidP="00B40763">
      <w:pPr>
        <w:tabs>
          <w:tab w:val="left" w:pos="1985"/>
        </w:tabs>
        <w:spacing w:after="120"/>
        <w:ind w:left="1134" w:right="1134"/>
        <w:jc w:val="both"/>
        <w:rPr>
          <w:lang w:val="de-DE"/>
        </w:rPr>
      </w:pPr>
      <w:r w:rsidRPr="00B40763">
        <w:rPr>
          <w:lang w:val="de-DE" w:eastAsia="fr-FR"/>
        </w:rPr>
        <w:t>3.2.3.1</w:t>
      </w:r>
      <w:r w:rsidRPr="00B40763">
        <w:rPr>
          <w:lang w:val="de-DE" w:eastAsia="fr-FR"/>
        </w:rPr>
        <w:tab/>
        <w:t xml:space="preserve">Erläuterungen zur Tabelle C </w:t>
      </w:r>
      <w:r w:rsidRPr="00B40763">
        <w:rPr>
          <w:lang w:val="de-DE" w:eastAsia="fr-FR"/>
        </w:rPr>
        <w:tab/>
      </w:r>
      <w:r w:rsidRPr="00B40763">
        <w:rPr>
          <w:lang w:val="de-DE"/>
        </w:rPr>
        <w:t>In der erläuternden Bemerkung zu Spalte (8) „Ladetanktyp“ einen neuen Punkt 4. einfügen: „4. Membrantank“.</w:t>
      </w:r>
    </w:p>
    <w:p w14:paraId="0ACE30CE" w14:textId="77777777" w:rsidR="00B40763" w:rsidRPr="00B40763" w:rsidRDefault="00B40763" w:rsidP="00B40763">
      <w:pPr>
        <w:spacing w:before="120" w:after="120"/>
        <w:ind w:left="1134" w:right="1134"/>
        <w:jc w:val="both"/>
        <w:rPr>
          <w:i/>
          <w:iCs/>
          <w:lang w:val="de-DE"/>
        </w:rPr>
      </w:pPr>
      <w:r w:rsidRPr="00B40763">
        <w:rPr>
          <w:rFonts w:eastAsia="SimSun"/>
          <w:i/>
          <w:iCs/>
          <w:lang w:val="de-DE" w:eastAsia="zh-CN"/>
        </w:rPr>
        <w:t>(Referenzdokument: ECE/TRANS/WP.15/AC.2/2020/11, wie geändert)</w:t>
      </w:r>
    </w:p>
    <w:p w14:paraId="2333090F" w14:textId="77777777" w:rsidR="00B40763" w:rsidRPr="00B40763" w:rsidRDefault="00B40763" w:rsidP="00B40763">
      <w:pPr>
        <w:spacing w:after="120"/>
        <w:ind w:left="1134" w:right="1134"/>
        <w:jc w:val="both"/>
        <w:rPr>
          <w:rFonts w:eastAsia="SimSun"/>
          <w:lang w:val="de-DE" w:eastAsia="zh-CN"/>
        </w:rPr>
      </w:pPr>
      <w:bookmarkStart w:id="7" w:name="_Hlk36459541"/>
      <w:r w:rsidRPr="00B40763">
        <w:rPr>
          <w:rFonts w:eastAsia="SimSun"/>
          <w:lang w:val="de-DE" w:eastAsia="zh-CN"/>
        </w:rPr>
        <w:t>3.2.3.1</w:t>
      </w:r>
      <w:r w:rsidRPr="00B40763">
        <w:rPr>
          <w:rFonts w:eastAsia="SimSun"/>
          <w:lang w:val="de-DE" w:eastAsia="zh-CN"/>
        </w:rPr>
        <w:tab/>
      </w:r>
      <w:r w:rsidRPr="00B40763">
        <w:rPr>
          <w:rFonts w:eastAsia="SimSun"/>
          <w:lang w:val="de-DE" w:eastAsia="zh-CN"/>
        </w:rPr>
        <w:tab/>
        <w:t>Folgende neue Bemerkung 45. einfügen:</w:t>
      </w:r>
    </w:p>
    <w:p w14:paraId="77EF3D18" w14:textId="77777777" w:rsidR="00B40763" w:rsidRPr="00B40763" w:rsidRDefault="00B40763" w:rsidP="00B40763">
      <w:pPr>
        <w:widowControl w:val="0"/>
        <w:suppressAutoHyphens w:val="0"/>
        <w:overflowPunct w:val="0"/>
        <w:autoSpaceDE w:val="0"/>
        <w:autoSpaceDN w:val="0"/>
        <w:adjustRightInd w:val="0"/>
        <w:ind w:left="1134" w:right="1133" w:firstLine="2"/>
        <w:jc w:val="both"/>
        <w:textAlignment w:val="baseline"/>
        <w:rPr>
          <w:iCs/>
          <w:szCs w:val="18"/>
          <w:lang w:val="de-DE" w:eastAsia="fr-FR"/>
        </w:rPr>
      </w:pPr>
      <w:r w:rsidRPr="00B40763">
        <w:rPr>
          <w:iCs/>
          <w:szCs w:val="18"/>
          <w:lang w:val="de-DE" w:eastAsia="fr-FR"/>
        </w:rPr>
        <w:t>„45.</w:t>
      </w:r>
      <w:r w:rsidRPr="00B40763">
        <w:rPr>
          <w:iCs/>
          <w:szCs w:val="18"/>
          <w:lang w:val="de-DE" w:eastAsia="fr-FR"/>
        </w:rPr>
        <w:tab/>
        <w:t xml:space="preserve">Während der Übernahme dieses Stoffes als Schiffsbetriebsabfall von Seeschiffen sind an Bord der Schiffe geeignete Maßnahmen zu ergreifen, um die Exposition des Personals an Bord durch die beim Beladen aus den Ladetanks des den Stoff aufnehmenden Schiffes austretenden Gas/Luftgemische </w:t>
      </w:r>
      <w:r w:rsidRPr="00B40763">
        <w:rPr>
          <w:lang w:val="de-DE" w:eastAsia="fr-FR"/>
        </w:rPr>
        <w:t>zu vermeiden oder so weit wie möglich zu reduzieren</w:t>
      </w:r>
      <w:r w:rsidRPr="00B40763">
        <w:rPr>
          <w:iCs/>
          <w:szCs w:val="18"/>
          <w:lang w:val="de-DE" w:eastAsia="fr-FR"/>
        </w:rPr>
        <w:t xml:space="preserve"> und um den Schutz des Personals an Bord während dieser Tätigkeiten zu gewährleisten. Den betreffenden Beschäftigten ist eine geeignete persönliche Schutzausrüstung zur Verfügung zu stellen, die sie während der gesamten Dauer der erhöhten Exposition tragen müssen.“.</w:t>
      </w:r>
    </w:p>
    <w:p w14:paraId="3007A7D9" w14:textId="77777777" w:rsidR="00B40763" w:rsidRPr="00B40763" w:rsidRDefault="00B40763" w:rsidP="00B40763">
      <w:pPr>
        <w:spacing w:before="120" w:after="120"/>
        <w:ind w:left="1134" w:right="1134"/>
        <w:jc w:val="both"/>
        <w:rPr>
          <w:b/>
          <w:sz w:val="24"/>
          <w:lang w:val="de-DE"/>
        </w:rPr>
      </w:pPr>
      <w:r w:rsidRPr="00B40763">
        <w:rPr>
          <w:rFonts w:eastAsia="SimSun"/>
          <w:i/>
          <w:iCs/>
          <w:lang w:val="de-DE" w:eastAsia="zh-CN"/>
        </w:rPr>
        <w:t>(Referenzdokument: ECE/TRANS/WP.15/AC.2/2020/7, wie durch informelles Dokument INF.30 geändert)</w:t>
      </w:r>
      <w:bookmarkEnd w:id="7"/>
    </w:p>
    <w:p w14:paraId="2DE1C88A" w14:textId="7697EE9C" w:rsidR="00B40763" w:rsidRPr="00B40763" w:rsidRDefault="00B40763" w:rsidP="00B40763">
      <w:pPr>
        <w:spacing w:after="120"/>
        <w:ind w:left="1134" w:right="1134"/>
        <w:jc w:val="both"/>
        <w:rPr>
          <w:lang w:val="de-DE" w:eastAsia="fr-FR"/>
        </w:rPr>
      </w:pPr>
      <w:r w:rsidRPr="00B40763">
        <w:rPr>
          <w:lang w:val="de-DE"/>
        </w:rPr>
        <w:tab/>
      </w:r>
      <w:r w:rsidRPr="00B40763">
        <w:rPr>
          <w:lang w:val="de-DE" w:eastAsia="fr-FR"/>
        </w:rPr>
        <w:t>Bei der UN-Nr. 2057, Verpackungsgruppen II und III, erhält die Spalte (10) folgenden Wortlaut: „35“ und die Spalte (11) erhält folgenden Wortlaut: „95“.</w:t>
      </w:r>
    </w:p>
    <w:p w14:paraId="49D72029" w14:textId="77777777" w:rsidR="00B40763" w:rsidRPr="00B40763" w:rsidRDefault="00B40763" w:rsidP="00B40763">
      <w:pPr>
        <w:spacing w:after="120"/>
        <w:ind w:left="1134" w:right="1134"/>
        <w:jc w:val="both"/>
        <w:rPr>
          <w:rFonts w:eastAsia="SimSun"/>
          <w:lang w:val="de-DE" w:eastAsia="zh-CN"/>
        </w:rPr>
      </w:pPr>
      <w:r w:rsidRPr="00B40763">
        <w:rPr>
          <w:rFonts w:eastAsia="SimSun"/>
          <w:i/>
          <w:lang w:val="de-DE" w:eastAsia="zh-CN"/>
        </w:rPr>
        <w:t>(Referenzdokument: ECE/TRANS/WP.15/AC.2/2019/27)</w:t>
      </w:r>
    </w:p>
    <w:p w14:paraId="5CF9B06A" w14:textId="0C79C10B" w:rsidR="00B40763" w:rsidRPr="00B40763" w:rsidRDefault="00B40763" w:rsidP="00B40763">
      <w:pPr>
        <w:tabs>
          <w:tab w:val="left" w:pos="2268"/>
        </w:tabs>
        <w:spacing w:after="120"/>
        <w:ind w:left="1134" w:right="1134"/>
        <w:jc w:val="both"/>
        <w:rPr>
          <w:iCs/>
          <w:lang w:val="de-DE"/>
        </w:rPr>
      </w:pPr>
      <w:r w:rsidRPr="00B40763">
        <w:rPr>
          <w:iCs/>
          <w:lang w:val="de-DE"/>
        </w:rPr>
        <w:lastRenderedPageBreak/>
        <w:t>Bei der UN-Nr.</w:t>
      </w:r>
      <w:r w:rsidRPr="00B40763">
        <w:rPr>
          <w:lang w:val="de-DE"/>
        </w:rPr>
        <w:t xml:space="preserve"> 2850</w:t>
      </w:r>
      <w:r w:rsidRPr="00B40763">
        <w:rPr>
          <w:iCs/>
          <w:lang w:val="de-DE"/>
        </w:rPr>
        <w:t xml:space="preserve"> erhält die Spalte (2) folgenden Wortlaut</w:t>
      </w:r>
      <w:r w:rsidRPr="00B40763">
        <w:rPr>
          <w:lang w:val="de-DE"/>
        </w:rPr>
        <w:t>: „</w:t>
      </w:r>
      <w:r w:rsidRPr="00B40763">
        <w:rPr>
          <w:iCs/>
          <w:lang w:val="de-DE"/>
        </w:rPr>
        <w:t>PROPYLENTETRAMER (</w:t>
      </w:r>
      <w:proofErr w:type="spellStart"/>
      <w:r w:rsidRPr="00B40763">
        <w:rPr>
          <w:iCs/>
          <w:lang w:val="de-DE"/>
        </w:rPr>
        <w:t>Tetrapropylen</w:t>
      </w:r>
      <w:proofErr w:type="spellEnd"/>
      <w:r w:rsidRPr="00B40763">
        <w:rPr>
          <w:iCs/>
          <w:lang w:val="de-DE"/>
        </w:rPr>
        <w:t>)“.</w:t>
      </w:r>
    </w:p>
    <w:p w14:paraId="71F1C572" w14:textId="77777777" w:rsidR="00B40763" w:rsidRPr="00B40763" w:rsidRDefault="00B40763" w:rsidP="00B40763">
      <w:pPr>
        <w:tabs>
          <w:tab w:val="left" w:pos="2268"/>
        </w:tabs>
        <w:spacing w:after="120"/>
        <w:ind w:left="1134" w:right="1134"/>
        <w:jc w:val="both"/>
        <w:rPr>
          <w:lang w:val="de-DE"/>
        </w:rPr>
      </w:pPr>
      <w:r w:rsidRPr="00B40763">
        <w:rPr>
          <w:iCs/>
          <w:lang w:val="de-DE"/>
        </w:rPr>
        <w:t>[</w:t>
      </w:r>
      <w:proofErr w:type="gramStart"/>
      <w:r w:rsidRPr="00B40763">
        <w:rPr>
          <w:iCs/>
          <w:lang w:val="de-DE"/>
        </w:rPr>
        <w:t>Betrifft</w:t>
      </w:r>
      <w:proofErr w:type="gramEnd"/>
      <w:r w:rsidRPr="00B40763">
        <w:rPr>
          <w:iCs/>
          <w:lang w:val="de-DE"/>
        </w:rPr>
        <w:t xml:space="preserve"> nur die deutsche Sprachfassung]</w:t>
      </w:r>
    </w:p>
    <w:p w14:paraId="633098AE" w14:textId="5683D481" w:rsidR="00B40763" w:rsidRPr="00B40763" w:rsidRDefault="00B40763" w:rsidP="00B40763">
      <w:pPr>
        <w:widowControl w:val="0"/>
        <w:suppressAutoHyphens w:val="0"/>
        <w:overflowPunct w:val="0"/>
        <w:autoSpaceDE w:val="0"/>
        <w:autoSpaceDN w:val="0"/>
        <w:adjustRightInd w:val="0"/>
        <w:ind w:left="1134" w:right="1133"/>
        <w:jc w:val="both"/>
        <w:textAlignment w:val="baseline"/>
        <w:rPr>
          <w:bCs/>
          <w:szCs w:val="24"/>
          <w:lang w:val="de-DE"/>
        </w:rPr>
      </w:pPr>
      <w:r w:rsidRPr="00B40763">
        <w:rPr>
          <w:lang w:val="de-DE"/>
        </w:rPr>
        <w:tab/>
        <w:t>Bei der UN-Nr. 3082</w:t>
      </w:r>
      <w:r w:rsidRPr="00B40763">
        <w:rPr>
          <w:lang w:val="de-DE"/>
        </w:rPr>
        <w:tab/>
        <w:t>, zweite Eintragung,</w:t>
      </w:r>
      <w:r w:rsidRPr="00B40763">
        <w:rPr>
          <w:lang w:val="de-DE"/>
        </w:rPr>
        <w:tab/>
        <w:t xml:space="preserve">erhält die Benennung und Beschreibung in Spalte (2) folgenden Wortlaut: </w:t>
      </w:r>
      <w:r w:rsidRPr="00B40763">
        <w:rPr>
          <w:bCs/>
          <w:szCs w:val="24"/>
          <w:lang w:val="de-DE"/>
        </w:rPr>
        <w:t>„UMWELTGEFÄHRDENDER STOFF, FLÜSSIG, N.A.G. (BILGENWASSER, FREI VON ÖLSCHLAMM)“.</w:t>
      </w:r>
    </w:p>
    <w:p w14:paraId="68C5F522" w14:textId="778E5B3F" w:rsidR="00B40763" w:rsidRPr="00B40763" w:rsidRDefault="00B40763" w:rsidP="00E77274">
      <w:pPr>
        <w:spacing w:before="120" w:after="120"/>
        <w:ind w:left="1134" w:right="1134"/>
        <w:jc w:val="both"/>
        <w:rPr>
          <w:u w:val="single"/>
          <w:lang w:val="de-DE" w:eastAsia="fr-FR"/>
        </w:rPr>
      </w:pPr>
      <w:r w:rsidRPr="00B40763">
        <w:rPr>
          <w:rFonts w:eastAsia="SimSun"/>
          <w:i/>
          <w:iCs/>
          <w:lang w:val="de-DE" w:eastAsia="zh-CN"/>
        </w:rPr>
        <w:t>(Referenzdokument: ECE/TRANS/WP.15/AC.2/2020/7, wie durch informelles Dokument INF.30 geändert)</w:t>
      </w:r>
    </w:p>
    <w:p w14:paraId="0D5A10DE" w14:textId="77777777" w:rsidR="00B40763" w:rsidRPr="00B40763" w:rsidRDefault="00B40763" w:rsidP="00B40763">
      <w:pPr>
        <w:spacing w:before="120"/>
        <w:jc w:val="center"/>
        <w:rPr>
          <w:u w:val="single"/>
          <w:lang w:val="de-DE" w:eastAsia="fr-FR"/>
        </w:rPr>
        <w:sectPr w:rsidR="00B40763" w:rsidRPr="00B40763" w:rsidSect="00B40763">
          <w:headerReference w:type="even" r:id="rId10"/>
          <w:headerReference w:type="default" r:id="rId11"/>
          <w:footerReference w:type="even" r:id="rId12"/>
          <w:footerReference w:type="default" r:id="rId13"/>
          <w:endnotePr>
            <w:numFmt w:val="decimal"/>
          </w:endnotePr>
          <w:type w:val="continuous"/>
          <w:pgSz w:w="11907" w:h="16840" w:code="9"/>
          <w:pgMar w:top="1418" w:right="1134" w:bottom="1134" w:left="1134" w:header="851" w:footer="567" w:gutter="0"/>
          <w:cols w:space="720"/>
          <w:titlePg/>
          <w:docGrid w:linePitch="272"/>
        </w:sectPr>
      </w:pPr>
    </w:p>
    <w:p w14:paraId="5345BD42" w14:textId="77777777" w:rsidR="00B40763" w:rsidRPr="00B40763" w:rsidRDefault="00B40763" w:rsidP="00B40763">
      <w:pPr>
        <w:tabs>
          <w:tab w:val="left" w:pos="2268"/>
        </w:tabs>
        <w:spacing w:before="120" w:after="120"/>
        <w:ind w:left="1134" w:right="1134"/>
        <w:jc w:val="both"/>
        <w:rPr>
          <w:rFonts w:eastAsiaTheme="minorHAnsi"/>
          <w:bCs/>
          <w:lang w:val="de-DE"/>
        </w:rPr>
      </w:pPr>
      <w:r w:rsidRPr="00B40763">
        <w:rPr>
          <w:rFonts w:eastAsiaTheme="minorHAnsi"/>
          <w:lang w:val="de-DE"/>
        </w:rPr>
        <w:lastRenderedPageBreak/>
        <w:t>3.2.3.2</w:t>
      </w:r>
      <w:r w:rsidRPr="00B40763">
        <w:rPr>
          <w:rFonts w:eastAsiaTheme="minorHAnsi"/>
          <w:lang w:val="de-DE"/>
        </w:rPr>
        <w:tab/>
        <w:t>Folgende neue Eintragungen einfügen:</w:t>
      </w:r>
    </w:p>
    <w:p w14:paraId="357A780D" w14:textId="77777777" w:rsidR="00B40763" w:rsidRPr="00B40763" w:rsidRDefault="00B40763" w:rsidP="00B40763">
      <w:pPr>
        <w:suppressAutoHyphens w:val="0"/>
        <w:spacing w:line="240" w:lineRule="auto"/>
        <w:ind w:left="284"/>
        <w:rPr>
          <w:lang w:val="en-US" w:eastAsia="fr-FR"/>
        </w:rPr>
      </w:pPr>
      <w:r w:rsidRPr="00B40763">
        <w:rPr>
          <w:lang w:val="en-US" w:eastAsia="fr-FR"/>
        </w:rPr>
        <w:t>“</w:t>
      </w:r>
    </w:p>
    <w:tbl>
      <w:tblPr>
        <w:tblW w:w="152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
        <w:gridCol w:w="3077"/>
        <w:gridCol w:w="709"/>
        <w:gridCol w:w="709"/>
        <w:gridCol w:w="407"/>
        <w:gridCol w:w="980"/>
        <w:gridCol w:w="481"/>
        <w:gridCol w:w="476"/>
        <w:gridCol w:w="378"/>
        <w:gridCol w:w="455"/>
        <w:gridCol w:w="566"/>
        <w:gridCol w:w="594"/>
        <w:gridCol w:w="597"/>
        <w:gridCol w:w="706"/>
        <w:gridCol w:w="605"/>
        <w:gridCol w:w="783"/>
        <w:gridCol w:w="663"/>
        <w:gridCol w:w="630"/>
        <w:gridCol w:w="762"/>
        <w:gridCol w:w="463"/>
        <w:gridCol w:w="605"/>
      </w:tblGrid>
      <w:tr w:rsidR="00B40763" w:rsidRPr="00B40763" w14:paraId="00F47AEA" w14:textId="77777777" w:rsidTr="00ED6B24">
        <w:trPr>
          <w:trHeight w:val="255"/>
          <w:tblHeader/>
        </w:trPr>
        <w:tc>
          <w:tcPr>
            <w:tcW w:w="609" w:type="dxa"/>
            <w:shd w:val="clear" w:color="auto" w:fill="auto"/>
            <w:noWrap/>
            <w:hideMark/>
          </w:tcPr>
          <w:p w14:paraId="365C53DB" w14:textId="77777777" w:rsidR="00B40763" w:rsidRPr="00B40763" w:rsidRDefault="00B40763" w:rsidP="00B40763">
            <w:pPr>
              <w:suppressAutoHyphens w:val="0"/>
              <w:spacing w:line="240" w:lineRule="auto"/>
              <w:jc w:val="center"/>
              <w:rPr>
                <w:sz w:val="16"/>
                <w:szCs w:val="16"/>
                <w:lang w:val="fr-FR" w:eastAsia="fr-FR"/>
              </w:rPr>
            </w:pPr>
            <w:r w:rsidRPr="00B40763">
              <w:rPr>
                <w:sz w:val="16"/>
                <w:szCs w:val="16"/>
                <w:lang w:val="fr-FR" w:eastAsia="fr-FR"/>
              </w:rPr>
              <w:t>(1)</w:t>
            </w:r>
          </w:p>
        </w:tc>
        <w:tc>
          <w:tcPr>
            <w:tcW w:w="3077" w:type="dxa"/>
            <w:shd w:val="clear" w:color="auto" w:fill="auto"/>
          </w:tcPr>
          <w:p w14:paraId="0F09B6D4" w14:textId="77777777" w:rsidR="00B40763" w:rsidRPr="00B40763" w:rsidRDefault="00B40763" w:rsidP="00B40763">
            <w:pPr>
              <w:suppressAutoHyphens w:val="0"/>
              <w:spacing w:line="240" w:lineRule="auto"/>
              <w:jc w:val="center"/>
              <w:rPr>
                <w:sz w:val="18"/>
                <w:szCs w:val="18"/>
                <w:lang w:val="fr-FR" w:eastAsia="fr-FR"/>
              </w:rPr>
            </w:pPr>
            <w:r w:rsidRPr="00B40763">
              <w:rPr>
                <w:sz w:val="18"/>
                <w:szCs w:val="18"/>
                <w:lang w:val="fr-FR" w:eastAsia="fr-FR"/>
              </w:rPr>
              <w:t>(2)</w:t>
            </w:r>
          </w:p>
        </w:tc>
        <w:tc>
          <w:tcPr>
            <w:tcW w:w="709" w:type="dxa"/>
            <w:shd w:val="clear" w:color="auto" w:fill="auto"/>
            <w:noWrap/>
            <w:hideMark/>
          </w:tcPr>
          <w:p w14:paraId="02B79453" w14:textId="77777777" w:rsidR="00B40763" w:rsidRPr="00B40763" w:rsidRDefault="00B40763" w:rsidP="00B40763">
            <w:pPr>
              <w:suppressAutoHyphens w:val="0"/>
              <w:spacing w:line="240" w:lineRule="auto"/>
              <w:jc w:val="center"/>
              <w:rPr>
                <w:sz w:val="16"/>
                <w:szCs w:val="16"/>
                <w:lang w:val="fr-FR" w:eastAsia="fr-FR"/>
              </w:rPr>
            </w:pPr>
            <w:r w:rsidRPr="00B40763">
              <w:rPr>
                <w:sz w:val="16"/>
                <w:szCs w:val="16"/>
                <w:lang w:val="fr-FR" w:eastAsia="fr-FR"/>
              </w:rPr>
              <w:t>(3a)</w:t>
            </w:r>
          </w:p>
        </w:tc>
        <w:tc>
          <w:tcPr>
            <w:tcW w:w="709" w:type="dxa"/>
            <w:shd w:val="clear" w:color="auto" w:fill="auto"/>
            <w:noWrap/>
            <w:hideMark/>
          </w:tcPr>
          <w:p w14:paraId="57C1D532" w14:textId="77777777" w:rsidR="00B40763" w:rsidRPr="00B40763" w:rsidRDefault="00B40763" w:rsidP="00B40763">
            <w:pPr>
              <w:suppressAutoHyphens w:val="0"/>
              <w:spacing w:line="240" w:lineRule="auto"/>
              <w:jc w:val="center"/>
              <w:rPr>
                <w:sz w:val="16"/>
                <w:szCs w:val="16"/>
                <w:lang w:val="fr-FR" w:eastAsia="fr-FR"/>
              </w:rPr>
            </w:pPr>
            <w:r w:rsidRPr="00B40763">
              <w:rPr>
                <w:sz w:val="16"/>
                <w:szCs w:val="16"/>
                <w:lang w:val="fr-FR" w:eastAsia="fr-FR"/>
              </w:rPr>
              <w:t>(3b)</w:t>
            </w:r>
          </w:p>
        </w:tc>
        <w:tc>
          <w:tcPr>
            <w:tcW w:w="407" w:type="dxa"/>
            <w:shd w:val="clear" w:color="auto" w:fill="auto"/>
            <w:noWrap/>
            <w:hideMark/>
          </w:tcPr>
          <w:p w14:paraId="421CBCFA" w14:textId="77777777" w:rsidR="00B40763" w:rsidRPr="00B40763" w:rsidRDefault="00B40763" w:rsidP="00B40763">
            <w:pPr>
              <w:suppressAutoHyphens w:val="0"/>
              <w:spacing w:line="240" w:lineRule="auto"/>
              <w:jc w:val="center"/>
              <w:rPr>
                <w:sz w:val="16"/>
                <w:szCs w:val="16"/>
                <w:lang w:val="fr-FR" w:eastAsia="fr-FR"/>
              </w:rPr>
            </w:pPr>
            <w:r w:rsidRPr="00B40763">
              <w:rPr>
                <w:sz w:val="16"/>
                <w:szCs w:val="16"/>
                <w:lang w:val="fr-FR" w:eastAsia="fr-FR"/>
              </w:rPr>
              <w:t>(4)</w:t>
            </w:r>
          </w:p>
        </w:tc>
        <w:tc>
          <w:tcPr>
            <w:tcW w:w="980" w:type="dxa"/>
            <w:shd w:val="clear" w:color="auto" w:fill="auto"/>
            <w:noWrap/>
            <w:hideMark/>
          </w:tcPr>
          <w:p w14:paraId="638A9D2F" w14:textId="77777777" w:rsidR="00B40763" w:rsidRPr="00B40763" w:rsidRDefault="00B40763" w:rsidP="00B40763">
            <w:pPr>
              <w:suppressAutoHyphens w:val="0"/>
              <w:spacing w:line="240" w:lineRule="auto"/>
              <w:jc w:val="center"/>
              <w:rPr>
                <w:sz w:val="16"/>
                <w:szCs w:val="16"/>
                <w:lang w:val="fr-FR" w:eastAsia="fr-FR"/>
              </w:rPr>
            </w:pPr>
            <w:r w:rsidRPr="00B40763">
              <w:rPr>
                <w:sz w:val="16"/>
                <w:szCs w:val="16"/>
                <w:lang w:val="fr-FR" w:eastAsia="fr-FR"/>
              </w:rPr>
              <w:t>(5)</w:t>
            </w:r>
          </w:p>
        </w:tc>
        <w:tc>
          <w:tcPr>
            <w:tcW w:w="481" w:type="dxa"/>
            <w:shd w:val="clear" w:color="auto" w:fill="auto"/>
            <w:noWrap/>
            <w:hideMark/>
          </w:tcPr>
          <w:p w14:paraId="57BCF029" w14:textId="77777777" w:rsidR="00B40763" w:rsidRPr="00B40763" w:rsidRDefault="00B40763" w:rsidP="00B40763">
            <w:pPr>
              <w:suppressAutoHyphens w:val="0"/>
              <w:spacing w:line="240" w:lineRule="auto"/>
              <w:jc w:val="center"/>
              <w:rPr>
                <w:sz w:val="16"/>
                <w:szCs w:val="16"/>
                <w:lang w:val="fr-FR" w:eastAsia="fr-FR"/>
              </w:rPr>
            </w:pPr>
            <w:r w:rsidRPr="00B40763">
              <w:rPr>
                <w:sz w:val="16"/>
                <w:szCs w:val="16"/>
                <w:lang w:val="fr-FR" w:eastAsia="fr-FR"/>
              </w:rPr>
              <w:t>(6)</w:t>
            </w:r>
          </w:p>
        </w:tc>
        <w:tc>
          <w:tcPr>
            <w:tcW w:w="476" w:type="dxa"/>
            <w:shd w:val="clear" w:color="auto" w:fill="auto"/>
            <w:noWrap/>
            <w:hideMark/>
          </w:tcPr>
          <w:p w14:paraId="065637CE" w14:textId="77777777" w:rsidR="00B40763" w:rsidRPr="00B40763" w:rsidRDefault="00B40763" w:rsidP="00B40763">
            <w:pPr>
              <w:suppressAutoHyphens w:val="0"/>
              <w:spacing w:line="240" w:lineRule="auto"/>
              <w:jc w:val="center"/>
              <w:rPr>
                <w:sz w:val="16"/>
                <w:szCs w:val="16"/>
                <w:lang w:val="fr-FR" w:eastAsia="fr-FR"/>
              </w:rPr>
            </w:pPr>
            <w:r w:rsidRPr="00B40763">
              <w:rPr>
                <w:sz w:val="16"/>
                <w:szCs w:val="16"/>
                <w:lang w:val="fr-FR" w:eastAsia="fr-FR"/>
              </w:rPr>
              <w:t>(7)</w:t>
            </w:r>
          </w:p>
        </w:tc>
        <w:tc>
          <w:tcPr>
            <w:tcW w:w="378" w:type="dxa"/>
            <w:shd w:val="clear" w:color="auto" w:fill="auto"/>
            <w:noWrap/>
            <w:hideMark/>
          </w:tcPr>
          <w:p w14:paraId="34A78452" w14:textId="77777777" w:rsidR="00B40763" w:rsidRPr="00B40763" w:rsidRDefault="00B40763" w:rsidP="00B40763">
            <w:pPr>
              <w:suppressAutoHyphens w:val="0"/>
              <w:spacing w:line="240" w:lineRule="auto"/>
              <w:jc w:val="center"/>
              <w:rPr>
                <w:sz w:val="16"/>
                <w:szCs w:val="16"/>
                <w:lang w:val="fr-FR" w:eastAsia="fr-FR"/>
              </w:rPr>
            </w:pPr>
            <w:r w:rsidRPr="00B40763">
              <w:rPr>
                <w:sz w:val="16"/>
                <w:szCs w:val="16"/>
                <w:lang w:val="fr-FR" w:eastAsia="fr-FR"/>
              </w:rPr>
              <w:t>(8)</w:t>
            </w:r>
          </w:p>
        </w:tc>
        <w:tc>
          <w:tcPr>
            <w:tcW w:w="455" w:type="dxa"/>
            <w:shd w:val="clear" w:color="auto" w:fill="auto"/>
            <w:hideMark/>
          </w:tcPr>
          <w:p w14:paraId="198C1742" w14:textId="77777777" w:rsidR="00B40763" w:rsidRPr="00B40763" w:rsidRDefault="00B40763" w:rsidP="00B40763">
            <w:pPr>
              <w:suppressAutoHyphens w:val="0"/>
              <w:spacing w:line="240" w:lineRule="auto"/>
              <w:jc w:val="center"/>
              <w:rPr>
                <w:sz w:val="16"/>
                <w:szCs w:val="16"/>
                <w:lang w:val="fr-FR" w:eastAsia="fr-FR"/>
              </w:rPr>
            </w:pPr>
            <w:r w:rsidRPr="00B40763">
              <w:rPr>
                <w:sz w:val="16"/>
                <w:szCs w:val="16"/>
                <w:lang w:val="fr-FR" w:eastAsia="fr-FR"/>
              </w:rPr>
              <w:t>(9)</w:t>
            </w:r>
          </w:p>
        </w:tc>
        <w:tc>
          <w:tcPr>
            <w:tcW w:w="566" w:type="dxa"/>
            <w:shd w:val="clear" w:color="auto" w:fill="auto"/>
            <w:hideMark/>
          </w:tcPr>
          <w:p w14:paraId="2E64EDCF" w14:textId="77777777" w:rsidR="00B40763" w:rsidRPr="00B40763" w:rsidRDefault="00B40763" w:rsidP="00B40763">
            <w:pPr>
              <w:suppressAutoHyphens w:val="0"/>
              <w:spacing w:line="240" w:lineRule="auto"/>
              <w:jc w:val="center"/>
              <w:rPr>
                <w:sz w:val="16"/>
                <w:szCs w:val="16"/>
                <w:lang w:val="fr-FR" w:eastAsia="fr-FR"/>
              </w:rPr>
            </w:pPr>
            <w:r w:rsidRPr="00B40763">
              <w:rPr>
                <w:sz w:val="16"/>
                <w:szCs w:val="16"/>
                <w:lang w:val="fr-FR" w:eastAsia="fr-FR"/>
              </w:rPr>
              <w:t>(10)</w:t>
            </w:r>
          </w:p>
        </w:tc>
        <w:tc>
          <w:tcPr>
            <w:tcW w:w="594" w:type="dxa"/>
            <w:shd w:val="clear" w:color="auto" w:fill="auto"/>
            <w:noWrap/>
            <w:hideMark/>
          </w:tcPr>
          <w:p w14:paraId="7103E5D4" w14:textId="77777777" w:rsidR="00B40763" w:rsidRPr="00B40763" w:rsidRDefault="00B40763" w:rsidP="00B40763">
            <w:pPr>
              <w:suppressAutoHyphens w:val="0"/>
              <w:spacing w:line="240" w:lineRule="auto"/>
              <w:jc w:val="center"/>
              <w:rPr>
                <w:sz w:val="16"/>
                <w:szCs w:val="16"/>
                <w:lang w:val="fr-FR" w:eastAsia="fr-FR"/>
              </w:rPr>
            </w:pPr>
            <w:r w:rsidRPr="00B40763">
              <w:rPr>
                <w:sz w:val="16"/>
                <w:szCs w:val="16"/>
                <w:lang w:val="fr-FR" w:eastAsia="fr-FR"/>
              </w:rPr>
              <w:t>(11)</w:t>
            </w:r>
          </w:p>
        </w:tc>
        <w:tc>
          <w:tcPr>
            <w:tcW w:w="597" w:type="dxa"/>
            <w:shd w:val="clear" w:color="auto" w:fill="auto"/>
            <w:noWrap/>
            <w:hideMark/>
          </w:tcPr>
          <w:p w14:paraId="3D94E8BB" w14:textId="77777777" w:rsidR="00B40763" w:rsidRPr="00B40763" w:rsidRDefault="00B40763" w:rsidP="00B40763">
            <w:pPr>
              <w:suppressAutoHyphens w:val="0"/>
              <w:spacing w:line="240" w:lineRule="auto"/>
              <w:jc w:val="center"/>
              <w:rPr>
                <w:sz w:val="16"/>
                <w:szCs w:val="16"/>
                <w:lang w:val="fr-FR" w:eastAsia="fr-FR"/>
              </w:rPr>
            </w:pPr>
            <w:r w:rsidRPr="00B40763">
              <w:rPr>
                <w:sz w:val="16"/>
                <w:szCs w:val="16"/>
                <w:lang w:val="fr-FR" w:eastAsia="fr-FR"/>
              </w:rPr>
              <w:t>(12)</w:t>
            </w:r>
          </w:p>
        </w:tc>
        <w:tc>
          <w:tcPr>
            <w:tcW w:w="706" w:type="dxa"/>
            <w:shd w:val="clear" w:color="auto" w:fill="auto"/>
            <w:noWrap/>
            <w:hideMark/>
          </w:tcPr>
          <w:p w14:paraId="14B12B5F" w14:textId="77777777" w:rsidR="00B40763" w:rsidRPr="00B40763" w:rsidRDefault="00B40763" w:rsidP="00B40763">
            <w:pPr>
              <w:suppressAutoHyphens w:val="0"/>
              <w:spacing w:line="240" w:lineRule="auto"/>
              <w:jc w:val="center"/>
              <w:rPr>
                <w:sz w:val="16"/>
                <w:szCs w:val="16"/>
                <w:lang w:val="fr-FR" w:eastAsia="fr-FR"/>
              </w:rPr>
            </w:pPr>
            <w:r w:rsidRPr="00B40763">
              <w:rPr>
                <w:sz w:val="16"/>
                <w:szCs w:val="16"/>
                <w:lang w:val="fr-FR" w:eastAsia="fr-FR"/>
              </w:rPr>
              <w:t>(13)</w:t>
            </w:r>
          </w:p>
        </w:tc>
        <w:tc>
          <w:tcPr>
            <w:tcW w:w="605" w:type="dxa"/>
            <w:shd w:val="clear" w:color="auto" w:fill="auto"/>
            <w:noWrap/>
            <w:hideMark/>
          </w:tcPr>
          <w:p w14:paraId="6BD9A264" w14:textId="77777777" w:rsidR="00B40763" w:rsidRPr="00B40763" w:rsidRDefault="00B40763" w:rsidP="00B40763">
            <w:pPr>
              <w:suppressAutoHyphens w:val="0"/>
              <w:spacing w:line="240" w:lineRule="auto"/>
              <w:jc w:val="center"/>
              <w:rPr>
                <w:sz w:val="16"/>
                <w:szCs w:val="16"/>
                <w:lang w:val="fr-FR" w:eastAsia="fr-FR"/>
              </w:rPr>
            </w:pPr>
            <w:r w:rsidRPr="00B40763">
              <w:rPr>
                <w:sz w:val="16"/>
                <w:szCs w:val="16"/>
                <w:lang w:val="fr-FR" w:eastAsia="fr-FR"/>
              </w:rPr>
              <w:t>(14)</w:t>
            </w:r>
          </w:p>
        </w:tc>
        <w:tc>
          <w:tcPr>
            <w:tcW w:w="783" w:type="dxa"/>
            <w:shd w:val="clear" w:color="auto" w:fill="auto"/>
            <w:noWrap/>
            <w:hideMark/>
          </w:tcPr>
          <w:p w14:paraId="1737D017" w14:textId="77777777" w:rsidR="00B40763" w:rsidRPr="00B40763" w:rsidRDefault="00B40763" w:rsidP="00B40763">
            <w:pPr>
              <w:suppressAutoHyphens w:val="0"/>
              <w:spacing w:line="240" w:lineRule="auto"/>
              <w:jc w:val="center"/>
              <w:rPr>
                <w:sz w:val="16"/>
                <w:szCs w:val="16"/>
                <w:lang w:val="fr-FR" w:eastAsia="fr-FR"/>
              </w:rPr>
            </w:pPr>
            <w:r w:rsidRPr="00B40763">
              <w:rPr>
                <w:sz w:val="16"/>
                <w:szCs w:val="16"/>
                <w:lang w:val="fr-FR" w:eastAsia="fr-FR"/>
              </w:rPr>
              <w:t>(15)</w:t>
            </w:r>
          </w:p>
        </w:tc>
        <w:tc>
          <w:tcPr>
            <w:tcW w:w="663" w:type="dxa"/>
            <w:shd w:val="clear" w:color="auto" w:fill="auto"/>
            <w:noWrap/>
            <w:hideMark/>
          </w:tcPr>
          <w:p w14:paraId="5336BC46" w14:textId="77777777" w:rsidR="00B40763" w:rsidRPr="00B40763" w:rsidRDefault="00B40763" w:rsidP="00B40763">
            <w:pPr>
              <w:suppressAutoHyphens w:val="0"/>
              <w:spacing w:line="240" w:lineRule="auto"/>
              <w:jc w:val="center"/>
              <w:rPr>
                <w:sz w:val="16"/>
                <w:szCs w:val="16"/>
                <w:lang w:val="fr-FR" w:eastAsia="fr-FR"/>
              </w:rPr>
            </w:pPr>
            <w:r w:rsidRPr="00B40763">
              <w:rPr>
                <w:sz w:val="16"/>
                <w:szCs w:val="16"/>
                <w:lang w:val="fr-FR" w:eastAsia="fr-FR"/>
              </w:rPr>
              <w:t>(16)</w:t>
            </w:r>
          </w:p>
        </w:tc>
        <w:tc>
          <w:tcPr>
            <w:tcW w:w="630" w:type="dxa"/>
            <w:shd w:val="clear" w:color="auto" w:fill="auto"/>
            <w:noWrap/>
            <w:hideMark/>
          </w:tcPr>
          <w:p w14:paraId="75E1B2ED" w14:textId="77777777" w:rsidR="00B40763" w:rsidRPr="00B40763" w:rsidRDefault="00B40763" w:rsidP="00B40763">
            <w:pPr>
              <w:suppressAutoHyphens w:val="0"/>
              <w:spacing w:line="240" w:lineRule="auto"/>
              <w:jc w:val="center"/>
              <w:rPr>
                <w:sz w:val="16"/>
                <w:szCs w:val="16"/>
                <w:lang w:val="fr-FR" w:eastAsia="fr-FR"/>
              </w:rPr>
            </w:pPr>
            <w:r w:rsidRPr="00B40763">
              <w:rPr>
                <w:sz w:val="16"/>
                <w:szCs w:val="16"/>
                <w:lang w:val="fr-FR" w:eastAsia="fr-FR"/>
              </w:rPr>
              <w:t>(17)</w:t>
            </w:r>
          </w:p>
        </w:tc>
        <w:tc>
          <w:tcPr>
            <w:tcW w:w="762" w:type="dxa"/>
            <w:shd w:val="clear" w:color="auto" w:fill="auto"/>
            <w:noWrap/>
            <w:hideMark/>
          </w:tcPr>
          <w:p w14:paraId="6E9A24B5" w14:textId="77777777" w:rsidR="00B40763" w:rsidRPr="00B40763" w:rsidRDefault="00B40763" w:rsidP="00B40763">
            <w:pPr>
              <w:suppressAutoHyphens w:val="0"/>
              <w:spacing w:line="240" w:lineRule="auto"/>
              <w:jc w:val="center"/>
              <w:rPr>
                <w:sz w:val="16"/>
                <w:szCs w:val="16"/>
                <w:lang w:val="fr-FR" w:eastAsia="fr-FR"/>
              </w:rPr>
            </w:pPr>
            <w:r w:rsidRPr="00B40763">
              <w:rPr>
                <w:sz w:val="16"/>
                <w:szCs w:val="16"/>
                <w:lang w:val="fr-FR" w:eastAsia="fr-FR"/>
              </w:rPr>
              <w:t>(18)</w:t>
            </w:r>
          </w:p>
        </w:tc>
        <w:tc>
          <w:tcPr>
            <w:tcW w:w="463" w:type="dxa"/>
            <w:shd w:val="clear" w:color="auto" w:fill="auto"/>
            <w:noWrap/>
            <w:hideMark/>
          </w:tcPr>
          <w:p w14:paraId="2A7F2246" w14:textId="77777777" w:rsidR="00B40763" w:rsidRPr="00B40763" w:rsidRDefault="00B40763" w:rsidP="00B40763">
            <w:pPr>
              <w:suppressAutoHyphens w:val="0"/>
              <w:spacing w:line="240" w:lineRule="auto"/>
              <w:jc w:val="center"/>
              <w:rPr>
                <w:sz w:val="16"/>
                <w:szCs w:val="16"/>
                <w:lang w:val="fr-FR" w:eastAsia="fr-FR"/>
              </w:rPr>
            </w:pPr>
            <w:r w:rsidRPr="00B40763">
              <w:rPr>
                <w:sz w:val="16"/>
                <w:szCs w:val="16"/>
                <w:lang w:val="fr-FR" w:eastAsia="fr-FR"/>
              </w:rPr>
              <w:t>(19)</w:t>
            </w:r>
          </w:p>
        </w:tc>
        <w:tc>
          <w:tcPr>
            <w:tcW w:w="605" w:type="dxa"/>
            <w:shd w:val="clear" w:color="auto" w:fill="auto"/>
            <w:noWrap/>
            <w:hideMark/>
          </w:tcPr>
          <w:p w14:paraId="6A52AE45" w14:textId="77777777" w:rsidR="00B40763" w:rsidRPr="00B40763" w:rsidRDefault="00B40763" w:rsidP="00B40763">
            <w:pPr>
              <w:suppressAutoHyphens w:val="0"/>
              <w:spacing w:line="240" w:lineRule="auto"/>
              <w:jc w:val="center"/>
              <w:rPr>
                <w:sz w:val="16"/>
                <w:szCs w:val="16"/>
                <w:lang w:val="fr-FR" w:eastAsia="fr-FR"/>
              </w:rPr>
            </w:pPr>
            <w:r w:rsidRPr="00B40763">
              <w:rPr>
                <w:sz w:val="16"/>
                <w:szCs w:val="16"/>
                <w:lang w:val="fr-FR" w:eastAsia="fr-FR"/>
              </w:rPr>
              <w:t>(20)</w:t>
            </w:r>
          </w:p>
        </w:tc>
      </w:tr>
      <w:tr w:rsidR="00B40763" w:rsidRPr="00B40763" w14:paraId="611F0BE1" w14:textId="77777777" w:rsidTr="00ED6B24">
        <w:trPr>
          <w:trHeight w:val="3199"/>
        </w:trPr>
        <w:tc>
          <w:tcPr>
            <w:tcW w:w="609" w:type="dxa"/>
            <w:shd w:val="clear" w:color="auto" w:fill="auto"/>
            <w:textDirection w:val="tbRl"/>
            <w:vAlign w:val="center"/>
            <w:hideMark/>
          </w:tcPr>
          <w:p w14:paraId="3E1C216C" w14:textId="77777777" w:rsidR="00B40763" w:rsidRPr="00B40763" w:rsidRDefault="00B40763" w:rsidP="00B40763">
            <w:pPr>
              <w:suppressAutoHyphens w:val="0"/>
              <w:spacing w:line="240" w:lineRule="auto"/>
              <w:jc w:val="center"/>
              <w:rPr>
                <w:sz w:val="18"/>
                <w:szCs w:val="18"/>
                <w:lang w:val="fr-FR" w:eastAsia="fr-FR"/>
              </w:rPr>
            </w:pPr>
            <w:r w:rsidRPr="00B40763">
              <w:rPr>
                <w:sz w:val="18"/>
                <w:szCs w:val="18"/>
                <w:lang w:val="fr-FR" w:eastAsia="fr-FR"/>
              </w:rPr>
              <w:t>UN-</w:t>
            </w:r>
            <w:proofErr w:type="spellStart"/>
            <w:r w:rsidRPr="00B40763">
              <w:rPr>
                <w:sz w:val="18"/>
                <w:szCs w:val="18"/>
                <w:lang w:val="fr-FR" w:eastAsia="fr-FR"/>
              </w:rPr>
              <w:t>Nummer</w:t>
            </w:r>
            <w:proofErr w:type="spellEnd"/>
            <w:r w:rsidRPr="00B40763">
              <w:rPr>
                <w:sz w:val="18"/>
                <w:szCs w:val="18"/>
                <w:lang w:val="fr-FR" w:eastAsia="fr-FR"/>
              </w:rPr>
              <w:t xml:space="preserve"> </w:t>
            </w:r>
            <w:r w:rsidRPr="00B40763">
              <w:rPr>
                <w:sz w:val="18"/>
                <w:szCs w:val="18"/>
                <w:lang w:val="fr-FR" w:eastAsia="fr-FR"/>
              </w:rPr>
              <w:br/>
            </w:r>
            <w:proofErr w:type="spellStart"/>
            <w:r w:rsidRPr="00B40763">
              <w:rPr>
                <w:sz w:val="18"/>
                <w:szCs w:val="18"/>
                <w:lang w:val="fr-FR" w:eastAsia="fr-FR"/>
              </w:rPr>
              <w:t>oder</w:t>
            </w:r>
            <w:proofErr w:type="spellEnd"/>
            <w:r w:rsidRPr="00B40763">
              <w:rPr>
                <w:sz w:val="18"/>
                <w:szCs w:val="18"/>
                <w:lang w:val="fr-FR" w:eastAsia="fr-FR"/>
              </w:rPr>
              <w:t xml:space="preserve"> </w:t>
            </w:r>
            <w:proofErr w:type="spellStart"/>
            <w:r w:rsidRPr="00B40763">
              <w:rPr>
                <w:sz w:val="18"/>
                <w:szCs w:val="18"/>
                <w:lang w:val="fr-FR" w:eastAsia="fr-FR"/>
              </w:rPr>
              <w:t>Stoffnummer</w:t>
            </w:r>
            <w:proofErr w:type="spellEnd"/>
          </w:p>
        </w:tc>
        <w:tc>
          <w:tcPr>
            <w:tcW w:w="3077" w:type="dxa"/>
            <w:shd w:val="clear" w:color="auto" w:fill="auto"/>
            <w:vAlign w:val="center"/>
          </w:tcPr>
          <w:p w14:paraId="583B11D6" w14:textId="77777777" w:rsidR="00B40763" w:rsidRPr="00B40763" w:rsidRDefault="00B40763" w:rsidP="00B40763">
            <w:pPr>
              <w:suppressAutoHyphens w:val="0"/>
              <w:spacing w:line="240" w:lineRule="auto"/>
              <w:jc w:val="center"/>
              <w:rPr>
                <w:sz w:val="18"/>
                <w:szCs w:val="18"/>
                <w:lang w:val="fr-FR" w:eastAsia="fr-FR"/>
              </w:rPr>
            </w:pPr>
            <w:proofErr w:type="spellStart"/>
            <w:r w:rsidRPr="00B40763">
              <w:rPr>
                <w:sz w:val="18"/>
                <w:szCs w:val="18"/>
                <w:lang w:val="fr-FR" w:eastAsia="fr-FR"/>
              </w:rPr>
              <w:t>Benennung</w:t>
            </w:r>
            <w:proofErr w:type="spellEnd"/>
            <w:r w:rsidRPr="00B40763">
              <w:rPr>
                <w:sz w:val="18"/>
                <w:szCs w:val="18"/>
                <w:lang w:val="fr-FR" w:eastAsia="fr-FR"/>
              </w:rPr>
              <w:t xml:space="preserve"> </w:t>
            </w:r>
            <w:proofErr w:type="spellStart"/>
            <w:r w:rsidRPr="00B40763">
              <w:rPr>
                <w:sz w:val="18"/>
                <w:szCs w:val="18"/>
                <w:lang w:val="fr-FR" w:eastAsia="fr-FR"/>
              </w:rPr>
              <w:t>und</w:t>
            </w:r>
            <w:proofErr w:type="spellEnd"/>
            <w:r w:rsidRPr="00B40763">
              <w:rPr>
                <w:sz w:val="18"/>
                <w:szCs w:val="18"/>
                <w:lang w:val="fr-FR" w:eastAsia="fr-FR"/>
              </w:rPr>
              <w:t xml:space="preserve"> </w:t>
            </w:r>
            <w:proofErr w:type="spellStart"/>
            <w:r w:rsidRPr="00B40763">
              <w:rPr>
                <w:sz w:val="18"/>
                <w:szCs w:val="18"/>
                <w:lang w:val="fr-FR" w:eastAsia="fr-FR"/>
              </w:rPr>
              <w:t>Beschreibung</w:t>
            </w:r>
            <w:proofErr w:type="spellEnd"/>
          </w:p>
        </w:tc>
        <w:tc>
          <w:tcPr>
            <w:tcW w:w="709" w:type="dxa"/>
            <w:shd w:val="clear" w:color="auto" w:fill="auto"/>
            <w:noWrap/>
            <w:textDirection w:val="tbRl"/>
            <w:vAlign w:val="center"/>
            <w:hideMark/>
          </w:tcPr>
          <w:p w14:paraId="6D282FBB" w14:textId="77777777" w:rsidR="00B40763" w:rsidRPr="00B40763" w:rsidRDefault="00B40763" w:rsidP="00B40763">
            <w:pPr>
              <w:suppressAutoHyphens w:val="0"/>
              <w:spacing w:line="240" w:lineRule="auto"/>
              <w:jc w:val="center"/>
              <w:rPr>
                <w:sz w:val="18"/>
                <w:szCs w:val="18"/>
                <w:lang w:val="fr-FR" w:eastAsia="fr-FR"/>
              </w:rPr>
            </w:pPr>
            <w:proofErr w:type="spellStart"/>
            <w:r w:rsidRPr="00B40763">
              <w:rPr>
                <w:sz w:val="18"/>
                <w:szCs w:val="18"/>
                <w:lang w:val="fr-FR" w:eastAsia="fr-FR"/>
              </w:rPr>
              <w:t>Klasse</w:t>
            </w:r>
            <w:proofErr w:type="spellEnd"/>
          </w:p>
        </w:tc>
        <w:tc>
          <w:tcPr>
            <w:tcW w:w="709" w:type="dxa"/>
            <w:shd w:val="clear" w:color="auto" w:fill="auto"/>
            <w:textDirection w:val="tbRl"/>
            <w:vAlign w:val="center"/>
            <w:hideMark/>
          </w:tcPr>
          <w:p w14:paraId="39BC15D7" w14:textId="77777777" w:rsidR="00B40763" w:rsidRPr="00B40763" w:rsidRDefault="00B40763" w:rsidP="00B40763">
            <w:pPr>
              <w:suppressAutoHyphens w:val="0"/>
              <w:spacing w:line="240" w:lineRule="auto"/>
              <w:jc w:val="center"/>
              <w:rPr>
                <w:sz w:val="18"/>
                <w:szCs w:val="18"/>
                <w:lang w:val="fr-FR" w:eastAsia="fr-FR"/>
              </w:rPr>
            </w:pPr>
            <w:proofErr w:type="spellStart"/>
            <w:r w:rsidRPr="00B40763">
              <w:rPr>
                <w:sz w:val="18"/>
                <w:szCs w:val="18"/>
                <w:lang w:val="fr-FR" w:eastAsia="fr-FR"/>
              </w:rPr>
              <w:t>Klassifizierungscode</w:t>
            </w:r>
            <w:proofErr w:type="spellEnd"/>
          </w:p>
        </w:tc>
        <w:tc>
          <w:tcPr>
            <w:tcW w:w="407" w:type="dxa"/>
            <w:shd w:val="clear" w:color="auto" w:fill="auto"/>
            <w:textDirection w:val="tbRl"/>
            <w:vAlign w:val="center"/>
            <w:hideMark/>
          </w:tcPr>
          <w:p w14:paraId="7F9EAB26" w14:textId="77777777" w:rsidR="00B40763" w:rsidRPr="00B40763" w:rsidRDefault="00B40763" w:rsidP="00B40763">
            <w:pPr>
              <w:suppressAutoHyphens w:val="0"/>
              <w:spacing w:line="240" w:lineRule="auto"/>
              <w:jc w:val="center"/>
              <w:rPr>
                <w:sz w:val="18"/>
                <w:szCs w:val="18"/>
                <w:lang w:val="fr-FR" w:eastAsia="fr-FR"/>
              </w:rPr>
            </w:pPr>
            <w:proofErr w:type="spellStart"/>
            <w:r w:rsidRPr="00B40763">
              <w:rPr>
                <w:sz w:val="18"/>
                <w:szCs w:val="18"/>
                <w:lang w:val="fr-FR" w:eastAsia="fr-FR"/>
              </w:rPr>
              <w:t>Verpackungsgruppe</w:t>
            </w:r>
            <w:proofErr w:type="spellEnd"/>
          </w:p>
        </w:tc>
        <w:tc>
          <w:tcPr>
            <w:tcW w:w="980" w:type="dxa"/>
            <w:shd w:val="clear" w:color="auto" w:fill="auto"/>
            <w:textDirection w:val="tbRl"/>
            <w:vAlign w:val="center"/>
            <w:hideMark/>
          </w:tcPr>
          <w:p w14:paraId="0518CD0A" w14:textId="77777777" w:rsidR="00B40763" w:rsidRPr="00B40763" w:rsidRDefault="00B40763" w:rsidP="00B40763">
            <w:pPr>
              <w:suppressAutoHyphens w:val="0"/>
              <w:spacing w:line="240" w:lineRule="auto"/>
              <w:jc w:val="center"/>
              <w:rPr>
                <w:sz w:val="18"/>
                <w:szCs w:val="18"/>
                <w:lang w:val="fr-FR" w:eastAsia="fr-FR"/>
              </w:rPr>
            </w:pPr>
            <w:proofErr w:type="spellStart"/>
            <w:r w:rsidRPr="00B40763">
              <w:rPr>
                <w:sz w:val="18"/>
                <w:szCs w:val="18"/>
                <w:lang w:val="fr-FR" w:eastAsia="fr-FR"/>
              </w:rPr>
              <w:t>Gefahren</w:t>
            </w:r>
            <w:proofErr w:type="spellEnd"/>
          </w:p>
        </w:tc>
        <w:tc>
          <w:tcPr>
            <w:tcW w:w="481" w:type="dxa"/>
            <w:shd w:val="clear" w:color="auto" w:fill="auto"/>
            <w:textDirection w:val="tbRl"/>
            <w:vAlign w:val="center"/>
            <w:hideMark/>
          </w:tcPr>
          <w:p w14:paraId="237EB268" w14:textId="77777777" w:rsidR="00B40763" w:rsidRPr="00B40763" w:rsidRDefault="00B40763" w:rsidP="00B40763">
            <w:pPr>
              <w:suppressAutoHyphens w:val="0"/>
              <w:spacing w:line="240" w:lineRule="auto"/>
              <w:jc w:val="center"/>
              <w:rPr>
                <w:sz w:val="18"/>
                <w:szCs w:val="18"/>
                <w:lang w:val="fr-FR" w:eastAsia="fr-FR"/>
              </w:rPr>
            </w:pPr>
            <w:proofErr w:type="spellStart"/>
            <w:r w:rsidRPr="00B40763">
              <w:rPr>
                <w:sz w:val="18"/>
                <w:szCs w:val="18"/>
                <w:lang w:val="fr-FR" w:eastAsia="fr-FR"/>
              </w:rPr>
              <w:t>Tankschiffstyp</w:t>
            </w:r>
            <w:proofErr w:type="spellEnd"/>
          </w:p>
        </w:tc>
        <w:tc>
          <w:tcPr>
            <w:tcW w:w="476" w:type="dxa"/>
            <w:shd w:val="clear" w:color="auto" w:fill="auto"/>
            <w:textDirection w:val="tbRl"/>
            <w:vAlign w:val="center"/>
            <w:hideMark/>
          </w:tcPr>
          <w:p w14:paraId="4E8EF4FB" w14:textId="77777777" w:rsidR="00B40763" w:rsidRPr="00B40763" w:rsidRDefault="00B40763" w:rsidP="00B40763">
            <w:pPr>
              <w:suppressAutoHyphens w:val="0"/>
              <w:spacing w:line="240" w:lineRule="auto"/>
              <w:jc w:val="center"/>
              <w:rPr>
                <w:sz w:val="18"/>
                <w:szCs w:val="18"/>
                <w:lang w:val="fr-FR" w:eastAsia="fr-FR"/>
              </w:rPr>
            </w:pPr>
            <w:proofErr w:type="spellStart"/>
            <w:r w:rsidRPr="00B40763">
              <w:rPr>
                <w:sz w:val="18"/>
                <w:szCs w:val="18"/>
                <w:lang w:val="fr-FR" w:eastAsia="fr-FR"/>
              </w:rPr>
              <w:t>Ladetankzustand</w:t>
            </w:r>
            <w:proofErr w:type="spellEnd"/>
          </w:p>
        </w:tc>
        <w:tc>
          <w:tcPr>
            <w:tcW w:w="378" w:type="dxa"/>
            <w:shd w:val="clear" w:color="auto" w:fill="auto"/>
            <w:textDirection w:val="tbRl"/>
            <w:vAlign w:val="center"/>
            <w:hideMark/>
          </w:tcPr>
          <w:p w14:paraId="5D5919AC" w14:textId="77777777" w:rsidR="00B40763" w:rsidRPr="00B40763" w:rsidRDefault="00B40763" w:rsidP="00B40763">
            <w:pPr>
              <w:suppressAutoHyphens w:val="0"/>
              <w:spacing w:line="240" w:lineRule="auto"/>
              <w:jc w:val="center"/>
              <w:rPr>
                <w:sz w:val="18"/>
                <w:szCs w:val="18"/>
                <w:lang w:val="fr-FR" w:eastAsia="fr-FR"/>
              </w:rPr>
            </w:pPr>
            <w:proofErr w:type="spellStart"/>
            <w:r w:rsidRPr="00B40763">
              <w:rPr>
                <w:sz w:val="18"/>
                <w:szCs w:val="18"/>
                <w:lang w:val="fr-FR" w:eastAsia="fr-FR"/>
              </w:rPr>
              <w:t>Ladetanktyp</w:t>
            </w:r>
            <w:proofErr w:type="spellEnd"/>
          </w:p>
        </w:tc>
        <w:tc>
          <w:tcPr>
            <w:tcW w:w="455" w:type="dxa"/>
            <w:shd w:val="clear" w:color="auto" w:fill="auto"/>
            <w:textDirection w:val="tbRl"/>
            <w:vAlign w:val="center"/>
            <w:hideMark/>
          </w:tcPr>
          <w:p w14:paraId="3E3AC92E" w14:textId="77777777" w:rsidR="00B40763" w:rsidRPr="00B40763" w:rsidRDefault="00B40763" w:rsidP="00B40763">
            <w:pPr>
              <w:suppressAutoHyphens w:val="0"/>
              <w:spacing w:line="240" w:lineRule="auto"/>
              <w:jc w:val="center"/>
              <w:rPr>
                <w:sz w:val="18"/>
                <w:szCs w:val="18"/>
                <w:lang w:val="fr-FR" w:eastAsia="fr-FR"/>
              </w:rPr>
            </w:pPr>
            <w:proofErr w:type="spellStart"/>
            <w:r w:rsidRPr="00B40763">
              <w:rPr>
                <w:sz w:val="18"/>
                <w:szCs w:val="18"/>
                <w:lang w:val="fr-FR" w:eastAsia="fr-FR"/>
              </w:rPr>
              <w:t>Ladetankausrüstung</w:t>
            </w:r>
            <w:proofErr w:type="spellEnd"/>
          </w:p>
        </w:tc>
        <w:tc>
          <w:tcPr>
            <w:tcW w:w="566" w:type="dxa"/>
            <w:shd w:val="clear" w:color="auto" w:fill="auto"/>
            <w:textDirection w:val="tbRl"/>
            <w:vAlign w:val="center"/>
            <w:hideMark/>
          </w:tcPr>
          <w:p w14:paraId="7044C08D" w14:textId="77777777" w:rsidR="00B40763" w:rsidRPr="00B40763" w:rsidRDefault="00B40763" w:rsidP="00B40763">
            <w:pPr>
              <w:suppressAutoHyphens w:val="0"/>
              <w:spacing w:line="240" w:lineRule="auto"/>
              <w:jc w:val="center"/>
              <w:rPr>
                <w:sz w:val="18"/>
                <w:szCs w:val="18"/>
                <w:lang w:val="de-DE" w:eastAsia="fr-FR"/>
              </w:rPr>
            </w:pPr>
            <w:r w:rsidRPr="00B40763">
              <w:rPr>
                <w:sz w:val="18"/>
                <w:szCs w:val="18"/>
                <w:lang w:val="de-DE" w:eastAsia="fr-FR"/>
              </w:rPr>
              <w:t>Öffnungsdruck des Überdruck-/Hochgeschwindigkeitsventils in kPa</w:t>
            </w:r>
          </w:p>
        </w:tc>
        <w:tc>
          <w:tcPr>
            <w:tcW w:w="594" w:type="dxa"/>
            <w:shd w:val="clear" w:color="auto" w:fill="auto"/>
            <w:textDirection w:val="tbRl"/>
            <w:vAlign w:val="center"/>
            <w:hideMark/>
          </w:tcPr>
          <w:p w14:paraId="189BCF12" w14:textId="77777777" w:rsidR="00B40763" w:rsidRPr="00B40763" w:rsidRDefault="00B40763" w:rsidP="00B40763">
            <w:pPr>
              <w:suppressAutoHyphens w:val="0"/>
              <w:spacing w:line="240" w:lineRule="auto"/>
              <w:jc w:val="center"/>
              <w:rPr>
                <w:sz w:val="18"/>
                <w:szCs w:val="18"/>
                <w:lang w:val="fr-FR" w:eastAsia="fr-FR"/>
              </w:rPr>
            </w:pPr>
            <w:r w:rsidRPr="00B40763">
              <w:rPr>
                <w:sz w:val="18"/>
                <w:szCs w:val="18"/>
                <w:lang w:val="fr-FR" w:eastAsia="fr-FR"/>
              </w:rPr>
              <w:t xml:space="preserve">max. </w:t>
            </w:r>
            <w:proofErr w:type="spellStart"/>
            <w:r w:rsidRPr="00B40763">
              <w:rPr>
                <w:sz w:val="18"/>
                <w:szCs w:val="18"/>
                <w:lang w:val="fr-FR" w:eastAsia="fr-FR"/>
              </w:rPr>
              <w:t>zul</w:t>
            </w:r>
            <w:proofErr w:type="spellEnd"/>
            <w:r w:rsidRPr="00B40763">
              <w:rPr>
                <w:sz w:val="18"/>
                <w:szCs w:val="18"/>
                <w:lang w:val="fr-FR" w:eastAsia="fr-FR"/>
              </w:rPr>
              <w:t xml:space="preserve">. </w:t>
            </w:r>
            <w:proofErr w:type="spellStart"/>
            <w:r w:rsidRPr="00B40763">
              <w:rPr>
                <w:sz w:val="18"/>
                <w:szCs w:val="18"/>
                <w:lang w:val="fr-FR" w:eastAsia="fr-FR"/>
              </w:rPr>
              <w:t>Tankfüllungsgrad</w:t>
            </w:r>
            <w:proofErr w:type="spellEnd"/>
            <w:r w:rsidRPr="00B40763">
              <w:rPr>
                <w:sz w:val="18"/>
                <w:szCs w:val="18"/>
                <w:lang w:val="fr-FR" w:eastAsia="fr-FR"/>
              </w:rPr>
              <w:br/>
              <w:t>in %</w:t>
            </w:r>
          </w:p>
        </w:tc>
        <w:tc>
          <w:tcPr>
            <w:tcW w:w="597" w:type="dxa"/>
            <w:shd w:val="clear" w:color="auto" w:fill="auto"/>
            <w:noWrap/>
            <w:textDirection w:val="tbRl"/>
            <w:vAlign w:val="center"/>
            <w:hideMark/>
          </w:tcPr>
          <w:p w14:paraId="2C63A41B" w14:textId="77777777" w:rsidR="00B40763" w:rsidRPr="00B40763" w:rsidRDefault="00B40763" w:rsidP="00B40763">
            <w:pPr>
              <w:suppressAutoHyphens w:val="0"/>
              <w:spacing w:line="240" w:lineRule="auto"/>
              <w:jc w:val="center"/>
              <w:rPr>
                <w:sz w:val="18"/>
                <w:szCs w:val="18"/>
                <w:lang w:val="fr-FR" w:eastAsia="fr-FR"/>
              </w:rPr>
            </w:pPr>
            <w:proofErr w:type="gramStart"/>
            <w:r w:rsidRPr="00B40763">
              <w:rPr>
                <w:sz w:val="18"/>
                <w:szCs w:val="18"/>
                <w:lang w:val="fr-FR" w:eastAsia="fr-FR"/>
              </w:rPr>
              <w:t>relative</w:t>
            </w:r>
            <w:proofErr w:type="gramEnd"/>
            <w:r w:rsidRPr="00B40763">
              <w:rPr>
                <w:sz w:val="18"/>
                <w:szCs w:val="18"/>
                <w:lang w:val="fr-FR" w:eastAsia="fr-FR"/>
              </w:rPr>
              <w:t xml:space="preserve"> </w:t>
            </w:r>
            <w:proofErr w:type="spellStart"/>
            <w:r w:rsidRPr="00B40763">
              <w:rPr>
                <w:sz w:val="18"/>
                <w:szCs w:val="18"/>
                <w:lang w:val="fr-FR" w:eastAsia="fr-FR"/>
              </w:rPr>
              <w:t>Dichte</w:t>
            </w:r>
            <w:proofErr w:type="spellEnd"/>
            <w:r w:rsidRPr="00B40763">
              <w:rPr>
                <w:sz w:val="18"/>
                <w:szCs w:val="18"/>
                <w:lang w:val="fr-FR" w:eastAsia="fr-FR"/>
              </w:rPr>
              <w:t xml:space="preserve"> </w:t>
            </w:r>
            <w:proofErr w:type="spellStart"/>
            <w:r w:rsidRPr="00B40763">
              <w:rPr>
                <w:sz w:val="18"/>
                <w:szCs w:val="18"/>
                <w:lang w:val="fr-FR" w:eastAsia="fr-FR"/>
              </w:rPr>
              <w:t>bei</w:t>
            </w:r>
            <w:proofErr w:type="spellEnd"/>
            <w:r w:rsidRPr="00B40763">
              <w:rPr>
                <w:sz w:val="18"/>
                <w:szCs w:val="18"/>
                <w:lang w:val="fr-FR" w:eastAsia="fr-FR"/>
              </w:rPr>
              <w:t xml:space="preserve"> 20 ºC</w:t>
            </w:r>
          </w:p>
        </w:tc>
        <w:tc>
          <w:tcPr>
            <w:tcW w:w="706" w:type="dxa"/>
            <w:shd w:val="clear" w:color="auto" w:fill="auto"/>
            <w:textDirection w:val="tbRl"/>
            <w:vAlign w:val="center"/>
            <w:hideMark/>
          </w:tcPr>
          <w:p w14:paraId="059B6CFD" w14:textId="77777777" w:rsidR="00B40763" w:rsidRPr="00B40763" w:rsidRDefault="00B40763" w:rsidP="00B40763">
            <w:pPr>
              <w:suppressAutoHyphens w:val="0"/>
              <w:spacing w:line="240" w:lineRule="auto"/>
              <w:jc w:val="center"/>
              <w:rPr>
                <w:sz w:val="18"/>
                <w:szCs w:val="18"/>
                <w:lang w:val="fr-FR" w:eastAsia="fr-FR"/>
              </w:rPr>
            </w:pPr>
            <w:r w:rsidRPr="00B40763">
              <w:rPr>
                <w:sz w:val="18"/>
                <w:szCs w:val="18"/>
                <w:lang w:val="fr-FR" w:eastAsia="fr-FR"/>
              </w:rPr>
              <w:t>Art der</w:t>
            </w:r>
            <w:r w:rsidRPr="00B40763">
              <w:rPr>
                <w:sz w:val="18"/>
                <w:szCs w:val="18"/>
                <w:lang w:val="fr-FR" w:eastAsia="fr-FR"/>
              </w:rPr>
              <w:br/>
            </w:r>
            <w:proofErr w:type="spellStart"/>
            <w:r w:rsidRPr="00B40763">
              <w:rPr>
                <w:sz w:val="18"/>
                <w:szCs w:val="18"/>
                <w:lang w:val="fr-FR" w:eastAsia="fr-FR"/>
              </w:rPr>
              <w:t>Probeentnahmeeinrichtung</w:t>
            </w:r>
            <w:proofErr w:type="spellEnd"/>
          </w:p>
        </w:tc>
        <w:tc>
          <w:tcPr>
            <w:tcW w:w="605" w:type="dxa"/>
            <w:shd w:val="clear" w:color="auto" w:fill="auto"/>
            <w:textDirection w:val="tbRl"/>
            <w:vAlign w:val="center"/>
            <w:hideMark/>
          </w:tcPr>
          <w:p w14:paraId="36B0DCD5" w14:textId="77777777" w:rsidR="00B40763" w:rsidRPr="00B40763" w:rsidRDefault="00B40763" w:rsidP="00B40763">
            <w:pPr>
              <w:suppressAutoHyphens w:val="0"/>
              <w:spacing w:line="240" w:lineRule="auto"/>
              <w:jc w:val="center"/>
              <w:rPr>
                <w:sz w:val="18"/>
                <w:szCs w:val="18"/>
                <w:lang w:val="fr-FR" w:eastAsia="fr-FR"/>
              </w:rPr>
            </w:pPr>
            <w:proofErr w:type="spellStart"/>
            <w:r w:rsidRPr="00B40763">
              <w:rPr>
                <w:sz w:val="18"/>
                <w:szCs w:val="18"/>
                <w:lang w:val="fr-FR" w:eastAsia="fr-FR"/>
              </w:rPr>
              <w:t>Pumpenraum</w:t>
            </w:r>
            <w:proofErr w:type="spellEnd"/>
            <w:r w:rsidRPr="00B40763">
              <w:rPr>
                <w:sz w:val="18"/>
                <w:szCs w:val="18"/>
                <w:lang w:val="fr-FR" w:eastAsia="fr-FR"/>
              </w:rPr>
              <w:t xml:space="preserve"> </w:t>
            </w:r>
            <w:proofErr w:type="spellStart"/>
            <w:r w:rsidRPr="00B40763">
              <w:rPr>
                <w:sz w:val="18"/>
                <w:szCs w:val="18"/>
                <w:lang w:val="fr-FR" w:eastAsia="fr-FR"/>
              </w:rPr>
              <w:t>unter</w:t>
            </w:r>
            <w:proofErr w:type="spellEnd"/>
            <w:r w:rsidRPr="00B40763">
              <w:rPr>
                <w:sz w:val="18"/>
                <w:szCs w:val="18"/>
                <w:lang w:val="fr-FR" w:eastAsia="fr-FR"/>
              </w:rPr>
              <w:t xml:space="preserve"> Deck</w:t>
            </w:r>
            <w:r w:rsidRPr="00B40763">
              <w:rPr>
                <w:sz w:val="18"/>
                <w:szCs w:val="18"/>
                <w:lang w:val="fr-FR" w:eastAsia="fr-FR"/>
              </w:rPr>
              <w:br/>
            </w:r>
            <w:proofErr w:type="spellStart"/>
            <w:r w:rsidRPr="00B40763">
              <w:rPr>
                <w:sz w:val="18"/>
                <w:szCs w:val="18"/>
                <w:lang w:val="fr-FR" w:eastAsia="fr-FR"/>
              </w:rPr>
              <w:t>erlaubt</w:t>
            </w:r>
            <w:proofErr w:type="spellEnd"/>
          </w:p>
        </w:tc>
        <w:tc>
          <w:tcPr>
            <w:tcW w:w="783" w:type="dxa"/>
            <w:shd w:val="clear" w:color="auto" w:fill="auto"/>
            <w:noWrap/>
            <w:textDirection w:val="tbRl"/>
            <w:vAlign w:val="center"/>
            <w:hideMark/>
          </w:tcPr>
          <w:p w14:paraId="3A14B6B0" w14:textId="77777777" w:rsidR="00B40763" w:rsidRPr="00B40763" w:rsidRDefault="00B40763" w:rsidP="00B40763">
            <w:pPr>
              <w:suppressAutoHyphens w:val="0"/>
              <w:spacing w:line="240" w:lineRule="auto"/>
              <w:jc w:val="center"/>
              <w:rPr>
                <w:sz w:val="18"/>
                <w:szCs w:val="18"/>
                <w:lang w:val="fr-FR" w:eastAsia="fr-FR"/>
              </w:rPr>
            </w:pPr>
            <w:proofErr w:type="spellStart"/>
            <w:r w:rsidRPr="00B40763">
              <w:rPr>
                <w:sz w:val="18"/>
                <w:szCs w:val="18"/>
                <w:lang w:val="fr-FR" w:eastAsia="fr-FR"/>
              </w:rPr>
              <w:t>Temperaturklasse</w:t>
            </w:r>
            <w:proofErr w:type="spellEnd"/>
          </w:p>
        </w:tc>
        <w:tc>
          <w:tcPr>
            <w:tcW w:w="663" w:type="dxa"/>
            <w:shd w:val="clear" w:color="auto" w:fill="auto"/>
            <w:noWrap/>
            <w:textDirection w:val="tbRl"/>
            <w:vAlign w:val="center"/>
            <w:hideMark/>
          </w:tcPr>
          <w:p w14:paraId="47B15993" w14:textId="77777777" w:rsidR="00B40763" w:rsidRPr="00B40763" w:rsidRDefault="00B40763" w:rsidP="00B40763">
            <w:pPr>
              <w:suppressAutoHyphens w:val="0"/>
              <w:spacing w:line="240" w:lineRule="auto"/>
              <w:jc w:val="center"/>
              <w:rPr>
                <w:sz w:val="18"/>
                <w:szCs w:val="18"/>
                <w:lang w:val="fr-FR" w:eastAsia="fr-FR"/>
              </w:rPr>
            </w:pPr>
            <w:proofErr w:type="spellStart"/>
            <w:r w:rsidRPr="00B40763">
              <w:rPr>
                <w:sz w:val="18"/>
                <w:szCs w:val="18"/>
                <w:lang w:val="fr-FR" w:eastAsia="fr-FR"/>
              </w:rPr>
              <w:t>Explosionsgruppe</w:t>
            </w:r>
            <w:proofErr w:type="spellEnd"/>
          </w:p>
        </w:tc>
        <w:tc>
          <w:tcPr>
            <w:tcW w:w="630" w:type="dxa"/>
            <w:shd w:val="clear" w:color="auto" w:fill="auto"/>
            <w:textDirection w:val="tbRl"/>
            <w:vAlign w:val="center"/>
            <w:hideMark/>
          </w:tcPr>
          <w:p w14:paraId="79C63BDC" w14:textId="77777777" w:rsidR="00B40763" w:rsidRPr="00B40763" w:rsidRDefault="00B40763" w:rsidP="00B40763">
            <w:pPr>
              <w:suppressAutoHyphens w:val="0"/>
              <w:spacing w:line="240" w:lineRule="auto"/>
              <w:jc w:val="center"/>
              <w:rPr>
                <w:sz w:val="18"/>
                <w:szCs w:val="18"/>
                <w:lang w:val="fr-FR" w:eastAsia="fr-FR"/>
              </w:rPr>
            </w:pPr>
            <w:proofErr w:type="spellStart"/>
            <w:r w:rsidRPr="00B40763">
              <w:rPr>
                <w:sz w:val="18"/>
                <w:szCs w:val="18"/>
                <w:lang w:val="fr-FR" w:eastAsia="fr-FR"/>
              </w:rPr>
              <w:t>Explosionsschutz</w:t>
            </w:r>
            <w:proofErr w:type="spellEnd"/>
            <w:r w:rsidRPr="00B40763">
              <w:rPr>
                <w:sz w:val="18"/>
                <w:szCs w:val="18"/>
                <w:lang w:val="fr-FR" w:eastAsia="fr-FR"/>
              </w:rPr>
              <w:br/>
            </w:r>
            <w:proofErr w:type="spellStart"/>
            <w:r w:rsidRPr="00B40763">
              <w:rPr>
                <w:sz w:val="18"/>
                <w:szCs w:val="18"/>
                <w:lang w:val="fr-FR" w:eastAsia="fr-FR"/>
              </w:rPr>
              <w:t>erforderlich</w:t>
            </w:r>
            <w:proofErr w:type="spellEnd"/>
          </w:p>
        </w:tc>
        <w:tc>
          <w:tcPr>
            <w:tcW w:w="762" w:type="dxa"/>
            <w:shd w:val="clear" w:color="auto" w:fill="auto"/>
            <w:textDirection w:val="tbRl"/>
            <w:vAlign w:val="center"/>
            <w:hideMark/>
          </w:tcPr>
          <w:p w14:paraId="44F3507F" w14:textId="77777777" w:rsidR="00B40763" w:rsidRPr="00B40763" w:rsidRDefault="00B40763" w:rsidP="00B40763">
            <w:pPr>
              <w:suppressAutoHyphens w:val="0"/>
              <w:spacing w:line="240" w:lineRule="auto"/>
              <w:jc w:val="center"/>
              <w:rPr>
                <w:sz w:val="18"/>
                <w:szCs w:val="18"/>
                <w:lang w:val="fr-FR" w:eastAsia="fr-FR"/>
              </w:rPr>
            </w:pPr>
            <w:proofErr w:type="spellStart"/>
            <w:r w:rsidRPr="00B40763">
              <w:rPr>
                <w:sz w:val="18"/>
                <w:szCs w:val="18"/>
                <w:lang w:val="fr-FR" w:eastAsia="fr-FR"/>
              </w:rPr>
              <w:t>Ausrüstung</w:t>
            </w:r>
            <w:proofErr w:type="spellEnd"/>
            <w:r w:rsidRPr="00B40763">
              <w:rPr>
                <w:sz w:val="18"/>
                <w:szCs w:val="18"/>
                <w:lang w:val="fr-FR" w:eastAsia="fr-FR"/>
              </w:rPr>
              <w:br/>
            </w:r>
            <w:proofErr w:type="spellStart"/>
            <w:r w:rsidRPr="00B40763">
              <w:rPr>
                <w:sz w:val="18"/>
                <w:szCs w:val="18"/>
                <w:lang w:val="fr-FR" w:eastAsia="fr-FR"/>
              </w:rPr>
              <w:t>erforderlich</w:t>
            </w:r>
            <w:proofErr w:type="spellEnd"/>
          </w:p>
        </w:tc>
        <w:tc>
          <w:tcPr>
            <w:tcW w:w="463" w:type="dxa"/>
            <w:shd w:val="clear" w:color="auto" w:fill="auto"/>
            <w:textDirection w:val="tbRl"/>
            <w:vAlign w:val="center"/>
            <w:hideMark/>
          </w:tcPr>
          <w:p w14:paraId="4563EF6E" w14:textId="77777777" w:rsidR="00B40763" w:rsidRPr="00B40763" w:rsidRDefault="00B40763" w:rsidP="00B40763">
            <w:pPr>
              <w:suppressAutoHyphens w:val="0"/>
              <w:spacing w:line="240" w:lineRule="auto"/>
              <w:jc w:val="center"/>
              <w:rPr>
                <w:sz w:val="18"/>
                <w:szCs w:val="18"/>
                <w:lang w:val="fr-FR" w:eastAsia="fr-FR"/>
              </w:rPr>
            </w:pPr>
            <w:proofErr w:type="spellStart"/>
            <w:r w:rsidRPr="00B40763">
              <w:rPr>
                <w:sz w:val="18"/>
                <w:szCs w:val="18"/>
                <w:lang w:val="fr-FR" w:eastAsia="fr-FR"/>
              </w:rPr>
              <w:t>Anzahl</w:t>
            </w:r>
            <w:proofErr w:type="spellEnd"/>
            <w:r w:rsidRPr="00B40763">
              <w:rPr>
                <w:sz w:val="18"/>
                <w:szCs w:val="18"/>
                <w:lang w:val="fr-FR" w:eastAsia="fr-FR"/>
              </w:rPr>
              <w:t xml:space="preserve"> der </w:t>
            </w:r>
            <w:proofErr w:type="spellStart"/>
            <w:r w:rsidRPr="00B40763">
              <w:rPr>
                <w:sz w:val="18"/>
                <w:szCs w:val="18"/>
                <w:lang w:val="fr-FR" w:eastAsia="fr-FR"/>
              </w:rPr>
              <w:t>Kegel</w:t>
            </w:r>
            <w:proofErr w:type="spellEnd"/>
            <w:r w:rsidRPr="00B40763">
              <w:rPr>
                <w:sz w:val="18"/>
                <w:szCs w:val="18"/>
                <w:lang w:val="fr-FR" w:eastAsia="fr-FR"/>
              </w:rPr>
              <w:t>/</w:t>
            </w:r>
            <w:proofErr w:type="spellStart"/>
            <w:r w:rsidRPr="00B40763">
              <w:rPr>
                <w:sz w:val="18"/>
                <w:szCs w:val="18"/>
                <w:lang w:val="fr-FR" w:eastAsia="fr-FR"/>
              </w:rPr>
              <w:t>Lichter</w:t>
            </w:r>
            <w:proofErr w:type="spellEnd"/>
          </w:p>
        </w:tc>
        <w:tc>
          <w:tcPr>
            <w:tcW w:w="605" w:type="dxa"/>
            <w:shd w:val="clear" w:color="auto" w:fill="auto"/>
            <w:textDirection w:val="tbRl"/>
            <w:vAlign w:val="center"/>
            <w:hideMark/>
          </w:tcPr>
          <w:p w14:paraId="25E519E4" w14:textId="77777777" w:rsidR="00B40763" w:rsidRPr="00B40763" w:rsidRDefault="00B40763" w:rsidP="00B40763">
            <w:pPr>
              <w:suppressAutoHyphens w:val="0"/>
              <w:spacing w:line="240" w:lineRule="auto"/>
              <w:jc w:val="center"/>
              <w:rPr>
                <w:sz w:val="18"/>
                <w:szCs w:val="18"/>
                <w:lang w:val="fr-FR" w:eastAsia="fr-FR"/>
              </w:rPr>
            </w:pPr>
            <w:proofErr w:type="spellStart"/>
            <w:proofErr w:type="gramStart"/>
            <w:r w:rsidRPr="00B40763">
              <w:rPr>
                <w:sz w:val="18"/>
                <w:szCs w:val="18"/>
                <w:lang w:val="fr-FR" w:eastAsia="fr-FR"/>
              </w:rPr>
              <w:t>zusätzliche</w:t>
            </w:r>
            <w:proofErr w:type="spellEnd"/>
            <w:proofErr w:type="gramEnd"/>
            <w:r w:rsidRPr="00B40763">
              <w:rPr>
                <w:sz w:val="18"/>
                <w:szCs w:val="18"/>
                <w:lang w:val="fr-FR" w:eastAsia="fr-FR"/>
              </w:rPr>
              <w:t xml:space="preserve"> </w:t>
            </w:r>
            <w:proofErr w:type="spellStart"/>
            <w:r w:rsidRPr="00B40763">
              <w:rPr>
                <w:sz w:val="18"/>
                <w:szCs w:val="18"/>
                <w:lang w:val="fr-FR" w:eastAsia="fr-FR"/>
              </w:rPr>
              <w:t>Anforderungen</w:t>
            </w:r>
            <w:proofErr w:type="spellEnd"/>
            <w:r w:rsidRPr="00B40763">
              <w:rPr>
                <w:sz w:val="18"/>
                <w:szCs w:val="18"/>
                <w:lang w:val="fr-FR" w:eastAsia="fr-FR"/>
              </w:rPr>
              <w:br/>
            </w:r>
            <w:proofErr w:type="spellStart"/>
            <w:r w:rsidRPr="00B40763">
              <w:rPr>
                <w:sz w:val="18"/>
                <w:szCs w:val="18"/>
                <w:lang w:val="fr-FR" w:eastAsia="fr-FR"/>
              </w:rPr>
              <w:t>oder</w:t>
            </w:r>
            <w:proofErr w:type="spellEnd"/>
            <w:r w:rsidRPr="00B40763">
              <w:rPr>
                <w:sz w:val="18"/>
                <w:szCs w:val="18"/>
                <w:lang w:val="fr-FR" w:eastAsia="fr-FR"/>
              </w:rPr>
              <w:t xml:space="preserve"> </w:t>
            </w:r>
            <w:proofErr w:type="spellStart"/>
            <w:r w:rsidRPr="00B40763">
              <w:rPr>
                <w:sz w:val="18"/>
                <w:szCs w:val="18"/>
                <w:lang w:val="fr-FR" w:eastAsia="fr-FR"/>
              </w:rPr>
              <w:t>Bemerkungen</w:t>
            </w:r>
            <w:proofErr w:type="spellEnd"/>
          </w:p>
        </w:tc>
      </w:tr>
      <w:tr w:rsidR="00B40763" w:rsidRPr="00B40763" w14:paraId="27A15199" w14:textId="77777777" w:rsidTr="00ED6B24">
        <w:trPr>
          <w:trHeight w:val="675"/>
        </w:trPr>
        <w:tc>
          <w:tcPr>
            <w:tcW w:w="609" w:type="dxa"/>
            <w:shd w:val="clear" w:color="auto" w:fill="auto"/>
            <w:noWrap/>
          </w:tcPr>
          <w:p w14:paraId="7F179E96" w14:textId="77777777" w:rsidR="00B40763" w:rsidRPr="00B40763" w:rsidRDefault="00B40763" w:rsidP="00B40763">
            <w:pPr>
              <w:suppressAutoHyphens w:val="0"/>
              <w:spacing w:line="240" w:lineRule="auto"/>
              <w:jc w:val="center"/>
              <w:rPr>
                <w:lang w:val="nl-NL" w:eastAsia="nl-NL"/>
              </w:rPr>
            </w:pPr>
            <w:r w:rsidRPr="00B40763">
              <w:rPr>
                <w:lang w:eastAsia="fr-FR"/>
              </w:rPr>
              <w:t>1010</w:t>
            </w:r>
          </w:p>
        </w:tc>
        <w:tc>
          <w:tcPr>
            <w:tcW w:w="3077" w:type="dxa"/>
          </w:tcPr>
          <w:p w14:paraId="482BD741" w14:textId="77777777" w:rsidR="00B40763" w:rsidRPr="00B40763" w:rsidRDefault="00B40763" w:rsidP="00B40763">
            <w:pPr>
              <w:rPr>
                <w:lang w:eastAsia="fr-FR"/>
              </w:rPr>
            </w:pPr>
            <w:r w:rsidRPr="00B40763">
              <w:rPr>
                <w:lang w:val="de-DE" w:eastAsia="fr-FR"/>
              </w:rPr>
              <w:t>BUTA-1,2-DIEN, STABILISIERT, TIEFGEKÜHLT</w:t>
            </w:r>
          </w:p>
        </w:tc>
        <w:tc>
          <w:tcPr>
            <w:tcW w:w="709" w:type="dxa"/>
            <w:shd w:val="clear" w:color="auto" w:fill="auto"/>
            <w:noWrap/>
          </w:tcPr>
          <w:p w14:paraId="54EDAEB4"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3D542447"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60009F6B"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12F0ADBB" w14:textId="77777777" w:rsidR="00B40763" w:rsidRPr="00B40763" w:rsidRDefault="00B40763" w:rsidP="00B40763">
            <w:pPr>
              <w:rPr>
                <w:lang w:eastAsia="fr-FR"/>
              </w:rPr>
            </w:pPr>
            <w:r w:rsidRPr="00B40763">
              <w:rPr>
                <w:lang w:eastAsia="fr-FR"/>
              </w:rPr>
              <w:t>2.1+inst.</w:t>
            </w:r>
          </w:p>
        </w:tc>
        <w:tc>
          <w:tcPr>
            <w:tcW w:w="481" w:type="dxa"/>
            <w:shd w:val="clear" w:color="auto" w:fill="auto"/>
            <w:noWrap/>
          </w:tcPr>
          <w:p w14:paraId="36459AF4"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27564913"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343E2DDA"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5071D6C4"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3A48FD7D" w14:textId="77777777" w:rsidR="00B40763" w:rsidRPr="00B40763" w:rsidRDefault="00B40763" w:rsidP="00B40763">
            <w:pPr>
              <w:jc w:val="center"/>
              <w:rPr>
                <w:lang w:eastAsia="fr-FR"/>
              </w:rPr>
            </w:pPr>
          </w:p>
        </w:tc>
        <w:tc>
          <w:tcPr>
            <w:tcW w:w="594" w:type="dxa"/>
            <w:shd w:val="clear" w:color="auto" w:fill="auto"/>
          </w:tcPr>
          <w:p w14:paraId="1D31678C"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0B5E361C"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384E9841"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3A33C56A"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6F293824" w14:textId="77777777" w:rsidR="00B40763" w:rsidRPr="00B40763" w:rsidRDefault="00B40763" w:rsidP="00B40763">
            <w:pPr>
              <w:jc w:val="center"/>
              <w:rPr>
                <w:lang w:eastAsia="fr-FR"/>
              </w:rPr>
            </w:pPr>
            <w:r w:rsidRPr="00B40763">
              <w:rPr>
                <w:lang w:eastAsia="fr-FR"/>
              </w:rPr>
              <w:t xml:space="preserve">T2 </w:t>
            </w:r>
            <w:r w:rsidRPr="00B40763">
              <w:rPr>
                <w:vertAlign w:val="superscript"/>
                <w:lang w:eastAsia="fr-FR"/>
              </w:rPr>
              <w:t>12)</w:t>
            </w:r>
          </w:p>
        </w:tc>
        <w:tc>
          <w:tcPr>
            <w:tcW w:w="663" w:type="dxa"/>
            <w:shd w:val="clear" w:color="auto" w:fill="auto"/>
            <w:noWrap/>
          </w:tcPr>
          <w:p w14:paraId="1B5BA59B" w14:textId="77777777" w:rsidR="00B40763" w:rsidRPr="00B40763" w:rsidRDefault="00B40763" w:rsidP="00B40763">
            <w:pPr>
              <w:jc w:val="center"/>
              <w:rPr>
                <w:lang w:eastAsia="fr-FR"/>
              </w:rPr>
            </w:pPr>
            <w:r w:rsidRPr="00B40763">
              <w:rPr>
                <w:lang w:eastAsia="fr-FR"/>
              </w:rPr>
              <w:t>II B</w:t>
            </w:r>
            <w:r w:rsidRPr="00B40763">
              <w:rPr>
                <w:vertAlign w:val="superscript"/>
                <w:lang w:eastAsia="fr-FR"/>
              </w:rPr>
              <w:t>4)</w:t>
            </w:r>
          </w:p>
        </w:tc>
        <w:tc>
          <w:tcPr>
            <w:tcW w:w="630" w:type="dxa"/>
            <w:shd w:val="clear" w:color="auto" w:fill="auto"/>
            <w:noWrap/>
          </w:tcPr>
          <w:p w14:paraId="25ECEDC6"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0D6A7CD4"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494397D3"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41244614" w14:textId="77777777" w:rsidR="00B40763" w:rsidRPr="00B40763" w:rsidRDefault="00B40763" w:rsidP="00B40763">
            <w:pPr>
              <w:rPr>
                <w:lang w:eastAsia="fr-FR"/>
              </w:rPr>
            </w:pPr>
            <w:r w:rsidRPr="00B40763">
              <w:rPr>
                <w:lang w:eastAsia="fr-FR"/>
              </w:rPr>
              <w:t>2; 3; 31</w:t>
            </w:r>
          </w:p>
        </w:tc>
      </w:tr>
      <w:tr w:rsidR="00B40763" w:rsidRPr="00B40763" w14:paraId="6608DF45" w14:textId="77777777" w:rsidTr="00ED6B24">
        <w:trPr>
          <w:trHeight w:val="675"/>
        </w:trPr>
        <w:tc>
          <w:tcPr>
            <w:tcW w:w="609" w:type="dxa"/>
            <w:shd w:val="clear" w:color="auto" w:fill="auto"/>
            <w:noWrap/>
          </w:tcPr>
          <w:p w14:paraId="72C4165F" w14:textId="77777777" w:rsidR="00B40763" w:rsidRPr="00B40763" w:rsidRDefault="00B40763" w:rsidP="00B40763">
            <w:pPr>
              <w:jc w:val="center"/>
              <w:rPr>
                <w:lang w:eastAsia="fr-FR"/>
              </w:rPr>
            </w:pPr>
            <w:r w:rsidRPr="00B40763">
              <w:rPr>
                <w:lang w:eastAsia="fr-FR"/>
              </w:rPr>
              <w:t>1010</w:t>
            </w:r>
          </w:p>
        </w:tc>
        <w:tc>
          <w:tcPr>
            <w:tcW w:w="3077" w:type="dxa"/>
          </w:tcPr>
          <w:p w14:paraId="679B38C4" w14:textId="77777777" w:rsidR="00B40763" w:rsidRPr="00B40763" w:rsidRDefault="00B40763" w:rsidP="00B40763">
            <w:pPr>
              <w:rPr>
                <w:lang w:eastAsia="fr-FR"/>
              </w:rPr>
            </w:pPr>
            <w:r w:rsidRPr="00B40763">
              <w:rPr>
                <w:lang w:val="de-DE" w:eastAsia="fr-FR"/>
              </w:rPr>
              <w:t>BUTA-1,3-DIEN, STABILISIERT, TIEFGEKÜHLT</w:t>
            </w:r>
          </w:p>
        </w:tc>
        <w:tc>
          <w:tcPr>
            <w:tcW w:w="709" w:type="dxa"/>
            <w:shd w:val="clear" w:color="auto" w:fill="auto"/>
            <w:noWrap/>
          </w:tcPr>
          <w:p w14:paraId="48DD9397"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7773E045"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336F9DCB"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5C054FC8" w14:textId="77777777" w:rsidR="00B40763" w:rsidRPr="00B40763" w:rsidRDefault="00B40763" w:rsidP="00B40763">
            <w:pPr>
              <w:rPr>
                <w:lang w:eastAsia="fr-FR"/>
              </w:rPr>
            </w:pPr>
            <w:r w:rsidRPr="00B40763">
              <w:rPr>
                <w:lang w:eastAsia="fr-FR"/>
              </w:rPr>
              <w:t>2.1+inst.+ CMR</w:t>
            </w:r>
          </w:p>
        </w:tc>
        <w:tc>
          <w:tcPr>
            <w:tcW w:w="481" w:type="dxa"/>
            <w:shd w:val="clear" w:color="auto" w:fill="auto"/>
            <w:noWrap/>
          </w:tcPr>
          <w:p w14:paraId="52D2A018"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75549CE5"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4A13F7C6"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7B15470F"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7A540C5F" w14:textId="77777777" w:rsidR="00B40763" w:rsidRPr="00B40763" w:rsidRDefault="00B40763" w:rsidP="00B40763">
            <w:pPr>
              <w:jc w:val="center"/>
              <w:rPr>
                <w:lang w:eastAsia="fr-FR"/>
              </w:rPr>
            </w:pPr>
          </w:p>
        </w:tc>
        <w:tc>
          <w:tcPr>
            <w:tcW w:w="594" w:type="dxa"/>
            <w:shd w:val="clear" w:color="auto" w:fill="auto"/>
          </w:tcPr>
          <w:p w14:paraId="056B9785"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0BA0784D"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2633D12E"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2CEC95D2"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0B3C7767" w14:textId="77777777" w:rsidR="00B40763" w:rsidRPr="00B40763" w:rsidRDefault="00B40763" w:rsidP="00B40763">
            <w:pPr>
              <w:jc w:val="center"/>
              <w:rPr>
                <w:lang w:eastAsia="fr-FR"/>
              </w:rPr>
            </w:pPr>
            <w:r w:rsidRPr="00B40763">
              <w:rPr>
                <w:lang w:eastAsia="fr-FR"/>
              </w:rPr>
              <w:t xml:space="preserve">T2 </w:t>
            </w:r>
            <w:r w:rsidRPr="00B40763">
              <w:rPr>
                <w:vertAlign w:val="superscript"/>
                <w:lang w:eastAsia="fr-FR"/>
              </w:rPr>
              <w:t>12)</w:t>
            </w:r>
          </w:p>
        </w:tc>
        <w:tc>
          <w:tcPr>
            <w:tcW w:w="663" w:type="dxa"/>
            <w:shd w:val="clear" w:color="auto" w:fill="auto"/>
            <w:noWrap/>
          </w:tcPr>
          <w:p w14:paraId="29BD634A" w14:textId="77777777" w:rsidR="00B40763" w:rsidRPr="00B40763" w:rsidRDefault="00B40763" w:rsidP="00B40763">
            <w:pPr>
              <w:jc w:val="center"/>
              <w:rPr>
                <w:lang w:eastAsia="fr-FR"/>
              </w:rPr>
            </w:pPr>
            <w:r w:rsidRPr="00B40763">
              <w:rPr>
                <w:lang w:eastAsia="fr-FR"/>
              </w:rPr>
              <w:t>II B</w:t>
            </w:r>
            <w:r w:rsidRPr="00B40763">
              <w:rPr>
                <w:lang w:eastAsia="fr-FR"/>
              </w:rPr>
              <w:br/>
              <w:t>(II B2</w:t>
            </w:r>
            <w:r w:rsidRPr="00B40763">
              <w:rPr>
                <w:vertAlign w:val="superscript"/>
                <w:lang w:eastAsia="fr-FR"/>
              </w:rPr>
              <w:t>4</w:t>
            </w:r>
            <w:r w:rsidRPr="00B40763">
              <w:rPr>
                <w:lang w:eastAsia="fr-FR"/>
              </w:rPr>
              <w:t>)</w:t>
            </w:r>
          </w:p>
        </w:tc>
        <w:tc>
          <w:tcPr>
            <w:tcW w:w="630" w:type="dxa"/>
            <w:shd w:val="clear" w:color="auto" w:fill="auto"/>
            <w:noWrap/>
          </w:tcPr>
          <w:p w14:paraId="6196E28D"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747E1ECD" w14:textId="77777777" w:rsidR="00B40763" w:rsidRPr="00B40763" w:rsidRDefault="00B40763" w:rsidP="00B40763">
            <w:pPr>
              <w:jc w:val="center"/>
              <w:rPr>
                <w:lang w:val="fr-FR" w:eastAsia="fr-FR"/>
              </w:rPr>
            </w:pPr>
            <w:r w:rsidRPr="00B40763">
              <w:rPr>
                <w:lang w:val="fr-FR" w:eastAsia="fr-FR"/>
              </w:rPr>
              <w:t>PP, EP, EX, TOX, A</w:t>
            </w:r>
          </w:p>
        </w:tc>
        <w:tc>
          <w:tcPr>
            <w:tcW w:w="463" w:type="dxa"/>
            <w:shd w:val="clear" w:color="auto" w:fill="auto"/>
            <w:noWrap/>
          </w:tcPr>
          <w:p w14:paraId="257087AD"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6911AC38" w14:textId="77777777" w:rsidR="00B40763" w:rsidRPr="00B40763" w:rsidRDefault="00B40763" w:rsidP="00B40763">
            <w:pPr>
              <w:rPr>
                <w:lang w:eastAsia="fr-FR"/>
              </w:rPr>
            </w:pPr>
            <w:r w:rsidRPr="00B40763">
              <w:rPr>
                <w:lang w:eastAsia="fr-FR"/>
              </w:rPr>
              <w:t>2; 3; 31</w:t>
            </w:r>
          </w:p>
        </w:tc>
      </w:tr>
      <w:tr w:rsidR="00B40763" w:rsidRPr="00B40763" w14:paraId="73E6218C" w14:textId="77777777" w:rsidTr="00ED6B24">
        <w:trPr>
          <w:trHeight w:val="675"/>
        </w:trPr>
        <w:tc>
          <w:tcPr>
            <w:tcW w:w="609" w:type="dxa"/>
            <w:shd w:val="clear" w:color="auto" w:fill="auto"/>
            <w:noWrap/>
          </w:tcPr>
          <w:p w14:paraId="7D6A4EBA" w14:textId="77777777" w:rsidR="00B40763" w:rsidRPr="00B40763" w:rsidRDefault="00B40763" w:rsidP="00B40763">
            <w:pPr>
              <w:jc w:val="center"/>
              <w:rPr>
                <w:lang w:eastAsia="fr-FR"/>
              </w:rPr>
            </w:pPr>
            <w:r w:rsidRPr="00B40763">
              <w:rPr>
                <w:lang w:eastAsia="fr-FR"/>
              </w:rPr>
              <w:t>1010</w:t>
            </w:r>
          </w:p>
        </w:tc>
        <w:tc>
          <w:tcPr>
            <w:tcW w:w="3077" w:type="dxa"/>
            <w:shd w:val="clear" w:color="auto" w:fill="auto"/>
          </w:tcPr>
          <w:p w14:paraId="725B2EA7" w14:textId="77777777" w:rsidR="00B40763" w:rsidRPr="00B40763" w:rsidRDefault="00B40763" w:rsidP="00B40763">
            <w:pPr>
              <w:rPr>
                <w:lang w:val="de-DE" w:eastAsia="fr-FR"/>
              </w:rPr>
            </w:pPr>
            <w:r w:rsidRPr="00B40763">
              <w:rPr>
                <w:lang w:val="de-DE" w:eastAsia="fr-FR"/>
              </w:rPr>
              <w:t xml:space="preserve">BUTADIENE, STABILISIERT oder BUTADIENE UND KOHLENWASSERSTOFF, GEMISCH, STABILISIERT, TIEFGEKÜHLT, </w:t>
            </w:r>
            <w:proofErr w:type="gramStart"/>
            <w:r w:rsidRPr="00B40763">
              <w:rPr>
                <w:lang w:val="de-DE" w:eastAsia="fr-FR"/>
              </w:rPr>
              <w:t>das</w:t>
            </w:r>
            <w:proofErr w:type="gramEnd"/>
            <w:r w:rsidRPr="00B40763">
              <w:rPr>
                <w:lang w:val="de-DE" w:eastAsia="fr-FR"/>
              </w:rPr>
              <w:t xml:space="preserve"> bei 70 °C einen Dampfdruck von nicht mehr als 1,1 MPa (11 bar) hat und dessen Dichte bei 50 °C den Wert von 0,525 kg/l nicht unterschreitet </w:t>
            </w:r>
            <w:r w:rsidRPr="00B40763">
              <w:rPr>
                <w:i/>
                <w:iCs/>
                <w:lang w:val="de-DE" w:eastAsia="fr-FR"/>
              </w:rPr>
              <w:t>(enthält weniger als 0,1 % Buta-1,3-dien)</w:t>
            </w:r>
          </w:p>
        </w:tc>
        <w:tc>
          <w:tcPr>
            <w:tcW w:w="709" w:type="dxa"/>
            <w:shd w:val="clear" w:color="auto" w:fill="auto"/>
            <w:noWrap/>
          </w:tcPr>
          <w:p w14:paraId="2F19AAE4"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06BDA7CD"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34DB1514"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53C45D2E" w14:textId="77777777" w:rsidR="00B40763" w:rsidRPr="00B40763" w:rsidRDefault="00B40763" w:rsidP="00B40763">
            <w:pPr>
              <w:rPr>
                <w:lang w:eastAsia="fr-FR"/>
              </w:rPr>
            </w:pPr>
            <w:r w:rsidRPr="00B40763">
              <w:rPr>
                <w:lang w:eastAsia="fr-FR"/>
              </w:rPr>
              <w:t>2.1+inst.</w:t>
            </w:r>
          </w:p>
        </w:tc>
        <w:tc>
          <w:tcPr>
            <w:tcW w:w="481" w:type="dxa"/>
            <w:shd w:val="clear" w:color="auto" w:fill="auto"/>
            <w:noWrap/>
          </w:tcPr>
          <w:p w14:paraId="2F37A167"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0437B148"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6798C7DC"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6B381F4E"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6315F21D" w14:textId="77777777" w:rsidR="00B40763" w:rsidRPr="00B40763" w:rsidRDefault="00B40763" w:rsidP="00B40763">
            <w:pPr>
              <w:jc w:val="center"/>
              <w:rPr>
                <w:lang w:eastAsia="fr-FR"/>
              </w:rPr>
            </w:pPr>
          </w:p>
        </w:tc>
        <w:tc>
          <w:tcPr>
            <w:tcW w:w="594" w:type="dxa"/>
            <w:shd w:val="clear" w:color="auto" w:fill="auto"/>
          </w:tcPr>
          <w:p w14:paraId="5BF62943"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0D99CA4E"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5FF2D971"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028CAC5B"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69BCCC8A" w14:textId="77777777" w:rsidR="00B40763" w:rsidRPr="00B40763" w:rsidRDefault="00B40763" w:rsidP="00B40763">
            <w:pPr>
              <w:jc w:val="center"/>
              <w:rPr>
                <w:lang w:eastAsia="fr-FR"/>
              </w:rPr>
            </w:pPr>
            <w:r w:rsidRPr="00B40763">
              <w:rPr>
                <w:lang w:eastAsia="fr-FR"/>
              </w:rPr>
              <w:t xml:space="preserve">T2 </w:t>
            </w:r>
            <w:r w:rsidRPr="00B40763">
              <w:rPr>
                <w:vertAlign w:val="superscript"/>
                <w:lang w:eastAsia="fr-FR"/>
              </w:rPr>
              <w:t>12)</w:t>
            </w:r>
          </w:p>
        </w:tc>
        <w:tc>
          <w:tcPr>
            <w:tcW w:w="663" w:type="dxa"/>
            <w:shd w:val="clear" w:color="auto" w:fill="auto"/>
            <w:noWrap/>
          </w:tcPr>
          <w:p w14:paraId="0AFFADCB" w14:textId="77777777" w:rsidR="00B40763" w:rsidRPr="00B40763" w:rsidRDefault="00B40763" w:rsidP="00B40763">
            <w:pPr>
              <w:jc w:val="center"/>
              <w:rPr>
                <w:lang w:eastAsia="fr-FR"/>
              </w:rPr>
            </w:pPr>
            <w:r w:rsidRPr="00B40763">
              <w:rPr>
                <w:lang w:eastAsia="fr-FR"/>
              </w:rPr>
              <w:t>II B</w:t>
            </w:r>
            <w:r w:rsidRPr="00B40763">
              <w:rPr>
                <w:vertAlign w:val="superscript"/>
                <w:lang w:eastAsia="fr-FR"/>
              </w:rPr>
              <w:t>4)</w:t>
            </w:r>
            <w:r w:rsidRPr="00B40763">
              <w:rPr>
                <w:vertAlign w:val="superscript"/>
                <w:lang w:eastAsia="fr-FR"/>
              </w:rPr>
              <w:br/>
            </w:r>
            <w:r w:rsidRPr="00B40763">
              <w:rPr>
                <w:lang w:eastAsia="fr-FR"/>
              </w:rPr>
              <w:t>(II B2</w:t>
            </w:r>
            <w:r w:rsidRPr="00B40763">
              <w:rPr>
                <w:vertAlign w:val="superscript"/>
                <w:lang w:eastAsia="fr-FR"/>
              </w:rPr>
              <w:t>4</w:t>
            </w:r>
            <w:r w:rsidRPr="00B40763">
              <w:rPr>
                <w:lang w:eastAsia="fr-FR"/>
              </w:rPr>
              <w:t>)</w:t>
            </w:r>
          </w:p>
        </w:tc>
        <w:tc>
          <w:tcPr>
            <w:tcW w:w="630" w:type="dxa"/>
            <w:shd w:val="clear" w:color="auto" w:fill="auto"/>
            <w:noWrap/>
          </w:tcPr>
          <w:p w14:paraId="0DBAFF32"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59DCC85A"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05FEFE77"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2274BF93" w14:textId="77777777" w:rsidR="00B40763" w:rsidRPr="00B40763" w:rsidRDefault="00B40763" w:rsidP="00B40763">
            <w:pPr>
              <w:rPr>
                <w:lang w:eastAsia="fr-FR"/>
              </w:rPr>
            </w:pPr>
            <w:r w:rsidRPr="00B40763">
              <w:rPr>
                <w:lang w:eastAsia="fr-FR"/>
              </w:rPr>
              <w:t>2; 3; 31</w:t>
            </w:r>
          </w:p>
        </w:tc>
      </w:tr>
      <w:tr w:rsidR="00B40763" w:rsidRPr="00B40763" w14:paraId="657AF00E" w14:textId="77777777" w:rsidTr="00ED6B24">
        <w:trPr>
          <w:trHeight w:val="675"/>
        </w:trPr>
        <w:tc>
          <w:tcPr>
            <w:tcW w:w="609" w:type="dxa"/>
            <w:shd w:val="clear" w:color="auto" w:fill="auto"/>
            <w:noWrap/>
          </w:tcPr>
          <w:p w14:paraId="5EA1EC12" w14:textId="77777777" w:rsidR="00B40763" w:rsidRPr="00B40763" w:rsidRDefault="00B40763" w:rsidP="00B40763">
            <w:pPr>
              <w:pageBreakBefore/>
              <w:jc w:val="center"/>
              <w:rPr>
                <w:lang w:eastAsia="fr-FR"/>
              </w:rPr>
            </w:pPr>
            <w:r w:rsidRPr="00B40763">
              <w:rPr>
                <w:lang w:eastAsia="fr-FR"/>
              </w:rPr>
              <w:lastRenderedPageBreak/>
              <w:t>1010</w:t>
            </w:r>
          </w:p>
        </w:tc>
        <w:tc>
          <w:tcPr>
            <w:tcW w:w="3077" w:type="dxa"/>
            <w:shd w:val="clear" w:color="auto" w:fill="auto"/>
          </w:tcPr>
          <w:p w14:paraId="04EA6441" w14:textId="1A7C30D5" w:rsidR="00B40763" w:rsidRPr="00B40763" w:rsidRDefault="00B40763" w:rsidP="00B40763">
            <w:pPr>
              <w:rPr>
                <w:lang w:val="de-DE" w:eastAsia="fr-FR"/>
              </w:rPr>
            </w:pPr>
            <w:r w:rsidRPr="00B40763">
              <w:rPr>
                <w:lang w:val="de-DE" w:eastAsia="fr-FR"/>
              </w:rPr>
              <w:t xml:space="preserve">BUTADIENE, STABILISIERT oder BUTADIENE UND KOHLENWASSERSTOFF, GEMISCH, </w:t>
            </w:r>
            <w:proofErr w:type="gramStart"/>
            <w:r w:rsidRPr="00B40763">
              <w:rPr>
                <w:lang w:val="de-DE" w:eastAsia="fr-FR"/>
              </w:rPr>
              <w:t>STABILISIERT,  TIEFGEKÜHLT</w:t>
            </w:r>
            <w:proofErr w:type="gramEnd"/>
            <w:r w:rsidRPr="00B40763">
              <w:rPr>
                <w:lang w:val="de-DE" w:eastAsia="fr-FR"/>
              </w:rPr>
              <w:t xml:space="preserve">, das bei 70 °C einen Dampfdruck von nicht mehr als 1,1 MPa (11 bar) hat und dessen Dichte bei 50 °C den Wert von 0,525 kg/l nicht unterschreitet </w:t>
            </w:r>
            <w:r w:rsidRPr="00B40763">
              <w:rPr>
                <w:i/>
                <w:iCs/>
                <w:lang w:val="de-DE" w:eastAsia="fr-FR"/>
              </w:rPr>
              <w:t>(enthält 0,1 % oder mehr Buta-1,3-dien)</w:t>
            </w:r>
          </w:p>
        </w:tc>
        <w:tc>
          <w:tcPr>
            <w:tcW w:w="709" w:type="dxa"/>
            <w:shd w:val="clear" w:color="auto" w:fill="auto"/>
            <w:noWrap/>
          </w:tcPr>
          <w:p w14:paraId="2F14D2CD"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4CE7DD5C"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7623F8EC"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5D116227" w14:textId="77777777" w:rsidR="00B40763" w:rsidRPr="00B40763" w:rsidRDefault="00B40763" w:rsidP="00B40763">
            <w:pPr>
              <w:rPr>
                <w:lang w:eastAsia="fr-FR"/>
              </w:rPr>
            </w:pPr>
            <w:r w:rsidRPr="00B40763">
              <w:rPr>
                <w:lang w:eastAsia="fr-FR"/>
              </w:rPr>
              <w:t>2.1+inst.+ CMR</w:t>
            </w:r>
          </w:p>
        </w:tc>
        <w:tc>
          <w:tcPr>
            <w:tcW w:w="481" w:type="dxa"/>
            <w:shd w:val="clear" w:color="auto" w:fill="auto"/>
            <w:noWrap/>
          </w:tcPr>
          <w:p w14:paraId="7EEF6C13"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4212030C"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480BBDCC"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057D1E2B"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2BFB100B" w14:textId="77777777" w:rsidR="00B40763" w:rsidRPr="00B40763" w:rsidRDefault="00B40763" w:rsidP="00B40763">
            <w:pPr>
              <w:jc w:val="center"/>
              <w:rPr>
                <w:lang w:eastAsia="fr-FR"/>
              </w:rPr>
            </w:pPr>
          </w:p>
        </w:tc>
        <w:tc>
          <w:tcPr>
            <w:tcW w:w="594" w:type="dxa"/>
            <w:shd w:val="clear" w:color="auto" w:fill="auto"/>
          </w:tcPr>
          <w:p w14:paraId="59A34738"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67F00549"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7E07A878"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06D6F377"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7F46D70C" w14:textId="77777777" w:rsidR="00B40763" w:rsidRPr="00B40763" w:rsidRDefault="00B40763" w:rsidP="00B40763">
            <w:pPr>
              <w:jc w:val="center"/>
              <w:rPr>
                <w:lang w:eastAsia="fr-FR"/>
              </w:rPr>
            </w:pPr>
            <w:r w:rsidRPr="00B40763">
              <w:rPr>
                <w:lang w:eastAsia="fr-FR"/>
              </w:rPr>
              <w:t xml:space="preserve">T2 </w:t>
            </w:r>
            <w:r w:rsidRPr="00B40763">
              <w:rPr>
                <w:vertAlign w:val="superscript"/>
                <w:lang w:eastAsia="fr-FR"/>
              </w:rPr>
              <w:t>12)</w:t>
            </w:r>
          </w:p>
        </w:tc>
        <w:tc>
          <w:tcPr>
            <w:tcW w:w="663" w:type="dxa"/>
            <w:shd w:val="clear" w:color="auto" w:fill="auto"/>
            <w:noWrap/>
          </w:tcPr>
          <w:p w14:paraId="5BB4D7C0" w14:textId="77777777" w:rsidR="00B40763" w:rsidRPr="00B40763" w:rsidRDefault="00B40763" w:rsidP="00B40763">
            <w:pPr>
              <w:jc w:val="center"/>
              <w:rPr>
                <w:lang w:eastAsia="fr-FR"/>
              </w:rPr>
            </w:pPr>
            <w:r w:rsidRPr="00B40763">
              <w:rPr>
                <w:lang w:eastAsia="fr-FR"/>
              </w:rPr>
              <w:t>II B</w:t>
            </w:r>
            <w:r w:rsidRPr="00B40763">
              <w:rPr>
                <w:vertAlign w:val="superscript"/>
                <w:lang w:eastAsia="fr-FR"/>
              </w:rPr>
              <w:t>4)</w:t>
            </w:r>
            <w:r w:rsidRPr="00B40763">
              <w:rPr>
                <w:vertAlign w:val="superscript"/>
                <w:lang w:eastAsia="fr-FR"/>
              </w:rPr>
              <w:br/>
            </w:r>
            <w:r w:rsidRPr="00B40763">
              <w:rPr>
                <w:lang w:eastAsia="fr-FR"/>
              </w:rPr>
              <w:t>(II B2</w:t>
            </w:r>
            <w:r w:rsidRPr="00B40763">
              <w:rPr>
                <w:vertAlign w:val="superscript"/>
                <w:lang w:eastAsia="fr-FR"/>
              </w:rPr>
              <w:t>4</w:t>
            </w:r>
            <w:r w:rsidRPr="00B40763">
              <w:rPr>
                <w:lang w:eastAsia="fr-FR"/>
              </w:rPr>
              <w:t>)</w:t>
            </w:r>
          </w:p>
        </w:tc>
        <w:tc>
          <w:tcPr>
            <w:tcW w:w="630" w:type="dxa"/>
            <w:shd w:val="clear" w:color="auto" w:fill="auto"/>
            <w:noWrap/>
          </w:tcPr>
          <w:p w14:paraId="43C5CC46"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163A6602" w14:textId="77777777" w:rsidR="00B40763" w:rsidRPr="00B40763" w:rsidRDefault="00B40763" w:rsidP="00B40763">
            <w:pPr>
              <w:jc w:val="center"/>
              <w:rPr>
                <w:lang w:val="fr-FR" w:eastAsia="fr-FR"/>
              </w:rPr>
            </w:pPr>
            <w:r w:rsidRPr="00B40763">
              <w:rPr>
                <w:lang w:val="fr-FR" w:eastAsia="fr-FR"/>
              </w:rPr>
              <w:t>PP, EP, EX, TOX, A</w:t>
            </w:r>
          </w:p>
        </w:tc>
        <w:tc>
          <w:tcPr>
            <w:tcW w:w="463" w:type="dxa"/>
            <w:shd w:val="clear" w:color="auto" w:fill="auto"/>
            <w:noWrap/>
          </w:tcPr>
          <w:p w14:paraId="596826A1"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0B9EC868" w14:textId="77777777" w:rsidR="00B40763" w:rsidRPr="00B40763" w:rsidRDefault="00B40763" w:rsidP="00B40763">
            <w:pPr>
              <w:rPr>
                <w:lang w:eastAsia="fr-FR"/>
              </w:rPr>
            </w:pPr>
            <w:r w:rsidRPr="00B40763">
              <w:rPr>
                <w:lang w:eastAsia="fr-FR"/>
              </w:rPr>
              <w:t>2; 3; 31</w:t>
            </w:r>
          </w:p>
        </w:tc>
      </w:tr>
      <w:tr w:rsidR="00B40763" w:rsidRPr="00B40763" w14:paraId="642E9715" w14:textId="77777777" w:rsidTr="00ED6B24">
        <w:trPr>
          <w:trHeight w:val="675"/>
        </w:trPr>
        <w:tc>
          <w:tcPr>
            <w:tcW w:w="609" w:type="dxa"/>
            <w:shd w:val="clear" w:color="auto" w:fill="auto"/>
            <w:noWrap/>
          </w:tcPr>
          <w:p w14:paraId="385844B8" w14:textId="77777777" w:rsidR="00B40763" w:rsidRPr="00B40763" w:rsidRDefault="00B40763" w:rsidP="00B40763">
            <w:pPr>
              <w:suppressAutoHyphens w:val="0"/>
              <w:spacing w:line="240" w:lineRule="auto"/>
              <w:jc w:val="center"/>
              <w:rPr>
                <w:lang w:val="nl-NL" w:eastAsia="nl-NL"/>
              </w:rPr>
            </w:pPr>
            <w:r w:rsidRPr="00B40763">
              <w:rPr>
                <w:lang w:eastAsia="fr-FR"/>
              </w:rPr>
              <w:t>1011</w:t>
            </w:r>
          </w:p>
        </w:tc>
        <w:tc>
          <w:tcPr>
            <w:tcW w:w="3077" w:type="dxa"/>
            <w:shd w:val="clear" w:color="auto" w:fill="auto"/>
          </w:tcPr>
          <w:p w14:paraId="2D511572" w14:textId="77777777" w:rsidR="00B40763" w:rsidRPr="00B40763" w:rsidRDefault="00B40763" w:rsidP="00B40763">
            <w:pPr>
              <w:rPr>
                <w:lang w:val="de-DE" w:eastAsia="fr-FR"/>
              </w:rPr>
            </w:pPr>
            <w:r w:rsidRPr="00B40763">
              <w:rPr>
                <w:lang w:val="de-DE" w:eastAsia="fr-FR"/>
              </w:rPr>
              <w:t>BUTAN, TIEFGEKÜHLT,</w:t>
            </w:r>
            <w:r w:rsidRPr="00B40763">
              <w:rPr>
                <w:i/>
                <w:iCs/>
                <w:lang w:val="de-DE" w:eastAsia="fr-FR"/>
              </w:rPr>
              <w:t xml:space="preserve"> (enthält weniger als 0,1 % Buta-1,3-dien)</w:t>
            </w:r>
          </w:p>
        </w:tc>
        <w:tc>
          <w:tcPr>
            <w:tcW w:w="709" w:type="dxa"/>
            <w:shd w:val="clear" w:color="auto" w:fill="auto"/>
            <w:noWrap/>
          </w:tcPr>
          <w:p w14:paraId="1AB07EA6"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7FF75DAC"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4FD1989A"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36D8355F" w14:textId="77777777" w:rsidR="00B40763" w:rsidRPr="00B40763" w:rsidRDefault="00B40763" w:rsidP="00B40763">
            <w:pPr>
              <w:rPr>
                <w:lang w:eastAsia="fr-FR"/>
              </w:rPr>
            </w:pPr>
            <w:r w:rsidRPr="00B40763">
              <w:rPr>
                <w:lang w:eastAsia="fr-FR"/>
              </w:rPr>
              <w:t>2.1</w:t>
            </w:r>
          </w:p>
        </w:tc>
        <w:tc>
          <w:tcPr>
            <w:tcW w:w="481" w:type="dxa"/>
            <w:shd w:val="clear" w:color="auto" w:fill="auto"/>
            <w:noWrap/>
          </w:tcPr>
          <w:p w14:paraId="1F8446CB"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309CA5F3"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04972AB5"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364E038C"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69EAE8A0" w14:textId="77777777" w:rsidR="00B40763" w:rsidRPr="00B40763" w:rsidRDefault="00B40763" w:rsidP="00B40763">
            <w:pPr>
              <w:jc w:val="center"/>
              <w:rPr>
                <w:lang w:eastAsia="fr-FR"/>
              </w:rPr>
            </w:pPr>
          </w:p>
        </w:tc>
        <w:tc>
          <w:tcPr>
            <w:tcW w:w="594" w:type="dxa"/>
            <w:shd w:val="clear" w:color="auto" w:fill="auto"/>
          </w:tcPr>
          <w:p w14:paraId="73EB2900"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1F90CDE7"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1137D5C9"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261142B5"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7F38E68D" w14:textId="77777777" w:rsidR="00B40763" w:rsidRPr="00B40763" w:rsidRDefault="00B40763" w:rsidP="00B40763">
            <w:pPr>
              <w:jc w:val="center"/>
              <w:rPr>
                <w:lang w:eastAsia="fr-FR"/>
              </w:rPr>
            </w:pPr>
            <w:r w:rsidRPr="00B40763">
              <w:rPr>
                <w:lang w:eastAsia="fr-FR"/>
              </w:rPr>
              <w:t xml:space="preserve">T2 </w:t>
            </w:r>
            <w:r w:rsidRPr="00B40763">
              <w:rPr>
                <w:vertAlign w:val="superscript"/>
                <w:lang w:eastAsia="fr-FR"/>
              </w:rPr>
              <w:t>12)</w:t>
            </w:r>
          </w:p>
        </w:tc>
        <w:tc>
          <w:tcPr>
            <w:tcW w:w="663" w:type="dxa"/>
            <w:shd w:val="clear" w:color="auto" w:fill="auto"/>
            <w:noWrap/>
          </w:tcPr>
          <w:p w14:paraId="44F1B665" w14:textId="77777777" w:rsidR="00B40763" w:rsidRPr="00B40763" w:rsidRDefault="00B40763" w:rsidP="00B40763">
            <w:pPr>
              <w:jc w:val="center"/>
              <w:rPr>
                <w:lang w:eastAsia="fr-FR"/>
              </w:rPr>
            </w:pPr>
            <w:r w:rsidRPr="00B40763">
              <w:rPr>
                <w:lang w:eastAsia="fr-FR"/>
              </w:rPr>
              <w:t>II A</w:t>
            </w:r>
          </w:p>
        </w:tc>
        <w:tc>
          <w:tcPr>
            <w:tcW w:w="630" w:type="dxa"/>
            <w:shd w:val="clear" w:color="auto" w:fill="auto"/>
            <w:noWrap/>
          </w:tcPr>
          <w:p w14:paraId="07EF0E3F"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79023A49"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6582F396"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6BC79F13" w14:textId="77777777" w:rsidR="00B40763" w:rsidRPr="00B40763" w:rsidRDefault="00B40763" w:rsidP="00B40763">
            <w:pPr>
              <w:rPr>
                <w:lang w:eastAsia="fr-FR"/>
              </w:rPr>
            </w:pPr>
            <w:r w:rsidRPr="00B40763">
              <w:rPr>
                <w:lang w:eastAsia="fr-FR"/>
              </w:rPr>
              <w:t>2; 31</w:t>
            </w:r>
          </w:p>
        </w:tc>
      </w:tr>
      <w:tr w:rsidR="00B40763" w:rsidRPr="00B40763" w14:paraId="39855AA9" w14:textId="77777777" w:rsidTr="00ED6B24">
        <w:trPr>
          <w:trHeight w:val="675"/>
        </w:trPr>
        <w:tc>
          <w:tcPr>
            <w:tcW w:w="609" w:type="dxa"/>
            <w:shd w:val="clear" w:color="auto" w:fill="auto"/>
            <w:noWrap/>
          </w:tcPr>
          <w:p w14:paraId="6A66F225" w14:textId="77777777" w:rsidR="00B40763" w:rsidRPr="00B40763" w:rsidRDefault="00B40763" w:rsidP="00B40763">
            <w:pPr>
              <w:jc w:val="center"/>
              <w:rPr>
                <w:lang w:eastAsia="fr-FR"/>
              </w:rPr>
            </w:pPr>
            <w:r w:rsidRPr="00B40763">
              <w:rPr>
                <w:lang w:eastAsia="fr-FR"/>
              </w:rPr>
              <w:t>1011</w:t>
            </w:r>
          </w:p>
        </w:tc>
        <w:tc>
          <w:tcPr>
            <w:tcW w:w="3077" w:type="dxa"/>
            <w:shd w:val="clear" w:color="auto" w:fill="auto"/>
          </w:tcPr>
          <w:p w14:paraId="0A645667" w14:textId="77777777" w:rsidR="00B40763" w:rsidRPr="00B40763" w:rsidRDefault="00B40763" w:rsidP="00B40763">
            <w:pPr>
              <w:rPr>
                <w:lang w:val="de-DE" w:eastAsia="fr-FR"/>
              </w:rPr>
            </w:pPr>
            <w:r w:rsidRPr="00B40763">
              <w:rPr>
                <w:lang w:val="de-DE" w:eastAsia="fr-FR"/>
              </w:rPr>
              <w:t xml:space="preserve">BUTAN, TIEFGEKÜHLT, </w:t>
            </w:r>
            <w:r w:rsidRPr="00B40763">
              <w:rPr>
                <w:i/>
                <w:iCs/>
                <w:lang w:val="de-DE" w:eastAsia="fr-FR"/>
              </w:rPr>
              <w:t>(enthält 0,1 % oder mehr Buta-1,3-dien)</w:t>
            </w:r>
          </w:p>
        </w:tc>
        <w:tc>
          <w:tcPr>
            <w:tcW w:w="709" w:type="dxa"/>
            <w:shd w:val="clear" w:color="auto" w:fill="auto"/>
            <w:noWrap/>
          </w:tcPr>
          <w:p w14:paraId="4653628B"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07F84006"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59BCCB45"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3ACEEC89" w14:textId="77777777" w:rsidR="00B40763" w:rsidRPr="00B40763" w:rsidRDefault="00B40763" w:rsidP="00B40763">
            <w:pPr>
              <w:rPr>
                <w:lang w:eastAsia="fr-FR"/>
              </w:rPr>
            </w:pPr>
            <w:r w:rsidRPr="00B40763">
              <w:rPr>
                <w:lang w:eastAsia="fr-FR"/>
              </w:rPr>
              <w:t>2.1+CMR</w:t>
            </w:r>
          </w:p>
        </w:tc>
        <w:tc>
          <w:tcPr>
            <w:tcW w:w="481" w:type="dxa"/>
            <w:shd w:val="clear" w:color="auto" w:fill="auto"/>
            <w:noWrap/>
          </w:tcPr>
          <w:p w14:paraId="2F550EC6"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6D2494F3"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2F731202"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6C86A792"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04D78BDF" w14:textId="77777777" w:rsidR="00B40763" w:rsidRPr="00B40763" w:rsidRDefault="00B40763" w:rsidP="00B40763">
            <w:pPr>
              <w:jc w:val="center"/>
              <w:rPr>
                <w:lang w:eastAsia="fr-FR"/>
              </w:rPr>
            </w:pPr>
          </w:p>
        </w:tc>
        <w:tc>
          <w:tcPr>
            <w:tcW w:w="594" w:type="dxa"/>
            <w:shd w:val="clear" w:color="auto" w:fill="auto"/>
          </w:tcPr>
          <w:p w14:paraId="5C1D98FE"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76831DD7"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1F1CAB95"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29EF2AF4"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574F927A" w14:textId="77777777" w:rsidR="00B40763" w:rsidRPr="00B40763" w:rsidRDefault="00B40763" w:rsidP="00B40763">
            <w:pPr>
              <w:jc w:val="center"/>
              <w:rPr>
                <w:lang w:eastAsia="fr-FR"/>
              </w:rPr>
            </w:pPr>
            <w:r w:rsidRPr="00B40763">
              <w:rPr>
                <w:lang w:eastAsia="fr-FR"/>
              </w:rPr>
              <w:t xml:space="preserve">T2 </w:t>
            </w:r>
            <w:r w:rsidRPr="00B40763">
              <w:rPr>
                <w:vertAlign w:val="superscript"/>
                <w:lang w:eastAsia="fr-FR"/>
              </w:rPr>
              <w:t>12)</w:t>
            </w:r>
          </w:p>
        </w:tc>
        <w:tc>
          <w:tcPr>
            <w:tcW w:w="663" w:type="dxa"/>
            <w:shd w:val="clear" w:color="auto" w:fill="auto"/>
            <w:noWrap/>
          </w:tcPr>
          <w:p w14:paraId="22B3493C" w14:textId="77777777" w:rsidR="00B40763" w:rsidRPr="00B40763" w:rsidRDefault="00B40763" w:rsidP="00B40763">
            <w:pPr>
              <w:jc w:val="center"/>
              <w:rPr>
                <w:lang w:eastAsia="fr-FR"/>
              </w:rPr>
            </w:pPr>
            <w:r w:rsidRPr="00B40763">
              <w:rPr>
                <w:lang w:eastAsia="fr-FR"/>
              </w:rPr>
              <w:t>II A</w:t>
            </w:r>
          </w:p>
        </w:tc>
        <w:tc>
          <w:tcPr>
            <w:tcW w:w="630" w:type="dxa"/>
            <w:shd w:val="clear" w:color="auto" w:fill="auto"/>
            <w:noWrap/>
          </w:tcPr>
          <w:p w14:paraId="530D4063"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3E6BFBA5" w14:textId="77777777" w:rsidR="00B40763" w:rsidRPr="00B40763" w:rsidRDefault="00B40763" w:rsidP="00B40763">
            <w:pPr>
              <w:jc w:val="center"/>
              <w:rPr>
                <w:lang w:val="fr-FR" w:eastAsia="fr-FR"/>
              </w:rPr>
            </w:pPr>
            <w:r w:rsidRPr="00B40763">
              <w:rPr>
                <w:lang w:val="fr-FR" w:eastAsia="fr-FR"/>
              </w:rPr>
              <w:t>PP, EP, EX, TOX, A</w:t>
            </w:r>
          </w:p>
        </w:tc>
        <w:tc>
          <w:tcPr>
            <w:tcW w:w="463" w:type="dxa"/>
            <w:shd w:val="clear" w:color="auto" w:fill="auto"/>
            <w:noWrap/>
          </w:tcPr>
          <w:p w14:paraId="4FA1AF13"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08C64658" w14:textId="77777777" w:rsidR="00B40763" w:rsidRPr="00B40763" w:rsidRDefault="00B40763" w:rsidP="00B40763">
            <w:pPr>
              <w:rPr>
                <w:lang w:eastAsia="fr-FR"/>
              </w:rPr>
            </w:pPr>
            <w:proofErr w:type="gramStart"/>
            <w:r w:rsidRPr="00B40763">
              <w:rPr>
                <w:lang w:eastAsia="fr-FR"/>
              </w:rPr>
              <w:t>2 ;</w:t>
            </w:r>
            <w:proofErr w:type="gramEnd"/>
            <w:r w:rsidRPr="00B40763">
              <w:rPr>
                <w:lang w:eastAsia="fr-FR"/>
              </w:rPr>
              <w:t xml:space="preserve"> 31</w:t>
            </w:r>
          </w:p>
        </w:tc>
      </w:tr>
      <w:tr w:rsidR="00B40763" w:rsidRPr="00B40763" w14:paraId="30AFDF9A" w14:textId="77777777" w:rsidTr="00ED6B24">
        <w:trPr>
          <w:trHeight w:val="675"/>
        </w:trPr>
        <w:tc>
          <w:tcPr>
            <w:tcW w:w="609" w:type="dxa"/>
            <w:shd w:val="clear" w:color="auto" w:fill="auto"/>
            <w:noWrap/>
          </w:tcPr>
          <w:p w14:paraId="4BF3E42E" w14:textId="77777777" w:rsidR="00B40763" w:rsidRPr="00B40763" w:rsidRDefault="00B40763" w:rsidP="00B40763">
            <w:pPr>
              <w:jc w:val="center"/>
              <w:rPr>
                <w:lang w:eastAsia="fr-FR"/>
              </w:rPr>
            </w:pPr>
            <w:r w:rsidRPr="00B40763">
              <w:rPr>
                <w:lang w:eastAsia="fr-FR"/>
              </w:rPr>
              <w:t>1012</w:t>
            </w:r>
          </w:p>
        </w:tc>
        <w:tc>
          <w:tcPr>
            <w:tcW w:w="3077" w:type="dxa"/>
            <w:shd w:val="clear" w:color="auto" w:fill="auto"/>
          </w:tcPr>
          <w:p w14:paraId="668589EE" w14:textId="77777777" w:rsidR="00B40763" w:rsidRPr="00B40763" w:rsidRDefault="00B40763" w:rsidP="00B40763">
            <w:pPr>
              <w:rPr>
                <w:lang w:eastAsia="fr-FR"/>
              </w:rPr>
            </w:pPr>
            <w:r w:rsidRPr="00B40763">
              <w:rPr>
                <w:lang w:val="de-DE" w:eastAsia="fr-FR"/>
              </w:rPr>
              <w:t xml:space="preserve">BUT-1-EN, TIEFGEKÜHLT </w:t>
            </w:r>
          </w:p>
        </w:tc>
        <w:tc>
          <w:tcPr>
            <w:tcW w:w="709" w:type="dxa"/>
            <w:shd w:val="clear" w:color="auto" w:fill="auto"/>
            <w:noWrap/>
          </w:tcPr>
          <w:p w14:paraId="2C096BC5"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00782529"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1C36390A"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6736EF60" w14:textId="77777777" w:rsidR="00B40763" w:rsidRPr="00B40763" w:rsidRDefault="00B40763" w:rsidP="00B40763">
            <w:pPr>
              <w:rPr>
                <w:lang w:eastAsia="fr-FR"/>
              </w:rPr>
            </w:pPr>
            <w:r w:rsidRPr="00B40763">
              <w:rPr>
                <w:lang w:eastAsia="fr-FR"/>
              </w:rPr>
              <w:t>2.1</w:t>
            </w:r>
          </w:p>
        </w:tc>
        <w:tc>
          <w:tcPr>
            <w:tcW w:w="481" w:type="dxa"/>
            <w:shd w:val="clear" w:color="auto" w:fill="auto"/>
            <w:noWrap/>
          </w:tcPr>
          <w:p w14:paraId="418A2ACD"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6C98D270"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3DCDF5F8"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2161F87F"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4686EBF7" w14:textId="77777777" w:rsidR="00B40763" w:rsidRPr="00B40763" w:rsidRDefault="00B40763" w:rsidP="00B40763">
            <w:pPr>
              <w:jc w:val="center"/>
              <w:rPr>
                <w:lang w:eastAsia="fr-FR"/>
              </w:rPr>
            </w:pPr>
          </w:p>
        </w:tc>
        <w:tc>
          <w:tcPr>
            <w:tcW w:w="594" w:type="dxa"/>
            <w:shd w:val="clear" w:color="auto" w:fill="auto"/>
          </w:tcPr>
          <w:p w14:paraId="411735AD"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32730A9C"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026AD792"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57DCA7CC"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471E19F3" w14:textId="77777777" w:rsidR="00B40763" w:rsidRPr="00B40763" w:rsidRDefault="00B40763" w:rsidP="00B40763">
            <w:pPr>
              <w:jc w:val="center"/>
              <w:rPr>
                <w:lang w:eastAsia="fr-FR"/>
              </w:rPr>
            </w:pPr>
            <w:r w:rsidRPr="00B40763">
              <w:rPr>
                <w:lang w:eastAsia="fr-FR"/>
              </w:rPr>
              <w:t xml:space="preserve">T2 </w:t>
            </w:r>
            <w:r w:rsidRPr="00B40763">
              <w:rPr>
                <w:vertAlign w:val="superscript"/>
                <w:lang w:eastAsia="fr-FR"/>
              </w:rPr>
              <w:t>12)</w:t>
            </w:r>
          </w:p>
        </w:tc>
        <w:tc>
          <w:tcPr>
            <w:tcW w:w="663" w:type="dxa"/>
            <w:shd w:val="clear" w:color="auto" w:fill="auto"/>
            <w:noWrap/>
          </w:tcPr>
          <w:p w14:paraId="68D64BC7" w14:textId="77777777" w:rsidR="00B40763" w:rsidRPr="00B40763" w:rsidRDefault="00B40763" w:rsidP="00B40763">
            <w:pPr>
              <w:jc w:val="center"/>
              <w:rPr>
                <w:lang w:eastAsia="fr-FR"/>
              </w:rPr>
            </w:pPr>
            <w:r w:rsidRPr="00B40763">
              <w:rPr>
                <w:lang w:eastAsia="fr-FR"/>
              </w:rPr>
              <w:t>II A</w:t>
            </w:r>
          </w:p>
        </w:tc>
        <w:tc>
          <w:tcPr>
            <w:tcW w:w="630" w:type="dxa"/>
            <w:shd w:val="clear" w:color="auto" w:fill="auto"/>
            <w:noWrap/>
          </w:tcPr>
          <w:p w14:paraId="0025FC98"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4C580AE4"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68A6A518"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5C1870E5" w14:textId="77777777" w:rsidR="00B40763" w:rsidRPr="00B40763" w:rsidRDefault="00B40763" w:rsidP="00B40763">
            <w:pPr>
              <w:rPr>
                <w:lang w:eastAsia="fr-FR"/>
              </w:rPr>
            </w:pPr>
            <w:r w:rsidRPr="00B40763">
              <w:rPr>
                <w:lang w:eastAsia="fr-FR"/>
              </w:rPr>
              <w:t>2; 31</w:t>
            </w:r>
          </w:p>
        </w:tc>
      </w:tr>
      <w:tr w:rsidR="00B40763" w:rsidRPr="00B40763" w14:paraId="6B043005" w14:textId="77777777" w:rsidTr="00ED6B24">
        <w:trPr>
          <w:trHeight w:val="675"/>
        </w:trPr>
        <w:tc>
          <w:tcPr>
            <w:tcW w:w="609" w:type="dxa"/>
            <w:shd w:val="clear" w:color="auto" w:fill="auto"/>
            <w:noWrap/>
          </w:tcPr>
          <w:p w14:paraId="6621EBB0" w14:textId="77777777" w:rsidR="00B40763" w:rsidRPr="00B40763" w:rsidRDefault="00B40763" w:rsidP="00B40763">
            <w:pPr>
              <w:suppressAutoHyphens w:val="0"/>
              <w:spacing w:line="240" w:lineRule="auto"/>
              <w:jc w:val="center"/>
              <w:rPr>
                <w:lang w:val="nl-NL" w:eastAsia="nl-NL"/>
              </w:rPr>
            </w:pPr>
            <w:r w:rsidRPr="00B40763">
              <w:rPr>
                <w:lang w:eastAsia="fr-FR"/>
              </w:rPr>
              <w:t>1020</w:t>
            </w:r>
          </w:p>
        </w:tc>
        <w:tc>
          <w:tcPr>
            <w:tcW w:w="3077" w:type="dxa"/>
            <w:shd w:val="clear" w:color="auto" w:fill="auto"/>
          </w:tcPr>
          <w:p w14:paraId="3E5BA97C" w14:textId="77777777" w:rsidR="00B40763" w:rsidRPr="00B40763" w:rsidRDefault="00B40763" w:rsidP="00B40763">
            <w:pPr>
              <w:rPr>
                <w:lang w:val="de-DE" w:eastAsia="fr-FR"/>
              </w:rPr>
            </w:pPr>
            <w:r w:rsidRPr="00B40763">
              <w:rPr>
                <w:lang w:val="de-DE" w:eastAsia="fr-FR"/>
              </w:rPr>
              <w:t>CHLORPENTAFLUORETHAN, TIEFGEKÜHLT, oder GAS ALS KÄLTEMITTEL R 115</w:t>
            </w:r>
          </w:p>
        </w:tc>
        <w:tc>
          <w:tcPr>
            <w:tcW w:w="709" w:type="dxa"/>
            <w:shd w:val="clear" w:color="auto" w:fill="auto"/>
            <w:noWrap/>
          </w:tcPr>
          <w:p w14:paraId="5D81DF20"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5A59A9BD" w14:textId="77777777" w:rsidR="00B40763" w:rsidRPr="00B40763" w:rsidRDefault="00B40763" w:rsidP="00B40763">
            <w:pPr>
              <w:jc w:val="center"/>
              <w:rPr>
                <w:lang w:eastAsia="fr-FR"/>
              </w:rPr>
            </w:pPr>
            <w:r w:rsidRPr="00B40763">
              <w:rPr>
                <w:lang w:eastAsia="fr-FR"/>
              </w:rPr>
              <w:t>3A</w:t>
            </w:r>
          </w:p>
        </w:tc>
        <w:tc>
          <w:tcPr>
            <w:tcW w:w="407" w:type="dxa"/>
            <w:shd w:val="clear" w:color="auto" w:fill="auto"/>
            <w:noWrap/>
          </w:tcPr>
          <w:p w14:paraId="3CD18CB4"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4E0FB573" w14:textId="77777777" w:rsidR="00B40763" w:rsidRPr="00B40763" w:rsidRDefault="00B40763" w:rsidP="00B40763">
            <w:pPr>
              <w:rPr>
                <w:lang w:eastAsia="fr-FR"/>
              </w:rPr>
            </w:pPr>
            <w:r w:rsidRPr="00B40763">
              <w:rPr>
                <w:lang w:eastAsia="fr-FR"/>
              </w:rPr>
              <w:t>2.2</w:t>
            </w:r>
          </w:p>
        </w:tc>
        <w:tc>
          <w:tcPr>
            <w:tcW w:w="481" w:type="dxa"/>
            <w:shd w:val="clear" w:color="auto" w:fill="auto"/>
            <w:noWrap/>
          </w:tcPr>
          <w:p w14:paraId="4BB0D15F"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595D061F"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60C0C095"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5DA8EE7E"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34D233DC" w14:textId="77777777" w:rsidR="00B40763" w:rsidRPr="00B40763" w:rsidRDefault="00B40763" w:rsidP="00B40763">
            <w:pPr>
              <w:jc w:val="center"/>
              <w:rPr>
                <w:lang w:eastAsia="fr-FR"/>
              </w:rPr>
            </w:pPr>
          </w:p>
        </w:tc>
        <w:tc>
          <w:tcPr>
            <w:tcW w:w="594" w:type="dxa"/>
            <w:shd w:val="clear" w:color="auto" w:fill="auto"/>
          </w:tcPr>
          <w:p w14:paraId="7F1C61D3"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7EE1D2DC"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386341D3"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52E117E3"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205E504F" w14:textId="77777777" w:rsidR="00B40763" w:rsidRPr="00B40763" w:rsidRDefault="00B40763" w:rsidP="00B40763">
            <w:pPr>
              <w:jc w:val="center"/>
              <w:rPr>
                <w:lang w:eastAsia="fr-FR"/>
              </w:rPr>
            </w:pPr>
            <w:r w:rsidRPr="00B40763">
              <w:rPr>
                <w:lang w:eastAsia="fr-FR"/>
              </w:rPr>
              <w:t> </w:t>
            </w:r>
          </w:p>
        </w:tc>
        <w:tc>
          <w:tcPr>
            <w:tcW w:w="663" w:type="dxa"/>
            <w:shd w:val="clear" w:color="auto" w:fill="auto"/>
            <w:noWrap/>
          </w:tcPr>
          <w:p w14:paraId="5D3BAF4E" w14:textId="77777777" w:rsidR="00B40763" w:rsidRPr="00B40763" w:rsidRDefault="00B40763" w:rsidP="00B40763">
            <w:pPr>
              <w:jc w:val="center"/>
              <w:rPr>
                <w:lang w:eastAsia="fr-FR"/>
              </w:rPr>
            </w:pPr>
            <w:r w:rsidRPr="00B40763">
              <w:rPr>
                <w:lang w:eastAsia="fr-FR"/>
              </w:rPr>
              <w:t> </w:t>
            </w:r>
          </w:p>
        </w:tc>
        <w:tc>
          <w:tcPr>
            <w:tcW w:w="630" w:type="dxa"/>
            <w:shd w:val="clear" w:color="auto" w:fill="auto"/>
            <w:noWrap/>
          </w:tcPr>
          <w:p w14:paraId="55C11D8C"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62" w:type="dxa"/>
            <w:shd w:val="clear" w:color="auto" w:fill="auto"/>
          </w:tcPr>
          <w:p w14:paraId="6C97785F" w14:textId="77777777" w:rsidR="00B40763" w:rsidRPr="00B40763" w:rsidRDefault="00B40763" w:rsidP="00B40763">
            <w:pPr>
              <w:jc w:val="center"/>
              <w:rPr>
                <w:lang w:eastAsia="fr-FR"/>
              </w:rPr>
            </w:pPr>
            <w:r w:rsidRPr="00B40763">
              <w:rPr>
                <w:lang w:eastAsia="fr-FR"/>
              </w:rPr>
              <w:t>PP</w:t>
            </w:r>
          </w:p>
        </w:tc>
        <w:tc>
          <w:tcPr>
            <w:tcW w:w="463" w:type="dxa"/>
            <w:shd w:val="clear" w:color="auto" w:fill="auto"/>
            <w:noWrap/>
          </w:tcPr>
          <w:p w14:paraId="09F1BFAA" w14:textId="77777777" w:rsidR="00B40763" w:rsidRPr="00B40763" w:rsidRDefault="00B40763" w:rsidP="00B40763">
            <w:pPr>
              <w:jc w:val="center"/>
              <w:rPr>
                <w:lang w:eastAsia="fr-FR"/>
              </w:rPr>
            </w:pPr>
            <w:r w:rsidRPr="00B40763">
              <w:rPr>
                <w:lang w:eastAsia="fr-FR"/>
              </w:rPr>
              <w:t>0</w:t>
            </w:r>
          </w:p>
        </w:tc>
        <w:tc>
          <w:tcPr>
            <w:tcW w:w="605" w:type="dxa"/>
            <w:shd w:val="clear" w:color="auto" w:fill="auto"/>
          </w:tcPr>
          <w:p w14:paraId="1A5286A5" w14:textId="77777777" w:rsidR="00B40763" w:rsidRPr="00B40763" w:rsidRDefault="00B40763" w:rsidP="00B40763">
            <w:pPr>
              <w:rPr>
                <w:lang w:eastAsia="fr-FR"/>
              </w:rPr>
            </w:pPr>
            <w:r w:rsidRPr="00B40763">
              <w:rPr>
                <w:lang w:eastAsia="fr-FR"/>
              </w:rPr>
              <w:t>31</w:t>
            </w:r>
          </w:p>
        </w:tc>
      </w:tr>
      <w:tr w:rsidR="00B40763" w:rsidRPr="00B40763" w14:paraId="6066856D" w14:textId="77777777" w:rsidTr="00ED6B24">
        <w:trPr>
          <w:trHeight w:val="675"/>
        </w:trPr>
        <w:tc>
          <w:tcPr>
            <w:tcW w:w="609" w:type="dxa"/>
            <w:shd w:val="clear" w:color="auto" w:fill="auto"/>
            <w:noWrap/>
          </w:tcPr>
          <w:p w14:paraId="1AB325FB" w14:textId="77777777" w:rsidR="00B40763" w:rsidRPr="00B40763" w:rsidRDefault="00B40763" w:rsidP="00B40763">
            <w:pPr>
              <w:suppressAutoHyphens w:val="0"/>
              <w:spacing w:line="240" w:lineRule="auto"/>
              <w:jc w:val="center"/>
              <w:rPr>
                <w:lang w:val="nl-NL" w:eastAsia="nl-NL"/>
              </w:rPr>
            </w:pPr>
            <w:r w:rsidRPr="00B40763">
              <w:rPr>
                <w:lang w:eastAsia="fr-FR"/>
              </w:rPr>
              <w:t>1030</w:t>
            </w:r>
          </w:p>
        </w:tc>
        <w:tc>
          <w:tcPr>
            <w:tcW w:w="3077" w:type="dxa"/>
            <w:shd w:val="clear" w:color="auto" w:fill="auto"/>
          </w:tcPr>
          <w:p w14:paraId="65C4D2E4" w14:textId="77777777" w:rsidR="00B40763" w:rsidRPr="00B40763" w:rsidRDefault="00B40763" w:rsidP="00B40763">
            <w:pPr>
              <w:rPr>
                <w:lang w:val="de-DE" w:eastAsia="fr-FR"/>
              </w:rPr>
            </w:pPr>
            <w:r w:rsidRPr="00B40763">
              <w:rPr>
                <w:lang w:val="de-DE" w:eastAsia="fr-FR"/>
              </w:rPr>
              <w:t xml:space="preserve">1,1-DIFLUORETHAN, TIEFGEKÜHLT, </w:t>
            </w:r>
            <w:r w:rsidRPr="00B40763">
              <w:rPr>
                <w:lang w:val="de-DE" w:eastAsia="fr-FR"/>
              </w:rPr>
              <w:br/>
              <w:t>(GAS ALS KÄLTEMITTEL R 152a)</w:t>
            </w:r>
          </w:p>
        </w:tc>
        <w:tc>
          <w:tcPr>
            <w:tcW w:w="709" w:type="dxa"/>
            <w:shd w:val="clear" w:color="auto" w:fill="auto"/>
            <w:noWrap/>
          </w:tcPr>
          <w:p w14:paraId="4ADB6452"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5DA4826B"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0B2C1A8A"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3602E78A" w14:textId="77777777" w:rsidR="00B40763" w:rsidRPr="00B40763" w:rsidRDefault="00B40763" w:rsidP="00B40763">
            <w:pPr>
              <w:rPr>
                <w:lang w:eastAsia="fr-FR"/>
              </w:rPr>
            </w:pPr>
            <w:r w:rsidRPr="00B40763">
              <w:rPr>
                <w:lang w:eastAsia="fr-FR"/>
              </w:rPr>
              <w:t>2.1</w:t>
            </w:r>
          </w:p>
        </w:tc>
        <w:tc>
          <w:tcPr>
            <w:tcW w:w="481" w:type="dxa"/>
            <w:shd w:val="clear" w:color="auto" w:fill="auto"/>
            <w:noWrap/>
          </w:tcPr>
          <w:p w14:paraId="287976F2"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56D4E546"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406C9395"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20669D36"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1BA9F18B" w14:textId="77777777" w:rsidR="00B40763" w:rsidRPr="00B40763" w:rsidRDefault="00B40763" w:rsidP="00B40763">
            <w:pPr>
              <w:jc w:val="center"/>
              <w:rPr>
                <w:lang w:eastAsia="fr-FR"/>
              </w:rPr>
            </w:pPr>
          </w:p>
        </w:tc>
        <w:tc>
          <w:tcPr>
            <w:tcW w:w="594" w:type="dxa"/>
            <w:shd w:val="clear" w:color="auto" w:fill="auto"/>
          </w:tcPr>
          <w:p w14:paraId="61A41B90"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6FC25ABF"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0E203FC2"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063ABE63"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16A68554" w14:textId="77777777" w:rsidR="00B40763" w:rsidRPr="00B40763" w:rsidRDefault="00B40763" w:rsidP="00B40763">
            <w:pPr>
              <w:jc w:val="center"/>
              <w:rPr>
                <w:lang w:eastAsia="fr-FR"/>
              </w:rPr>
            </w:pPr>
            <w:r w:rsidRPr="00B40763">
              <w:rPr>
                <w:lang w:eastAsia="fr-FR"/>
              </w:rPr>
              <w:t xml:space="preserve">T1 </w:t>
            </w:r>
            <w:r w:rsidRPr="00B40763">
              <w:rPr>
                <w:vertAlign w:val="superscript"/>
                <w:lang w:eastAsia="fr-FR"/>
              </w:rPr>
              <w:t>12)</w:t>
            </w:r>
          </w:p>
        </w:tc>
        <w:tc>
          <w:tcPr>
            <w:tcW w:w="663" w:type="dxa"/>
            <w:shd w:val="clear" w:color="auto" w:fill="auto"/>
            <w:noWrap/>
          </w:tcPr>
          <w:p w14:paraId="0D55A52F" w14:textId="77777777" w:rsidR="00B40763" w:rsidRPr="00B40763" w:rsidRDefault="00B40763" w:rsidP="00B40763">
            <w:pPr>
              <w:jc w:val="center"/>
              <w:rPr>
                <w:lang w:eastAsia="fr-FR"/>
              </w:rPr>
            </w:pPr>
            <w:r w:rsidRPr="00B40763">
              <w:rPr>
                <w:lang w:eastAsia="fr-FR"/>
              </w:rPr>
              <w:t>II A</w:t>
            </w:r>
          </w:p>
        </w:tc>
        <w:tc>
          <w:tcPr>
            <w:tcW w:w="630" w:type="dxa"/>
            <w:shd w:val="clear" w:color="auto" w:fill="auto"/>
            <w:noWrap/>
          </w:tcPr>
          <w:p w14:paraId="29AEC25C"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3063056F"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61D44E23"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28C67440" w14:textId="77777777" w:rsidR="00B40763" w:rsidRPr="00B40763" w:rsidRDefault="00B40763" w:rsidP="00B40763">
            <w:pPr>
              <w:rPr>
                <w:lang w:eastAsia="fr-FR"/>
              </w:rPr>
            </w:pPr>
            <w:r w:rsidRPr="00B40763">
              <w:rPr>
                <w:lang w:eastAsia="fr-FR"/>
              </w:rPr>
              <w:t>2; 31</w:t>
            </w:r>
          </w:p>
        </w:tc>
      </w:tr>
      <w:tr w:rsidR="00B40763" w:rsidRPr="00B40763" w14:paraId="04D0AEC9" w14:textId="77777777" w:rsidTr="00ED6B24">
        <w:trPr>
          <w:trHeight w:val="675"/>
        </w:trPr>
        <w:tc>
          <w:tcPr>
            <w:tcW w:w="609" w:type="dxa"/>
            <w:shd w:val="clear" w:color="auto" w:fill="auto"/>
            <w:noWrap/>
          </w:tcPr>
          <w:p w14:paraId="5819A00E" w14:textId="77777777" w:rsidR="00B40763" w:rsidRPr="00B40763" w:rsidRDefault="00B40763" w:rsidP="00B40763">
            <w:pPr>
              <w:suppressAutoHyphens w:val="0"/>
              <w:spacing w:line="240" w:lineRule="auto"/>
              <w:jc w:val="center"/>
              <w:rPr>
                <w:lang w:val="nl-NL" w:eastAsia="nl-NL"/>
              </w:rPr>
            </w:pPr>
            <w:r w:rsidRPr="00B40763">
              <w:rPr>
                <w:lang w:eastAsia="fr-FR"/>
              </w:rPr>
              <w:t>1033</w:t>
            </w:r>
          </w:p>
        </w:tc>
        <w:tc>
          <w:tcPr>
            <w:tcW w:w="3077" w:type="dxa"/>
            <w:shd w:val="clear" w:color="auto" w:fill="auto"/>
          </w:tcPr>
          <w:p w14:paraId="6A1E23C8" w14:textId="77777777" w:rsidR="00B40763" w:rsidRPr="00B40763" w:rsidRDefault="00B40763" w:rsidP="00B40763">
            <w:pPr>
              <w:rPr>
                <w:lang w:eastAsia="fr-FR"/>
              </w:rPr>
            </w:pPr>
            <w:r w:rsidRPr="00B40763">
              <w:rPr>
                <w:lang w:val="de-DE" w:eastAsia="fr-FR"/>
              </w:rPr>
              <w:t>DIMETHYLETHER, TIEFGEKÜHLT</w:t>
            </w:r>
          </w:p>
        </w:tc>
        <w:tc>
          <w:tcPr>
            <w:tcW w:w="709" w:type="dxa"/>
            <w:shd w:val="clear" w:color="auto" w:fill="auto"/>
            <w:noWrap/>
          </w:tcPr>
          <w:p w14:paraId="214FA2AC"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0720735C"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02F63FDB"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3BFC6736" w14:textId="77777777" w:rsidR="00B40763" w:rsidRPr="00B40763" w:rsidRDefault="00B40763" w:rsidP="00B40763">
            <w:pPr>
              <w:rPr>
                <w:lang w:eastAsia="fr-FR"/>
              </w:rPr>
            </w:pPr>
            <w:r w:rsidRPr="00B40763">
              <w:rPr>
                <w:lang w:eastAsia="fr-FR"/>
              </w:rPr>
              <w:t>2.1</w:t>
            </w:r>
          </w:p>
        </w:tc>
        <w:tc>
          <w:tcPr>
            <w:tcW w:w="481" w:type="dxa"/>
            <w:shd w:val="clear" w:color="auto" w:fill="auto"/>
            <w:noWrap/>
          </w:tcPr>
          <w:p w14:paraId="5D10545D"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56816B25"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3DF851D8"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7A68986B"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19AC2F9E" w14:textId="77777777" w:rsidR="00B40763" w:rsidRPr="00B40763" w:rsidRDefault="00B40763" w:rsidP="00B40763">
            <w:pPr>
              <w:jc w:val="center"/>
              <w:rPr>
                <w:lang w:eastAsia="fr-FR"/>
              </w:rPr>
            </w:pPr>
          </w:p>
        </w:tc>
        <w:tc>
          <w:tcPr>
            <w:tcW w:w="594" w:type="dxa"/>
            <w:shd w:val="clear" w:color="auto" w:fill="auto"/>
          </w:tcPr>
          <w:p w14:paraId="7DAB85DB"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383B0B02"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4C222DA8"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563E6F61"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3443C4EA" w14:textId="77777777" w:rsidR="00B40763" w:rsidRPr="00B40763" w:rsidRDefault="00B40763" w:rsidP="00B40763">
            <w:pPr>
              <w:jc w:val="center"/>
              <w:rPr>
                <w:lang w:eastAsia="fr-FR"/>
              </w:rPr>
            </w:pPr>
            <w:r w:rsidRPr="00B40763">
              <w:rPr>
                <w:lang w:eastAsia="fr-FR"/>
              </w:rPr>
              <w:t>T3</w:t>
            </w:r>
          </w:p>
        </w:tc>
        <w:tc>
          <w:tcPr>
            <w:tcW w:w="663" w:type="dxa"/>
            <w:shd w:val="clear" w:color="auto" w:fill="auto"/>
            <w:noWrap/>
          </w:tcPr>
          <w:p w14:paraId="26E61555" w14:textId="77777777" w:rsidR="00B40763" w:rsidRPr="00B40763" w:rsidRDefault="00B40763" w:rsidP="00B40763">
            <w:pPr>
              <w:jc w:val="center"/>
              <w:rPr>
                <w:lang w:eastAsia="fr-FR"/>
              </w:rPr>
            </w:pPr>
            <w:r w:rsidRPr="00B40763">
              <w:rPr>
                <w:lang w:eastAsia="fr-FR"/>
              </w:rPr>
              <w:t>II B</w:t>
            </w:r>
            <w:r w:rsidRPr="00B40763">
              <w:rPr>
                <w:lang w:eastAsia="fr-FR"/>
              </w:rPr>
              <w:br/>
              <w:t>(II B2)</w:t>
            </w:r>
          </w:p>
        </w:tc>
        <w:tc>
          <w:tcPr>
            <w:tcW w:w="630" w:type="dxa"/>
            <w:shd w:val="clear" w:color="auto" w:fill="auto"/>
            <w:noWrap/>
          </w:tcPr>
          <w:p w14:paraId="63CD2CED"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51417223"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56C49416"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4E71F4FF" w14:textId="77777777" w:rsidR="00B40763" w:rsidRPr="00B40763" w:rsidRDefault="00B40763" w:rsidP="00B40763">
            <w:pPr>
              <w:rPr>
                <w:lang w:eastAsia="fr-FR"/>
              </w:rPr>
            </w:pPr>
            <w:r w:rsidRPr="00B40763">
              <w:rPr>
                <w:lang w:eastAsia="fr-FR"/>
              </w:rPr>
              <w:t>2; 31</w:t>
            </w:r>
          </w:p>
        </w:tc>
      </w:tr>
      <w:tr w:rsidR="00B40763" w:rsidRPr="00B40763" w14:paraId="3C3B130E" w14:textId="77777777" w:rsidTr="00ED6B24">
        <w:trPr>
          <w:trHeight w:val="675"/>
        </w:trPr>
        <w:tc>
          <w:tcPr>
            <w:tcW w:w="609" w:type="dxa"/>
            <w:shd w:val="clear" w:color="auto" w:fill="auto"/>
            <w:noWrap/>
          </w:tcPr>
          <w:p w14:paraId="54CE07D2" w14:textId="77777777" w:rsidR="00B40763" w:rsidRPr="00B40763" w:rsidRDefault="00B40763" w:rsidP="00B40763">
            <w:pPr>
              <w:suppressAutoHyphens w:val="0"/>
              <w:spacing w:line="240" w:lineRule="auto"/>
              <w:jc w:val="center"/>
              <w:rPr>
                <w:lang w:val="nl-NL" w:eastAsia="nl-NL"/>
              </w:rPr>
            </w:pPr>
            <w:r w:rsidRPr="00B40763">
              <w:rPr>
                <w:lang w:eastAsia="fr-FR"/>
              </w:rPr>
              <w:t>1038</w:t>
            </w:r>
          </w:p>
        </w:tc>
        <w:tc>
          <w:tcPr>
            <w:tcW w:w="3077" w:type="dxa"/>
            <w:shd w:val="clear" w:color="auto" w:fill="auto"/>
          </w:tcPr>
          <w:p w14:paraId="7F0EE2F8" w14:textId="77777777" w:rsidR="00B40763" w:rsidRPr="00B40763" w:rsidRDefault="00B40763" w:rsidP="00B40763">
            <w:pPr>
              <w:rPr>
                <w:lang w:eastAsia="fr-FR"/>
              </w:rPr>
            </w:pPr>
            <w:r w:rsidRPr="00B40763">
              <w:rPr>
                <w:lang w:val="de-DE" w:eastAsia="fr-FR"/>
              </w:rPr>
              <w:t>ETHYLEN, TIEFGEKÜHLT, FLÜSSIG</w:t>
            </w:r>
          </w:p>
        </w:tc>
        <w:tc>
          <w:tcPr>
            <w:tcW w:w="709" w:type="dxa"/>
            <w:shd w:val="clear" w:color="auto" w:fill="auto"/>
            <w:noWrap/>
          </w:tcPr>
          <w:p w14:paraId="79264292"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4BD4CC41"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3DACC523"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28139C4B" w14:textId="77777777" w:rsidR="00B40763" w:rsidRPr="00B40763" w:rsidRDefault="00B40763" w:rsidP="00B40763">
            <w:pPr>
              <w:rPr>
                <w:lang w:eastAsia="fr-FR"/>
              </w:rPr>
            </w:pPr>
            <w:r w:rsidRPr="00B40763">
              <w:rPr>
                <w:lang w:eastAsia="fr-FR"/>
              </w:rPr>
              <w:t>2.1</w:t>
            </w:r>
          </w:p>
        </w:tc>
        <w:tc>
          <w:tcPr>
            <w:tcW w:w="481" w:type="dxa"/>
            <w:shd w:val="clear" w:color="auto" w:fill="auto"/>
            <w:noWrap/>
          </w:tcPr>
          <w:p w14:paraId="135FB527"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59B54CB8"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1B4D077D"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7524F550"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25E3F307" w14:textId="77777777" w:rsidR="00B40763" w:rsidRPr="00B40763" w:rsidRDefault="00B40763" w:rsidP="00B40763">
            <w:pPr>
              <w:jc w:val="center"/>
              <w:rPr>
                <w:lang w:eastAsia="fr-FR"/>
              </w:rPr>
            </w:pPr>
          </w:p>
        </w:tc>
        <w:tc>
          <w:tcPr>
            <w:tcW w:w="594" w:type="dxa"/>
            <w:shd w:val="clear" w:color="auto" w:fill="auto"/>
          </w:tcPr>
          <w:p w14:paraId="34EF1BDA"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540C3889"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73E1BE67"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36525F11"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1115ED84" w14:textId="77777777" w:rsidR="00B40763" w:rsidRPr="00B40763" w:rsidRDefault="00B40763" w:rsidP="00B40763">
            <w:pPr>
              <w:jc w:val="center"/>
              <w:rPr>
                <w:lang w:eastAsia="fr-FR"/>
              </w:rPr>
            </w:pPr>
            <w:r w:rsidRPr="00B40763">
              <w:rPr>
                <w:lang w:eastAsia="fr-FR"/>
              </w:rPr>
              <w:t xml:space="preserve">T1 </w:t>
            </w:r>
            <w:r w:rsidRPr="00B40763">
              <w:rPr>
                <w:vertAlign w:val="superscript"/>
                <w:lang w:eastAsia="fr-FR"/>
              </w:rPr>
              <w:t>12)</w:t>
            </w:r>
          </w:p>
        </w:tc>
        <w:tc>
          <w:tcPr>
            <w:tcW w:w="663" w:type="dxa"/>
            <w:shd w:val="clear" w:color="auto" w:fill="auto"/>
            <w:noWrap/>
          </w:tcPr>
          <w:p w14:paraId="1145885E" w14:textId="77777777" w:rsidR="00B40763" w:rsidRPr="00B40763" w:rsidRDefault="00B40763" w:rsidP="00B40763">
            <w:pPr>
              <w:jc w:val="center"/>
              <w:rPr>
                <w:lang w:eastAsia="fr-FR"/>
              </w:rPr>
            </w:pPr>
            <w:r w:rsidRPr="00B40763">
              <w:rPr>
                <w:lang w:eastAsia="fr-FR"/>
              </w:rPr>
              <w:t>II B</w:t>
            </w:r>
            <w:r w:rsidRPr="00B40763">
              <w:rPr>
                <w:lang w:eastAsia="fr-FR"/>
              </w:rPr>
              <w:br/>
              <w:t>(II B3)</w:t>
            </w:r>
          </w:p>
        </w:tc>
        <w:tc>
          <w:tcPr>
            <w:tcW w:w="630" w:type="dxa"/>
            <w:shd w:val="clear" w:color="auto" w:fill="auto"/>
            <w:noWrap/>
          </w:tcPr>
          <w:p w14:paraId="338D4675"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4DD4B4D8"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742AA11A"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22734C19" w14:textId="77777777" w:rsidR="00B40763" w:rsidRPr="00B40763" w:rsidRDefault="00B40763" w:rsidP="00B40763">
            <w:pPr>
              <w:rPr>
                <w:lang w:eastAsia="fr-FR"/>
              </w:rPr>
            </w:pPr>
            <w:r w:rsidRPr="00B40763">
              <w:rPr>
                <w:lang w:eastAsia="fr-FR"/>
              </w:rPr>
              <w:t>2; 31; 42</w:t>
            </w:r>
          </w:p>
        </w:tc>
      </w:tr>
      <w:tr w:rsidR="00B40763" w:rsidRPr="00B40763" w14:paraId="5A0EA6EF" w14:textId="77777777" w:rsidTr="00ED6B24">
        <w:trPr>
          <w:trHeight w:val="675"/>
        </w:trPr>
        <w:tc>
          <w:tcPr>
            <w:tcW w:w="609" w:type="dxa"/>
            <w:shd w:val="clear" w:color="auto" w:fill="auto"/>
            <w:noWrap/>
          </w:tcPr>
          <w:p w14:paraId="4156CDDD" w14:textId="77777777" w:rsidR="00B40763" w:rsidRPr="00B40763" w:rsidRDefault="00B40763" w:rsidP="00B40763">
            <w:pPr>
              <w:suppressAutoHyphens w:val="0"/>
              <w:spacing w:line="240" w:lineRule="auto"/>
              <w:jc w:val="center"/>
              <w:rPr>
                <w:lang w:val="nl-NL" w:eastAsia="nl-NL"/>
              </w:rPr>
            </w:pPr>
            <w:r w:rsidRPr="00B40763">
              <w:rPr>
                <w:lang w:eastAsia="fr-FR"/>
              </w:rPr>
              <w:t>1055</w:t>
            </w:r>
          </w:p>
        </w:tc>
        <w:tc>
          <w:tcPr>
            <w:tcW w:w="3077" w:type="dxa"/>
            <w:shd w:val="clear" w:color="auto" w:fill="auto"/>
          </w:tcPr>
          <w:p w14:paraId="3A245F97" w14:textId="77777777" w:rsidR="00B40763" w:rsidRPr="00B40763" w:rsidRDefault="00B40763" w:rsidP="00B40763">
            <w:pPr>
              <w:rPr>
                <w:lang w:eastAsia="fr-FR"/>
              </w:rPr>
            </w:pPr>
            <w:r w:rsidRPr="00B40763">
              <w:rPr>
                <w:lang w:val="de-DE" w:eastAsia="fr-FR"/>
              </w:rPr>
              <w:t>ISOBUTEN, TIEFGEKÜHLT</w:t>
            </w:r>
          </w:p>
        </w:tc>
        <w:tc>
          <w:tcPr>
            <w:tcW w:w="709" w:type="dxa"/>
            <w:shd w:val="clear" w:color="auto" w:fill="auto"/>
            <w:noWrap/>
          </w:tcPr>
          <w:p w14:paraId="20740890"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1E793496"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2AE321C8"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6693AD7A" w14:textId="77777777" w:rsidR="00B40763" w:rsidRPr="00B40763" w:rsidRDefault="00B40763" w:rsidP="00B40763">
            <w:pPr>
              <w:rPr>
                <w:lang w:eastAsia="fr-FR"/>
              </w:rPr>
            </w:pPr>
            <w:r w:rsidRPr="00B40763">
              <w:rPr>
                <w:lang w:eastAsia="fr-FR"/>
              </w:rPr>
              <w:t>2.1</w:t>
            </w:r>
          </w:p>
        </w:tc>
        <w:tc>
          <w:tcPr>
            <w:tcW w:w="481" w:type="dxa"/>
            <w:shd w:val="clear" w:color="auto" w:fill="auto"/>
            <w:noWrap/>
          </w:tcPr>
          <w:p w14:paraId="4A730786"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39F4703A"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71824506"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2D9EDCDC"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428BAA21" w14:textId="77777777" w:rsidR="00B40763" w:rsidRPr="00B40763" w:rsidRDefault="00B40763" w:rsidP="00B40763">
            <w:pPr>
              <w:jc w:val="center"/>
              <w:rPr>
                <w:lang w:eastAsia="fr-FR"/>
              </w:rPr>
            </w:pPr>
          </w:p>
        </w:tc>
        <w:tc>
          <w:tcPr>
            <w:tcW w:w="594" w:type="dxa"/>
            <w:shd w:val="clear" w:color="auto" w:fill="auto"/>
          </w:tcPr>
          <w:p w14:paraId="030A9566"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481222A0"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7AC73348"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47075C39"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0069D558" w14:textId="77777777" w:rsidR="00B40763" w:rsidRPr="00B40763" w:rsidRDefault="00B40763" w:rsidP="00B40763">
            <w:pPr>
              <w:jc w:val="center"/>
              <w:rPr>
                <w:lang w:eastAsia="fr-FR"/>
              </w:rPr>
            </w:pPr>
            <w:r w:rsidRPr="00B40763">
              <w:rPr>
                <w:lang w:eastAsia="fr-FR"/>
              </w:rPr>
              <w:t xml:space="preserve">T2 </w:t>
            </w:r>
            <w:r w:rsidRPr="00B40763">
              <w:rPr>
                <w:vertAlign w:val="superscript"/>
                <w:lang w:eastAsia="fr-FR"/>
              </w:rPr>
              <w:t>1), 12)</w:t>
            </w:r>
          </w:p>
        </w:tc>
        <w:tc>
          <w:tcPr>
            <w:tcW w:w="663" w:type="dxa"/>
            <w:shd w:val="clear" w:color="auto" w:fill="auto"/>
            <w:noWrap/>
          </w:tcPr>
          <w:p w14:paraId="772A5440" w14:textId="77777777" w:rsidR="00B40763" w:rsidRPr="00B40763" w:rsidRDefault="00B40763" w:rsidP="00B40763">
            <w:pPr>
              <w:jc w:val="center"/>
              <w:rPr>
                <w:lang w:eastAsia="fr-FR"/>
              </w:rPr>
            </w:pPr>
            <w:r w:rsidRPr="00B40763">
              <w:rPr>
                <w:lang w:eastAsia="fr-FR"/>
              </w:rPr>
              <w:t>II A</w:t>
            </w:r>
          </w:p>
        </w:tc>
        <w:tc>
          <w:tcPr>
            <w:tcW w:w="630" w:type="dxa"/>
            <w:shd w:val="clear" w:color="auto" w:fill="auto"/>
            <w:noWrap/>
          </w:tcPr>
          <w:p w14:paraId="2DEF1FCD"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49A3C9C6"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2B8083A7"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7C476585" w14:textId="77777777" w:rsidR="00B40763" w:rsidRPr="00B40763" w:rsidRDefault="00B40763" w:rsidP="00B40763">
            <w:pPr>
              <w:rPr>
                <w:lang w:eastAsia="fr-FR"/>
              </w:rPr>
            </w:pPr>
            <w:r w:rsidRPr="00B40763">
              <w:rPr>
                <w:lang w:eastAsia="fr-FR"/>
              </w:rPr>
              <w:t>2; 31</w:t>
            </w:r>
          </w:p>
        </w:tc>
      </w:tr>
      <w:tr w:rsidR="00B40763" w:rsidRPr="00B40763" w14:paraId="28EDE806" w14:textId="77777777" w:rsidTr="00ED6B24">
        <w:trPr>
          <w:trHeight w:val="675"/>
        </w:trPr>
        <w:tc>
          <w:tcPr>
            <w:tcW w:w="609" w:type="dxa"/>
            <w:shd w:val="clear" w:color="auto" w:fill="auto"/>
            <w:noWrap/>
          </w:tcPr>
          <w:p w14:paraId="7F271655" w14:textId="77777777" w:rsidR="00B40763" w:rsidRPr="00B40763" w:rsidRDefault="00B40763" w:rsidP="00B40763">
            <w:pPr>
              <w:suppressAutoHyphens w:val="0"/>
              <w:spacing w:line="240" w:lineRule="auto"/>
              <w:jc w:val="center"/>
              <w:rPr>
                <w:lang w:val="nl-NL" w:eastAsia="nl-NL"/>
              </w:rPr>
            </w:pPr>
            <w:r w:rsidRPr="00B40763">
              <w:rPr>
                <w:lang w:eastAsia="fr-FR"/>
              </w:rPr>
              <w:lastRenderedPageBreak/>
              <w:t>1063</w:t>
            </w:r>
          </w:p>
        </w:tc>
        <w:tc>
          <w:tcPr>
            <w:tcW w:w="3077" w:type="dxa"/>
            <w:shd w:val="clear" w:color="auto" w:fill="auto"/>
          </w:tcPr>
          <w:p w14:paraId="1990B038" w14:textId="77777777" w:rsidR="00B40763" w:rsidRPr="00B40763" w:rsidRDefault="00B40763" w:rsidP="00B40763">
            <w:pPr>
              <w:rPr>
                <w:lang w:val="de-DE" w:eastAsia="fr-FR"/>
              </w:rPr>
            </w:pPr>
            <w:r w:rsidRPr="00B40763">
              <w:rPr>
                <w:lang w:val="de-DE" w:eastAsia="fr-FR"/>
              </w:rPr>
              <w:t>METHYLCHLORID, TIEFGEKÜHLT, (GAS ALS KÄLTEMITTEL R 40)</w:t>
            </w:r>
          </w:p>
        </w:tc>
        <w:tc>
          <w:tcPr>
            <w:tcW w:w="709" w:type="dxa"/>
            <w:shd w:val="clear" w:color="auto" w:fill="auto"/>
            <w:noWrap/>
          </w:tcPr>
          <w:p w14:paraId="5EC51934"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4A64B6F5"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14CBB165"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656121BE" w14:textId="77777777" w:rsidR="00B40763" w:rsidRPr="00B40763" w:rsidRDefault="00B40763" w:rsidP="00B40763">
            <w:pPr>
              <w:rPr>
                <w:lang w:eastAsia="fr-FR"/>
              </w:rPr>
            </w:pPr>
            <w:r w:rsidRPr="00B40763">
              <w:rPr>
                <w:lang w:eastAsia="fr-FR"/>
              </w:rPr>
              <w:t>2.1</w:t>
            </w:r>
          </w:p>
        </w:tc>
        <w:tc>
          <w:tcPr>
            <w:tcW w:w="481" w:type="dxa"/>
            <w:shd w:val="clear" w:color="auto" w:fill="auto"/>
            <w:noWrap/>
          </w:tcPr>
          <w:p w14:paraId="5A585CC0"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0AEB0CB7"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76538F96"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7EB855CA"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00C02098" w14:textId="77777777" w:rsidR="00B40763" w:rsidRPr="00B40763" w:rsidRDefault="00B40763" w:rsidP="00B40763">
            <w:pPr>
              <w:jc w:val="center"/>
              <w:rPr>
                <w:lang w:eastAsia="fr-FR"/>
              </w:rPr>
            </w:pPr>
          </w:p>
        </w:tc>
        <w:tc>
          <w:tcPr>
            <w:tcW w:w="594" w:type="dxa"/>
            <w:shd w:val="clear" w:color="auto" w:fill="auto"/>
          </w:tcPr>
          <w:p w14:paraId="65AF2495"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0B1B5F45"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342291AA"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2D3AF80E"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4A4B0DFF" w14:textId="77777777" w:rsidR="00B40763" w:rsidRPr="00B40763" w:rsidRDefault="00B40763" w:rsidP="00B40763">
            <w:pPr>
              <w:jc w:val="center"/>
              <w:rPr>
                <w:lang w:eastAsia="fr-FR"/>
              </w:rPr>
            </w:pPr>
            <w:r w:rsidRPr="00B40763">
              <w:rPr>
                <w:lang w:eastAsia="fr-FR"/>
              </w:rPr>
              <w:t xml:space="preserve">T1 </w:t>
            </w:r>
            <w:r w:rsidRPr="00B40763">
              <w:rPr>
                <w:vertAlign w:val="superscript"/>
                <w:lang w:eastAsia="fr-FR"/>
              </w:rPr>
              <w:t>12)</w:t>
            </w:r>
          </w:p>
        </w:tc>
        <w:tc>
          <w:tcPr>
            <w:tcW w:w="663" w:type="dxa"/>
            <w:shd w:val="clear" w:color="auto" w:fill="auto"/>
            <w:noWrap/>
          </w:tcPr>
          <w:p w14:paraId="3C64D278" w14:textId="77777777" w:rsidR="00B40763" w:rsidRPr="00B40763" w:rsidRDefault="00B40763" w:rsidP="00B40763">
            <w:pPr>
              <w:jc w:val="center"/>
              <w:rPr>
                <w:lang w:eastAsia="fr-FR"/>
              </w:rPr>
            </w:pPr>
            <w:r w:rsidRPr="00B40763">
              <w:rPr>
                <w:lang w:eastAsia="fr-FR"/>
              </w:rPr>
              <w:t>II A</w:t>
            </w:r>
          </w:p>
        </w:tc>
        <w:tc>
          <w:tcPr>
            <w:tcW w:w="630" w:type="dxa"/>
            <w:shd w:val="clear" w:color="auto" w:fill="auto"/>
            <w:noWrap/>
          </w:tcPr>
          <w:p w14:paraId="02EB0F7A"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0EBD728C"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14E01352"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7351EC94" w14:textId="77777777" w:rsidR="00B40763" w:rsidRPr="00B40763" w:rsidRDefault="00B40763" w:rsidP="00B40763">
            <w:pPr>
              <w:rPr>
                <w:lang w:eastAsia="fr-FR"/>
              </w:rPr>
            </w:pPr>
            <w:r w:rsidRPr="00B40763">
              <w:rPr>
                <w:lang w:eastAsia="fr-FR"/>
              </w:rPr>
              <w:t>2; 31</w:t>
            </w:r>
          </w:p>
        </w:tc>
      </w:tr>
      <w:tr w:rsidR="00B40763" w:rsidRPr="00B40763" w14:paraId="632168C0" w14:textId="77777777" w:rsidTr="00ED6B24">
        <w:trPr>
          <w:trHeight w:val="675"/>
        </w:trPr>
        <w:tc>
          <w:tcPr>
            <w:tcW w:w="609" w:type="dxa"/>
            <w:shd w:val="clear" w:color="auto" w:fill="auto"/>
            <w:noWrap/>
          </w:tcPr>
          <w:p w14:paraId="49EAE434" w14:textId="77777777" w:rsidR="00B40763" w:rsidRPr="00B40763" w:rsidRDefault="00B40763" w:rsidP="00B40763">
            <w:pPr>
              <w:suppressAutoHyphens w:val="0"/>
              <w:spacing w:line="240" w:lineRule="auto"/>
              <w:jc w:val="center"/>
              <w:rPr>
                <w:lang w:val="nl-NL" w:eastAsia="nl-NL"/>
              </w:rPr>
            </w:pPr>
            <w:r w:rsidRPr="00B40763">
              <w:rPr>
                <w:lang w:eastAsia="fr-FR"/>
              </w:rPr>
              <w:t>1077</w:t>
            </w:r>
          </w:p>
        </w:tc>
        <w:tc>
          <w:tcPr>
            <w:tcW w:w="3077" w:type="dxa"/>
            <w:shd w:val="clear" w:color="auto" w:fill="auto"/>
          </w:tcPr>
          <w:p w14:paraId="5341774E" w14:textId="77777777" w:rsidR="00B40763" w:rsidRPr="00B40763" w:rsidRDefault="00B40763" w:rsidP="00B40763">
            <w:pPr>
              <w:rPr>
                <w:lang w:eastAsia="fr-FR"/>
              </w:rPr>
            </w:pPr>
            <w:r w:rsidRPr="00B40763">
              <w:rPr>
                <w:lang w:val="de-DE" w:eastAsia="fr-FR"/>
              </w:rPr>
              <w:t>PROPEN, TIEFGEKÜHLT</w:t>
            </w:r>
          </w:p>
        </w:tc>
        <w:tc>
          <w:tcPr>
            <w:tcW w:w="709" w:type="dxa"/>
            <w:shd w:val="clear" w:color="auto" w:fill="auto"/>
            <w:noWrap/>
          </w:tcPr>
          <w:p w14:paraId="118AD211"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15A98AC7"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243DBB67"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6F4B205A" w14:textId="77777777" w:rsidR="00B40763" w:rsidRPr="00B40763" w:rsidRDefault="00B40763" w:rsidP="00B40763">
            <w:pPr>
              <w:rPr>
                <w:lang w:eastAsia="fr-FR"/>
              </w:rPr>
            </w:pPr>
            <w:r w:rsidRPr="00B40763">
              <w:rPr>
                <w:lang w:eastAsia="fr-FR"/>
              </w:rPr>
              <w:t>2.1</w:t>
            </w:r>
          </w:p>
        </w:tc>
        <w:tc>
          <w:tcPr>
            <w:tcW w:w="481" w:type="dxa"/>
            <w:shd w:val="clear" w:color="auto" w:fill="auto"/>
            <w:noWrap/>
          </w:tcPr>
          <w:p w14:paraId="302516E8"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19EC7FA6"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20E9D414"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4579D5C3"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6E0A7327" w14:textId="77777777" w:rsidR="00B40763" w:rsidRPr="00B40763" w:rsidRDefault="00B40763" w:rsidP="00B40763">
            <w:pPr>
              <w:jc w:val="center"/>
              <w:rPr>
                <w:lang w:eastAsia="fr-FR"/>
              </w:rPr>
            </w:pPr>
          </w:p>
        </w:tc>
        <w:tc>
          <w:tcPr>
            <w:tcW w:w="594" w:type="dxa"/>
            <w:shd w:val="clear" w:color="auto" w:fill="auto"/>
          </w:tcPr>
          <w:p w14:paraId="21F08CCA"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2455F155"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10181C74"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08084810"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40C150F3" w14:textId="77777777" w:rsidR="00B40763" w:rsidRPr="00B40763" w:rsidRDefault="00B40763" w:rsidP="00B40763">
            <w:pPr>
              <w:jc w:val="center"/>
              <w:rPr>
                <w:lang w:eastAsia="fr-FR"/>
              </w:rPr>
            </w:pPr>
            <w:r w:rsidRPr="00B40763">
              <w:rPr>
                <w:lang w:eastAsia="fr-FR"/>
              </w:rPr>
              <w:t xml:space="preserve">T1 </w:t>
            </w:r>
            <w:r w:rsidRPr="00B40763">
              <w:rPr>
                <w:vertAlign w:val="superscript"/>
                <w:lang w:eastAsia="fr-FR"/>
              </w:rPr>
              <w:t>12)</w:t>
            </w:r>
          </w:p>
        </w:tc>
        <w:tc>
          <w:tcPr>
            <w:tcW w:w="663" w:type="dxa"/>
            <w:shd w:val="clear" w:color="auto" w:fill="auto"/>
            <w:noWrap/>
          </w:tcPr>
          <w:p w14:paraId="534B4A86" w14:textId="77777777" w:rsidR="00B40763" w:rsidRPr="00B40763" w:rsidRDefault="00B40763" w:rsidP="00B40763">
            <w:pPr>
              <w:jc w:val="center"/>
              <w:rPr>
                <w:lang w:eastAsia="fr-FR"/>
              </w:rPr>
            </w:pPr>
            <w:r w:rsidRPr="00B40763">
              <w:rPr>
                <w:lang w:eastAsia="fr-FR"/>
              </w:rPr>
              <w:t>II A</w:t>
            </w:r>
          </w:p>
        </w:tc>
        <w:tc>
          <w:tcPr>
            <w:tcW w:w="630" w:type="dxa"/>
            <w:shd w:val="clear" w:color="auto" w:fill="auto"/>
            <w:noWrap/>
          </w:tcPr>
          <w:p w14:paraId="0A76E521"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0E40CC6D"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66EF363B"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02005DF6" w14:textId="77777777" w:rsidR="00B40763" w:rsidRPr="00B40763" w:rsidRDefault="00B40763" w:rsidP="00B40763">
            <w:pPr>
              <w:rPr>
                <w:lang w:eastAsia="fr-FR"/>
              </w:rPr>
            </w:pPr>
            <w:r w:rsidRPr="00B40763">
              <w:rPr>
                <w:lang w:eastAsia="fr-FR"/>
              </w:rPr>
              <w:t>2; 31</w:t>
            </w:r>
          </w:p>
        </w:tc>
      </w:tr>
      <w:tr w:rsidR="00B40763" w:rsidRPr="00B40763" w14:paraId="203EE5DA" w14:textId="77777777" w:rsidTr="00ED6B24">
        <w:trPr>
          <w:trHeight w:val="675"/>
        </w:trPr>
        <w:tc>
          <w:tcPr>
            <w:tcW w:w="609" w:type="dxa"/>
            <w:shd w:val="clear" w:color="auto" w:fill="auto"/>
            <w:noWrap/>
          </w:tcPr>
          <w:p w14:paraId="13BC8B69" w14:textId="77777777" w:rsidR="00B40763" w:rsidRPr="00B40763" w:rsidRDefault="00B40763" w:rsidP="00B40763">
            <w:pPr>
              <w:suppressAutoHyphens w:val="0"/>
              <w:spacing w:line="240" w:lineRule="auto"/>
              <w:jc w:val="center"/>
              <w:rPr>
                <w:lang w:val="nl-NL" w:eastAsia="nl-NL"/>
              </w:rPr>
            </w:pPr>
            <w:r w:rsidRPr="00B40763">
              <w:rPr>
                <w:lang w:eastAsia="fr-FR"/>
              </w:rPr>
              <w:t>1086</w:t>
            </w:r>
          </w:p>
        </w:tc>
        <w:tc>
          <w:tcPr>
            <w:tcW w:w="3077" w:type="dxa"/>
          </w:tcPr>
          <w:p w14:paraId="433CF6B6" w14:textId="77777777" w:rsidR="00B40763" w:rsidRPr="00B40763" w:rsidRDefault="00B40763" w:rsidP="00B40763">
            <w:pPr>
              <w:rPr>
                <w:lang w:eastAsia="fr-FR"/>
              </w:rPr>
            </w:pPr>
            <w:r w:rsidRPr="00B40763">
              <w:rPr>
                <w:lang w:val="fr-FR" w:eastAsia="fr-FR"/>
              </w:rPr>
              <w:t>VINYLCHLORID, STABILISIERT</w:t>
            </w:r>
            <w:r w:rsidRPr="00B40763">
              <w:rPr>
                <w:lang w:val="de-DE" w:eastAsia="fr-FR"/>
              </w:rPr>
              <w:t>, TIEFGEKÜHLT</w:t>
            </w:r>
          </w:p>
        </w:tc>
        <w:tc>
          <w:tcPr>
            <w:tcW w:w="709" w:type="dxa"/>
            <w:shd w:val="clear" w:color="auto" w:fill="auto"/>
            <w:noWrap/>
          </w:tcPr>
          <w:p w14:paraId="14D18D78"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462CF6E8"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4608F29B"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604FF35B" w14:textId="77777777" w:rsidR="00B40763" w:rsidRPr="00B40763" w:rsidRDefault="00B40763" w:rsidP="00B40763">
            <w:pPr>
              <w:rPr>
                <w:lang w:eastAsia="fr-FR"/>
              </w:rPr>
            </w:pPr>
            <w:r w:rsidRPr="00B40763">
              <w:rPr>
                <w:lang w:eastAsia="fr-FR"/>
              </w:rPr>
              <w:t>2.1+inst.</w:t>
            </w:r>
          </w:p>
        </w:tc>
        <w:tc>
          <w:tcPr>
            <w:tcW w:w="481" w:type="dxa"/>
            <w:shd w:val="clear" w:color="auto" w:fill="auto"/>
            <w:noWrap/>
          </w:tcPr>
          <w:p w14:paraId="7637DC19"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58039674"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1CAFC539"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1E2DD075"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5EA2ED8C" w14:textId="77777777" w:rsidR="00B40763" w:rsidRPr="00B40763" w:rsidRDefault="00B40763" w:rsidP="00B40763">
            <w:pPr>
              <w:jc w:val="center"/>
              <w:rPr>
                <w:lang w:eastAsia="fr-FR"/>
              </w:rPr>
            </w:pPr>
          </w:p>
        </w:tc>
        <w:tc>
          <w:tcPr>
            <w:tcW w:w="594" w:type="dxa"/>
            <w:shd w:val="clear" w:color="auto" w:fill="auto"/>
          </w:tcPr>
          <w:p w14:paraId="2B7FF3EB"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66BD52F7"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0824AA58"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01A7B8EE"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1A6E3677" w14:textId="77777777" w:rsidR="00B40763" w:rsidRPr="00B40763" w:rsidRDefault="00B40763" w:rsidP="00B40763">
            <w:pPr>
              <w:jc w:val="center"/>
              <w:rPr>
                <w:lang w:eastAsia="fr-FR"/>
              </w:rPr>
            </w:pPr>
            <w:r w:rsidRPr="00B40763">
              <w:rPr>
                <w:lang w:eastAsia="fr-FR"/>
              </w:rPr>
              <w:t xml:space="preserve">T2 </w:t>
            </w:r>
            <w:r w:rsidRPr="00B40763">
              <w:rPr>
                <w:vertAlign w:val="superscript"/>
                <w:lang w:eastAsia="fr-FR"/>
              </w:rPr>
              <w:t>12)</w:t>
            </w:r>
          </w:p>
        </w:tc>
        <w:tc>
          <w:tcPr>
            <w:tcW w:w="663" w:type="dxa"/>
            <w:shd w:val="clear" w:color="auto" w:fill="auto"/>
            <w:noWrap/>
          </w:tcPr>
          <w:p w14:paraId="112C28F5" w14:textId="77777777" w:rsidR="00B40763" w:rsidRPr="00B40763" w:rsidRDefault="00B40763" w:rsidP="00B40763">
            <w:pPr>
              <w:jc w:val="center"/>
              <w:rPr>
                <w:lang w:eastAsia="fr-FR"/>
              </w:rPr>
            </w:pPr>
            <w:r w:rsidRPr="00B40763">
              <w:rPr>
                <w:lang w:eastAsia="fr-FR"/>
              </w:rPr>
              <w:t>II A</w:t>
            </w:r>
          </w:p>
        </w:tc>
        <w:tc>
          <w:tcPr>
            <w:tcW w:w="630" w:type="dxa"/>
            <w:shd w:val="clear" w:color="auto" w:fill="auto"/>
            <w:noWrap/>
          </w:tcPr>
          <w:p w14:paraId="662C070C"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421736DB"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0FA0497A"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132F7F9A" w14:textId="77777777" w:rsidR="00B40763" w:rsidRPr="00B40763" w:rsidRDefault="00B40763" w:rsidP="00B40763">
            <w:pPr>
              <w:rPr>
                <w:lang w:eastAsia="fr-FR"/>
              </w:rPr>
            </w:pPr>
            <w:r w:rsidRPr="00B40763">
              <w:rPr>
                <w:lang w:eastAsia="fr-FR"/>
              </w:rPr>
              <w:t>2; 3; 13; 31</w:t>
            </w:r>
          </w:p>
        </w:tc>
      </w:tr>
      <w:tr w:rsidR="00B40763" w:rsidRPr="00B40763" w14:paraId="58A17CA0" w14:textId="77777777" w:rsidTr="00ED6B24">
        <w:trPr>
          <w:trHeight w:val="675"/>
        </w:trPr>
        <w:tc>
          <w:tcPr>
            <w:tcW w:w="609" w:type="dxa"/>
            <w:shd w:val="clear" w:color="auto" w:fill="auto"/>
            <w:noWrap/>
          </w:tcPr>
          <w:p w14:paraId="2804AACC" w14:textId="77777777" w:rsidR="00B40763" w:rsidRPr="00B40763" w:rsidRDefault="00B40763" w:rsidP="00B40763">
            <w:pPr>
              <w:suppressAutoHyphens w:val="0"/>
              <w:spacing w:line="240" w:lineRule="auto"/>
              <w:jc w:val="center"/>
              <w:rPr>
                <w:lang w:val="nl-NL" w:eastAsia="nl-NL"/>
              </w:rPr>
            </w:pPr>
            <w:r w:rsidRPr="00B40763">
              <w:rPr>
                <w:lang w:eastAsia="fr-FR"/>
              </w:rPr>
              <w:t>1965</w:t>
            </w:r>
          </w:p>
        </w:tc>
        <w:tc>
          <w:tcPr>
            <w:tcW w:w="3077" w:type="dxa"/>
            <w:shd w:val="clear" w:color="auto" w:fill="auto"/>
          </w:tcPr>
          <w:p w14:paraId="56191C57" w14:textId="77777777" w:rsidR="00B40763" w:rsidRPr="00B40763" w:rsidRDefault="00B40763" w:rsidP="00B40763">
            <w:pPr>
              <w:rPr>
                <w:lang w:val="de-DE" w:eastAsia="fr-FR"/>
              </w:rPr>
            </w:pPr>
            <w:r w:rsidRPr="00B40763">
              <w:rPr>
                <w:lang w:val="de-DE" w:eastAsia="fr-FR"/>
              </w:rPr>
              <w:t>KOHLENWASSERSTOFF</w:t>
            </w:r>
            <w:r w:rsidRPr="00B40763">
              <w:rPr>
                <w:lang w:val="de-DE" w:eastAsia="fr-FR"/>
              </w:rPr>
              <w:softHyphen/>
              <w:t>GAS, GEMISCH, TIEFGEKÜHLT, N.A.G.</w:t>
            </w:r>
          </w:p>
        </w:tc>
        <w:tc>
          <w:tcPr>
            <w:tcW w:w="709" w:type="dxa"/>
            <w:shd w:val="clear" w:color="auto" w:fill="auto"/>
            <w:noWrap/>
          </w:tcPr>
          <w:p w14:paraId="1C611358"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532FD35C"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6CCC59B2"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7699E35E" w14:textId="77777777" w:rsidR="00B40763" w:rsidRPr="00B40763" w:rsidRDefault="00B40763" w:rsidP="00B40763">
            <w:pPr>
              <w:rPr>
                <w:lang w:eastAsia="fr-FR"/>
              </w:rPr>
            </w:pPr>
            <w:r w:rsidRPr="00B40763">
              <w:rPr>
                <w:lang w:eastAsia="fr-FR"/>
              </w:rPr>
              <w:t>2.1 + CMR</w:t>
            </w:r>
          </w:p>
        </w:tc>
        <w:tc>
          <w:tcPr>
            <w:tcW w:w="481" w:type="dxa"/>
            <w:shd w:val="clear" w:color="auto" w:fill="auto"/>
            <w:noWrap/>
          </w:tcPr>
          <w:p w14:paraId="08B487F6"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10D090C2"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2C4E1248"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4A2029A6"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4EEAA8CF" w14:textId="77777777" w:rsidR="00B40763" w:rsidRPr="00B40763" w:rsidRDefault="00B40763" w:rsidP="00B40763">
            <w:pPr>
              <w:jc w:val="center"/>
              <w:rPr>
                <w:lang w:eastAsia="fr-FR"/>
              </w:rPr>
            </w:pPr>
          </w:p>
        </w:tc>
        <w:tc>
          <w:tcPr>
            <w:tcW w:w="594" w:type="dxa"/>
            <w:shd w:val="clear" w:color="auto" w:fill="auto"/>
          </w:tcPr>
          <w:p w14:paraId="1B5AEF6F"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0AA02DD3"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3E0AA97B"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3A14A582"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451E2D30" w14:textId="77777777" w:rsidR="00B40763" w:rsidRPr="00B40763" w:rsidRDefault="00B40763" w:rsidP="00B40763">
            <w:pPr>
              <w:jc w:val="center"/>
              <w:rPr>
                <w:lang w:eastAsia="fr-FR"/>
              </w:rPr>
            </w:pPr>
            <w:r w:rsidRPr="00B40763">
              <w:rPr>
                <w:lang w:eastAsia="fr-FR"/>
              </w:rPr>
              <w:t xml:space="preserve">T4 </w:t>
            </w:r>
            <w:r w:rsidRPr="00B40763">
              <w:rPr>
                <w:vertAlign w:val="superscript"/>
                <w:lang w:eastAsia="fr-FR"/>
              </w:rPr>
              <w:t>3)</w:t>
            </w:r>
          </w:p>
        </w:tc>
        <w:tc>
          <w:tcPr>
            <w:tcW w:w="663" w:type="dxa"/>
            <w:shd w:val="clear" w:color="auto" w:fill="auto"/>
            <w:noWrap/>
          </w:tcPr>
          <w:p w14:paraId="31B876C9" w14:textId="77777777" w:rsidR="00B40763" w:rsidRPr="00B40763" w:rsidRDefault="00B40763" w:rsidP="00B40763">
            <w:pPr>
              <w:jc w:val="center"/>
              <w:rPr>
                <w:lang w:eastAsia="fr-FR"/>
              </w:rPr>
            </w:pPr>
            <w:r w:rsidRPr="00B40763">
              <w:rPr>
                <w:lang w:eastAsia="fr-FR"/>
              </w:rPr>
              <w:t>II B</w:t>
            </w:r>
            <w:r w:rsidRPr="00B40763">
              <w:rPr>
                <w:vertAlign w:val="superscript"/>
                <w:lang w:eastAsia="fr-FR"/>
              </w:rPr>
              <w:t>4)</w:t>
            </w:r>
          </w:p>
        </w:tc>
        <w:tc>
          <w:tcPr>
            <w:tcW w:w="630" w:type="dxa"/>
            <w:shd w:val="clear" w:color="auto" w:fill="auto"/>
            <w:noWrap/>
          </w:tcPr>
          <w:p w14:paraId="0CB1C986"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1B8CDE9E" w14:textId="77777777" w:rsidR="00B40763" w:rsidRPr="00B40763" w:rsidRDefault="00B40763" w:rsidP="00B40763">
            <w:pPr>
              <w:jc w:val="center"/>
              <w:rPr>
                <w:lang w:val="es-ES" w:eastAsia="fr-FR"/>
              </w:rPr>
            </w:pPr>
            <w:r w:rsidRPr="00B40763">
              <w:rPr>
                <w:lang w:val="es-ES" w:eastAsia="fr-FR"/>
              </w:rPr>
              <w:t>PP, EX, A, EP, TOX</w:t>
            </w:r>
          </w:p>
        </w:tc>
        <w:tc>
          <w:tcPr>
            <w:tcW w:w="463" w:type="dxa"/>
            <w:shd w:val="clear" w:color="auto" w:fill="auto"/>
            <w:noWrap/>
          </w:tcPr>
          <w:p w14:paraId="06450B13"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21C689CF" w14:textId="77777777" w:rsidR="00B40763" w:rsidRPr="00B40763" w:rsidRDefault="00B40763" w:rsidP="00B40763">
            <w:pPr>
              <w:rPr>
                <w:lang w:eastAsia="fr-FR"/>
              </w:rPr>
            </w:pPr>
            <w:r w:rsidRPr="00B40763">
              <w:rPr>
                <w:lang w:eastAsia="fr-FR"/>
              </w:rPr>
              <w:t>2; 31</w:t>
            </w:r>
          </w:p>
        </w:tc>
      </w:tr>
      <w:tr w:rsidR="00B40763" w:rsidRPr="00B40763" w14:paraId="65F4A940" w14:textId="77777777" w:rsidTr="00ED6B24">
        <w:trPr>
          <w:trHeight w:val="675"/>
        </w:trPr>
        <w:tc>
          <w:tcPr>
            <w:tcW w:w="609" w:type="dxa"/>
            <w:shd w:val="clear" w:color="auto" w:fill="auto"/>
            <w:noWrap/>
          </w:tcPr>
          <w:p w14:paraId="4636E954" w14:textId="77777777" w:rsidR="00B40763" w:rsidRPr="00B40763" w:rsidRDefault="00B40763" w:rsidP="00B40763">
            <w:pPr>
              <w:jc w:val="center"/>
              <w:rPr>
                <w:lang w:eastAsia="fr-FR"/>
              </w:rPr>
            </w:pPr>
            <w:r w:rsidRPr="00B40763">
              <w:rPr>
                <w:lang w:eastAsia="fr-FR"/>
              </w:rPr>
              <w:t>1965</w:t>
            </w:r>
          </w:p>
        </w:tc>
        <w:tc>
          <w:tcPr>
            <w:tcW w:w="3077" w:type="dxa"/>
          </w:tcPr>
          <w:p w14:paraId="43A2283D" w14:textId="77777777" w:rsidR="00B40763" w:rsidRPr="00B40763" w:rsidRDefault="00B40763" w:rsidP="00B40763">
            <w:pPr>
              <w:rPr>
                <w:lang w:val="de-DE" w:eastAsia="fr-FR"/>
              </w:rPr>
            </w:pPr>
            <w:r w:rsidRPr="00B40763">
              <w:rPr>
                <w:lang w:val="de-DE" w:eastAsia="fr-FR"/>
              </w:rPr>
              <w:t>KOHLENWASSERSTOFFGAS, GEMISCH, TIEFGEKÜHLT, N.A.G. (GEMISCH A)</w:t>
            </w:r>
          </w:p>
        </w:tc>
        <w:tc>
          <w:tcPr>
            <w:tcW w:w="709" w:type="dxa"/>
            <w:shd w:val="clear" w:color="auto" w:fill="auto"/>
            <w:noWrap/>
          </w:tcPr>
          <w:p w14:paraId="3EEE7524"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5D10BCC5"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6626B179"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75735BFA" w14:textId="77777777" w:rsidR="00B40763" w:rsidRPr="00B40763" w:rsidRDefault="00B40763" w:rsidP="00B40763">
            <w:pPr>
              <w:rPr>
                <w:lang w:eastAsia="fr-FR"/>
              </w:rPr>
            </w:pPr>
            <w:r w:rsidRPr="00B40763">
              <w:rPr>
                <w:lang w:eastAsia="fr-FR"/>
              </w:rPr>
              <w:t>2.1</w:t>
            </w:r>
          </w:p>
        </w:tc>
        <w:tc>
          <w:tcPr>
            <w:tcW w:w="481" w:type="dxa"/>
            <w:shd w:val="clear" w:color="auto" w:fill="auto"/>
            <w:noWrap/>
          </w:tcPr>
          <w:p w14:paraId="659C6AAC"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3CB53535"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0EC6FB3D"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02A1037E"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760FB251" w14:textId="77777777" w:rsidR="00B40763" w:rsidRPr="00B40763" w:rsidRDefault="00B40763" w:rsidP="00B40763">
            <w:pPr>
              <w:jc w:val="center"/>
              <w:rPr>
                <w:lang w:eastAsia="fr-FR"/>
              </w:rPr>
            </w:pPr>
          </w:p>
        </w:tc>
        <w:tc>
          <w:tcPr>
            <w:tcW w:w="594" w:type="dxa"/>
            <w:shd w:val="clear" w:color="auto" w:fill="auto"/>
          </w:tcPr>
          <w:p w14:paraId="5338BA73"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4255A345"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6A657192"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50C2D045"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5CBCC5ED" w14:textId="77777777" w:rsidR="00B40763" w:rsidRPr="00B40763" w:rsidRDefault="00B40763" w:rsidP="00B40763">
            <w:pPr>
              <w:jc w:val="center"/>
              <w:rPr>
                <w:lang w:eastAsia="fr-FR"/>
              </w:rPr>
            </w:pPr>
            <w:r w:rsidRPr="00B40763">
              <w:rPr>
                <w:lang w:eastAsia="fr-FR"/>
              </w:rPr>
              <w:t xml:space="preserve">T4 </w:t>
            </w:r>
            <w:r w:rsidRPr="00B40763">
              <w:rPr>
                <w:vertAlign w:val="superscript"/>
                <w:lang w:eastAsia="fr-FR"/>
              </w:rPr>
              <w:t>3)</w:t>
            </w:r>
          </w:p>
        </w:tc>
        <w:tc>
          <w:tcPr>
            <w:tcW w:w="663" w:type="dxa"/>
            <w:shd w:val="clear" w:color="auto" w:fill="auto"/>
            <w:noWrap/>
          </w:tcPr>
          <w:p w14:paraId="5101ED4A" w14:textId="77777777" w:rsidR="00B40763" w:rsidRPr="00B40763" w:rsidRDefault="00B40763" w:rsidP="00B40763">
            <w:pPr>
              <w:jc w:val="center"/>
              <w:rPr>
                <w:lang w:eastAsia="fr-FR"/>
              </w:rPr>
            </w:pPr>
            <w:r w:rsidRPr="00B40763">
              <w:rPr>
                <w:lang w:eastAsia="fr-FR"/>
              </w:rPr>
              <w:t>II B</w:t>
            </w:r>
            <w:r w:rsidRPr="00B40763">
              <w:rPr>
                <w:vertAlign w:val="superscript"/>
                <w:lang w:eastAsia="fr-FR"/>
              </w:rPr>
              <w:t>4)</w:t>
            </w:r>
          </w:p>
        </w:tc>
        <w:tc>
          <w:tcPr>
            <w:tcW w:w="630" w:type="dxa"/>
            <w:shd w:val="clear" w:color="auto" w:fill="auto"/>
            <w:noWrap/>
          </w:tcPr>
          <w:p w14:paraId="51F901B4"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58C33DB7"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552381D3"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4E386E84" w14:textId="77777777" w:rsidR="00B40763" w:rsidRPr="00B40763" w:rsidRDefault="00B40763" w:rsidP="00B40763">
            <w:pPr>
              <w:rPr>
                <w:lang w:eastAsia="fr-FR"/>
              </w:rPr>
            </w:pPr>
            <w:r w:rsidRPr="00B40763">
              <w:rPr>
                <w:lang w:eastAsia="fr-FR"/>
              </w:rPr>
              <w:t>2; 31</w:t>
            </w:r>
          </w:p>
        </w:tc>
      </w:tr>
      <w:tr w:rsidR="00B40763" w:rsidRPr="00B40763" w14:paraId="6CDB4629" w14:textId="77777777" w:rsidTr="00ED6B24">
        <w:trPr>
          <w:trHeight w:val="675"/>
        </w:trPr>
        <w:tc>
          <w:tcPr>
            <w:tcW w:w="609" w:type="dxa"/>
            <w:shd w:val="clear" w:color="auto" w:fill="auto"/>
            <w:noWrap/>
          </w:tcPr>
          <w:p w14:paraId="760DDA48" w14:textId="77777777" w:rsidR="00B40763" w:rsidRPr="00B40763" w:rsidRDefault="00B40763" w:rsidP="00B40763">
            <w:pPr>
              <w:jc w:val="center"/>
              <w:rPr>
                <w:lang w:eastAsia="fr-FR"/>
              </w:rPr>
            </w:pPr>
            <w:r w:rsidRPr="00B40763">
              <w:rPr>
                <w:lang w:eastAsia="fr-FR"/>
              </w:rPr>
              <w:t>1965</w:t>
            </w:r>
          </w:p>
        </w:tc>
        <w:tc>
          <w:tcPr>
            <w:tcW w:w="3077" w:type="dxa"/>
          </w:tcPr>
          <w:p w14:paraId="0C7BFACA" w14:textId="77777777" w:rsidR="00B40763" w:rsidRPr="00B40763" w:rsidRDefault="00B40763" w:rsidP="00B40763">
            <w:pPr>
              <w:rPr>
                <w:lang w:val="de-DE" w:eastAsia="fr-FR"/>
              </w:rPr>
            </w:pPr>
            <w:r w:rsidRPr="00B40763">
              <w:rPr>
                <w:lang w:val="de-DE" w:eastAsia="fr-FR"/>
              </w:rPr>
              <w:t>KOHLENWASSERSTOFFGAS, GEMISCH, TIEFGEKÜHLT, N.A.G. (GEMISCH A0)</w:t>
            </w:r>
          </w:p>
        </w:tc>
        <w:tc>
          <w:tcPr>
            <w:tcW w:w="709" w:type="dxa"/>
            <w:shd w:val="clear" w:color="auto" w:fill="auto"/>
            <w:noWrap/>
          </w:tcPr>
          <w:p w14:paraId="0B50C9F7"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3560AD26"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58DF48EB"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08FD4F78" w14:textId="77777777" w:rsidR="00B40763" w:rsidRPr="00B40763" w:rsidRDefault="00B40763" w:rsidP="00B40763">
            <w:pPr>
              <w:rPr>
                <w:lang w:eastAsia="fr-FR"/>
              </w:rPr>
            </w:pPr>
            <w:r w:rsidRPr="00B40763">
              <w:rPr>
                <w:lang w:eastAsia="fr-FR"/>
              </w:rPr>
              <w:t>2.1</w:t>
            </w:r>
          </w:p>
        </w:tc>
        <w:tc>
          <w:tcPr>
            <w:tcW w:w="481" w:type="dxa"/>
            <w:shd w:val="clear" w:color="auto" w:fill="auto"/>
            <w:noWrap/>
          </w:tcPr>
          <w:p w14:paraId="78DE57E0"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04DE2FCE"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5ADC9606"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5B745A1E"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19B206FE" w14:textId="77777777" w:rsidR="00B40763" w:rsidRPr="00B40763" w:rsidRDefault="00B40763" w:rsidP="00B40763">
            <w:pPr>
              <w:jc w:val="center"/>
              <w:rPr>
                <w:lang w:eastAsia="fr-FR"/>
              </w:rPr>
            </w:pPr>
          </w:p>
        </w:tc>
        <w:tc>
          <w:tcPr>
            <w:tcW w:w="594" w:type="dxa"/>
            <w:shd w:val="clear" w:color="auto" w:fill="auto"/>
          </w:tcPr>
          <w:p w14:paraId="5DC30CCC"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1ECED5BD"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7FEA6F26"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5FB70D8C"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0C8FA0BC" w14:textId="77777777" w:rsidR="00B40763" w:rsidRPr="00B40763" w:rsidRDefault="00B40763" w:rsidP="00B40763">
            <w:pPr>
              <w:jc w:val="center"/>
              <w:rPr>
                <w:lang w:eastAsia="fr-FR"/>
              </w:rPr>
            </w:pPr>
            <w:r w:rsidRPr="00B40763">
              <w:rPr>
                <w:lang w:eastAsia="fr-FR"/>
              </w:rPr>
              <w:t xml:space="preserve">T4 </w:t>
            </w:r>
            <w:r w:rsidRPr="00B40763">
              <w:rPr>
                <w:vertAlign w:val="superscript"/>
                <w:lang w:eastAsia="fr-FR"/>
              </w:rPr>
              <w:t>3)</w:t>
            </w:r>
          </w:p>
        </w:tc>
        <w:tc>
          <w:tcPr>
            <w:tcW w:w="663" w:type="dxa"/>
            <w:shd w:val="clear" w:color="auto" w:fill="auto"/>
            <w:noWrap/>
          </w:tcPr>
          <w:p w14:paraId="7D15FCD9" w14:textId="77777777" w:rsidR="00B40763" w:rsidRPr="00B40763" w:rsidRDefault="00B40763" w:rsidP="00B40763">
            <w:pPr>
              <w:jc w:val="center"/>
              <w:rPr>
                <w:lang w:eastAsia="fr-FR"/>
              </w:rPr>
            </w:pPr>
            <w:r w:rsidRPr="00B40763">
              <w:rPr>
                <w:lang w:eastAsia="fr-FR"/>
              </w:rPr>
              <w:t>II B</w:t>
            </w:r>
            <w:r w:rsidRPr="00B40763">
              <w:rPr>
                <w:vertAlign w:val="superscript"/>
                <w:lang w:eastAsia="fr-FR"/>
              </w:rPr>
              <w:t>4)</w:t>
            </w:r>
          </w:p>
        </w:tc>
        <w:tc>
          <w:tcPr>
            <w:tcW w:w="630" w:type="dxa"/>
            <w:shd w:val="clear" w:color="auto" w:fill="auto"/>
            <w:noWrap/>
          </w:tcPr>
          <w:p w14:paraId="4F9205A5"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2FEF6BAD"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0F02926F"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70B863D8" w14:textId="77777777" w:rsidR="00B40763" w:rsidRPr="00B40763" w:rsidRDefault="00B40763" w:rsidP="00B40763">
            <w:pPr>
              <w:rPr>
                <w:lang w:eastAsia="fr-FR"/>
              </w:rPr>
            </w:pPr>
            <w:r w:rsidRPr="00B40763">
              <w:rPr>
                <w:lang w:eastAsia="fr-FR"/>
              </w:rPr>
              <w:t>2; 31</w:t>
            </w:r>
          </w:p>
        </w:tc>
      </w:tr>
      <w:tr w:rsidR="00B40763" w:rsidRPr="00B40763" w14:paraId="6A9630CA" w14:textId="77777777" w:rsidTr="00ED6B24">
        <w:trPr>
          <w:trHeight w:val="675"/>
        </w:trPr>
        <w:tc>
          <w:tcPr>
            <w:tcW w:w="609" w:type="dxa"/>
            <w:shd w:val="clear" w:color="auto" w:fill="auto"/>
            <w:noWrap/>
          </w:tcPr>
          <w:p w14:paraId="331F73EE" w14:textId="77777777" w:rsidR="00B40763" w:rsidRPr="00B40763" w:rsidRDefault="00B40763" w:rsidP="00B40763">
            <w:pPr>
              <w:jc w:val="center"/>
              <w:rPr>
                <w:lang w:eastAsia="fr-FR"/>
              </w:rPr>
            </w:pPr>
            <w:r w:rsidRPr="00B40763">
              <w:rPr>
                <w:lang w:eastAsia="fr-FR"/>
              </w:rPr>
              <w:t>1965</w:t>
            </w:r>
          </w:p>
        </w:tc>
        <w:tc>
          <w:tcPr>
            <w:tcW w:w="3077" w:type="dxa"/>
          </w:tcPr>
          <w:p w14:paraId="58AF2DA1" w14:textId="77777777" w:rsidR="00B40763" w:rsidRPr="00B40763" w:rsidRDefault="00B40763" w:rsidP="00B40763">
            <w:pPr>
              <w:rPr>
                <w:lang w:val="de-DE" w:eastAsia="fr-FR"/>
              </w:rPr>
            </w:pPr>
            <w:r w:rsidRPr="00B40763">
              <w:rPr>
                <w:lang w:val="de-DE" w:eastAsia="fr-FR"/>
              </w:rPr>
              <w:t>KOHLENWASSERSTOFFGAS, GEMISCH, TIEFGEKÜHLT, N.A.G. (GEMISCH A01)</w:t>
            </w:r>
          </w:p>
        </w:tc>
        <w:tc>
          <w:tcPr>
            <w:tcW w:w="709" w:type="dxa"/>
            <w:shd w:val="clear" w:color="auto" w:fill="auto"/>
            <w:noWrap/>
          </w:tcPr>
          <w:p w14:paraId="53764DDB"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7C95B8A0"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16D8CBD0"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160F9D71" w14:textId="77777777" w:rsidR="00B40763" w:rsidRPr="00B40763" w:rsidRDefault="00B40763" w:rsidP="00B40763">
            <w:pPr>
              <w:rPr>
                <w:lang w:eastAsia="fr-FR"/>
              </w:rPr>
            </w:pPr>
            <w:r w:rsidRPr="00B40763">
              <w:rPr>
                <w:lang w:eastAsia="fr-FR"/>
              </w:rPr>
              <w:t>2.1</w:t>
            </w:r>
          </w:p>
        </w:tc>
        <w:tc>
          <w:tcPr>
            <w:tcW w:w="481" w:type="dxa"/>
            <w:shd w:val="clear" w:color="auto" w:fill="auto"/>
            <w:noWrap/>
          </w:tcPr>
          <w:p w14:paraId="7017B856"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5907B599"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17CEA040"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6CE67FC7"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61C0EEE6" w14:textId="77777777" w:rsidR="00B40763" w:rsidRPr="00B40763" w:rsidRDefault="00B40763" w:rsidP="00B40763">
            <w:pPr>
              <w:jc w:val="center"/>
              <w:rPr>
                <w:lang w:eastAsia="fr-FR"/>
              </w:rPr>
            </w:pPr>
          </w:p>
        </w:tc>
        <w:tc>
          <w:tcPr>
            <w:tcW w:w="594" w:type="dxa"/>
            <w:shd w:val="clear" w:color="auto" w:fill="auto"/>
          </w:tcPr>
          <w:p w14:paraId="4199E644"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48238A15"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16751721"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25051C1D"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5014572E" w14:textId="77777777" w:rsidR="00B40763" w:rsidRPr="00B40763" w:rsidRDefault="00B40763" w:rsidP="00B40763">
            <w:pPr>
              <w:jc w:val="center"/>
              <w:rPr>
                <w:lang w:eastAsia="fr-FR"/>
              </w:rPr>
            </w:pPr>
            <w:r w:rsidRPr="00B40763">
              <w:rPr>
                <w:lang w:eastAsia="fr-FR"/>
              </w:rPr>
              <w:t xml:space="preserve">T4 </w:t>
            </w:r>
            <w:r w:rsidRPr="00B40763">
              <w:rPr>
                <w:vertAlign w:val="superscript"/>
                <w:lang w:eastAsia="fr-FR"/>
              </w:rPr>
              <w:t>3)</w:t>
            </w:r>
          </w:p>
        </w:tc>
        <w:tc>
          <w:tcPr>
            <w:tcW w:w="663" w:type="dxa"/>
            <w:shd w:val="clear" w:color="auto" w:fill="auto"/>
            <w:noWrap/>
          </w:tcPr>
          <w:p w14:paraId="376166F7" w14:textId="77777777" w:rsidR="00B40763" w:rsidRPr="00B40763" w:rsidRDefault="00B40763" w:rsidP="00B40763">
            <w:pPr>
              <w:jc w:val="center"/>
              <w:rPr>
                <w:lang w:eastAsia="fr-FR"/>
              </w:rPr>
            </w:pPr>
            <w:r w:rsidRPr="00B40763">
              <w:rPr>
                <w:lang w:eastAsia="fr-FR"/>
              </w:rPr>
              <w:t>II B</w:t>
            </w:r>
            <w:r w:rsidRPr="00B40763">
              <w:rPr>
                <w:vertAlign w:val="superscript"/>
                <w:lang w:eastAsia="fr-FR"/>
              </w:rPr>
              <w:t>4)</w:t>
            </w:r>
          </w:p>
        </w:tc>
        <w:tc>
          <w:tcPr>
            <w:tcW w:w="630" w:type="dxa"/>
            <w:shd w:val="clear" w:color="auto" w:fill="auto"/>
            <w:noWrap/>
          </w:tcPr>
          <w:p w14:paraId="2EB7D0BF"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5CD00002"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329D37A6"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546CBCDC" w14:textId="77777777" w:rsidR="00B40763" w:rsidRPr="00B40763" w:rsidRDefault="00B40763" w:rsidP="00B40763">
            <w:pPr>
              <w:rPr>
                <w:lang w:eastAsia="fr-FR"/>
              </w:rPr>
            </w:pPr>
            <w:r w:rsidRPr="00B40763">
              <w:rPr>
                <w:lang w:eastAsia="fr-FR"/>
              </w:rPr>
              <w:t>2; 31</w:t>
            </w:r>
          </w:p>
        </w:tc>
      </w:tr>
      <w:tr w:rsidR="00B40763" w:rsidRPr="00B40763" w14:paraId="53B2D909" w14:textId="77777777" w:rsidTr="00ED6B24">
        <w:trPr>
          <w:trHeight w:val="675"/>
        </w:trPr>
        <w:tc>
          <w:tcPr>
            <w:tcW w:w="609" w:type="dxa"/>
            <w:shd w:val="clear" w:color="auto" w:fill="auto"/>
            <w:noWrap/>
          </w:tcPr>
          <w:p w14:paraId="1EDAB2AA" w14:textId="77777777" w:rsidR="00B40763" w:rsidRPr="00B40763" w:rsidRDefault="00B40763" w:rsidP="00B40763">
            <w:pPr>
              <w:jc w:val="center"/>
              <w:rPr>
                <w:lang w:eastAsia="fr-FR"/>
              </w:rPr>
            </w:pPr>
            <w:r w:rsidRPr="00B40763">
              <w:rPr>
                <w:lang w:eastAsia="fr-FR"/>
              </w:rPr>
              <w:t>1965</w:t>
            </w:r>
          </w:p>
        </w:tc>
        <w:tc>
          <w:tcPr>
            <w:tcW w:w="3077" w:type="dxa"/>
          </w:tcPr>
          <w:p w14:paraId="4704F235" w14:textId="77777777" w:rsidR="00B40763" w:rsidRPr="00B40763" w:rsidRDefault="00B40763" w:rsidP="00B40763">
            <w:pPr>
              <w:rPr>
                <w:lang w:val="de-DE" w:eastAsia="fr-FR"/>
              </w:rPr>
            </w:pPr>
            <w:r w:rsidRPr="00B40763">
              <w:rPr>
                <w:lang w:val="de-DE" w:eastAsia="fr-FR"/>
              </w:rPr>
              <w:t>KOHLENWASSERSTOFFGAS, GEMISCH</w:t>
            </w:r>
            <w:proofErr w:type="gramStart"/>
            <w:r w:rsidRPr="00B40763">
              <w:rPr>
                <w:lang w:val="de-DE" w:eastAsia="fr-FR"/>
              </w:rPr>
              <w:t>, ,</w:t>
            </w:r>
            <w:proofErr w:type="gramEnd"/>
            <w:r w:rsidRPr="00B40763">
              <w:rPr>
                <w:lang w:val="de-DE" w:eastAsia="fr-FR"/>
              </w:rPr>
              <w:t xml:space="preserve"> TIEFGEKÜHLT, N.A.G. (GEMISCH A02)</w:t>
            </w:r>
          </w:p>
        </w:tc>
        <w:tc>
          <w:tcPr>
            <w:tcW w:w="709" w:type="dxa"/>
            <w:shd w:val="clear" w:color="auto" w:fill="auto"/>
            <w:noWrap/>
          </w:tcPr>
          <w:p w14:paraId="23CCBBEA"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0051BFA0"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5B3118C4"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05900787" w14:textId="77777777" w:rsidR="00B40763" w:rsidRPr="00B40763" w:rsidRDefault="00B40763" w:rsidP="00B40763">
            <w:pPr>
              <w:rPr>
                <w:lang w:eastAsia="fr-FR"/>
              </w:rPr>
            </w:pPr>
            <w:r w:rsidRPr="00B40763">
              <w:rPr>
                <w:lang w:eastAsia="fr-FR"/>
              </w:rPr>
              <w:t>2.1</w:t>
            </w:r>
          </w:p>
        </w:tc>
        <w:tc>
          <w:tcPr>
            <w:tcW w:w="481" w:type="dxa"/>
            <w:shd w:val="clear" w:color="auto" w:fill="auto"/>
            <w:noWrap/>
          </w:tcPr>
          <w:p w14:paraId="017D6C43"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43AEEBE1"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289BF0A8"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016C1AC7"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2B4BEB2F" w14:textId="77777777" w:rsidR="00B40763" w:rsidRPr="00B40763" w:rsidRDefault="00B40763" w:rsidP="00B40763">
            <w:pPr>
              <w:jc w:val="center"/>
              <w:rPr>
                <w:lang w:eastAsia="fr-FR"/>
              </w:rPr>
            </w:pPr>
          </w:p>
        </w:tc>
        <w:tc>
          <w:tcPr>
            <w:tcW w:w="594" w:type="dxa"/>
            <w:shd w:val="clear" w:color="auto" w:fill="auto"/>
          </w:tcPr>
          <w:p w14:paraId="1A8A27F8"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412C156C"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533E9488"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22D501B8"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60AFC14A" w14:textId="77777777" w:rsidR="00B40763" w:rsidRPr="00B40763" w:rsidRDefault="00B40763" w:rsidP="00B40763">
            <w:pPr>
              <w:jc w:val="center"/>
              <w:rPr>
                <w:lang w:eastAsia="fr-FR"/>
              </w:rPr>
            </w:pPr>
            <w:r w:rsidRPr="00B40763">
              <w:rPr>
                <w:lang w:eastAsia="fr-FR"/>
              </w:rPr>
              <w:t xml:space="preserve">T4 </w:t>
            </w:r>
            <w:r w:rsidRPr="00B40763">
              <w:rPr>
                <w:vertAlign w:val="superscript"/>
                <w:lang w:eastAsia="fr-FR"/>
              </w:rPr>
              <w:t>3)</w:t>
            </w:r>
          </w:p>
        </w:tc>
        <w:tc>
          <w:tcPr>
            <w:tcW w:w="663" w:type="dxa"/>
            <w:shd w:val="clear" w:color="auto" w:fill="auto"/>
            <w:noWrap/>
          </w:tcPr>
          <w:p w14:paraId="51971EBB" w14:textId="77777777" w:rsidR="00B40763" w:rsidRPr="00B40763" w:rsidRDefault="00B40763" w:rsidP="00B40763">
            <w:pPr>
              <w:jc w:val="center"/>
              <w:rPr>
                <w:lang w:eastAsia="fr-FR"/>
              </w:rPr>
            </w:pPr>
            <w:r w:rsidRPr="00B40763">
              <w:rPr>
                <w:lang w:eastAsia="fr-FR"/>
              </w:rPr>
              <w:t>II B</w:t>
            </w:r>
            <w:r w:rsidRPr="00B40763">
              <w:rPr>
                <w:vertAlign w:val="superscript"/>
                <w:lang w:eastAsia="fr-FR"/>
              </w:rPr>
              <w:t>4)</w:t>
            </w:r>
          </w:p>
        </w:tc>
        <w:tc>
          <w:tcPr>
            <w:tcW w:w="630" w:type="dxa"/>
            <w:shd w:val="clear" w:color="auto" w:fill="auto"/>
            <w:noWrap/>
          </w:tcPr>
          <w:p w14:paraId="2D82C686"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0D06CD50"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58FF263D"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4F6AEA7F" w14:textId="77777777" w:rsidR="00B40763" w:rsidRPr="00B40763" w:rsidRDefault="00B40763" w:rsidP="00B40763">
            <w:pPr>
              <w:rPr>
                <w:lang w:eastAsia="fr-FR"/>
              </w:rPr>
            </w:pPr>
            <w:r w:rsidRPr="00B40763">
              <w:rPr>
                <w:lang w:eastAsia="fr-FR"/>
              </w:rPr>
              <w:t>2; 31</w:t>
            </w:r>
          </w:p>
        </w:tc>
      </w:tr>
      <w:tr w:rsidR="00B40763" w:rsidRPr="00B40763" w14:paraId="03BF7AC4" w14:textId="77777777" w:rsidTr="00ED6B24">
        <w:trPr>
          <w:trHeight w:val="675"/>
        </w:trPr>
        <w:tc>
          <w:tcPr>
            <w:tcW w:w="609" w:type="dxa"/>
            <w:shd w:val="clear" w:color="auto" w:fill="auto"/>
            <w:noWrap/>
          </w:tcPr>
          <w:p w14:paraId="0F3D1261" w14:textId="77777777" w:rsidR="00B40763" w:rsidRPr="00B40763" w:rsidRDefault="00B40763" w:rsidP="00B40763">
            <w:pPr>
              <w:jc w:val="center"/>
              <w:rPr>
                <w:lang w:eastAsia="fr-FR"/>
              </w:rPr>
            </w:pPr>
            <w:r w:rsidRPr="00B40763">
              <w:rPr>
                <w:lang w:eastAsia="fr-FR"/>
              </w:rPr>
              <w:t>1965</w:t>
            </w:r>
          </w:p>
        </w:tc>
        <w:tc>
          <w:tcPr>
            <w:tcW w:w="3077" w:type="dxa"/>
          </w:tcPr>
          <w:p w14:paraId="34F6BA21" w14:textId="77777777" w:rsidR="00B40763" w:rsidRPr="00B40763" w:rsidRDefault="00B40763" w:rsidP="00B40763">
            <w:pPr>
              <w:rPr>
                <w:lang w:val="de-DE" w:eastAsia="fr-FR"/>
              </w:rPr>
            </w:pPr>
            <w:r w:rsidRPr="00B40763">
              <w:rPr>
                <w:lang w:val="de-DE" w:eastAsia="fr-FR"/>
              </w:rPr>
              <w:t>KOHLENWASSERSTOFFGAS, GEMISCH, TIEFGEKÜHLT, N.A.G. (GEMISCH A1)</w:t>
            </w:r>
          </w:p>
        </w:tc>
        <w:tc>
          <w:tcPr>
            <w:tcW w:w="709" w:type="dxa"/>
            <w:shd w:val="clear" w:color="auto" w:fill="auto"/>
            <w:noWrap/>
          </w:tcPr>
          <w:p w14:paraId="784F41E0"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139F2FEE"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5CFE732F"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2895B4FB" w14:textId="77777777" w:rsidR="00B40763" w:rsidRPr="00B40763" w:rsidRDefault="00B40763" w:rsidP="00B40763">
            <w:pPr>
              <w:rPr>
                <w:lang w:eastAsia="fr-FR"/>
              </w:rPr>
            </w:pPr>
            <w:r w:rsidRPr="00B40763">
              <w:rPr>
                <w:lang w:eastAsia="fr-FR"/>
              </w:rPr>
              <w:t>2.1</w:t>
            </w:r>
          </w:p>
        </w:tc>
        <w:tc>
          <w:tcPr>
            <w:tcW w:w="481" w:type="dxa"/>
            <w:shd w:val="clear" w:color="auto" w:fill="auto"/>
            <w:noWrap/>
          </w:tcPr>
          <w:p w14:paraId="124CD209"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2822565F"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48584FB4"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7EF69A62"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558D9451" w14:textId="77777777" w:rsidR="00B40763" w:rsidRPr="00B40763" w:rsidRDefault="00B40763" w:rsidP="00B40763">
            <w:pPr>
              <w:jc w:val="center"/>
              <w:rPr>
                <w:lang w:eastAsia="fr-FR"/>
              </w:rPr>
            </w:pPr>
          </w:p>
        </w:tc>
        <w:tc>
          <w:tcPr>
            <w:tcW w:w="594" w:type="dxa"/>
            <w:shd w:val="clear" w:color="auto" w:fill="auto"/>
          </w:tcPr>
          <w:p w14:paraId="337FC4DD"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47B0192B"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49C25A04"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40042BA9"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7B0BD4EC" w14:textId="77777777" w:rsidR="00B40763" w:rsidRPr="00B40763" w:rsidRDefault="00B40763" w:rsidP="00B40763">
            <w:pPr>
              <w:jc w:val="center"/>
              <w:rPr>
                <w:lang w:eastAsia="fr-FR"/>
              </w:rPr>
            </w:pPr>
            <w:r w:rsidRPr="00B40763">
              <w:rPr>
                <w:lang w:eastAsia="fr-FR"/>
              </w:rPr>
              <w:t xml:space="preserve">T4 </w:t>
            </w:r>
            <w:r w:rsidRPr="00B40763">
              <w:rPr>
                <w:vertAlign w:val="superscript"/>
                <w:lang w:eastAsia="fr-FR"/>
              </w:rPr>
              <w:t>3)</w:t>
            </w:r>
          </w:p>
        </w:tc>
        <w:tc>
          <w:tcPr>
            <w:tcW w:w="663" w:type="dxa"/>
            <w:shd w:val="clear" w:color="auto" w:fill="auto"/>
            <w:noWrap/>
          </w:tcPr>
          <w:p w14:paraId="0FF45C78" w14:textId="77777777" w:rsidR="00B40763" w:rsidRPr="00B40763" w:rsidRDefault="00B40763" w:rsidP="00B40763">
            <w:pPr>
              <w:jc w:val="center"/>
              <w:rPr>
                <w:lang w:eastAsia="fr-FR"/>
              </w:rPr>
            </w:pPr>
            <w:r w:rsidRPr="00B40763">
              <w:rPr>
                <w:lang w:eastAsia="fr-FR"/>
              </w:rPr>
              <w:t>II B</w:t>
            </w:r>
            <w:r w:rsidRPr="00B40763">
              <w:rPr>
                <w:vertAlign w:val="superscript"/>
                <w:lang w:eastAsia="fr-FR"/>
              </w:rPr>
              <w:t>4)</w:t>
            </w:r>
          </w:p>
        </w:tc>
        <w:tc>
          <w:tcPr>
            <w:tcW w:w="630" w:type="dxa"/>
            <w:shd w:val="clear" w:color="auto" w:fill="auto"/>
            <w:noWrap/>
          </w:tcPr>
          <w:p w14:paraId="2C8C2F74"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19053009"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77109A44"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52FB0A1A" w14:textId="77777777" w:rsidR="00B40763" w:rsidRPr="00B40763" w:rsidRDefault="00B40763" w:rsidP="00B40763">
            <w:pPr>
              <w:rPr>
                <w:lang w:eastAsia="fr-FR"/>
              </w:rPr>
            </w:pPr>
            <w:r w:rsidRPr="00B40763">
              <w:rPr>
                <w:lang w:eastAsia="fr-FR"/>
              </w:rPr>
              <w:t>2; 31</w:t>
            </w:r>
          </w:p>
        </w:tc>
      </w:tr>
      <w:tr w:rsidR="00B40763" w:rsidRPr="00B40763" w14:paraId="39EB16FD" w14:textId="77777777" w:rsidTr="00ED6B24">
        <w:trPr>
          <w:trHeight w:val="675"/>
        </w:trPr>
        <w:tc>
          <w:tcPr>
            <w:tcW w:w="609" w:type="dxa"/>
            <w:shd w:val="clear" w:color="auto" w:fill="auto"/>
            <w:noWrap/>
          </w:tcPr>
          <w:p w14:paraId="63D55338" w14:textId="77777777" w:rsidR="00B40763" w:rsidRPr="00B40763" w:rsidRDefault="00B40763" w:rsidP="00B40763">
            <w:pPr>
              <w:jc w:val="center"/>
              <w:rPr>
                <w:lang w:eastAsia="fr-FR"/>
              </w:rPr>
            </w:pPr>
            <w:r w:rsidRPr="00B40763">
              <w:rPr>
                <w:lang w:eastAsia="fr-FR"/>
              </w:rPr>
              <w:t>1965</w:t>
            </w:r>
          </w:p>
        </w:tc>
        <w:tc>
          <w:tcPr>
            <w:tcW w:w="3077" w:type="dxa"/>
          </w:tcPr>
          <w:p w14:paraId="09E67705" w14:textId="77777777" w:rsidR="00B40763" w:rsidRPr="00B40763" w:rsidRDefault="00B40763" w:rsidP="00B40763">
            <w:pPr>
              <w:rPr>
                <w:lang w:val="de-DE" w:eastAsia="fr-FR"/>
              </w:rPr>
            </w:pPr>
            <w:r w:rsidRPr="00B40763">
              <w:rPr>
                <w:lang w:val="de-DE" w:eastAsia="fr-FR"/>
              </w:rPr>
              <w:t>KOHLENWASSERSTOFFGAS, GEMISCH, TIEFGEKÜHLT, N.A.G. (GEMISCH B)</w:t>
            </w:r>
          </w:p>
        </w:tc>
        <w:tc>
          <w:tcPr>
            <w:tcW w:w="709" w:type="dxa"/>
            <w:shd w:val="clear" w:color="auto" w:fill="auto"/>
            <w:noWrap/>
          </w:tcPr>
          <w:p w14:paraId="6970AEF7"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22F523C2"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31697DC7"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370B0CE4" w14:textId="77777777" w:rsidR="00B40763" w:rsidRPr="00B40763" w:rsidRDefault="00B40763" w:rsidP="00B40763">
            <w:pPr>
              <w:rPr>
                <w:lang w:eastAsia="fr-FR"/>
              </w:rPr>
            </w:pPr>
            <w:r w:rsidRPr="00B40763">
              <w:rPr>
                <w:lang w:eastAsia="fr-FR"/>
              </w:rPr>
              <w:t>2.1</w:t>
            </w:r>
          </w:p>
        </w:tc>
        <w:tc>
          <w:tcPr>
            <w:tcW w:w="481" w:type="dxa"/>
            <w:shd w:val="clear" w:color="auto" w:fill="auto"/>
            <w:noWrap/>
          </w:tcPr>
          <w:p w14:paraId="3DFA5940"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483EBE99"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2A22BEF6"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1204B2DF"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594EBDC6" w14:textId="77777777" w:rsidR="00B40763" w:rsidRPr="00B40763" w:rsidRDefault="00B40763" w:rsidP="00B40763">
            <w:pPr>
              <w:jc w:val="center"/>
              <w:rPr>
                <w:lang w:eastAsia="fr-FR"/>
              </w:rPr>
            </w:pPr>
          </w:p>
        </w:tc>
        <w:tc>
          <w:tcPr>
            <w:tcW w:w="594" w:type="dxa"/>
            <w:shd w:val="clear" w:color="auto" w:fill="auto"/>
          </w:tcPr>
          <w:p w14:paraId="3CD32793"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0BA219A8"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64BF010B"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0E97F9FC"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775DFD1A" w14:textId="77777777" w:rsidR="00B40763" w:rsidRPr="00B40763" w:rsidRDefault="00B40763" w:rsidP="00B40763">
            <w:pPr>
              <w:jc w:val="center"/>
              <w:rPr>
                <w:lang w:eastAsia="fr-FR"/>
              </w:rPr>
            </w:pPr>
            <w:r w:rsidRPr="00B40763">
              <w:rPr>
                <w:lang w:eastAsia="fr-FR"/>
              </w:rPr>
              <w:t xml:space="preserve">T4 </w:t>
            </w:r>
            <w:r w:rsidRPr="00B40763">
              <w:rPr>
                <w:vertAlign w:val="superscript"/>
                <w:lang w:eastAsia="fr-FR"/>
              </w:rPr>
              <w:t>3)</w:t>
            </w:r>
          </w:p>
        </w:tc>
        <w:tc>
          <w:tcPr>
            <w:tcW w:w="663" w:type="dxa"/>
            <w:shd w:val="clear" w:color="auto" w:fill="auto"/>
            <w:noWrap/>
          </w:tcPr>
          <w:p w14:paraId="6BC3D65D" w14:textId="77777777" w:rsidR="00B40763" w:rsidRPr="00B40763" w:rsidRDefault="00B40763" w:rsidP="00B40763">
            <w:pPr>
              <w:jc w:val="center"/>
              <w:rPr>
                <w:lang w:eastAsia="fr-FR"/>
              </w:rPr>
            </w:pPr>
            <w:r w:rsidRPr="00B40763">
              <w:rPr>
                <w:lang w:eastAsia="fr-FR"/>
              </w:rPr>
              <w:t>II B</w:t>
            </w:r>
            <w:r w:rsidRPr="00B40763">
              <w:rPr>
                <w:vertAlign w:val="superscript"/>
                <w:lang w:eastAsia="fr-FR"/>
              </w:rPr>
              <w:t>4)</w:t>
            </w:r>
          </w:p>
        </w:tc>
        <w:tc>
          <w:tcPr>
            <w:tcW w:w="630" w:type="dxa"/>
            <w:shd w:val="clear" w:color="auto" w:fill="auto"/>
            <w:noWrap/>
          </w:tcPr>
          <w:p w14:paraId="53039ACE"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4C56B5C4"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3587ED61"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3AAA7F86" w14:textId="77777777" w:rsidR="00B40763" w:rsidRPr="00B40763" w:rsidRDefault="00B40763" w:rsidP="00B40763">
            <w:pPr>
              <w:rPr>
                <w:lang w:eastAsia="fr-FR"/>
              </w:rPr>
            </w:pPr>
            <w:r w:rsidRPr="00B40763">
              <w:rPr>
                <w:lang w:eastAsia="fr-FR"/>
              </w:rPr>
              <w:t>2; 31</w:t>
            </w:r>
          </w:p>
        </w:tc>
      </w:tr>
      <w:tr w:rsidR="00B40763" w:rsidRPr="00B40763" w14:paraId="50523750" w14:textId="77777777" w:rsidTr="00ED6B24">
        <w:trPr>
          <w:trHeight w:val="675"/>
        </w:trPr>
        <w:tc>
          <w:tcPr>
            <w:tcW w:w="609" w:type="dxa"/>
            <w:shd w:val="clear" w:color="auto" w:fill="auto"/>
            <w:noWrap/>
          </w:tcPr>
          <w:p w14:paraId="0ADDC38D" w14:textId="77777777" w:rsidR="00B40763" w:rsidRPr="00B40763" w:rsidRDefault="00B40763" w:rsidP="00B40763">
            <w:pPr>
              <w:jc w:val="center"/>
              <w:rPr>
                <w:lang w:eastAsia="fr-FR"/>
              </w:rPr>
            </w:pPr>
            <w:r w:rsidRPr="00B40763">
              <w:rPr>
                <w:lang w:eastAsia="fr-FR"/>
              </w:rPr>
              <w:t>1965</w:t>
            </w:r>
          </w:p>
        </w:tc>
        <w:tc>
          <w:tcPr>
            <w:tcW w:w="3077" w:type="dxa"/>
          </w:tcPr>
          <w:p w14:paraId="78A3B151" w14:textId="77777777" w:rsidR="00B40763" w:rsidRPr="00B40763" w:rsidRDefault="00B40763" w:rsidP="00B40763">
            <w:pPr>
              <w:rPr>
                <w:lang w:val="de-DE" w:eastAsia="fr-FR"/>
              </w:rPr>
            </w:pPr>
            <w:r w:rsidRPr="00B40763">
              <w:rPr>
                <w:lang w:val="de-DE" w:eastAsia="fr-FR"/>
              </w:rPr>
              <w:t>KOHLENWASSERSTOFFGAS, GEMISCH, TIEFGEKÜHLT, N.A.G. (GEMISCH B1)</w:t>
            </w:r>
          </w:p>
        </w:tc>
        <w:tc>
          <w:tcPr>
            <w:tcW w:w="709" w:type="dxa"/>
            <w:shd w:val="clear" w:color="auto" w:fill="auto"/>
            <w:noWrap/>
          </w:tcPr>
          <w:p w14:paraId="3AD65A00"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4C47894B"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6F6ACD2C"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6F4E0366" w14:textId="77777777" w:rsidR="00B40763" w:rsidRPr="00B40763" w:rsidRDefault="00B40763" w:rsidP="00B40763">
            <w:pPr>
              <w:rPr>
                <w:lang w:eastAsia="fr-FR"/>
              </w:rPr>
            </w:pPr>
            <w:r w:rsidRPr="00B40763">
              <w:rPr>
                <w:lang w:eastAsia="fr-FR"/>
              </w:rPr>
              <w:t>2.1</w:t>
            </w:r>
          </w:p>
        </w:tc>
        <w:tc>
          <w:tcPr>
            <w:tcW w:w="481" w:type="dxa"/>
            <w:shd w:val="clear" w:color="auto" w:fill="auto"/>
            <w:noWrap/>
          </w:tcPr>
          <w:p w14:paraId="1EE547FC"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5D073FA0"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7A20B5FD"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53F29515"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1C4E2F4E" w14:textId="77777777" w:rsidR="00B40763" w:rsidRPr="00B40763" w:rsidRDefault="00B40763" w:rsidP="00B40763">
            <w:pPr>
              <w:jc w:val="center"/>
              <w:rPr>
                <w:lang w:eastAsia="fr-FR"/>
              </w:rPr>
            </w:pPr>
          </w:p>
        </w:tc>
        <w:tc>
          <w:tcPr>
            <w:tcW w:w="594" w:type="dxa"/>
            <w:shd w:val="clear" w:color="auto" w:fill="auto"/>
          </w:tcPr>
          <w:p w14:paraId="7E7993A8"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19228972"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5CFFA62A"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56968B99"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68764D76" w14:textId="77777777" w:rsidR="00B40763" w:rsidRPr="00B40763" w:rsidRDefault="00B40763" w:rsidP="00B40763">
            <w:pPr>
              <w:jc w:val="center"/>
              <w:rPr>
                <w:lang w:eastAsia="fr-FR"/>
              </w:rPr>
            </w:pPr>
            <w:r w:rsidRPr="00B40763">
              <w:rPr>
                <w:lang w:eastAsia="fr-FR"/>
              </w:rPr>
              <w:t xml:space="preserve">T4 </w:t>
            </w:r>
            <w:r w:rsidRPr="00B40763">
              <w:rPr>
                <w:vertAlign w:val="superscript"/>
                <w:lang w:eastAsia="fr-FR"/>
              </w:rPr>
              <w:t>3)</w:t>
            </w:r>
          </w:p>
        </w:tc>
        <w:tc>
          <w:tcPr>
            <w:tcW w:w="663" w:type="dxa"/>
            <w:shd w:val="clear" w:color="auto" w:fill="auto"/>
            <w:noWrap/>
          </w:tcPr>
          <w:p w14:paraId="1D86A2C1" w14:textId="77777777" w:rsidR="00B40763" w:rsidRPr="00B40763" w:rsidRDefault="00B40763" w:rsidP="00B40763">
            <w:pPr>
              <w:jc w:val="center"/>
              <w:rPr>
                <w:lang w:eastAsia="fr-FR"/>
              </w:rPr>
            </w:pPr>
            <w:r w:rsidRPr="00B40763">
              <w:rPr>
                <w:lang w:eastAsia="fr-FR"/>
              </w:rPr>
              <w:t>II B</w:t>
            </w:r>
            <w:r w:rsidRPr="00B40763">
              <w:rPr>
                <w:vertAlign w:val="superscript"/>
                <w:lang w:eastAsia="fr-FR"/>
              </w:rPr>
              <w:t>4)</w:t>
            </w:r>
          </w:p>
        </w:tc>
        <w:tc>
          <w:tcPr>
            <w:tcW w:w="630" w:type="dxa"/>
            <w:shd w:val="clear" w:color="auto" w:fill="auto"/>
            <w:noWrap/>
          </w:tcPr>
          <w:p w14:paraId="511E7564"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188A6EC6"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11C8558F"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4D870832" w14:textId="77777777" w:rsidR="00B40763" w:rsidRPr="00B40763" w:rsidRDefault="00B40763" w:rsidP="00B40763">
            <w:pPr>
              <w:rPr>
                <w:lang w:eastAsia="fr-FR"/>
              </w:rPr>
            </w:pPr>
            <w:r w:rsidRPr="00B40763">
              <w:rPr>
                <w:lang w:eastAsia="fr-FR"/>
              </w:rPr>
              <w:t>2; 31</w:t>
            </w:r>
          </w:p>
        </w:tc>
      </w:tr>
      <w:tr w:rsidR="00B40763" w:rsidRPr="00B40763" w14:paraId="69B0914A" w14:textId="77777777" w:rsidTr="00ED6B24">
        <w:trPr>
          <w:trHeight w:val="675"/>
        </w:trPr>
        <w:tc>
          <w:tcPr>
            <w:tcW w:w="609" w:type="dxa"/>
            <w:shd w:val="clear" w:color="auto" w:fill="auto"/>
            <w:noWrap/>
          </w:tcPr>
          <w:p w14:paraId="7D20C709" w14:textId="77777777" w:rsidR="00B40763" w:rsidRPr="00B40763" w:rsidRDefault="00B40763" w:rsidP="00B40763">
            <w:pPr>
              <w:jc w:val="center"/>
              <w:rPr>
                <w:lang w:eastAsia="fr-FR"/>
              </w:rPr>
            </w:pPr>
            <w:r w:rsidRPr="00B40763">
              <w:rPr>
                <w:lang w:eastAsia="fr-FR"/>
              </w:rPr>
              <w:t>1965</w:t>
            </w:r>
          </w:p>
        </w:tc>
        <w:tc>
          <w:tcPr>
            <w:tcW w:w="3077" w:type="dxa"/>
          </w:tcPr>
          <w:p w14:paraId="6D808F57" w14:textId="77777777" w:rsidR="00B40763" w:rsidRPr="00B40763" w:rsidRDefault="00B40763" w:rsidP="00B40763">
            <w:pPr>
              <w:rPr>
                <w:lang w:val="de-DE" w:eastAsia="fr-FR"/>
              </w:rPr>
            </w:pPr>
            <w:r w:rsidRPr="00B40763">
              <w:rPr>
                <w:lang w:val="de-DE" w:eastAsia="fr-FR"/>
              </w:rPr>
              <w:t>KOHLENWASSERSTOFFGAS, GEMISCH, TIEFGEKÜHLT, N.A.G. (GEMISCH B2)</w:t>
            </w:r>
          </w:p>
        </w:tc>
        <w:tc>
          <w:tcPr>
            <w:tcW w:w="709" w:type="dxa"/>
            <w:shd w:val="clear" w:color="auto" w:fill="auto"/>
            <w:noWrap/>
          </w:tcPr>
          <w:p w14:paraId="7807EC2C"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62FC3FA8"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0222EAA0"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108FA065" w14:textId="77777777" w:rsidR="00B40763" w:rsidRPr="00B40763" w:rsidRDefault="00B40763" w:rsidP="00B40763">
            <w:pPr>
              <w:rPr>
                <w:lang w:eastAsia="fr-FR"/>
              </w:rPr>
            </w:pPr>
            <w:r w:rsidRPr="00B40763">
              <w:rPr>
                <w:lang w:eastAsia="fr-FR"/>
              </w:rPr>
              <w:t>2.1</w:t>
            </w:r>
          </w:p>
        </w:tc>
        <w:tc>
          <w:tcPr>
            <w:tcW w:w="481" w:type="dxa"/>
            <w:shd w:val="clear" w:color="auto" w:fill="auto"/>
            <w:noWrap/>
          </w:tcPr>
          <w:p w14:paraId="7108F2DF"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7F5A3DFC"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4408D8D1"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2272B5E6"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25B90894" w14:textId="77777777" w:rsidR="00B40763" w:rsidRPr="00B40763" w:rsidRDefault="00B40763" w:rsidP="00B40763">
            <w:pPr>
              <w:jc w:val="center"/>
              <w:rPr>
                <w:lang w:eastAsia="fr-FR"/>
              </w:rPr>
            </w:pPr>
          </w:p>
        </w:tc>
        <w:tc>
          <w:tcPr>
            <w:tcW w:w="594" w:type="dxa"/>
            <w:shd w:val="clear" w:color="auto" w:fill="auto"/>
          </w:tcPr>
          <w:p w14:paraId="468AEF4E"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5B0B5F7F"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5E5B7502"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75A4C0D0"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4C85EBC4" w14:textId="77777777" w:rsidR="00B40763" w:rsidRPr="00B40763" w:rsidRDefault="00B40763" w:rsidP="00B40763">
            <w:pPr>
              <w:jc w:val="center"/>
              <w:rPr>
                <w:lang w:eastAsia="fr-FR"/>
              </w:rPr>
            </w:pPr>
            <w:r w:rsidRPr="00B40763">
              <w:rPr>
                <w:lang w:eastAsia="fr-FR"/>
              </w:rPr>
              <w:t xml:space="preserve">T4 </w:t>
            </w:r>
            <w:r w:rsidRPr="00B40763">
              <w:rPr>
                <w:vertAlign w:val="superscript"/>
                <w:lang w:eastAsia="fr-FR"/>
              </w:rPr>
              <w:t>3)</w:t>
            </w:r>
          </w:p>
        </w:tc>
        <w:tc>
          <w:tcPr>
            <w:tcW w:w="663" w:type="dxa"/>
            <w:shd w:val="clear" w:color="auto" w:fill="auto"/>
            <w:noWrap/>
          </w:tcPr>
          <w:p w14:paraId="48B28FF3" w14:textId="77777777" w:rsidR="00B40763" w:rsidRPr="00B40763" w:rsidRDefault="00B40763" w:rsidP="00B40763">
            <w:pPr>
              <w:jc w:val="center"/>
              <w:rPr>
                <w:lang w:eastAsia="fr-FR"/>
              </w:rPr>
            </w:pPr>
            <w:r w:rsidRPr="00B40763">
              <w:rPr>
                <w:lang w:eastAsia="fr-FR"/>
              </w:rPr>
              <w:t>II B</w:t>
            </w:r>
            <w:r w:rsidRPr="00B40763">
              <w:rPr>
                <w:vertAlign w:val="superscript"/>
                <w:lang w:eastAsia="fr-FR"/>
              </w:rPr>
              <w:t>4)</w:t>
            </w:r>
          </w:p>
        </w:tc>
        <w:tc>
          <w:tcPr>
            <w:tcW w:w="630" w:type="dxa"/>
            <w:shd w:val="clear" w:color="auto" w:fill="auto"/>
            <w:noWrap/>
          </w:tcPr>
          <w:p w14:paraId="05493DA4"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65CE6051"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3951F5EB"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185400D4" w14:textId="77777777" w:rsidR="00B40763" w:rsidRPr="00B40763" w:rsidRDefault="00B40763" w:rsidP="00B40763">
            <w:pPr>
              <w:rPr>
                <w:lang w:eastAsia="fr-FR"/>
              </w:rPr>
            </w:pPr>
            <w:r w:rsidRPr="00B40763">
              <w:rPr>
                <w:lang w:eastAsia="fr-FR"/>
              </w:rPr>
              <w:t>2; 31</w:t>
            </w:r>
          </w:p>
        </w:tc>
      </w:tr>
      <w:tr w:rsidR="00B40763" w:rsidRPr="00B40763" w14:paraId="753246B9" w14:textId="77777777" w:rsidTr="00ED6B24">
        <w:trPr>
          <w:trHeight w:val="675"/>
        </w:trPr>
        <w:tc>
          <w:tcPr>
            <w:tcW w:w="609" w:type="dxa"/>
            <w:shd w:val="clear" w:color="auto" w:fill="auto"/>
            <w:noWrap/>
          </w:tcPr>
          <w:p w14:paraId="35C2C0A4" w14:textId="77777777" w:rsidR="00B40763" w:rsidRPr="00B40763" w:rsidRDefault="00B40763" w:rsidP="00B40763">
            <w:pPr>
              <w:jc w:val="center"/>
              <w:rPr>
                <w:lang w:eastAsia="fr-FR"/>
              </w:rPr>
            </w:pPr>
            <w:r w:rsidRPr="00B40763">
              <w:rPr>
                <w:lang w:eastAsia="fr-FR"/>
              </w:rPr>
              <w:lastRenderedPageBreak/>
              <w:t>1965</w:t>
            </w:r>
          </w:p>
        </w:tc>
        <w:tc>
          <w:tcPr>
            <w:tcW w:w="3077" w:type="dxa"/>
            <w:shd w:val="clear" w:color="auto" w:fill="auto"/>
          </w:tcPr>
          <w:p w14:paraId="0B65179E" w14:textId="77777777" w:rsidR="00B40763" w:rsidRPr="00B40763" w:rsidRDefault="00B40763" w:rsidP="00B40763">
            <w:pPr>
              <w:rPr>
                <w:lang w:val="de-DE" w:eastAsia="fr-FR"/>
              </w:rPr>
            </w:pPr>
            <w:r w:rsidRPr="00B40763">
              <w:rPr>
                <w:lang w:val="de-DE" w:eastAsia="fr-FR"/>
              </w:rPr>
              <w:t>KOHLENWASSERSTOFFGAS, GEMISCH, TIEFGEKÜHLT, N.A.G. (GEMISCH C)</w:t>
            </w:r>
          </w:p>
        </w:tc>
        <w:tc>
          <w:tcPr>
            <w:tcW w:w="709" w:type="dxa"/>
            <w:shd w:val="clear" w:color="auto" w:fill="auto"/>
            <w:noWrap/>
          </w:tcPr>
          <w:p w14:paraId="4047B92D"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1A97D6B5"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4E148BAF"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053F9FAE" w14:textId="77777777" w:rsidR="00B40763" w:rsidRPr="00B40763" w:rsidRDefault="00B40763" w:rsidP="00B40763">
            <w:pPr>
              <w:rPr>
                <w:lang w:eastAsia="fr-FR"/>
              </w:rPr>
            </w:pPr>
            <w:r w:rsidRPr="00B40763">
              <w:rPr>
                <w:lang w:eastAsia="fr-FR"/>
              </w:rPr>
              <w:t>2.1</w:t>
            </w:r>
          </w:p>
        </w:tc>
        <w:tc>
          <w:tcPr>
            <w:tcW w:w="481" w:type="dxa"/>
            <w:shd w:val="clear" w:color="auto" w:fill="auto"/>
            <w:noWrap/>
          </w:tcPr>
          <w:p w14:paraId="74DD8749"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719BFABF"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07EF5BB7"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049E255F"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420C4F3B" w14:textId="77777777" w:rsidR="00B40763" w:rsidRPr="00B40763" w:rsidRDefault="00B40763" w:rsidP="00B40763">
            <w:pPr>
              <w:jc w:val="center"/>
              <w:rPr>
                <w:lang w:eastAsia="fr-FR"/>
              </w:rPr>
            </w:pPr>
          </w:p>
        </w:tc>
        <w:tc>
          <w:tcPr>
            <w:tcW w:w="594" w:type="dxa"/>
            <w:shd w:val="clear" w:color="auto" w:fill="auto"/>
          </w:tcPr>
          <w:p w14:paraId="6D485A3B"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0BBA746F"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0B11887D"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3AADE5CC"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3C559A67" w14:textId="77777777" w:rsidR="00B40763" w:rsidRPr="00B40763" w:rsidRDefault="00B40763" w:rsidP="00B40763">
            <w:pPr>
              <w:jc w:val="center"/>
              <w:rPr>
                <w:lang w:eastAsia="fr-FR"/>
              </w:rPr>
            </w:pPr>
            <w:r w:rsidRPr="00B40763">
              <w:rPr>
                <w:lang w:eastAsia="fr-FR"/>
              </w:rPr>
              <w:t xml:space="preserve">T4 </w:t>
            </w:r>
            <w:r w:rsidRPr="00B40763">
              <w:rPr>
                <w:vertAlign w:val="superscript"/>
                <w:lang w:eastAsia="fr-FR"/>
              </w:rPr>
              <w:t>3)</w:t>
            </w:r>
          </w:p>
        </w:tc>
        <w:tc>
          <w:tcPr>
            <w:tcW w:w="663" w:type="dxa"/>
            <w:shd w:val="clear" w:color="auto" w:fill="auto"/>
            <w:noWrap/>
          </w:tcPr>
          <w:p w14:paraId="3B112C59" w14:textId="77777777" w:rsidR="00B40763" w:rsidRPr="00B40763" w:rsidRDefault="00B40763" w:rsidP="00B40763">
            <w:pPr>
              <w:jc w:val="center"/>
              <w:rPr>
                <w:lang w:eastAsia="fr-FR"/>
              </w:rPr>
            </w:pPr>
            <w:r w:rsidRPr="00B40763">
              <w:rPr>
                <w:lang w:eastAsia="fr-FR"/>
              </w:rPr>
              <w:t>II B</w:t>
            </w:r>
            <w:r w:rsidRPr="00B40763">
              <w:rPr>
                <w:vertAlign w:val="superscript"/>
                <w:lang w:eastAsia="fr-FR"/>
              </w:rPr>
              <w:t>4)</w:t>
            </w:r>
          </w:p>
        </w:tc>
        <w:tc>
          <w:tcPr>
            <w:tcW w:w="630" w:type="dxa"/>
            <w:shd w:val="clear" w:color="auto" w:fill="auto"/>
            <w:noWrap/>
          </w:tcPr>
          <w:p w14:paraId="1CDF1E63"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369D7D74"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52E29B8A"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5A75D326" w14:textId="77777777" w:rsidR="00B40763" w:rsidRPr="00B40763" w:rsidRDefault="00B40763" w:rsidP="00B40763">
            <w:pPr>
              <w:rPr>
                <w:lang w:eastAsia="fr-FR"/>
              </w:rPr>
            </w:pPr>
            <w:r w:rsidRPr="00B40763">
              <w:rPr>
                <w:lang w:eastAsia="fr-FR"/>
              </w:rPr>
              <w:t>2; 31</w:t>
            </w:r>
          </w:p>
        </w:tc>
      </w:tr>
      <w:tr w:rsidR="00B40763" w:rsidRPr="00B40763" w14:paraId="7E225DEE" w14:textId="77777777" w:rsidTr="00ED6B24">
        <w:trPr>
          <w:trHeight w:val="675"/>
        </w:trPr>
        <w:tc>
          <w:tcPr>
            <w:tcW w:w="609" w:type="dxa"/>
            <w:shd w:val="clear" w:color="auto" w:fill="auto"/>
            <w:noWrap/>
          </w:tcPr>
          <w:p w14:paraId="24D012F5" w14:textId="77777777" w:rsidR="00B40763" w:rsidRPr="00B40763" w:rsidRDefault="00B40763" w:rsidP="00B40763">
            <w:pPr>
              <w:suppressAutoHyphens w:val="0"/>
              <w:spacing w:line="240" w:lineRule="auto"/>
              <w:jc w:val="center"/>
              <w:rPr>
                <w:lang w:val="nl-NL" w:eastAsia="nl-NL"/>
              </w:rPr>
            </w:pPr>
            <w:r w:rsidRPr="00B40763">
              <w:rPr>
                <w:lang w:eastAsia="fr-FR"/>
              </w:rPr>
              <w:t>1972</w:t>
            </w:r>
          </w:p>
        </w:tc>
        <w:tc>
          <w:tcPr>
            <w:tcW w:w="3077" w:type="dxa"/>
            <w:shd w:val="clear" w:color="auto" w:fill="auto"/>
          </w:tcPr>
          <w:p w14:paraId="5D73FC45" w14:textId="77777777" w:rsidR="00B40763" w:rsidRPr="00B40763" w:rsidRDefault="00B40763" w:rsidP="00B40763">
            <w:pPr>
              <w:rPr>
                <w:lang w:val="de-DE" w:eastAsia="fr-FR"/>
              </w:rPr>
            </w:pPr>
            <w:r w:rsidRPr="00B40763">
              <w:rPr>
                <w:lang w:val="de-DE" w:eastAsia="fr-FR"/>
              </w:rPr>
              <w:t xml:space="preserve">METHAN, TIEFGEKÜHLT oder ERDGAS, </w:t>
            </w:r>
            <w:proofErr w:type="gramStart"/>
            <w:r w:rsidRPr="00B40763">
              <w:rPr>
                <w:lang w:val="de-DE" w:eastAsia="fr-FR"/>
              </w:rPr>
              <w:t>TIEFGE</w:t>
            </w:r>
            <w:r w:rsidRPr="00B40763">
              <w:rPr>
                <w:lang w:val="de-DE" w:eastAsia="fr-FR"/>
              </w:rPr>
              <w:softHyphen/>
              <w:t>KÜHLT,  mit</w:t>
            </w:r>
            <w:proofErr w:type="gramEnd"/>
            <w:r w:rsidRPr="00B40763">
              <w:rPr>
                <w:lang w:val="de-DE" w:eastAsia="fr-FR"/>
              </w:rPr>
              <w:t xml:space="preserve"> hohem Methangehalt</w:t>
            </w:r>
          </w:p>
        </w:tc>
        <w:tc>
          <w:tcPr>
            <w:tcW w:w="709" w:type="dxa"/>
            <w:shd w:val="clear" w:color="auto" w:fill="auto"/>
            <w:noWrap/>
          </w:tcPr>
          <w:p w14:paraId="45A1D6E8"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6CBE5513"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5CD2AF17"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1993E27E" w14:textId="77777777" w:rsidR="00B40763" w:rsidRPr="00B40763" w:rsidRDefault="00B40763" w:rsidP="00B40763">
            <w:pPr>
              <w:rPr>
                <w:lang w:eastAsia="fr-FR"/>
              </w:rPr>
            </w:pPr>
            <w:r w:rsidRPr="00B40763">
              <w:rPr>
                <w:lang w:eastAsia="fr-FR"/>
              </w:rPr>
              <w:t>2.1</w:t>
            </w:r>
          </w:p>
        </w:tc>
        <w:tc>
          <w:tcPr>
            <w:tcW w:w="481" w:type="dxa"/>
            <w:shd w:val="clear" w:color="auto" w:fill="auto"/>
            <w:noWrap/>
          </w:tcPr>
          <w:p w14:paraId="5964CD25"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0B1EE853"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3BC37080"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53BFA8C1"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7AB9CE2D" w14:textId="77777777" w:rsidR="00B40763" w:rsidRPr="00B40763" w:rsidRDefault="00B40763" w:rsidP="00B40763">
            <w:pPr>
              <w:jc w:val="center"/>
              <w:rPr>
                <w:lang w:eastAsia="fr-FR"/>
              </w:rPr>
            </w:pPr>
          </w:p>
        </w:tc>
        <w:tc>
          <w:tcPr>
            <w:tcW w:w="594" w:type="dxa"/>
            <w:shd w:val="clear" w:color="auto" w:fill="auto"/>
          </w:tcPr>
          <w:p w14:paraId="45277AED"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16A3A334"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1EB8B1D9"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2E8B8EE6"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3AF5E8D1" w14:textId="77777777" w:rsidR="00B40763" w:rsidRPr="00B40763" w:rsidRDefault="00B40763" w:rsidP="00B40763">
            <w:pPr>
              <w:jc w:val="center"/>
              <w:rPr>
                <w:lang w:eastAsia="fr-FR"/>
              </w:rPr>
            </w:pPr>
            <w:r w:rsidRPr="00B40763">
              <w:rPr>
                <w:lang w:eastAsia="fr-FR"/>
              </w:rPr>
              <w:t xml:space="preserve">T1 </w:t>
            </w:r>
            <w:r w:rsidRPr="00B40763">
              <w:rPr>
                <w:vertAlign w:val="superscript"/>
                <w:lang w:eastAsia="fr-FR"/>
              </w:rPr>
              <w:t>12)</w:t>
            </w:r>
          </w:p>
        </w:tc>
        <w:tc>
          <w:tcPr>
            <w:tcW w:w="663" w:type="dxa"/>
            <w:shd w:val="clear" w:color="auto" w:fill="auto"/>
            <w:noWrap/>
          </w:tcPr>
          <w:p w14:paraId="06F17CE9" w14:textId="77777777" w:rsidR="00B40763" w:rsidRPr="00B40763" w:rsidRDefault="00B40763" w:rsidP="00B40763">
            <w:pPr>
              <w:jc w:val="center"/>
              <w:rPr>
                <w:lang w:eastAsia="fr-FR"/>
              </w:rPr>
            </w:pPr>
            <w:r w:rsidRPr="00B40763">
              <w:rPr>
                <w:lang w:eastAsia="fr-FR"/>
              </w:rPr>
              <w:t>IIA</w:t>
            </w:r>
          </w:p>
        </w:tc>
        <w:tc>
          <w:tcPr>
            <w:tcW w:w="630" w:type="dxa"/>
            <w:shd w:val="clear" w:color="auto" w:fill="auto"/>
            <w:noWrap/>
          </w:tcPr>
          <w:p w14:paraId="7951A818"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4CAA9C6D"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483FD73E"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5431309A" w14:textId="77777777" w:rsidR="00B40763" w:rsidRPr="00B40763" w:rsidRDefault="00B40763" w:rsidP="00B40763">
            <w:pPr>
              <w:rPr>
                <w:lang w:eastAsia="fr-FR"/>
              </w:rPr>
            </w:pPr>
            <w:r w:rsidRPr="00B40763">
              <w:rPr>
                <w:lang w:eastAsia="fr-FR"/>
              </w:rPr>
              <w:t>2; 31; 42</w:t>
            </w:r>
          </w:p>
        </w:tc>
      </w:tr>
      <w:tr w:rsidR="00B40763" w:rsidRPr="00B40763" w14:paraId="26FC2159" w14:textId="77777777" w:rsidTr="00ED6B24">
        <w:trPr>
          <w:trHeight w:val="675"/>
        </w:trPr>
        <w:tc>
          <w:tcPr>
            <w:tcW w:w="609" w:type="dxa"/>
            <w:shd w:val="clear" w:color="auto" w:fill="auto"/>
            <w:noWrap/>
          </w:tcPr>
          <w:p w14:paraId="077A7970" w14:textId="77777777" w:rsidR="00B40763" w:rsidRPr="00B40763" w:rsidRDefault="00B40763" w:rsidP="00B40763">
            <w:pPr>
              <w:suppressAutoHyphens w:val="0"/>
              <w:spacing w:line="240" w:lineRule="auto"/>
              <w:jc w:val="center"/>
              <w:rPr>
                <w:lang w:val="nl-NL" w:eastAsia="nl-NL"/>
              </w:rPr>
            </w:pPr>
            <w:r w:rsidRPr="00B40763">
              <w:rPr>
                <w:lang w:eastAsia="fr-FR"/>
              </w:rPr>
              <w:t>1978</w:t>
            </w:r>
          </w:p>
        </w:tc>
        <w:tc>
          <w:tcPr>
            <w:tcW w:w="3077" w:type="dxa"/>
            <w:shd w:val="clear" w:color="auto" w:fill="auto"/>
          </w:tcPr>
          <w:p w14:paraId="0091687A" w14:textId="77777777" w:rsidR="00B40763" w:rsidRPr="00B40763" w:rsidRDefault="00B40763" w:rsidP="00B40763">
            <w:pPr>
              <w:rPr>
                <w:lang w:eastAsia="fr-FR"/>
              </w:rPr>
            </w:pPr>
            <w:r w:rsidRPr="00B40763">
              <w:rPr>
                <w:lang w:val="de-DE" w:eastAsia="fr-FR"/>
              </w:rPr>
              <w:t>PROPAN, TIEFGEKÜHLT</w:t>
            </w:r>
          </w:p>
        </w:tc>
        <w:tc>
          <w:tcPr>
            <w:tcW w:w="709" w:type="dxa"/>
            <w:shd w:val="clear" w:color="auto" w:fill="auto"/>
            <w:noWrap/>
          </w:tcPr>
          <w:p w14:paraId="6561B8EE"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71006D88" w14:textId="77777777" w:rsidR="00B40763" w:rsidRPr="00B40763" w:rsidRDefault="00B40763" w:rsidP="00B40763">
            <w:pPr>
              <w:jc w:val="center"/>
              <w:rPr>
                <w:lang w:eastAsia="fr-FR"/>
              </w:rPr>
            </w:pPr>
            <w:r w:rsidRPr="00B40763">
              <w:rPr>
                <w:lang w:eastAsia="fr-FR"/>
              </w:rPr>
              <w:t>3F</w:t>
            </w:r>
          </w:p>
        </w:tc>
        <w:tc>
          <w:tcPr>
            <w:tcW w:w="407" w:type="dxa"/>
            <w:shd w:val="clear" w:color="auto" w:fill="auto"/>
            <w:noWrap/>
          </w:tcPr>
          <w:p w14:paraId="3876F55D"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46AFCD79" w14:textId="77777777" w:rsidR="00B40763" w:rsidRPr="00B40763" w:rsidRDefault="00B40763" w:rsidP="00B40763">
            <w:pPr>
              <w:rPr>
                <w:lang w:eastAsia="fr-FR"/>
              </w:rPr>
            </w:pPr>
            <w:r w:rsidRPr="00B40763">
              <w:rPr>
                <w:lang w:eastAsia="fr-FR"/>
              </w:rPr>
              <w:t>2.1</w:t>
            </w:r>
          </w:p>
        </w:tc>
        <w:tc>
          <w:tcPr>
            <w:tcW w:w="481" w:type="dxa"/>
            <w:shd w:val="clear" w:color="auto" w:fill="auto"/>
            <w:noWrap/>
          </w:tcPr>
          <w:p w14:paraId="616A68E1"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4A467C58"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0D1D186F"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303F1359"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7ED5F992" w14:textId="77777777" w:rsidR="00B40763" w:rsidRPr="00B40763" w:rsidRDefault="00B40763" w:rsidP="00B40763">
            <w:pPr>
              <w:jc w:val="center"/>
              <w:rPr>
                <w:lang w:eastAsia="fr-FR"/>
              </w:rPr>
            </w:pPr>
          </w:p>
        </w:tc>
        <w:tc>
          <w:tcPr>
            <w:tcW w:w="594" w:type="dxa"/>
            <w:shd w:val="clear" w:color="auto" w:fill="auto"/>
          </w:tcPr>
          <w:p w14:paraId="71D457BD"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7A36D7AE"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24FD2F50"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200CE8B4"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2A4816A9" w14:textId="77777777" w:rsidR="00B40763" w:rsidRPr="00B40763" w:rsidRDefault="00B40763" w:rsidP="00B40763">
            <w:pPr>
              <w:jc w:val="center"/>
              <w:rPr>
                <w:lang w:eastAsia="fr-FR"/>
              </w:rPr>
            </w:pPr>
            <w:r w:rsidRPr="00B40763">
              <w:rPr>
                <w:lang w:eastAsia="fr-FR"/>
              </w:rPr>
              <w:t xml:space="preserve">T1 </w:t>
            </w:r>
            <w:r w:rsidRPr="00B40763">
              <w:rPr>
                <w:vertAlign w:val="superscript"/>
                <w:lang w:eastAsia="fr-FR"/>
              </w:rPr>
              <w:t>12)</w:t>
            </w:r>
          </w:p>
        </w:tc>
        <w:tc>
          <w:tcPr>
            <w:tcW w:w="663" w:type="dxa"/>
            <w:shd w:val="clear" w:color="auto" w:fill="auto"/>
            <w:noWrap/>
          </w:tcPr>
          <w:p w14:paraId="2A9A1FFF" w14:textId="77777777" w:rsidR="00B40763" w:rsidRPr="00B40763" w:rsidRDefault="00B40763" w:rsidP="00B40763">
            <w:pPr>
              <w:jc w:val="center"/>
              <w:rPr>
                <w:lang w:eastAsia="fr-FR"/>
              </w:rPr>
            </w:pPr>
            <w:r w:rsidRPr="00B40763">
              <w:rPr>
                <w:lang w:eastAsia="fr-FR"/>
              </w:rPr>
              <w:t>II A</w:t>
            </w:r>
          </w:p>
        </w:tc>
        <w:tc>
          <w:tcPr>
            <w:tcW w:w="630" w:type="dxa"/>
            <w:shd w:val="clear" w:color="auto" w:fill="auto"/>
            <w:noWrap/>
          </w:tcPr>
          <w:p w14:paraId="75CA41DD"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6B4DBF62" w14:textId="77777777" w:rsidR="00B40763" w:rsidRPr="00B40763" w:rsidRDefault="00B40763" w:rsidP="00B40763">
            <w:pPr>
              <w:jc w:val="center"/>
              <w:rPr>
                <w:lang w:eastAsia="fr-FR"/>
              </w:rPr>
            </w:pPr>
            <w:r w:rsidRPr="00B40763">
              <w:rPr>
                <w:lang w:eastAsia="fr-FR"/>
              </w:rPr>
              <w:t>PP, EX, A</w:t>
            </w:r>
          </w:p>
        </w:tc>
        <w:tc>
          <w:tcPr>
            <w:tcW w:w="463" w:type="dxa"/>
            <w:shd w:val="clear" w:color="auto" w:fill="auto"/>
            <w:noWrap/>
          </w:tcPr>
          <w:p w14:paraId="20B3F56F" w14:textId="77777777" w:rsidR="00B40763" w:rsidRPr="00B40763" w:rsidRDefault="00B40763" w:rsidP="00B40763">
            <w:pPr>
              <w:jc w:val="center"/>
              <w:rPr>
                <w:lang w:eastAsia="fr-FR"/>
              </w:rPr>
            </w:pPr>
            <w:r w:rsidRPr="00B40763">
              <w:rPr>
                <w:lang w:eastAsia="fr-FR"/>
              </w:rPr>
              <w:t>1</w:t>
            </w:r>
          </w:p>
        </w:tc>
        <w:tc>
          <w:tcPr>
            <w:tcW w:w="605" w:type="dxa"/>
            <w:shd w:val="clear" w:color="auto" w:fill="auto"/>
          </w:tcPr>
          <w:p w14:paraId="32DB6D48" w14:textId="77777777" w:rsidR="00B40763" w:rsidRPr="00B40763" w:rsidRDefault="00B40763" w:rsidP="00B40763">
            <w:pPr>
              <w:rPr>
                <w:lang w:eastAsia="fr-FR"/>
              </w:rPr>
            </w:pPr>
            <w:r w:rsidRPr="00B40763">
              <w:rPr>
                <w:lang w:eastAsia="fr-FR"/>
              </w:rPr>
              <w:t>2; 31</w:t>
            </w:r>
          </w:p>
        </w:tc>
      </w:tr>
      <w:tr w:rsidR="00B40763" w:rsidRPr="00B40763" w14:paraId="25C438E1" w14:textId="77777777" w:rsidTr="00ED6B24">
        <w:trPr>
          <w:trHeight w:val="675"/>
        </w:trPr>
        <w:tc>
          <w:tcPr>
            <w:tcW w:w="609" w:type="dxa"/>
            <w:tcBorders>
              <w:top w:val="single" w:sz="4" w:space="0" w:color="auto"/>
              <w:left w:val="single" w:sz="4" w:space="0" w:color="auto"/>
              <w:bottom w:val="single" w:sz="4" w:space="0" w:color="auto"/>
              <w:right w:val="single" w:sz="4" w:space="0" w:color="auto"/>
            </w:tcBorders>
            <w:shd w:val="clear" w:color="auto" w:fill="auto"/>
            <w:noWrap/>
          </w:tcPr>
          <w:p w14:paraId="31982408" w14:textId="77777777" w:rsidR="00B40763" w:rsidRPr="00B40763" w:rsidRDefault="00B40763" w:rsidP="00B40763">
            <w:pPr>
              <w:suppressAutoHyphens w:val="0"/>
              <w:spacing w:line="240" w:lineRule="auto"/>
              <w:jc w:val="center"/>
              <w:rPr>
                <w:lang w:eastAsia="fr-FR"/>
              </w:rPr>
            </w:pPr>
            <w:r w:rsidRPr="00B40763">
              <w:rPr>
                <w:lang w:eastAsia="fr-FR"/>
              </w:rPr>
              <w:t>3082</w:t>
            </w:r>
          </w:p>
        </w:tc>
        <w:tc>
          <w:tcPr>
            <w:tcW w:w="3077" w:type="dxa"/>
            <w:tcBorders>
              <w:top w:val="single" w:sz="4" w:space="0" w:color="auto"/>
              <w:left w:val="single" w:sz="4" w:space="0" w:color="auto"/>
              <w:bottom w:val="single" w:sz="4" w:space="0" w:color="auto"/>
              <w:right w:val="single" w:sz="4" w:space="0" w:color="auto"/>
            </w:tcBorders>
            <w:shd w:val="clear" w:color="auto" w:fill="auto"/>
          </w:tcPr>
          <w:p w14:paraId="34AB126F" w14:textId="77777777" w:rsidR="00B40763" w:rsidRPr="00B40763" w:rsidRDefault="00B40763" w:rsidP="00B40763">
            <w:pPr>
              <w:rPr>
                <w:lang w:val="de-DE" w:eastAsia="fr-FR"/>
              </w:rPr>
            </w:pPr>
            <w:r w:rsidRPr="00B40763">
              <w:rPr>
                <w:lang w:val="de-DE" w:eastAsia="fr-FR"/>
              </w:rPr>
              <w:t>UMWELTGEFÄHRDENDER STOFF, FLÜSSIG, N.A.G. (BILGENWASSER, ENTHÄLT ÖLSCHLAMM)</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1EF09C3" w14:textId="77777777" w:rsidR="00B40763" w:rsidRPr="00B40763" w:rsidRDefault="00B40763" w:rsidP="00B40763">
            <w:pPr>
              <w:jc w:val="center"/>
              <w:rPr>
                <w:lang w:eastAsia="fr-FR"/>
              </w:rPr>
            </w:pPr>
            <w:r w:rsidRPr="00B40763">
              <w:rPr>
                <w:lang w:eastAsia="fr-FR"/>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A5644B8" w14:textId="77777777" w:rsidR="00B40763" w:rsidRPr="00B40763" w:rsidRDefault="00B40763" w:rsidP="00B40763">
            <w:pPr>
              <w:jc w:val="center"/>
              <w:rPr>
                <w:lang w:eastAsia="fr-FR"/>
              </w:rPr>
            </w:pPr>
            <w:r w:rsidRPr="00B40763">
              <w:rPr>
                <w:lang w:eastAsia="fr-FR"/>
              </w:rPr>
              <w:t>M6</w:t>
            </w:r>
          </w:p>
        </w:tc>
        <w:tc>
          <w:tcPr>
            <w:tcW w:w="407" w:type="dxa"/>
            <w:tcBorders>
              <w:top w:val="single" w:sz="4" w:space="0" w:color="auto"/>
              <w:left w:val="single" w:sz="4" w:space="0" w:color="auto"/>
              <w:bottom w:val="single" w:sz="4" w:space="0" w:color="auto"/>
              <w:right w:val="single" w:sz="4" w:space="0" w:color="auto"/>
            </w:tcBorders>
            <w:shd w:val="clear" w:color="auto" w:fill="auto"/>
            <w:noWrap/>
          </w:tcPr>
          <w:p w14:paraId="0A97409B" w14:textId="77777777" w:rsidR="00B40763" w:rsidRPr="00B40763" w:rsidRDefault="00B40763" w:rsidP="00B40763">
            <w:pPr>
              <w:jc w:val="center"/>
              <w:rPr>
                <w:lang w:eastAsia="fr-FR"/>
              </w:rPr>
            </w:pPr>
            <w:r w:rsidRPr="00B40763">
              <w:rPr>
                <w:lang w:eastAsia="fr-FR"/>
              </w:rPr>
              <w:t>III</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67963427" w14:textId="77777777" w:rsidR="00B40763" w:rsidRPr="00B40763" w:rsidRDefault="00B40763" w:rsidP="00B40763">
            <w:pPr>
              <w:rPr>
                <w:lang w:eastAsia="fr-FR"/>
              </w:rPr>
            </w:pPr>
            <w:r w:rsidRPr="00B40763">
              <w:rPr>
                <w:lang w:eastAsia="fr-FR"/>
              </w:rPr>
              <w:t>9+</w:t>
            </w:r>
            <w:r w:rsidRPr="00B40763">
              <w:rPr>
                <w:lang w:eastAsia="fr-FR"/>
              </w:rPr>
              <w:br/>
              <w:t>CMR+</w:t>
            </w:r>
            <w:r w:rsidRPr="00B40763">
              <w:rPr>
                <w:lang w:eastAsia="fr-FR"/>
              </w:rPr>
              <w:br/>
              <w:t>N1</w:t>
            </w:r>
          </w:p>
        </w:tc>
        <w:tc>
          <w:tcPr>
            <w:tcW w:w="481" w:type="dxa"/>
            <w:tcBorders>
              <w:top w:val="single" w:sz="4" w:space="0" w:color="auto"/>
              <w:left w:val="single" w:sz="4" w:space="0" w:color="auto"/>
              <w:bottom w:val="single" w:sz="4" w:space="0" w:color="auto"/>
              <w:right w:val="single" w:sz="4" w:space="0" w:color="auto"/>
            </w:tcBorders>
            <w:shd w:val="clear" w:color="auto" w:fill="auto"/>
            <w:noWrap/>
          </w:tcPr>
          <w:p w14:paraId="085B9EB4" w14:textId="77777777" w:rsidR="00B40763" w:rsidRPr="00B40763" w:rsidRDefault="00B40763" w:rsidP="00B40763">
            <w:pPr>
              <w:jc w:val="center"/>
              <w:rPr>
                <w:lang w:eastAsia="fr-FR"/>
              </w:rPr>
            </w:pPr>
            <w:r w:rsidRPr="00B40763">
              <w:rPr>
                <w:lang w:eastAsia="fr-FR"/>
              </w:rPr>
              <w:t>N</w:t>
            </w:r>
          </w:p>
        </w:tc>
        <w:tc>
          <w:tcPr>
            <w:tcW w:w="476" w:type="dxa"/>
            <w:tcBorders>
              <w:top w:val="single" w:sz="4" w:space="0" w:color="auto"/>
              <w:left w:val="single" w:sz="4" w:space="0" w:color="auto"/>
              <w:bottom w:val="single" w:sz="4" w:space="0" w:color="auto"/>
              <w:right w:val="single" w:sz="4" w:space="0" w:color="auto"/>
            </w:tcBorders>
            <w:shd w:val="clear" w:color="auto" w:fill="auto"/>
            <w:noWrap/>
          </w:tcPr>
          <w:p w14:paraId="3DE40D66" w14:textId="77777777" w:rsidR="00B40763" w:rsidRPr="00B40763" w:rsidRDefault="00B40763" w:rsidP="00B40763">
            <w:pPr>
              <w:jc w:val="center"/>
              <w:rPr>
                <w:lang w:eastAsia="fr-FR"/>
              </w:rPr>
            </w:pPr>
            <w:r w:rsidRPr="00B40763">
              <w:rPr>
                <w:lang w:eastAsia="fr-FR"/>
              </w:rPr>
              <w:t>2</w:t>
            </w:r>
          </w:p>
        </w:tc>
        <w:tc>
          <w:tcPr>
            <w:tcW w:w="378" w:type="dxa"/>
            <w:tcBorders>
              <w:top w:val="single" w:sz="4" w:space="0" w:color="auto"/>
              <w:left w:val="single" w:sz="4" w:space="0" w:color="auto"/>
              <w:bottom w:val="single" w:sz="4" w:space="0" w:color="auto"/>
              <w:right w:val="single" w:sz="4" w:space="0" w:color="auto"/>
            </w:tcBorders>
            <w:shd w:val="clear" w:color="auto" w:fill="auto"/>
            <w:noWrap/>
          </w:tcPr>
          <w:p w14:paraId="70E2C9C2" w14:textId="77777777" w:rsidR="00B40763" w:rsidRPr="00B40763" w:rsidRDefault="00B40763" w:rsidP="00B40763">
            <w:pPr>
              <w:jc w:val="center"/>
              <w:rPr>
                <w:lang w:eastAsia="fr-FR"/>
              </w:rPr>
            </w:pPr>
            <w:r w:rsidRPr="00B40763">
              <w:rPr>
                <w:lang w:eastAsia="fr-FR"/>
              </w:rPr>
              <w:t>3</w:t>
            </w:r>
          </w:p>
        </w:tc>
        <w:tc>
          <w:tcPr>
            <w:tcW w:w="455" w:type="dxa"/>
            <w:tcBorders>
              <w:top w:val="single" w:sz="4" w:space="0" w:color="auto"/>
              <w:left w:val="single" w:sz="4" w:space="0" w:color="auto"/>
              <w:bottom w:val="single" w:sz="4" w:space="0" w:color="auto"/>
              <w:right w:val="single" w:sz="4" w:space="0" w:color="auto"/>
            </w:tcBorders>
            <w:shd w:val="clear" w:color="auto" w:fill="auto"/>
            <w:noWrap/>
          </w:tcPr>
          <w:p w14:paraId="47631129" w14:textId="77777777" w:rsidR="00B40763" w:rsidRPr="00B40763" w:rsidRDefault="00B40763" w:rsidP="00B40763">
            <w:pPr>
              <w:jc w:val="center"/>
              <w:rPr>
                <w:lang w:eastAsia="fr-F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E962B22" w14:textId="77777777" w:rsidR="00B40763" w:rsidRPr="00B40763" w:rsidRDefault="00B40763" w:rsidP="00B40763">
            <w:pPr>
              <w:jc w:val="center"/>
              <w:rPr>
                <w:lang w:eastAsia="fr-FR"/>
              </w:rPr>
            </w:pPr>
            <w:r w:rsidRPr="00B40763">
              <w:rPr>
                <w:lang w:eastAsia="fr-FR"/>
              </w:rPr>
              <w:t>10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2019E01" w14:textId="77777777" w:rsidR="00B40763" w:rsidRPr="00B40763" w:rsidRDefault="00B40763" w:rsidP="00B40763">
            <w:pPr>
              <w:jc w:val="center"/>
              <w:rPr>
                <w:lang w:eastAsia="fr-FR"/>
              </w:rPr>
            </w:pPr>
            <w:r w:rsidRPr="00B40763">
              <w:rPr>
                <w:lang w:eastAsia="fr-FR"/>
              </w:rPr>
              <w:t>97</w:t>
            </w: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317605C" w14:textId="77777777" w:rsidR="00B40763" w:rsidRPr="00B40763" w:rsidRDefault="00B40763" w:rsidP="00B40763">
            <w:pPr>
              <w:jc w:val="center"/>
              <w:rPr>
                <w:lang w:eastAsia="fr-FR"/>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tcPr>
          <w:p w14:paraId="22D874A7" w14:textId="77777777" w:rsidR="00B40763" w:rsidRPr="00B40763" w:rsidRDefault="00B40763" w:rsidP="00B40763">
            <w:pPr>
              <w:jc w:val="center"/>
              <w:rPr>
                <w:lang w:eastAsia="fr-FR"/>
              </w:rPr>
            </w:pPr>
            <w:r w:rsidRPr="00B40763">
              <w:rPr>
                <w:lang w:eastAsia="fr-FR"/>
              </w:rPr>
              <w:t>3</w:t>
            </w:r>
          </w:p>
        </w:tc>
        <w:tc>
          <w:tcPr>
            <w:tcW w:w="605" w:type="dxa"/>
            <w:tcBorders>
              <w:top w:val="single" w:sz="4" w:space="0" w:color="auto"/>
              <w:left w:val="single" w:sz="4" w:space="0" w:color="auto"/>
              <w:bottom w:val="single" w:sz="4" w:space="0" w:color="auto"/>
              <w:right w:val="single" w:sz="4" w:space="0" w:color="auto"/>
            </w:tcBorders>
            <w:shd w:val="clear" w:color="auto" w:fill="auto"/>
            <w:noWrap/>
          </w:tcPr>
          <w:p w14:paraId="64FFEC3A" w14:textId="77777777" w:rsidR="00B40763" w:rsidRPr="00B40763" w:rsidRDefault="00B40763" w:rsidP="00B40763">
            <w:pPr>
              <w:jc w:val="center"/>
              <w:rPr>
                <w:lang w:eastAsia="fr-FR"/>
              </w:rPr>
            </w:pPr>
            <w:proofErr w:type="spellStart"/>
            <w:r w:rsidRPr="00B40763">
              <w:rPr>
                <w:lang w:eastAsia="fr-FR"/>
              </w:rPr>
              <w:t>ja</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auto"/>
            <w:noWrap/>
          </w:tcPr>
          <w:p w14:paraId="49166ACD" w14:textId="77777777" w:rsidR="00B40763" w:rsidRPr="00B40763" w:rsidRDefault="00B40763" w:rsidP="00B40763">
            <w:pPr>
              <w:jc w:val="center"/>
              <w:rPr>
                <w:lang w:eastAsia="fr-FR"/>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tcPr>
          <w:p w14:paraId="7C0C0C5E" w14:textId="77777777" w:rsidR="00B40763" w:rsidRPr="00B40763" w:rsidRDefault="00B40763" w:rsidP="00B40763">
            <w:pPr>
              <w:jc w:val="center"/>
              <w:rPr>
                <w:lang w:eastAsia="fr-FR"/>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5436071"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4D7B747" w14:textId="77777777" w:rsidR="00B40763" w:rsidRPr="00B40763" w:rsidRDefault="00B40763" w:rsidP="00B40763">
            <w:pPr>
              <w:jc w:val="center"/>
              <w:rPr>
                <w:lang w:eastAsia="fr-FR"/>
              </w:rPr>
            </w:pPr>
            <w:r w:rsidRPr="00B40763">
              <w:rPr>
                <w:lang w:eastAsia="fr-FR"/>
              </w:rPr>
              <w:t>PP, EP, TOX, A</w:t>
            </w:r>
          </w:p>
        </w:tc>
        <w:tc>
          <w:tcPr>
            <w:tcW w:w="463" w:type="dxa"/>
            <w:tcBorders>
              <w:top w:val="single" w:sz="4" w:space="0" w:color="auto"/>
              <w:left w:val="single" w:sz="4" w:space="0" w:color="auto"/>
              <w:bottom w:val="single" w:sz="4" w:space="0" w:color="auto"/>
              <w:right w:val="single" w:sz="4" w:space="0" w:color="auto"/>
            </w:tcBorders>
            <w:shd w:val="clear" w:color="auto" w:fill="auto"/>
            <w:noWrap/>
          </w:tcPr>
          <w:p w14:paraId="529EEBBE" w14:textId="77777777" w:rsidR="00B40763" w:rsidRPr="00B40763" w:rsidRDefault="00B40763" w:rsidP="00B40763">
            <w:pPr>
              <w:jc w:val="center"/>
              <w:rPr>
                <w:lang w:eastAsia="fr-FR"/>
              </w:rPr>
            </w:pPr>
            <w:r w:rsidRPr="00B40763">
              <w:rPr>
                <w:lang w:eastAsia="fr-FR"/>
              </w:rPr>
              <w:t>0</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35C6C6C5" w14:textId="77777777" w:rsidR="00B40763" w:rsidRPr="00B40763" w:rsidRDefault="00B40763" w:rsidP="00B40763">
            <w:pPr>
              <w:rPr>
                <w:lang w:eastAsia="fr-FR"/>
              </w:rPr>
            </w:pPr>
            <w:r w:rsidRPr="00B40763">
              <w:rPr>
                <w:lang w:eastAsia="fr-FR"/>
              </w:rPr>
              <w:t>45</w:t>
            </w:r>
          </w:p>
        </w:tc>
      </w:tr>
      <w:tr w:rsidR="00B40763" w:rsidRPr="00B40763" w14:paraId="10FF4D5C" w14:textId="77777777" w:rsidTr="00ED6B24">
        <w:trPr>
          <w:trHeight w:val="675"/>
        </w:trPr>
        <w:tc>
          <w:tcPr>
            <w:tcW w:w="609" w:type="dxa"/>
            <w:shd w:val="clear" w:color="auto" w:fill="auto"/>
            <w:noWrap/>
          </w:tcPr>
          <w:p w14:paraId="2633AB1E" w14:textId="77777777" w:rsidR="00B40763" w:rsidRPr="00B40763" w:rsidRDefault="00B40763" w:rsidP="00B40763">
            <w:pPr>
              <w:suppressAutoHyphens w:val="0"/>
              <w:spacing w:line="240" w:lineRule="auto"/>
              <w:jc w:val="center"/>
              <w:rPr>
                <w:lang w:val="nl-NL" w:eastAsia="nl-NL"/>
              </w:rPr>
            </w:pPr>
            <w:r w:rsidRPr="00B40763">
              <w:rPr>
                <w:lang w:eastAsia="fr-FR"/>
              </w:rPr>
              <w:t>9000</w:t>
            </w:r>
          </w:p>
        </w:tc>
        <w:tc>
          <w:tcPr>
            <w:tcW w:w="3077" w:type="dxa"/>
            <w:shd w:val="clear" w:color="auto" w:fill="auto"/>
          </w:tcPr>
          <w:p w14:paraId="273863F5" w14:textId="77777777" w:rsidR="00B40763" w:rsidRPr="00B40763" w:rsidRDefault="00B40763" w:rsidP="00B40763">
            <w:pPr>
              <w:rPr>
                <w:lang w:eastAsia="fr-FR"/>
              </w:rPr>
            </w:pPr>
            <w:r w:rsidRPr="00B40763">
              <w:rPr>
                <w:lang w:val="de-DE" w:eastAsia="fr-FR"/>
              </w:rPr>
              <w:t>AMMONIAK, WASSERFREI, TIEFGEKÜHLT</w:t>
            </w:r>
          </w:p>
        </w:tc>
        <w:tc>
          <w:tcPr>
            <w:tcW w:w="709" w:type="dxa"/>
            <w:shd w:val="clear" w:color="auto" w:fill="auto"/>
            <w:noWrap/>
          </w:tcPr>
          <w:p w14:paraId="395F817A" w14:textId="77777777" w:rsidR="00B40763" w:rsidRPr="00B40763" w:rsidRDefault="00B40763" w:rsidP="00B40763">
            <w:pPr>
              <w:jc w:val="center"/>
              <w:rPr>
                <w:lang w:eastAsia="fr-FR"/>
              </w:rPr>
            </w:pPr>
            <w:r w:rsidRPr="00B40763">
              <w:rPr>
                <w:lang w:eastAsia="fr-FR"/>
              </w:rPr>
              <w:t>2</w:t>
            </w:r>
          </w:p>
        </w:tc>
        <w:tc>
          <w:tcPr>
            <w:tcW w:w="709" w:type="dxa"/>
            <w:shd w:val="clear" w:color="auto" w:fill="auto"/>
            <w:noWrap/>
          </w:tcPr>
          <w:p w14:paraId="1FF6E623" w14:textId="77777777" w:rsidR="00B40763" w:rsidRPr="00B40763" w:rsidRDefault="00B40763" w:rsidP="00B40763">
            <w:pPr>
              <w:jc w:val="center"/>
              <w:rPr>
                <w:lang w:eastAsia="fr-FR"/>
              </w:rPr>
            </w:pPr>
            <w:r w:rsidRPr="00B40763">
              <w:rPr>
                <w:lang w:eastAsia="fr-FR"/>
              </w:rPr>
              <w:t>3TC</w:t>
            </w:r>
          </w:p>
        </w:tc>
        <w:tc>
          <w:tcPr>
            <w:tcW w:w="407" w:type="dxa"/>
            <w:shd w:val="clear" w:color="auto" w:fill="auto"/>
            <w:noWrap/>
          </w:tcPr>
          <w:p w14:paraId="5DE784C2" w14:textId="77777777" w:rsidR="00B40763" w:rsidRPr="00B40763" w:rsidRDefault="00B40763" w:rsidP="00B40763">
            <w:pPr>
              <w:jc w:val="center"/>
              <w:rPr>
                <w:lang w:eastAsia="fr-FR"/>
              </w:rPr>
            </w:pPr>
            <w:r w:rsidRPr="00B40763">
              <w:rPr>
                <w:lang w:eastAsia="fr-FR"/>
              </w:rPr>
              <w:t> </w:t>
            </w:r>
          </w:p>
        </w:tc>
        <w:tc>
          <w:tcPr>
            <w:tcW w:w="980" w:type="dxa"/>
            <w:shd w:val="clear" w:color="auto" w:fill="auto"/>
          </w:tcPr>
          <w:p w14:paraId="15DD0196" w14:textId="77777777" w:rsidR="00B40763" w:rsidRPr="00B40763" w:rsidRDefault="00B40763" w:rsidP="00B40763">
            <w:pPr>
              <w:rPr>
                <w:lang w:eastAsia="fr-FR"/>
              </w:rPr>
            </w:pPr>
            <w:r w:rsidRPr="00B40763">
              <w:rPr>
                <w:lang w:eastAsia="fr-FR"/>
              </w:rPr>
              <w:t>2.1+2.3+8+N1</w:t>
            </w:r>
          </w:p>
        </w:tc>
        <w:tc>
          <w:tcPr>
            <w:tcW w:w="481" w:type="dxa"/>
            <w:shd w:val="clear" w:color="auto" w:fill="auto"/>
            <w:noWrap/>
          </w:tcPr>
          <w:p w14:paraId="5A929BAD" w14:textId="77777777" w:rsidR="00B40763" w:rsidRPr="00B40763" w:rsidRDefault="00B40763" w:rsidP="00B40763">
            <w:pPr>
              <w:jc w:val="center"/>
              <w:rPr>
                <w:lang w:eastAsia="fr-FR"/>
              </w:rPr>
            </w:pPr>
            <w:r w:rsidRPr="00B40763">
              <w:rPr>
                <w:lang w:eastAsia="fr-FR"/>
              </w:rPr>
              <w:t>G</w:t>
            </w:r>
          </w:p>
        </w:tc>
        <w:tc>
          <w:tcPr>
            <w:tcW w:w="476" w:type="dxa"/>
            <w:shd w:val="clear" w:color="auto" w:fill="auto"/>
            <w:noWrap/>
          </w:tcPr>
          <w:p w14:paraId="456B20ED" w14:textId="77777777" w:rsidR="00B40763" w:rsidRPr="00B40763" w:rsidRDefault="00B40763" w:rsidP="00B40763">
            <w:pPr>
              <w:jc w:val="center"/>
              <w:rPr>
                <w:lang w:eastAsia="fr-FR"/>
              </w:rPr>
            </w:pPr>
            <w:r w:rsidRPr="00B40763">
              <w:rPr>
                <w:lang w:eastAsia="fr-FR"/>
              </w:rPr>
              <w:t>2</w:t>
            </w:r>
          </w:p>
        </w:tc>
        <w:tc>
          <w:tcPr>
            <w:tcW w:w="378" w:type="dxa"/>
            <w:shd w:val="clear" w:color="auto" w:fill="auto"/>
            <w:noWrap/>
          </w:tcPr>
          <w:p w14:paraId="39DAFF36" w14:textId="77777777" w:rsidR="00B40763" w:rsidRPr="00B40763" w:rsidRDefault="00B40763" w:rsidP="00B40763">
            <w:pPr>
              <w:jc w:val="center"/>
              <w:rPr>
                <w:lang w:eastAsia="fr-FR"/>
              </w:rPr>
            </w:pPr>
            <w:r w:rsidRPr="00B40763">
              <w:rPr>
                <w:lang w:eastAsia="fr-FR"/>
              </w:rPr>
              <w:t>4</w:t>
            </w:r>
          </w:p>
        </w:tc>
        <w:tc>
          <w:tcPr>
            <w:tcW w:w="455" w:type="dxa"/>
            <w:shd w:val="clear" w:color="auto" w:fill="auto"/>
            <w:noWrap/>
          </w:tcPr>
          <w:p w14:paraId="217D8FAA" w14:textId="77777777" w:rsidR="00B40763" w:rsidRPr="00B40763" w:rsidRDefault="00B40763" w:rsidP="00B40763">
            <w:pPr>
              <w:jc w:val="center"/>
              <w:rPr>
                <w:lang w:eastAsia="fr-FR"/>
              </w:rPr>
            </w:pPr>
            <w:r w:rsidRPr="00B40763">
              <w:rPr>
                <w:lang w:eastAsia="fr-FR"/>
              </w:rPr>
              <w:t>1; 3</w:t>
            </w:r>
          </w:p>
        </w:tc>
        <w:tc>
          <w:tcPr>
            <w:tcW w:w="566" w:type="dxa"/>
            <w:shd w:val="clear" w:color="auto" w:fill="auto"/>
          </w:tcPr>
          <w:p w14:paraId="68FD2673" w14:textId="77777777" w:rsidR="00B40763" w:rsidRPr="00B40763" w:rsidRDefault="00B40763" w:rsidP="00B40763">
            <w:pPr>
              <w:jc w:val="center"/>
              <w:rPr>
                <w:lang w:eastAsia="fr-FR"/>
              </w:rPr>
            </w:pPr>
          </w:p>
        </w:tc>
        <w:tc>
          <w:tcPr>
            <w:tcW w:w="594" w:type="dxa"/>
            <w:shd w:val="clear" w:color="auto" w:fill="auto"/>
          </w:tcPr>
          <w:p w14:paraId="52B904BC" w14:textId="77777777" w:rsidR="00B40763" w:rsidRPr="00B40763" w:rsidRDefault="00B40763" w:rsidP="00B40763">
            <w:pPr>
              <w:jc w:val="center"/>
              <w:rPr>
                <w:lang w:eastAsia="fr-FR"/>
              </w:rPr>
            </w:pPr>
            <w:r w:rsidRPr="00B40763">
              <w:rPr>
                <w:lang w:eastAsia="fr-FR"/>
              </w:rPr>
              <w:t>95</w:t>
            </w:r>
          </w:p>
        </w:tc>
        <w:tc>
          <w:tcPr>
            <w:tcW w:w="597" w:type="dxa"/>
            <w:shd w:val="clear" w:color="auto" w:fill="auto"/>
          </w:tcPr>
          <w:p w14:paraId="1EF77CE9" w14:textId="77777777" w:rsidR="00B40763" w:rsidRPr="00B40763" w:rsidRDefault="00B40763" w:rsidP="00B40763">
            <w:pPr>
              <w:jc w:val="center"/>
              <w:rPr>
                <w:lang w:eastAsia="fr-FR"/>
              </w:rPr>
            </w:pPr>
            <w:r w:rsidRPr="00B40763">
              <w:rPr>
                <w:lang w:eastAsia="fr-FR"/>
              </w:rPr>
              <w:t> </w:t>
            </w:r>
          </w:p>
        </w:tc>
        <w:tc>
          <w:tcPr>
            <w:tcW w:w="706" w:type="dxa"/>
            <w:shd w:val="clear" w:color="auto" w:fill="auto"/>
            <w:noWrap/>
          </w:tcPr>
          <w:p w14:paraId="177FBD9B" w14:textId="77777777" w:rsidR="00B40763" w:rsidRPr="00B40763" w:rsidRDefault="00B40763" w:rsidP="00B40763">
            <w:pPr>
              <w:jc w:val="center"/>
              <w:rPr>
                <w:lang w:eastAsia="fr-FR"/>
              </w:rPr>
            </w:pPr>
            <w:r w:rsidRPr="00B40763">
              <w:rPr>
                <w:lang w:eastAsia="fr-FR"/>
              </w:rPr>
              <w:t>1</w:t>
            </w:r>
          </w:p>
        </w:tc>
        <w:tc>
          <w:tcPr>
            <w:tcW w:w="605" w:type="dxa"/>
            <w:shd w:val="clear" w:color="auto" w:fill="auto"/>
            <w:noWrap/>
          </w:tcPr>
          <w:p w14:paraId="1A999750" w14:textId="77777777" w:rsidR="00B40763" w:rsidRPr="00B40763" w:rsidRDefault="00B40763" w:rsidP="00B40763">
            <w:pPr>
              <w:jc w:val="center"/>
              <w:rPr>
                <w:lang w:eastAsia="fr-FR"/>
              </w:rPr>
            </w:pPr>
            <w:proofErr w:type="spellStart"/>
            <w:r w:rsidRPr="00B40763">
              <w:rPr>
                <w:lang w:eastAsia="fr-FR"/>
              </w:rPr>
              <w:t>nein</w:t>
            </w:r>
            <w:proofErr w:type="spellEnd"/>
          </w:p>
        </w:tc>
        <w:tc>
          <w:tcPr>
            <w:tcW w:w="783" w:type="dxa"/>
            <w:shd w:val="clear" w:color="auto" w:fill="auto"/>
            <w:noWrap/>
          </w:tcPr>
          <w:p w14:paraId="114E8DCA" w14:textId="77777777" w:rsidR="00B40763" w:rsidRPr="00B40763" w:rsidRDefault="00B40763" w:rsidP="00B40763">
            <w:pPr>
              <w:jc w:val="center"/>
              <w:rPr>
                <w:lang w:eastAsia="fr-FR"/>
              </w:rPr>
            </w:pPr>
            <w:r w:rsidRPr="00B40763">
              <w:rPr>
                <w:lang w:eastAsia="fr-FR"/>
              </w:rPr>
              <w:t xml:space="preserve">T1 </w:t>
            </w:r>
            <w:r w:rsidRPr="00B40763">
              <w:rPr>
                <w:vertAlign w:val="superscript"/>
                <w:lang w:eastAsia="fr-FR"/>
              </w:rPr>
              <w:t>12)</w:t>
            </w:r>
          </w:p>
        </w:tc>
        <w:tc>
          <w:tcPr>
            <w:tcW w:w="663" w:type="dxa"/>
            <w:shd w:val="clear" w:color="auto" w:fill="auto"/>
            <w:noWrap/>
          </w:tcPr>
          <w:p w14:paraId="0DA23AEE" w14:textId="77777777" w:rsidR="00B40763" w:rsidRPr="00B40763" w:rsidRDefault="00B40763" w:rsidP="00B40763">
            <w:pPr>
              <w:jc w:val="center"/>
              <w:rPr>
                <w:lang w:eastAsia="fr-FR"/>
              </w:rPr>
            </w:pPr>
            <w:r w:rsidRPr="00B40763">
              <w:rPr>
                <w:lang w:eastAsia="fr-FR"/>
              </w:rPr>
              <w:t>II A</w:t>
            </w:r>
          </w:p>
        </w:tc>
        <w:tc>
          <w:tcPr>
            <w:tcW w:w="630" w:type="dxa"/>
            <w:shd w:val="clear" w:color="auto" w:fill="auto"/>
            <w:noWrap/>
          </w:tcPr>
          <w:p w14:paraId="23BB66F3" w14:textId="77777777" w:rsidR="00B40763" w:rsidRPr="00B40763" w:rsidRDefault="00B40763" w:rsidP="00B40763">
            <w:pPr>
              <w:jc w:val="center"/>
              <w:rPr>
                <w:lang w:eastAsia="fr-FR"/>
              </w:rPr>
            </w:pPr>
            <w:proofErr w:type="spellStart"/>
            <w:r w:rsidRPr="00B40763">
              <w:rPr>
                <w:lang w:eastAsia="fr-FR"/>
              </w:rPr>
              <w:t>ja</w:t>
            </w:r>
            <w:proofErr w:type="spellEnd"/>
          </w:p>
        </w:tc>
        <w:tc>
          <w:tcPr>
            <w:tcW w:w="762" w:type="dxa"/>
            <w:shd w:val="clear" w:color="auto" w:fill="auto"/>
          </w:tcPr>
          <w:p w14:paraId="67692B60" w14:textId="77777777" w:rsidR="00B40763" w:rsidRPr="00B40763" w:rsidRDefault="00B40763" w:rsidP="00B40763">
            <w:pPr>
              <w:jc w:val="center"/>
              <w:rPr>
                <w:lang w:val="fr-FR" w:eastAsia="fr-FR"/>
              </w:rPr>
            </w:pPr>
            <w:r w:rsidRPr="00B40763">
              <w:rPr>
                <w:lang w:val="fr-FR" w:eastAsia="fr-FR"/>
              </w:rPr>
              <w:t>PP, EP, EX, TOX, A</w:t>
            </w:r>
          </w:p>
        </w:tc>
        <w:tc>
          <w:tcPr>
            <w:tcW w:w="463" w:type="dxa"/>
            <w:shd w:val="clear" w:color="auto" w:fill="auto"/>
            <w:noWrap/>
          </w:tcPr>
          <w:p w14:paraId="48B1FD6E" w14:textId="77777777" w:rsidR="00B40763" w:rsidRPr="00B40763" w:rsidRDefault="00B40763" w:rsidP="00B40763">
            <w:pPr>
              <w:jc w:val="center"/>
              <w:rPr>
                <w:lang w:eastAsia="fr-FR"/>
              </w:rPr>
            </w:pPr>
            <w:r w:rsidRPr="00B40763">
              <w:rPr>
                <w:lang w:eastAsia="fr-FR"/>
              </w:rPr>
              <w:t>2</w:t>
            </w:r>
          </w:p>
        </w:tc>
        <w:tc>
          <w:tcPr>
            <w:tcW w:w="605" w:type="dxa"/>
            <w:shd w:val="clear" w:color="auto" w:fill="auto"/>
          </w:tcPr>
          <w:p w14:paraId="6F5452F4" w14:textId="77777777" w:rsidR="00B40763" w:rsidRPr="00B40763" w:rsidRDefault="00B40763" w:rsidP="00B40763">
            <w:pPr>
              <w:rPr>
                <w:lang w:eastAsia="fr-FR"/>
              </w:rPr>
            </w:pPr>
            <w:r w:rsidRPr="00B40763">
              <w:rPr>
                <w:lang w:eastAsia="fr-FR"/>
              </w:rPr>
              <w:t>1; 2; 31</w:t>
            </w:r>
          </w:p>
        </w:tc>
      </w:tr>
    </w:tbl>
    <w:p w14:paraId="2D47797F" w14:textId="77777777" w:rsidR="00B40763" w:rsidRPr="00B40763" w:rsidRDefault="00B40763" w:rsidP="00B40763">
      <w:pPr>
        <w:spacing w:before="120" w:line="276" w:lineRule="auto"/>
        <w:ind w:right="567"/>
        <w:jc w:val="both"/>
        <w:rPr>
          <w:lang w:eastAsia="fr-FR"/>
        </w:rPr>
      </w:pPr>
      <w:r w:rsidRPr="00B40763">
        <w:rPr>
          <w:lang w:eastAsia="fr-FR"/>
        </w:rPr>
        <w:t>“.</w:t>
      </w:r>
    </w:p>
    <w:p w14:paraId="1F8F42D4" w14:textId="2D4F91A9" w:rsidR="00B40763" w:rsidRPr="00B40763" w:rsidRDefault="00B40763" w:rsidP="008D0515">
      <w:pPr>
        <w:spacing w:before="120" w:after="120"/>
        <w:ind w:left="1134" w:right="1134"/>
        <w:jc w:val="both"/>
        <w:rPr>
          <w:rFonts w:eastAsia="SimSun"/>
          <w:i/>
          <w:iCs/>
          <w:lang w:val="de-DE" w:eastAsia="zh-CN"/>
        </w:rPr>
      </w:pPr>
      <w:r w:rsidRPr="00B40763">
        <w:rPr>
          <w:rFonts w:eastAsia="SimSun"/>
          <w:i/>
          <w:iCs/>
          <w:lang w:val="de-DE" w:eastAsia="zh-CN"/>
        </w:rPr>
        <w:t>(Referenzdokument: ECE/TRANS/WP.15/AC.2/2020/11</w:t>
      </w:r>
      <w:r w:rsidR="008D0515">
        <w:rPr>
          <w:rFonts w:eastAsia="SimSun"/>
          <w:i/>
          <w:iCs/>
          <w:lang w:val="de-DE" w:eastAsia="zh-CN"/>
        </w:rPr>
        <w:t xml:space="preserve"> und </w:t>
      </w:r>
      <w:r w:rsidRPr="00B40763">
        <w:rPr>
          <w:rFonts w:eastAsia="SimSun"/>
          <w:i/>
          <w:iCs/>
          <w:lang w:val="de-DE" w:eastAsia="zh-CN"/>
        </w:rPr>
        <w:t>ECE/TRANS/WP.15/AC.2/2020/7, wie durch informelles Dokument INF.30 geändert)</w:t>
      </w:r>
    </w:p>
    <w:p w14:paraId="43FA731F" w14:textId="77777777" w:rsidR="00B40763" w:rsidRPr="00B40763" w:rsidRDefault="00B40763" w:rsidP="00B40763">
      <w:pPr>
        <w:spacing w:before="120" w:line="276" w:lineRule="auto"/>
        <w:ind w:right="567"/>
        <w:jc w:val="both"/>
        <w:rPr>
          <w:lang w:val="de-DE" w:eastAsia="fr-FR"/>
        </w:rPr>
      </w:pPr>
    </w:p>
    <w:p w14:paraId="7A1F3F94" w14:textId="77777777" w:rsidR="00B40763" w:rsidRPr="00B40763" w:rsidRDefault="00B40763" w:rsidP="00B40763">
      <w:pPr>
        <w:rPr>
          <w:lang w:val="de-DE" w:eastAsia="fr-FR"/>
        </w:rPr>
        <w:sectPr w:rsidR="00B40763" w:rsidRPr="00B40763" w:rsidSect="00ED6B24">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p>
    <w:p w14:paraId="1BD7105F" w14:textId="23110281" w:rsidR="00B40763" w:rsidRPr="00B40763" w:rsidRDefault="008D0515" w:rsidP="00B40763">
      <w:pPr>
        <w:keepNext/>
        <w:keepLines/>
        <w:tabs>
          <w:tab w:val="right" w:pos="851"/>
        </w:tabs>
        <w:spacing w:before="360" w:after="240" w:line="270" w:lineRule="exact"/>
        <w:ind w:left="1134" w:right="1134" w:hanging="1134"/>
        <w:rPr>
          <w:b/>
          <w:sz w:val="24"/>
          <w:lang w:val="de-DE"/>
        </w:rPr>
      </w:pPr>
      <w:r>
        <w:rPr>
          <w:b/>
          <w:sz w:val="24"/>
          <w:lang w:val="de-DE"/>
        </w:rPr>
        <w:lastRenderedPageBreak/>
        <w:tab/>
      </w:r>
      <w:r>
        <w:rPr>
          <w:b/>
          <w:sz w:val="24"/>
          <w:lang w:val="de-DE"/>
        </w:rPr>
        <w:tab/>
      </w:r>
      <w:r w:rsidR="00B40763" w:rsidRPr="00B40763">
        <w:rPr>
          <w:b/>
          <w:sz w:val="24"/>
          <w:lang w:val="de-DE"/>
        </w:rPr>
        <w:t>Kapitel 7.1</w:t>
      </w:r>
    </w:p>
    <w:p w14:paraId="57687285" w14:textId="77777777" w:rsidR="00B40763" w:rsidRPr="00B40763" w:rsidRDefault="00B40763" w:rsidP="00B40763">
      <w:pPr>
        <w:spacing w:after="120"/>
        <w:ind w:left="1134" w:right="1134"/>
        <w:jc w:val="both"/>
        <w:rPr>
          <w:rFonts w:eastAsia="SimSun"/>
          <w:bCs/>
          <w:lang w:val="de-DE" w:eastAsia="zh-CN"/>
        </w:rPr>
      </w:pPr>
      <w:r w:rsidRPr="00B40763">
        <w:rPr>
          <w:rFonts w:eastAsia="SimSun"/>
          <w:bCs/>
          <w:lang w:val="de-DE" w:eastAsia="zh-CN"/>
        </w:rPr>
        <w:t>7.1.4.1</w:t>
      </w:r>
      <w:r w:rsidRPr="00B40763">
        <w:rPr>
          <w:rFonts w:eastAsia="SimSun"/>
          <w:bCs/>
          <w:lang w:val="de-DE" w:eastAsia="zh-CN"/>
        </w:rPr>
        <w:tab/>
      </w:r>
      <w:r w:rsidRPr="00B40763">
        <w:rPr>
          <w:rFonts w:eastAsia="SimSun"/>
          <w:bCs/>
          <w:lang w:val="de-DE" w:eastAsia="zh-CN"/>
        </w:rPr>
        <w:tab/>
      </w:r>
      <w:proofErr w:type="gramStart"/>
      <w:r w:rsidRPr="00B40763">
        <w:rPr>
          <w:rFonts w:eastAsia="SimSun"/>
          <w:bCs/>
          <w:lang w:val="de-DE" w:eastAsia="zh-CN"/>
        </w:rPr>
        <w:t>Erhält</w:t>
      </w:r>
      <w:proofErr w:type="gramEnd"/>
      <w:r w:rsidRPr="00B40763">
        <w:rPr>
          <w:rFonts w:eastAsia="SimSun"/>
          <w:bCs/>
          <w:lang w:val="de-DE" w:eastAsia="zh-CN"/>
        </w:rPr>
        <w:t xml:space="preserve"> folgenden Wortlaut:</w:t>
      </w:r>
    </w:p>
    <w:p w14:paraId="5CFE2EEF" w14:textId="77777777" w:rsidR="00B40763" w:rsidRPr="00B40763" w:rsidRDefault="00B40763" w:rsidP="00B40763">
      <w:pPr>
        <w:spacing w:after="120"/>
        <w:ind w:left="1134" w:right="1134"/>
        <w:jc w:val="both"/>
        <w:rPr>
          <w:rFonts w:eastAsia="SimSun"/>
          <w:b/>
          <w:bCs/>
          <w:lang w:val="de-DE" w:eastAsia="zh-CN"/>
        </w:rPr>
      </w:pPr>
      <w:r w:rsidRPr="00B40763">
        <w:rPr>
          <w:rFonts w:eastAsia="SimSun"/>
          <w:b/>
          <w:bCs/>
          <w:lang w:val="de-DE" w:eastAsia="zh-CN"/>
        </w:rPr>
        <w:t>„7.1.4.1</w:t>
      </w:r>
      <w:r w:rsidRPr="00B40763">
        <w:rPr>
          <w:rFonts w:eastAsia="SimSun"/>
          <w:b/>
          <w:bCs/>
          <w:lang w:val="de-DE" w:eastAsia="zh-CN"/>
        </w:rPr>
        <w:tab/>
        <w:t>Begrenzung der beförderten Mengen</w:t>
      </w:r>
    </w:p>
    <w:p w14:paraId="1E5B76C5" w14:textId="70860FDB" w:rsidR="00B40763" w:rsidRPr="00B40763" w:rsidRDefault="00B40763" w:rsidP="00B40763">
      <w:pPr>
        <w:tabs>
          <w:tab w:val="left" w:pos="1701"/>
        </w:tabs>
        <w:suppressAutoHyphens w:val="0"/>
        <w:spacing w:after="120" w:line="240" w:lineRule="auto"/>
        <w:ind w:left="1134" w:right="565"/>
        <w:jc w:val="both"/>
        <w:rPr>
          <w:rFonts w:eastAsia="Calibri"/>
          <w:lang w:val="de-DE"/>
        </w:rPr>
      </w:pPr>
      <w:r w:rsidRPr="00B40763">
        <w:rPr>
          <w:rFonts w:eastAsia="Calibri"/>
          <w:bCs/>
          <w:lang w:val="de-DE"/>
        </w:rPr>
        <w:t>7.1.4.1.1</w:t>
      </w:r>
      <w:r w:rsidRPr="00B40763">
        <w:rPr>
          <w:rFonts w:eastAsia="Calibri"/>
          <w:bCs/>
          <w:lang w:val="de-DE"/>
        </w:rPr>
        <w:tab/>
      </w:r>
      <w:proofErr w:type="spellStart"/>
      <w:r w:rsidRPr="00B40763">
        <w:rPr>
          <w:rFonts w:eastAsia="Calibri"/>
          <w:bCs/>
          <w:lang w:val="de-DE"/>
        </w:rPr>
        <w:t>Einhüllenschiffe</w:t>
      </w:r>
      <w:proofErr w:type="spellEnd"/>
      <w:r w:rsidRPr="00B40763">
        <w:rPr>
          <w:rFonts w:eastAsia="Calibri"/>
          <w:bCs/>
          <w:lang w:val="de-DE"/>
        </w:rPr>
        <w:t xml:space="preserve"> </w:t>
      </w:r>
      <w:r w:rsidRPr="00B40763">
        <w:rPr>
          <w:rFonts w:eastAsia="Calibri"/>
          <w:lang w:val="de-DE"/>
        </w:rPr>
        <w:t xml:space="preserve">dürfen gefährliche Güter der Klassen 1, 2, 3, 4.1, 4.2, 4.3, 5.1, 5.2, 6.1, 7, 8 und 9 nur in begrenzten Mengen gem. Absatz 7.1.4.14 befördern. </w:t>
      </w:r>
      <w:r w:rsidRPr="00B40763">
        <w:rPr>
          <w:rFonts w:eastAsia="Calibri"/>
          <w:bCs/>
          <w:lang w:val="de-DE"/>
        </w:rPr>
        <w:t xml:space="preserve">Diese Regelung gilt auch für </w:t>
      </w:r>
      <w:r w:rsidRPr="00B40763">
        <w:rPr>
          <w:rFonts w:eastAsia="Calibri"/>
          <w:lang w:val="de-DE"/>
        </w:rPr>
        <w:t>Schubleichter und Doppelhüllenschiffe, die den zusätzlichen Bauvorschriften in den Unterabschnitten 9.1.0.88 bis 9.1.0.95 oder 9.2.0.88 bis 9.2.0.95 nicht entsprechen.</w:t>
      </w:r>
    </w:p>
    <w:p w14:paraId="35E82548" w14:textId="77777777" w:rsidR="00B40763" w:rsidRPr="00B40763" w:rsidRDefault="00B40763" w:rsidP="00B40763">
      <w:pPr>
        <w:spacing w:after="120"/>
        <w:ind w:left="1134" w:right="565"/>
        <w:jc w:val="both"/>
        <w:rPr>
          <w:rFonts w:eastAsia="SimSun"/>
          <w:lang w:val="de-DE" w:eastAsia="zh-CN"/>
        </w:rPr>
      </w:pPr>
      <w:r w:rsidRPr="00B40763">
        <w:rPr>
          <w:rFonts w:eastAsia="SimSun"/>
          <w:lang w:val="de-DE" w:eastAsia="zh-CN"/>
        </w:rPr>
        <w:t>7.1.4.1.1.1</w:t>
      </w:r>
      <w:r w:rsidRPr="00B40763">
        <w:rPr>
          <w:rFonts w:eastAsia="SimSun"/>
          <w:lang w:val="de-DE" w:eastAsia="zh-CN"/>
        </w:rPr>
        <w:tab/>
        <w:t xml:space="preserve">Werden auf einem Schiff unter Beachtung der Zusammenladeverbote des Absatzes 7.1.4.3.3 oder 7.1.4.3.4 Stoffe und Gegenstände verschiedener Unterklassen der Klasse 1 verladen, unterliegt die gesamte Ladung der in Absatz 7.1.4.1.4 vorgeschriebenen kleinsten </w:t>
      </w:r>
      <w:proofErr w:type="spellStart"/>
      <w:r w:rsidRPr="00B40763">
        <w:rPr>
          <w:rFonts w:eastAsia="SimSun"/>
          <w:lang w:val="de-DE" w:eastAsia="zh-CN"/>
        </w:rPr>
        <w:t>Höchstmasse</w:t>
      </w:r>
      <w:proofErr w:type="spellEnd"/>
      <w:r w:rsidRPr="00B40763">
        <w:rPr>
          <w:rFonts w:eastAsia="SimSun"/>
          <w:lang w:val="de-DE" w:eastAsia="zh-CN"/>
        </w:rPr>
        <w:t xml:space="preserve"> der zur Verladung kommenden gefährlichsten Unterklasse in der Rangfolge 1.1, 1.5, 1.2, 1.3, 1.6, 1.4.</w:t>
      </w:r>
    </w:p>
    <w:p w14:paraId="25EAFA19" w14:textId="77777777" w:rsidR="00B40763" w:rsidRPr="00B40763" w:rsidRDefault="00B40763" w:rsidP="00B40763">
      <w:pPr>
        <w:suppressAutoHyphens w:val="0"/>
        <w:spacing w:after="120" w:line="240" w:lineRule="auto"/>
        <w:ind w:left="1134" w:right="565"/>
        <w:jc w:val="both"/>
        <w:rPr>
          <w:lang w:val="de-DE"/>
        </w:rPr>
      </w:pPr>
      <w:r w:rsidRPr="00B40763">
        <w:rPr>
          <w:rFonts w:eastAsia="Calibri"/>
          <w:bCs/>
          <w:lang w:val="de-DE"/>
        </w:rPr>
        <w:t>7.1.4.1.1.2</w:t>
      </w:r>
      <w:r w:rsidRPr="00B40763">
        <w:rPr>
          <w:rFonts w:eastAsia="Calibri"/>
          <w:bCs/>
          <w:lang w:val="de-DE"/>
        </w:rPr>
        <w:tab/>
        <w:t xml:space="preserve">Mengenbegrenzungen nach Absatz </w:t>
      </w:r>
      <w:r w:rsidRPr="00B40763">
        <w:rPr>
          <w:rFonts w:eastAsia="Calibri"/>
          <w:lang w:val="de-DE"/>
        </w:rPr>
        <w:t>7.1.4.1.4 gelten bei Schubverbänden und gekuppelten Schiffen pro Einheit. Für jede Einheit sind höchstens 1.100.000 kg zugelassen</w:t>
      </w:r>
      <w:r w:rsidRPr="00B40763">
        <w:rPr>
          <w:lang w:val="de-DE"/>
        </w:rPr>
        <w:t>.</w:t>
      </w:r>
    </w:p>
    <w:p w14:paraId="42895ABD" w14:textId="77777777" w:rsidR="00B40763" w:rsidRPr="00B40763" w:rsidRDefault="00B40763" w:rsidP="00B40763">
      <w:pPr>
        <w:suppressAutoHyphens w:val="0"/>
        <w:spacing w:after="120" w:line="240" w:lineRule="auto"/>
        <w:ind w:left="1134" w:right="565"/>
        <w:jc w:val="both"/>
        <w:rPr>
          <w:rFonts w:eastAsia="Calibri"/>
          <w:lang w:val="de-DE"/>
        </w:rPr>
      </w:pPr>
      <w:r w:rsidRPr="00B40763">
        <w:rPr>
          <w:rFonts w:eastAsia="Calibri"/>
          <w:bCs/>
          <w:lang w:val="de-DE"/>
        </w:rPr>
        <w:t>7.1.4.1.1.3</w:t>
      </w:r>
      <w:r w:rsidRPr="00B40763">
        <w:rPr>
          <w:rFonts w:eastAsia="Calibri"/>
          <w:bCs/>
          <w:lang w:val="de-DE"/>
        </w:rPr>
        <w:tab/>
      </w:r>
      <w:r w:rsidRPr="00B40763">
        <w:rPr>
          <w:rFonts w:eastAsia="Calibri"/>
          <w:lang w:val="de-DE"/>
        </w:rPr>
        <w:t>Wenn ein Schiff verschiedene Arten gefährlicher Güter transportiert, darf die Gesamtmenge 1.100.000 kg nicht überschreiten.</w:t>
      </w:r>
    </w:p>
    <w:p w14:paraId="2A6ACD58" w14:textId="77777777" w:rsidR="00B40763" w:rsidRPr="00B40763" w:rsidRDefault="00B40763" w:rsidP="003A1C41">
      <w:pPr>
        <w:tabs>
          <w:tab w:val="left" w:pos="1701"/>
        </w:tabs>
        <w:suppressAutoHyphens w:val="0"/>
        <w:spacing w:after="120" w:line="240" w:lineRule="auto"/>
        <w:ind w:left="1134" w:right="565"/>
        <w:jc w:val="both"/>
        <w:rPr>
          <w:rFonts w:eastAsia="Calibri"/>
          <w:lang w:val="de-DE"/>
        </w:rPr>
      </w:pPr>
      <w:r w:rsidRPr="00B40763">
        <w:rPr>
          <w:rFonts w:eastAsia="Calibri"/>
          <w:bCs/>
          <w:lang w:val="de-DE"/>
        </w:rPr>
        <w:t>7.1.4.1.2</w:t>
      </w:r>
      <w:r w:rsidRPr="00B40763">
        <w:rPr>
          <w:rFonts w:eastAsia="Calibri"/>
          <w:bCs/>
          <w:lang w:val="de-DE"/>
        </w:rPr>
        <w:tab/>
      </w:r>
      <w:r w:rsidRPr="00B40763">
        <w:rPr>
          <w:rFonts w:eastAsia="Calibri"/>
          <w:lang w:val="de-DE"/>
        </w:rPr>
        <w:t>Doppelhüllenschiffe, die den zusätzlichen Bauvorschriften in den Unterabschnitten 9.1.0.88 bis 9.1.0.95 oder 9.2.0.88 bis 9.2.0.95 entsprechen, dürfen Güter ohne Begrenzung der beförderten Menge transportieren, mit Ausnahme von:</w:t>
      </w:r>
    </w:p>
    <w:p w14:paraId="5E5463C9" w14:textId="621B3074" w:rsidR="00B40763" w:rsidRPr="00B40763" w:rsidRDefault="00B40763" w:rsidP="003A1C41">
      <w:pPr>
        <w:suppressAutoHyphens w:val="0"/>
        <w:spacing w:after="120" w:line="240" w:lineRule="auto"/>
        <w:ind w:left="2552" w:right="565" w:hanging="284"/>
        <w:jc w:val="both"/>
        <w:rPr>
          <w:rFonts w:eastAsia="Calibri"/>
          <w:lang w:val="de-DE"/>
        </w:rPr>
      </w:pPr>
      <w:r w:rsidRPr="00B40763">
        <w:rPr>
          <w:rFonts w:eastAsia="Calibri"/>
          <w:lang w:val="de-DE"/>
        </w:rPr>
        <w:t>●</w:t>
      </w:r>
      <w:r w:rsidRPr="00B40763">
        <w:rPr>
          <w:rFonts w:eastAsia="Calibri"/>
          <w:lang w:val="de-DE"/>
        </w:rPr>
        <w:tab/>
        <w:t>Gütern der Klasse 1, und</w:t>
      </w:r>
    </w:p>
    <w:p w14:paraId="66850669" w14:textId="77777777" w:rsidR="00B40763" w:rsidRPr="00B40763" w:rsidRDefault="00B40763" w:rsidP="003A1C41">
      <w:pPr>
        <w:suppressAutoHyphens w:val="0"/>
        <w:spacing w:after="120" w:line="240" w:lineRule="auto"/>
        <w:ind w:left="2552" w:right="565" w:hanging="284"/>
        <w:jc w:val="both"/>
        <w:rPr>
          <w:rFonts w:eastAsia="Calibri"/>
          <w:lang w:val="de-DE"/>
        </w:rPr>
      </w:pPr>
      <w:r w:rsidRPr="00B40763">
        <w:rPr>
          <w:rFonts w:eastAsia="Calibri"/>
          <w:lang w:val="de-DE"/>
        </w:rPr>
        <w:t>●</w:t>
      </w:r>
      <w:r w:rsidRPr="00B40763">
        <w:rPr>
          <w:rFonts w:eastAsia="Calibri"/>
          <w:lang w:val="de-DE"/>
        </w:rPr>
        <w:tab/>
        <w:t>Gütern der Klassen 2, 3, 4.1, 4.2, 4.3, 5.1, 5.2, 6.1, 7, 8 und 9 mit Gefahrzettel 1 in Kapitel 3.2 Tabelle A Spalte (5)</w:t>
      </w:r>
    </w:p>
    <w:p w14:paraId="1853D5AB" w14:textId="77777777" w:rsidR="00B40763" w:rsidRPr="00B40763" w:rsidRDefault="00B40763" w:rsidP="00B40763">
      <w:pPr>
        <w:suppressAutoHyphens w:val="0"/>
        <w:spacing w:after="120" w:line="240" w:lineRule="auto"/>
        <w:ind w:left="1134" w:right="565"/>
        <w:jc w:val="both"/>
        <w:rPr>
          <w:rFonts w:eastAsia="Calibri"/>
          <w:bCs/>
          <w:lang w:val="de-DE"/>
        </w:rPr>
      </w:pPr>
      <w:r w:rsidRPr="00B40763">
        <w:rPr>
          <w:rFonts w:eastAsia="Calibri"/>
          <w:bCs/>
          <w:lang w:val="de-DE"/>
        </w:rPr>
        <w:t>für die die in 7.1.4.1.1 und 7.1.4.1.1.1 bis 7.1.4.1.1.3 festgelegten Begrenzungen gelten.</w:t>
      </w:r>
    </w:p>
    <w:p w14:paraId="6338CDB2" w14:textId="77777777" w:rsidR="00B40763" w:rsidRPr="00B40763" w:rsidRDefault="00B40763" w:rsidP="00B40763">
      <w:pPr>
        <w:suppressAutoHyphens w:val="0"/>
        <w:spacing w:after="120" w:line="240" w:lineRule="auto"/>
        <w:ind w:left="1134" w:right="565"/>
        <w:jc w:val="both"/>
        <w:rPr>
          <w:rFonts w:eastAsia="Calibri"/>
          <w:lang w:val="de-DE"/>
        </w:rPr>
      </w:pPr>
      <w:r w:rsidRPr="00B40763">
        <w:rPr>
          <w:rFonts w:eastAsia="Calibri"/>
          <w:bCs/>
          <w:lang w:val="de-DE"/>
        </w:rPr>
        <w:t>7.1.4.1.3</w:t>
      </w:r>
      <w:r w:rsidRPr="00B40763">
        <w:rPr>
          <w:rFonts w:eastAsia="Calibri"/>
          <w:bCs/>
          <w:lang w:val="de-DE"/>
        </w:rPr>
        <w:tab/>
      </w:r>
      <w:r w:rsidRPr="00B40763">
        <w:rPr>
          <w:rFonts w:eastAsia="Calibri"/>
          <w:lang w:val="de-DE"/>
        </w:rPr>
        <w:t>Für die Aktivitätsgrenzen, Transportkennzahlen (TI) und Kritikalitätssicherheitskennzahlen (CSI) bei der Beförderung von radioaktiven Stoffen siehe Absatz 7.1.4.14.7.</w:t>
      </w:r>
    </w:p>
    <w:p w14:paraId="153817EF" w14:textId="77777777" w:rsidR="00B40763" w:rsidRPr="00B40763" w:rsidRDefault="00B40763" w:rsidP="00B40763">
      <w:pPr>
        <w:suppressAutoHyphens w:val="0"/>
        <w:spacing w:line="240" w:lineRule="auto"/>
        <w:rPr>
          <w:lang w:val="de-DE"/>
        </w:rPr>
      </w:pPr>
    </w:p>
    <w:p w14:paraId="23FADF60" w14:textId="77777777" w:rsidR="00B40763" w:rsidRPr="00B40763" w:rsidRDefault="00B40763" w:rsidP="00B40763">
      <w:pPr>
        <w:suppressAutoHyphens w:val="0"/>
        <w:spacing w:line="240" w:lineRule="auto"/>
        <w:rPr>
          <w:lang w:val="de-DE"/>
        </w:rPr>
      </w:pPr>
    </w:p>
    <w:p w14:paraId="6A583E83" w14:textId="77777777" w:rsidR="00B40763" w:rsidRPr="00B40763" w:rsidRDefault="00B40763" w:rsidP="00B40763">
      <w:pPr>
        <w:suppressAutoHyphens w:val="0"/>
        <w:spacing w:after="240" w:line="240" w:lineRule="auto"/>
        <w:ind w:left="1701" w:hanging="1134"/>
        <w:jc w:val="both"/>
        <w:rPr>
          <w:lang w:val="de-DE"/>
        </w:rPr>
        <w:sectPr w:rsidR="00B40763" w:rsidRPr="00B40763" w:rsidSect="00ED6B24">
          <w:headerReference w:type="even" r:id="rId18"/>
          <w:footerReference w:type="even" r:id="rId19"/>
          <w:footerReference w:type="first" r:id="rId20"/>
          <w:pgSz w:w="11906" w:h="16838"/>
          <w:pgMar w:top="1418" w:right="1418" w:bottom="1418" w:left="1418" w:header="709" w:footer="709" w:gutter="0"/>
          <w:cols w:space="708"/>
          <w:docGrid w:linePitch="360"/>
        </w:sectPr>
      </w:pPr>
    </w:p>
    <w:p w14:paraId="56632338" w14:textId="77777777" w:rsidR="00B40763" w:rsidRPr="00B40763" w:rsidRDefault="00B40763" w:rsidP="00B40763">
      <w:pPr>
        <w:suppressAutoHyphens w:val="0"/>
        <w:overflowPunct w:val="0"/>
        <w:autoSpaceDE w:val="0"/>
        <w:autoSpaceDN w:val="0"/>
        <w:adjustRightInd w:val="0"/>
        <w:spacing w:line="240" w:lineRule="auto"/>
        <w:ind w:left="1134" w:hanging="1134"/>
        <w:textAlignment w:val="baseline"/>
        <w:rPr>
          <w:lang w:val="de-DE" w:eastAsia="fr-FR"/>
        </w:rPr>
      </w:pPr>
    </w:p>
    <w:p w14:paraId="344B104F" w14:textId="77777777" w:rsidR="00B40763" w:rsidRPr="00B40763" w:rsidRDefault="00B40763" w:rsidP="00B40763">
      <w:pPr>
        <w:suppressAutoHyphens w:val="0"/>
        <w:overflowPunct w:val="0"/>
        <w:autoSpaceDE w:val="0"/>
        <w:autoSpaceDN w:val="0"/>
        <w:adjustRightInd w:val="0"/>
        <w:spacing w:line="240" w:lineRule="auto"/>
        <w:ind w:left="1134" w:hanging="1134"/>
        <w:textAlignment w:val="baseline"/>
        <w:rPr>
          <w:rFonts w:eastAsia="Calibri"/>
          <w:lang w:val="de-DE"/>
        </w:rPr>
      </w:pPr>
      <w:r w:rsidRPr="00B40763">
        <w:rPr>
          <w:lang w:val="de-DE" w:eastAsia="fr-FR"/>
        </w:rPr>
        <w:t>7.1.4.1.4</w:t>
      </w:r>
      <w:r w:rsidRPr="00B40763">
        <w:rPr>
          <w:lang w:val="de-DE" w:eastAsia="fr-FR"/>
        </w:rPr>
        <w:tab/>
        <w:t>Mengengrenzen</w:t>
      </w:r>
    </w:p>
    <w:p w14:paraId="3EBD6EEE" w14:textId="77777777" w:rsidR="00B40763" w:rsidRPr="00B40763" w:rsidRDefault="00B40763" w:rsidP="00B40763">
      <w:pPr>
        <w:suppressAutoHyphens w:val="0"/>
        <w:overflowPunct w:val="0"/>
        <w:autoSpaceDE w:val="0"/>
        <w:autoSpaceDN w:val="0"/>
        <w:adjustRightInd w:val="0"/>
        <w:spacing w:line="240" w:lineRule="auto"/>
        <w:ind w:left="1134" w:hanging="1134"/>
        <w:jc w:val="both"/>
        <w:textAlignment w:val="baseline"/>
        <w:rPr>
          <w:rFonts w:ascii="Arial" w:hAnsi="Arial"/>
          <w:lang w:val="de-DE" w:eastAsia="fr-FR"/>
        </w:rPr>
      </w:pPr>
    </w:p>
    <w:tbl>
      <w:tblPr>
        <w:tblStyle w:val="Grilledutableau81"/>
        <w:tblW w:w="0" w:type="auto"/>
        <w:tblInd w:w="-431" w:type="dxa"/>
        <w:tblLayout w:type="fixed"/>
        <w:tblLook w:val="04A0" w:firstRow="1" w:lastRow="0" w:firstColumn="1" w:lastColumn="0" w:noHBand="0" w:noVBand="1"/>
      </w:tblPr>
      <w:tblGrid>
        <w:gridCol w:w="852"/>
        <w:gridCol w:w="8788"/>
        <w:gridCol w:w="425"/>
        <w:gridCol w:w="426"/>
        <w:gridCol w:w="425"/>
        <w:gridCol w:w="425"/>
        <w:gridCol w:w="493"/>
        <w:gridCol w:w="459"/>
        <w:gridCol w:w="459"/>
      </w:tblGrid>
      <w:tr w:rsidR="00B40763" w:rsidRPr="00B40763" w14:paraId="7EFCEEA4" w14:textId="77777777" w:rsidTr="00ED6B24">
        <w:trPr>
          <w:gridAfter w:val="7"/>
          <w:wAfter w:w="3112" w:type="dxa"/>
          <w:tblHeader/>
        </w:trPr>
        <w:tc>
          <w:tcPr>
            <w:tcW w:w="852" w:type="dxa"/>
          </w:tcPr>
          <w:p w14:paraId="04557E33" w14:textId="77777777" w:rsidR="00B40763" w:rsidRPr="00B40763" w:rsidRDefault="00B40763" w:rsidP="00B40763">
            <w:pPr>
              <w:suppressAutoHyphens w:val="0"/>
              <w:overflowPunct w:val="0"/>
              <w:autoSpaceDE w:val="0"/>
              <w:autoSpaceDN w:val="0"/>
              <w:adjustRightInd w:val="0"/>
              <w:spacing w:line="240" w:lineRule="auto"/>
              <w:ind w:left="-40"/>
              <w:jc w:val="center"/>
              <w:textAlignment w:val="baseline"/>
              <w:rPr>
                <w:rFonts w:eastAsia="Calibri"/>
                <w:b/>
                <w:sz w:val="18"/>
                <w:szCs w:val="18"/>
                <w:lang w:eastAsia="fr-FR"/>
              </w:rPr>
            </w:pPr>
            <w:proofErr w:type="spellStart"/>
            <w:r w:rsidRPr="00B40763">
              <w:rPr>
                <w:rFonts w:eastAsia="Calibri"/>
                <w:b/>
                <w:sz w:val="18"/>
                <w:szCs w:val="18"/>
                <w:lang w:eastAsia="fr-FR"/>
              </w:rPr>
              <w:t>Klasse</w:t>
            </w:r>
            <w:proofErr w:type="spellEnd"/>
          </w:p>
        </w:tc>
        <w:tc>
          <w:tcPr>
            <w:tcW w:w="8788" w:type="dxa"/>
          </w:tcPr>
          <w:p w14:paraId="5ED726EB"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b/>
                <w:sz w:val="18"/>
                <w:szCs w:val="18"/>
                <w:lang w:eastAsia="fr-FR"/>
              </w:rPr>
            </w:pPr>
            <w:proofErr w:type="spellStart"/>
            <w:r w:rsidRPr="00B40763">
              <w:rPr>
                <w:rFonts w:eastAsia="Calibri"/>
                <w:b/>
                <w:sz w:val="18"/>
                <w:szCs w:val="18"/>
                <w:lang w:eastAsia="fr-FR"/>
              </w:rPr>
              <w:t>Umschreibung</w:t>
            </w:r>
            <w:proofErr w:type="spellEnd"/>
          </w:p>
        </w:tc>
      </w:tr>
      <w:tr w:rsidR="00B40763" w:rsidRPr="00B40763" w14:paraId="279F991F" w14:textId="77777777" w:rsidTr="00ED6B24">
        <w:trPr>
          <w:cantSplit/>
          <w:trHeight w:val="1448"/>
          <w:tblHeader/>
        </w:trPr>
        <w:tc>
          <w:tcPr>
            <w:tcW w:w="852" w:type="dxa"/>
          </w:tcPr>
          <w:p w14:paraId="485C11A6" w14:textId="77777777" w:rsidR="00B40763" w:rsidRPr="00B40763" w:rsidRDefault="00B40763" w:rsidP="00B40763">
            <w:pPr>
              <w:suppressAutoHyphens w:val="0"/>
              <w:overflowPunct w:val="0"/>
              <w:autoSpaceDE w:val="0"/>
              <w:autoSpaceDN w:val="0"/>
              <w:adjustRightInd w:val="0"/>
              <w:spacing w:line="240" w:lineRule="auto"/>
              <w:ind w:left="-111"/>
              <w:jc w:val="both"/>
              <w:textAlignment w:val="baseline"/>
              <w:rPr>
                <w:rFonts w:eastAsia="Calibri"/>
                <w:sz w:val="18"/>
                <w:szCs w:val="18"/>
                <w:lang w:eastAsia="fr-FR"/>
              </w:rPr>
            </w:pPr>
          </w:p>
        </w:tc>
        <w:tc>
          <w:tcPr>
            <w:tcW w:w="8788" w:type="dxa"/>
          </w:tcPr>
          <w:p w14:paraId="0F1DE1C1"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eastAsia="fr-FR"/>
              </w:rPr>
            </w:pPr>
          </w:p>
        </w:tc>
        <w:tc>
          <w:tcPr>
            <w:tcW w:w="425" w:type="dxa"/>
            <w:textDirection w:val="tbRl"/>
          </w:tcPr>
          <w:p w14:paraId="086A516E" w14:textId="77777777" w:rsidR="00B40763" w:rsidRPr="00B40763" w:rsidRDefault="00B40763" w:rsidP="00B40763">
            <w:pPr>
              <w:suppressAutoHyphens w:val="0"/>
              <w:overflowPunct w:val="0"/>
              <w:autoSpaceDE w:val="0"/>
              <w:autoSpaceDN w:val="0"/>
              <w:adjustRightInd w:val="0"/>
              <w:spacing w:line="240" w:lineRule="auto"/>
              <w:ind w:left="113" w:right="113"/>
              <w:jc w:val="center"/>
              <w:textAlignment w:val="baseline"/>
              <w:rPr>
                <w:rFonts w:eastAsia="Calibri"/>
                <w:sz w:val="18"/>
                <w:szCs w:val="18"/>
                <w:lang w:eastAsia="fr-FR"/>
              </w:rPr>
            </w:pPr>
            <w:r w:rsidRPr="00B40763">
              <w:rPr>
                <w:rFonts w:eastAsia="Calibri"/>
                <w:sz w:val="18"/>
                <w:szCs w:val="18"/>
                <w:lang w:eastAsia="fr-FR"/>
              </w:rPr>
              <w:t>0 kg</w:t>
            </w:r>
          </w:p>
        </w:tc>
        <w:tc>
          <w:tcPr>
            <w:tcW w:w="426" w:type="dxa"/>
            <w:textDirection w:val="tbRl"/>
          </w:tcPr>
          <w:p w14:paraId="71C291CB" w14:textId="77777777" w:rsidR="00B40763" w:rsidRPr="00B40763" w:rsidRDefault="00B40763" w:rsidP="00B40763">
            <w:pPr>
              <w:suppressAutoHyphens w:val="0"/>
              <w:overflowPunct w:val="0"/>
              <w:autoSpaceDE w:val="0"/>
              <w:autoSpaceDN w:val="0"/>
              <w:adjustRightInd w:val="0"/>
              <w:spacing w:line="240" w:lineRule="auto"/>
              <w:ind w:left="113" w:right="113"/>
              <w:jc w:val="center"/>
              <w:textAlignment w:val="baseline"/>
              <w:rPr>
                <w:rFonts w:eastAsia="Calibri"/>
                <w:sz w:val="18"/>
                <w:szCs w:val="18"/>
                <w:lang w:eastAsia="fr-FR"/>
              </w:rPr>
            </w:pPr>
            <w:r w:rsidRPr="00B40763">
              <w:rPr>
                <w:rFonts w:eastAsia="Calibri"/>
                <w:sz w:val="18"/>
                <w:szCs w:val="18"/>
                <w:lang w:eastAsia="fr-FR"/>
              </w:rPr>
              <w:t>90 kg</w:t>
            </w:r>
          </w:p>
        </w:tc>
        <w:tc>
          <w:tcPr>
            <w:tcW w:w="425" w:type="dxa"/>
            <w:textDirection w:val="tbRl"/>
          </w:tcPr>
          <w:p w14:paraId="506018B9" w14:textId="77777777" w:rsidR="00B40763" w:rsidRPr="00B40763" w:rsidRDefault="00B40763" w:rsidP="00B40763">
            <w:pPr>
              <w:suppressAutoHyphens w:val="0"/>
              <w:overflowPunct w:val="0"/>
              <w:autoSpaceDE w:val="0"/>
              <w:autoSpaceDN w:val="0"/>
              <w:adjustRightInd w:val="0"/>
              <w:spacing w:line="240" w:lineRule="auto"/>
              <w:ind w:left="113" w:right="113"/>
              <w:jc w:val="center"/>
              <w:textAlignment w:val="baseline"/>
              <w:rPr>
                <w:rFonts w:eastAsia="Calibri"/>
                <w:sz w:val="18"/>
                <w:szCs w:val="18"/>
                <w:lang w:eastAsia="fr-FR"/>
              </w:rPr>
            </w:pPr>
            <w:r w:rsidRPr="00B40763">
              <w:rPr>
                <w:rFonts w:eastAsia="Calibri"/>
                <w:sz w:val="18"/>
                <w:szCs w:val="18"/>
                <w:lang w:eastAsia="fr-FR"/>
              </w:rPr>
              <w:t>15 000 kg</w:t>
            </w:r>
          </w:p>
        </w:tc>
        <w:tc>
          <w:tcPr>
            <w:tcW w:w="425" w:type="dxa"/>
            <w:textDirection w:val="tbRl"/>
          </w:tcPr>
          <w:p w14:paraId="11A15457" w14:textId="77777777" w:rsidR="00B40763" w:rsidRPr="00B40763" w:rsidRDefault="00B40763" w:rsidP="00B40763">
            <w:pPr>
              <w:suppressAutoHyphens w:val="0"/>
              <w:overflowPunct w:val="0"/>
              <w:autoSpaceDE w:val="0"/>
              <w:autoSpaceDN w:val="0"/>
              <w:adjustRightInd w:val="0"/>
              <w:spacing w:line="240" w:lineRule="auto"/>
              <w:ind w:left="113" w:right="113"/>
              <w:jc w:val="center"/>
              <w:textAlignment w:val="baseline"/>
              <w:rPr>
                <w:rFonts w:eastAsia="Calibri"/>
                <w:sz w:val="18"/>
                <w:szCs w:val="18"/>
                <w:lang w:eastAsia="fr-FR"/>
              </w:rPr>
            </w:pPr>
            <w:r w:rsidRPr="00B40763">
              <w:rPr>
                <w:rFonts w:eastAsia="Calibri"/>
                <w:sz w:val="18"/>
                <w:szCs w:val="18"/>
                <w:lang w:eastAsia="fr-FR"/>
              </w:rPr>
              <w:t>50 000 kg</w:t>
            </w:r>
          </w:p>
        </w:tc>
        <w:tc>
          <w:tcPr>
            <w:tcW w:w="493" w:type="dxa"/>
            <w:textDirection w:val="tbRl"/>
          </w:tcPr>
          <w:p w14:paraId="752D4CFE" w14:textId="77777777" w:rsidR="00B40763" w:rsidRPr="00B40763" w:rsidRDefault="00B40763" w:rsidP="00B40763">
            <w:pPr>
              <w:suppressAutoHyphens w:val="0"/>
              <w:overflowPunct w:val="0"/>
              <w:autoSpaceDE w:val="0"/>
              <w:autoSpaceDN w:val="0"/>
              <w:adjustRightInd w:val="0"/>
              <w:spacing w:line="240" w:lineRule="auto"/>
              <w:ind w:left="113" w:right="113"/>
              <w:jc w:val="center"/>
              <w:textAlignment w:val="baseline"/>
              <w:rPr>
                <w:rFonts w:eastAsia="Calibri"/>
                <w:sz w:val="18"/>
                <w:szCs w:val="18"/>
                <w:lang w:eastAsia="fr-FR"/>
              </w:rPr>
            </w:pPr>
            <w:r w:rsidRPr="00B40763">
              <w:rPr>
                <w:rFonts w:eastAsia="Calibri"/>
                <w:sz w:val="18"/>
                <w:szCs w:val="18"/>
                <w:lang w:eastAsia="fr-FR"/>
              </w:rPr>
              <w:t>120 000 kg</w:t>
            </w:r>
          </w:p>
        </w:tc>
        <w:tc>
          <w:tcPr>
            <w:tcW w:w="459" w:type="dxa"/>
            <w:textDirection w:val="tbRl"/>
          </w:tcPr>
          <w:p w14:paraId="65EF9FBC" w14:textId="77777777" w:rsidR="00B40763" w:rsidRPr="00B40763" w:rsidRDefault="00B40763" w:rsidP="00B40763">
            <w:pPr>
              <w:suppressAutoHyphens w:val="0"/>
              <w:overflowPunct w:val="0"/>
              <w:autoSpaceDE w:val="0"/>
              <w:autoSpaceDN w:val="0"/>
              <w:adjustRightInd w:val="0"/>
              <w:spacing w:line="240" w:lineRule="auto"/>
              <w:ind w:left="113" w:right="113"/>
              <w:jc w:val="center"/>
              <w:textAlignment w:val="baseline"/>
              <w:rPr>
                <w:rFonts w:eastAsia="Calibri"/>
                <w:sz w:val="18"/>
                <w:szCs w:val="18"/>
                <w:lang w:eastAsia="fr-FR"/>
              </w:rPr>
            </w:pPr>
            <w:r w:rsidRPr="00B40763">
              <w:rPr>
                <w:rFonts w:eastAsia="Calibri"/>
                <w:sz w:val="18"/>
                <w:szCs w:val="18"/>
                <w:lang w:eastAsia="fr-FR"/>
              </w:rPr>
              <w:t>300 000 kg</w:t>
            </w:r>
          </w:p>
        </w:tc>
        <w:tc>
          <w:tcPr>
            <w:tcW w:w="459" w:type="dxa"/>
            <w:textDirection w:val="tbRl"/>
          </w:tcPr>
          <w:p w14:paraId="34CFEC0E" w14:textId="77777777" w:rsidR="00B40763" w:rsidRPr="00B40763" w:rsidRDefault="00B40763" w:rsidP="00B40763">
            <w:pPr>
              <w:suppressAutoHyphens w:val="0"/>
              <w:overflowPunct w:val="0"/>
              <w:autoSpaceDE w:val="0"/>
              <w:autoSpaceDN w:val="0"/>
              <w:adjustRightInd w:val="0"/>
              <w:spacing w:line="240" w:lineRule="auto"/>
              <w:ind w:left="113" w:right="113"/>
              <w:jc w:val="center"/>
              <w:textAlignment w:val="baseline"/>
              <w:rPr>
                <w:rFonts w:eastAsia="Calibri"/>
                <w:sz w:val="18"/>
                <w:szCs w:val="18"/>
                <w:lang w:eastAsia="fr-FR"/>
              </w:rPr>
            </w:pPr>
            <w:r w:rsidRPr="00B40763">
              <w:rPr>
                <w:rFonts w:eastAsia="Calibri"/>
                <w:sz w:val="18"/>
                <w:szCs w:val="18"/>
                <w:lang w:eastAsia="fr-FR"/>
              </w:rPr>
              <w:t>1 100 000 kg</w:t>
            </w:r>
          </w:p>
        </w:tc>
      </w:tr>
      <w:tr w:rsidR="00B40763" w:rsidRPr="00B40763" w14:paraId="6886D441" w14:textId="77777777" w:rsidTr="00ED6B24">
        <w:tc>
          <w:tcPr>
            <w:tcW w:w="852" w:type="dxa"/>
            <w:tcBorders>
              <w:bottom w:val="nil"/>
            </w:tcBorders>
          </w:tcPr>
          <w:p w14:paraId="30C21168"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b/>
                <w:sz w:val="18"/>
                <w:szCs w:val="18"/>
                <w:lang w:eastAsia="fr-FR"/>
              </w:rPr>
            </w:pPr>
            <w:r w:rsidRPr="00B40763">
              <w:rPr>
                <w:rFonts w:eastAsia="Calibri"/>
                <w:b/>
                <w:sz w:val="18"/>
                <w:szCs w:val="18"/>
                <w:lang w:eastAsia="fr-FR"/>
              </w:rPr>
              <w:t>1</w:t>
            </w:r>
          </w:p>
        </w:tc>
        <w:tc>
          <w:tcPr>
            <w:tcW w:w="8788" w:type="dxa"/>
          </w:tcPr>
          <w:p w14:paraId="20227FC6"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vertAlign w:val="superscript"/>
                <w:lang w:val="de-DE" w:eastAsia="fr-FR"/>
              </w:rPr>
            </w:pPr>
            <w:r w:rsidRPr="00B40763">
              <w:rPr>
                <w:rFonts w:eastAsia="Calibri"/>
                <w:sz w:val="18"/>
                <w:szCs w:val="18"/>
                <w:lang w:val="de-DE"/>
              </w:rPr>
              <w:t xml:space="preserve">alle Stoffe und Gegenstände der Unterklasse 1.1 der Verträglichkeitsgruppe A </w:t>
            </w:r>
            <w:r w:rsidRPr="00B40763">
              <w:rPr>
                <w:rFonts w:eastAsia="Calibri"/>
                <w:sz w:val="18"/>
                <w:szCs w:val="18"/>
                <w:vertAlign w:val="superscript"/>
                <w:lang w:val="de-DE"/>
              </w:rPr>
              <w:t>1)</w:t>
            </w:r>
          </w:p>
        </w:tc>
        <w:tc>
          <w:tcPr>
            <w:tcW w:w="425" w:type="dxa"/>
          </w:tcPr>
          <w:p w14:paraId="668CA339"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6" w:type="dxa"/>
          </w:tcPr>
          <w:p w14:paraId="3C5EA8CF"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25" w:type="dxa"/>
          </w:tcPr>
          <w:p w14:paraId="167EE4A5"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1D164072"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93" w:type="dxa"/>
          </w:tcPr>
          <w:p w14:paraId="79B31939"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66DB884E"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0F09080F"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0E8D4312" w14:textId="77777777" w:rsidTr="00ED6B24">
        <w:tc>
          <w:tcPr>
            <w:tcW w:w="852" w:type="dxa"/>
            <w:tcBorders>
              <w:top w:val="nil"/>
              <w:bottom w:val="nil"/>
            </w:tcBorders>
          </w:tcPr>
          <w:p w14:paraId="1789B348" w14:textId="77777777" w:rsidR="00B40763" w:rsidRPr="00B40763" w:rsidRDefault="00B40763" w:rsidP="00B40763">
            <w:pPr>
              <w:suppressAutoHyphens w:val="0"/>
              <w:overflowPunct w:val="0"/>
              <w:autoSpaceDE w:val="0"/>
              <w:autoSpaceDN w:val="0"/>
              <w:adjustRightInd w:val="0"/>
              <w:spacing w:line="240" w:lineRule="auto"/>
              <w:ind w:left="-111"/>
              <w:jc w:val="both"/>
              <w:textAlignment w:val="baseline"/>
              <w:rPr>
                <w:rFonts w:eastAsia="Calibri"/>
                <w:sz w:val="18"/>
                <w:szCs w:val="18"/>
                <w:lang w:eastAsia="fr-FR"/>
              </w:rPr>
            </w:pPr>
          </w:p>
        </w:tc>
        <w:tc>
          <w:tcPr>
            <w:tcW w:w="8788" w:type="dxa"/>
            <w:tcBorders>
              <w:right w:val="single" w:sz="6" w:space="0" w:color="auto"/>
            </w:tcBorders>
          </w:tcPr>
          <w:p w14:paraId="18AF99B1"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vertAlign w:val="superscript"/>
                <w:lang w:val="de-DE" w:eastAsia="fr-FR"/>
              </w:rPr>
            </w:pPr>
            <w:r w:rsidRPr="00B40763">
              <w:rPr>
                <w:rFonts w:eastAsia="Calibri"/>
                <w:sz w:val="18"/>
                <w:szCs w:val="18"/>
                <w:lang w:val="de-DE"/>
              </w:rPr>
              <w:t xml:space="preserve">alle Stoffe und Gegenstände der Unterklasse 1.1 der Verträglichkeitsgruppe B, C, D, E, F, G, J oder L </w:t>
            </w:r>
            <w:r w:rsidRPr="00B40763">
              <w:rPr>
                <w:rFonts w:eastAsia="Calibri"/>
                <w:sz w:val="18"/>
                <w:szCs w:val="18"/>
                <w:vertAlign w:val="superscript"/>
                <w:lang w:val="de-DE"/>
              </w:rPr>
              <w:t>2)</w:t>
            </w:r>
          </w:p>
        </w:tc>
        <w:tc>
          <w:tcPr>
            <w:tcW w:w="425" w:type="dxa"/>
          </w:tcPr>
          <w:p w14:paraId="23A7C82F"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6" w:type="dxa"/>
          </w:tcPr>
          <w:p w14:paraId="76B78558"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79836BBD"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25" w:type="dxa"/>
          </w:tcPr>
          <w:p w14:paraId="41C92BB8"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93" w:type="dxa"/>
          </w:tcPr>
          <w:p w14:paraId="5D9F07A3"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38F4D13B"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230B962F"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714B0E5C" w14:textId="77777777" w:rsidTr="00ED6B24">
        <w:tc>
          <w:tcPr>
            <w:tcW w:w="852" w:type="dxa"/>
            <w:tcBorders>
              <w:top w:val="nil"/>
              <w:bottom w:val="nil"/>
            </w:tcBorders>
          </w:tcPr>
          <w:p w14:paraId="5C52D3A4" w14:textId="77777777" w:rsidR="00B40763" w:rsidRPr="00B40763" w:rsidRDefault="00B40763" w:rsidP="00B40763">
            <w:pPr>
              <w:suppressAutoHyphens w:val="0"/>
              <w:overflowPunct w:val="0"/>
              <w:autoSpaceDE w:val="0"/>
              <w:autoSpaceDN w:val="0"/>
              <w:adjustRightInd w:val="0"/>
              <w:spacing w:line="240" w:lineRule="auto"/>
              <w:ind w:left="-111"/>
              <w:jc w:val="both"/>
              <w:textAlignment w:val="baseline"/>
              <w:rPr>
                <w:rFonts w:eastAsia="Calibri"/>
                <w:sz w:val="18"/>
                <w:szCs w:val="18"/>
                <w:lang w:eastAsia="fr-FR"/>
              </w:rPr>
            </w:pPr>
          </w:p>
        </w:tc>
        <w:tc>
          <w:tcPr>
            <w:tcW w:w="8788" w:type="dxa"/>
            <w:tcBorders>
              <w:right w:val="single" w:sz="6" w:space="0" w:color="auto"/>
            </w:tcBorders>
          </w:tcPr>
          <w:p w14:paraId="708E2D11"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r w:rsidRPr="00B40763">
              <w:rPr>
                <w:rFonts w:eastAsia="Calibri"/>
                <w:sz w:val="18"/>
                <w:szCs w:val="18"/>
                <w:lang w:val="de-DE"/>
              </w:rPr>
              <w:t>alle Stoffe und Gegenstände der Unterklasse 1.2 der Verträglichkeitsgruppe B, C, D, E, F, G, H, J oder L</w:t>
            </w:r>
          </w:p>
        </w:tc>
        <w:tc>
          <w:tcPr>
            <w:tcW w:w="425" w:type="dxa"/>
          </w:tcPr>
          <w:p w14:paraId="1963D3FF"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6" w:type="dxa"/>
          </w:tcPr>
          <w:p w14:paraId="25C8A9FE"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1E2E2C46"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6C653957"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93" w:type="dxa"/>
          </w:tcPr>
          <w:p w14:paraId="0255BC7D"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2E2CC0E2"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05F05DCC"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19178324" w14:textId="77777777" w:rsidTr="00ED6B24">
        <w:tc>
          <w:tcPr>
            <w:tcW w:w="852" w:type="dxa"/>
            <w:tcBorders>
              <w:top w:val="nil"/>
              <w:bottom w:val="nil"/>
            </w:tcBorders>
          </w:tcPr>
          <w:p w14:paraId="6772C28D" w14:textId="77777777" w:rsidR="00B40763" w:rsidRPr="00B40763" w:rsidRDefault="00B40763" w:rsidP="00B40763">
            <w:pPr>
              <w:suppressAutoHyphens w:val="0"/>
              <w:overflowPunct w:val="0"/>
              <w:autoSpaceDE w:val="0"/>
              <w:autoSpaceDN w:val="0"/>
              <w:adjustRightInd w:val="0"/>
              <w:spacing w:line="240" w:lineRule="auto"/>
              <w:ind w:left="-111"/>
              <w:jc w:val="both"/>
              <w:textAlignment w:val="baseline"/>
              <w:rPr>
                <w:rFonts w:eastAsia="Calibri"/>
                <w:sz w:val="18"/>
                <w:szCs w:val="18"/>
                <w:lang w:eastAsia="fr-FR"/>
              </w:rPr>
            </w:pPr>
          </w:p>
        </w:tc>
        <w:tc>
          <w:tcPr>
            <w:tcW w:w="8788" w:type="dxa"/>
            <w:tcBorders>
              <w:right w:val="single" w:sz="6" w:space="0" w:color="auto"/>
            </w:tcBorders>
          </w:tcPr>
          <w:p w14:paraId="389E810D"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vertAlign w:val="superscript"/>
                <w:lang w:val="de-DE" w:eastAsia="fr-FR"/>
              </w:rPr>
            </w:pPr>
            <w:r w:rsidRPr="00B40763">
              <w:rPr>
                <w:rFonts w:eastAsia="Calibri"/>
                <w:sz w:val="18"/>
                <w:szCs w:val="18"/>
                <w:lang w:val="de-DE"/>
              </w:rPr>
              <w:t xml:space="preserve">alle Stoffe und Gegenstände der Unterklasse 1.3 der Verträglichkeitsgruppe C, G, H, J oder L </w:t>
            </w:r>
            <w:r w:rsidRPr="00B40763">
              <w:rPr>
                <w:rFonts w:eastAsia="Calibri"/>
                <w:sz w:val="18"/>
                <w:szCs w:val="18"/>
                <w:vertAlign w:val="superscript"/>
                <w:lang w:val="de-DE"/>
              </w:rPr>
              <w:t>3)</w:t>
            </w:r>
          </w:p>
        </w:tc>
        <w:tc>
          <w:tcPr>
            <w:tcW w:w="425" w:type="dxa"/>
          </w:tcPr>
          <w:p w14:paraId="33C9A3CB"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6" w:type="dxa"/>
          </w:tcPr>
          <w:p w14:paraId="599D74F1"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089C255C"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6951EBCC"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93" w:type="dxa"/>
          </w:tcPr>
          <w:p w14:paraId="06CFE5DA"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59" w:type="dxa"/>
          </w:tcPr>
          <w:p w14:paraId="70B18F85"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59" w:type="dxa"/>
          </w:tcPr>
          <w:p w14:paraId="66DBCB6A"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3A0E85FB" w14:textId="77777777" w:rsidTr="00ED6B24">
        <w:tc>
          <w:tcPr>
            <w:tcW w:w="852" w:type="dxa"/>
            <w:tcBorders>
              <w:top w:val="nil"/>
              <w:bottom w:val="nil"/>
            </w:tcBorders>
          </w:tcPr>
          <w:p w14:paraId="360EC98E" w14:textId="77777777" w:rsidR="00B40763" w:rsidRPr="00B40763" w:rsidRDefault="00B40763" w:rsidP="00B40763">
            <w:pPr>
              <w:suppressAutoHyphens w:val="0"/>
              <w:overflowPunct w:val="0"/>
              <w:autoSpaceDE w:val="0"/>
              <w:autoSpaceDN w:val="0"/>
              <w:adjustRightInd w:val="0"/>
              <w:spacing w:line="240" w:lineRule="auto"/>
              <w:ind w:left="-111"/>
              <w:jc w:val="both"/>
              <w:textAlignment w:val="baseline"/>
              <w:rPr>
                <w:rFonts w:eastAsia="Calibri"/>
                <w:sz w:val="18"/>
                <w:szCs w:val="18"/>
                <w:lang w:eastAsia="fr-FR"/>
              </w:rPr>
            </w:pPr>
          </w:p>
        </w:tc>
        <w:tc>
          <w:tcPr>
            <w:tcW w:w="8788" w:type="dxa"/>
            <w:tcBorders>
              <w:right w:val="single" w:sz="6" w:space="0" w:color="auto"/>
            </w:tcBorders>
          </w:tcPr>
          <w:p w14:paraId="70571F61"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r w:rsidRPr="00B40763">
              <w:rPr>
                <w:rFonts w:eastAsia="Calibri"/>
                <w:sz w:val="18"/>
                <w:szCs w:val="18"/>
                <w:lang w:val="de-DE"/>
              </w:rPr>
              <w:t>alle Stoffe und Gegenstände der Unterklasse 1.4 der Verträglichkeitsgruppe B, C, D, E, F, G oder S</w:t>
            </w:r>
          </w:p>
        </w:tc>
        <w:tc>
          <w:tcPr>
            <w:tcW w:w="425" w:type="dxa"/>
          </w:tcPr>
          <w:p w14:paraId="595BC16D"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6" w:type="dxa"/>
          </w:tcPr>
          <w:p w14:paraId="30184FBC"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2FB7B0AC"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35017400"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93" w:type="dxa"/>
          </w:tcPr>
          <w:p w14:paraId="13CC02B6"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59" w:type="dxa"/>
          </w:tcPr>
          <w:p w14:paraId="1490CA60"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59" w:type="dxa"/>
          </w:tcPr>
          <w:p w14:paraId="11B07894"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r>
      <w:tr w:rsidR="00B40763" w:rsidRPr="00B40763" w14:paraId="05AFF713" w14:textId="77777777" w:rsidTr="00ED6B24">
        <w:tc>
          <w:tcPr>
            <w:tcW w:w="852" w:type="dxa"/>
            <w:tcBorders>
              <w:top w:val="nil"/>
              <w:bottom w:val="nil"/>
            </w:tcBorders>
          </w:tcPr>
          <w:p w14:paraId="5A36BB35" w14:textId="77777777" w:rsidR="00B40763" w:rsidRPr="00B40763" w:rsidRDefault="00B40763" w:rsidP="00B40763">
            <w:pPr>
              <w:suppressAutoHyphens w:val="0"/>
              <w:overflowPunct w:val="0"/>
              <w:autoSpaceDE w:val="0"/>
              <w:autoSpaceDN w:val="0"/>
              <w:adjustRightInd w:val="0"/>
              <w:spacing w:line="240" w:lineRule="auto"/>
              <w:ind w:left="-111"/>
              <w:jc w:val="both"/>
              <w:textAlignment w:val="baseline"/>
              <w:rPr>
                <w:rFonts w:eastAsia="Calibri"/>
                <w:sz w:val="18"/>
                <w:szCs w:val="18"/>
                <w:lang w:eastAsia="fr-FR"/>
              </w:rPr>
            </w:pPr>
          </w:p>
        </w:tc>
        <w:tc>
          <w:tcPr>
            <w:tcW w:w="8788" w:type="dxa"/>
            <w:tcBorders>
              <w:right w:val="single" w:sz="6" w:space="0" w:color="auto"/>
            </w:tcBorders>
          </w:tcPr>
          <w:p w14:paraId="00B8D5F8"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vertAlign w:val="superscript"/>
                <w:lang w:val="de-DE" w:eastAsia="fr-FR"/>
              </w:rPr>
            </w:pPr>
            <w:r w:rsidRPr="00B40763">
              <w:rPr>
                <w:rFonts w:eastAsia="Calibri"/>
                <w:sz w:val="18"/>
                <w:szCs w:val="18"/>
                <w:lang w:val="de-DE"/>
              </w:rPr>
              <w:t xml:space="preserve">alle Stoffe der Unterklasse 1.5 der Verträglichkeitsgruppe D </w:t>
            </w:r>
            <w:r w:rsidRPr="00B40763">
              <w:rPr>
                <w:rFonts w:eastAsia="Calibri"/>
                <w:sz w:val="18"/>
                <w:szCs w:val="18"/>
                <w:vertAlign w:val="superscript"/>
                <w:lang w:val="de-DE"/>
              </w:rPr>
              <w:t>2)</w:t>
            </w:r>
          </w:p>
        </w:tc>
        <w:tc>
          <w:tcPr>
            <w:tcW w:w="425" w:type="dxa"/>
          </w:tcPr>
          <w:p w14:paraId="4DF54C48"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6" w:type="dxa"/>
          </w:tcPr>
          <w:p w14:paraId="567C410B"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77D834F5"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25" w:type="dxa"/>
          </w:tcPr>
          <w:p w14:paraId="3C74A5C6"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93" w:type="dxa"/>
          </w:tcPr>
          <w:p w14:paraId="62085FB0"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764BDD11"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576CD839"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38CB8C37" w14:textId="77777777" w:rsidTr="00ED6B24">
        <w:tc>
          <w:tcPr>
            <w:tcW w:w="852" w:type="dxa"/>
            <w:tcBorders>
              <w:top w:val="nil"/>
              <w:bottom w:val="nil"/>
            </w:tcBorders>
          </w:tcPr>
          <w:p w14:paraId="4AA64AC0" w14:textId="77777777" w:rsidR="00B40763" w:rsidRPr="00B40763" w:rsidRDefault="00B40763" w:rsidP="00B40763">
            <w:pPr>
              <w:suppressAutoHyphens w:val="0"/>
              <w:overflowPunct w:val="0"/>
              <w:autoSpaceDE w:val="0"/>
              <w:autoSpaceDN w:val="0"/>
              <w:adjustRightInd w:val="0"/>
              <w:spacing w:line="240" w:lineRule="auto"/>
              <w:ind w:left="-111"/>
              <w:jc w:val="both"/>
              <w:textAlignment w:val="baseline"/>
              <w:rPr>
                <w:rFonts w:eastAsia="Calibri"/>
                <w:sz w:val="18"/>
                <w:szCs w:val="18"/>
                <w:lang w:eastAsia="fr-FR"/>
              </w:rPr>
            </w:pPr>
          </w:p>
        </w:tc>
        <w:tc>
          <w:tcPr>
            <w:tcW w:w="8788" w:type="dxa"/>
            <w:tcBorders>
              <w:right w:val="single" w:sz="6" w:space="0" w:color="auto"/>
            </w:tcBorders>
          </w:tcPr>
          <w:p w14:paraId="688E8017"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vertAlign w:val="superscript"/>
                <w:lang w:val="de-DE" w:eastAsia="fr-FR"/>
              </w:rPr>
            </w:pPr>
            <w:r w:rsidRPr="00B40763">
              <w:rPr>
                <w:rFonts w:eastAsia="Calibri"/>
                <w:sz w:val="18"/>
                <w:szCs w:val="18"/>
                <w:lang w:val="de-DE"/>
              </w:rPr>
              <w:t xml:space="preserve">alle Gegenstände der Unterklasse 1.6 der Verträglichkeitsgruppe N </w:t>
            </w:r>
            <w:r w:rsidRPr="00B40763">
              <w:rPr>
                <w:rFonts w:eastAsia="Calibri"/>
                <w:sz w:val="18"/>
                <w:szCs w:val="18"/>
                <w:vertAlign w:val="superscript"/>
                <w:lang w:val="de-DE"/>
              </w:rPr>
              <w:t>3)</w:t>
            </w:r>
          </w:p>
        </w:tc>
        <w:tc>
          <w:tcPr>
            <w:tcW w:w="425" w:type="dxa"/>
          </w:tcPr>
          <w:p w14:paraId="3DD4D21D"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6" w:type="dxa"/>
          </w:tcPr>
          <w:p w14:paraId="288D819F"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57B2777E"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749F0898"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93" w:type="dxa"/>
          </w:tcPr>
          <w:p w14:paraId="141997AC"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59" w:type="dxa"/>
          </w:tcPr>
          <w:p w14:paraId="34DC5D0E"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59" w:type="dxa"/>
          </w:tcPr>
          <w:p w14:paraId="04EAA513"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3C1C2621" w14:textId="77777777" w:rsidTr="00ED6B24">
        <w:tc>
          <w:tcPr>
            <w:tcW w:w="852" w:type="dxa"/>
            <w:tcBorders>
              <w:top w:val="nil"/>
              <w:bottom w:val="nil"/>
            </w:tcBorders>
          </w:tcPr>
          <w:p w14:paraId="73CEEA4D" w14:textId="77777777" w:rsidR="00B40763" w:rsidRPr="00B40763" w:rsidRDefault="00B40763" w:rsidP="00B40763">
            <w:pPr>
              <w:suppressAutoHyphens w:val="0"/>
              <w:overflowPunct w:val="0"/>
              <w:autoSpaceDE w:val="0"/>
              <w:autoSpaceDN w:val="0"/>
              <w:adjustRightInd w:val="0"/>
              <w:spacing w:line="240" w:lineRule="auto"/>
              <w:ind w:left="-111"/>
              <w:jc w:val="both"/>
              <w:textAlignment w:val="baseline"/>
              <w:rPr>
                <w:rFonts w:eastAsia="Calibri"/>
                <w:sz w:val="18"/>
                <w:szCs w:val="18"/>
                <w:lang w:eastAsia="fr-FR"/>
              </w:rPr>
            </w:pPr>
          </w:p>
        </w:tc>
        <w:tc>
          <w:tcPr>
            <w:tcW w:w="8788" w:type="dxa"/>
            <w:tcBorders>
              <w:right w:val="single" w:sz="6" w:space="0" w:color="auto"/>
            </w:tcBorders>
          </w:tcPr>
          <w:p w14:paraId="63FF8162"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eastAsia="fr-FR"/>
              </w:rPr>
            </w:pPr>
            <w:proofErr w:type="spellStart"/>
            <w:r w:rsidRPr="00B40763">
              <w:rPr>
                <w:rFonts w:eastAsia="Calibri"/>
                <w:sz w:val="18"/>
                <w:szCs w:val="18"/>
              </w:rPr>
              <w:t>ungereinigte</w:t>
            </w:r>
            <w:proofErr w:type="spellEnd"/>
            <w:r w:rsidRPr="00B40763">
              <w:rPr>
                <w:rFonts w:eastAsia="Calibri"/>
                <w:sz w:val="18"/>
                <w:szCs w:val="18"/>
              </w:rPr>
              <w:t xml:space="preserve"> </w:t>
            </w:r>
            <w:proofErr w:type="spellStart"/>
            <w:r w:rsidRPr="00B40763">
              <w:rPr>
                <w:rFonts w:eastAsia="Calibri"/>
                <w:sz w:val="18"/>
                <w:szCs w:val="18"/>
              </w:rPr>
              <w:t>leere</w:t>
            </w:r>
            <w:proofErr w:type="spellEnd"/>
            <w:r w:rsidRPr="00B40763">
              <w:rPr>
                <w:rFonts w:eastAsia="Calibri"/>
                <w:sz w:val="18"/>
                <w:szCs w:val="18"/>
              </w:rPr>
              <w:t xml:space="preserve"> </w:t>
            </w:r>
            <w:proofErr w:type="spellStart"/>
            <w:r w:rsidRPr="00B40763">
              <w:rPr>
                <w:rFonts w:eastAsia="Calibri"/>
                <w:sz w:val="18"/>
                <w:szCs w:val="18"/>
              </w:rPr>
              <w:t>Verpackungen</w:t>
            </w:r>
            <w:proofErr w:type="spellEnd"/>
          </w:p>
        </w:tc>
        <w:tc>
          <w:tcPr>
            <w:tcW w:w="425" w:type="dxa"/>
          </w:tcPr>
          <w:p w14:paraId="5C137EB7"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eastAsia="fr-FR"/>
              </w:rPr>
            </w:pPr>
          </w:p>
        </w:tc>
        <w:tc>
          <w:tcPr>
            <w:tcW w:w="426" w:type="dxa"/>
          </w:tcPr>
          <w:p w14:paraId="72F124D1"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281E6D2C"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324F0594"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93" w:type="dxa"/>
          </w:tcPr>
          <w:p w14:paraId="1C95DB61"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3C0DDF32"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7B385B86"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r>
      <w:tr w:rsidR="00B40763" w:rsidRPr="001E2BE0" w14:paraId="7905E933" w14:textId="77777777" w:rsidTr="00ED6B24">
        <w:tc>
          <w:tcPr>
            <w:tcW w:w="852" w:type="dxa"/>
            <w:tcBorders>
              <w:top w:val="nil"/>
              <w:bottom w:val="single" w:sz="4" w:space="0" w:color="auto"/>
            </w:tcBorders>
          </w:tcPr>
          <w:p w14:paraId="1EEFA2F9" w14:textId="77777777" w:rsidR="00B40763" w:rsidRPr="00B40763" w:rsidRDefault="00B40763" w:rsidP="00B40763">
            <w:pPr>
              <w:suppressAutoHyphens w:val="0"/>
              <w:overflowPunct w:val="0"/>
              <w:autoSpaceDE w:val="0"/>
              <w:autoSpaceDN w:val="0"/>
              <w:adjustRightInd w:val="0"/>
              <w:spacing w:line="240" w:lineRule="auto"/>
              <w:ind w:left="-111"/>
              <w:jc w:val="both"/>
              <w:textAlignment w:val="baseline"/>
              <w:rPr>
                <w:rFonts w:eastAsia="Calibri"/>
                <w:sz w:val="18"/>
                <w:szCs w:val="18"/>
                <w:lang w:eastAsia="fr-FR"/>
              </w:rPr>
            </w:pPr>
          </w:p>
        </w:tc>
        <w:tc>
          <w:tcPr>
            <w:tcW w:w="8788" w:type="dxa"/>
          </w:tcPr>
          <w:p w14:paraId="6A4BDBE8" w14:textId="77777777" w:rsidR="00B40763" w:rsidRPr="00B40763" w:rsidRDefault="00B40763" w:rsidP="00B40763">
            <w:pPr>
              <w:suppressAutoHyphens w:val="0"/>
              <w:autoSpaceDE w:val="0"/>
              <w:autoSpaceDN w:val="0"/>
              <w:adjustRightInd w:val="0"/>
              <w:spacing w:line="240" w:lineRule="auto"/>
              <w:ind w:left="731" w:hanging="731"/>
              <w:rPr>
                <w:rFonts w:eastAsia="Calibri"/>
                <w:b/>
                <w:bCs/>
                <w:i/>
                <w:sz w:val="18"/>
                <w:szCs w:val="18"/>
                <w:lang w:val="de-DE"/>
              </w:rPr>
            </w:pPr>
            <w:r w:rsidRPr="00B40763">
              <w:rPr>
                <w:rFonts w:eastAsia="Calibri"/>
                <w:b/>
                <w:bCs/>
                <w:i/>
                <w:sz w:val="18"/>
                <w:szCs w:val="18"/>
                <w:lang w:val="de-DE"/>
              </w:rPr>
              <w:t>Bemerkungen</w:t>
            </w:r>
          </w:p>
          <w:p w14:paraId="7B404EFC" w14:textId="77777777" w:rsidR="00B40763" w:rsidRPr="00B40763" w:rsidRDefault="00B40763" w:rsidP="00B40763">
            <w:pPr>
              <w:suppressAutoHyphens w:val="0"/>
              <w:autoSpaceDE w:val="0"/>
              <w:autoSpaceDN w:val="0"/>
              <w:adjustRightInd w:val="0"/>
              <w:spacing w:line="240" w:lineRule="auto"/>
              <w:ind w:left="149" w:hanging="149"/>
              <w:rPr>
                <w:rFonts w:eastAsia="Calibri"/>
                <w:i/>
                <w:sz w:val="18"/>
                <w:szCs w:val="18"/>
                <w:lang w:val="de-DE"/>
              </w:rPr>
            </w:pPr>
            <w:r w:rsidRPr="00B40763">
              <w:rPr>
                <w:rFonts w:eastAsia="Calibri"/>
                <w:i/>
                <w:sz w:val="18"/>
                <w:szCs w:val="18"/>
                <w:vertAlign w:val="superscript"/>
                <w:lang w:val="de-DE"/>
              </w:rPr>
              <w:t>1)</w:t>
            </w:r>
            <w:r w:rsidRPr="00B40763">
              <w:rPr>
                <w:rFonts w:eastAsia="Calibri"/>
                <w:i/>
                <w:sz w:val="18"/>
                <w:szCs w:val="18"/>
                <w:lang w:val="de-DE"/>
              </w:rPr>
              <w:t xml:space="preserve"> In mindestens drei Partien zu maximal je 30 kg und mindestens 10 m Abstand zwischen den einzelnen Partien.</w:t>
            </w:r>
          </w:p>
          <w:p w14:paraId="6D23157A" w14:textId="77777777" w:rsidR="00B40763" w:rsidRPr="00B40763" w:rsidRDefault="00B40763" w:rsidP="00B40763">
            <w:pPr>
              <w:suppressAutoHyphens w:val="0"/>
              <w:autoSpaceDE w:val="0"/>
              <w:autoSpaceDN w:val="0"/>
              <w:adjustRightInd w:val="0"/>
              <w:spacing w:line="240" w:lineRule="auto"/>
              <w:ind w:left="149" w:hanging="149"/>
              <w:rPr>
                <w:rFonts w:eastAsia="Calibri"/>
                <w:i/>
                <w:sz w:val="18"/>
                <w:szCs w:val="18"/>
                <w:lang w:val="de-DE"/>
              </w:rPr>
            </w:pPr>
            <w:r w:rsidRPr="00B40763">
              <w:rPr>
                <w:rFonts w:eastAsia="Calibri"/>
                <w:i/>
                <w:sz w:val="18"/>
                <w:szCs w:val="18"/>
                <w:vertAlign w:val="superscript"/>
                <w:lang w:val="de-DE"/>
              </w:rPr>
              <w:t xml:space="preserve">2) </w:t>
            </w:r>
            <w:r w:rsidRPr="00B40763">
              <w:rPr>
                <w:rFonts w:eastAsia="Calibri"/>
                <w:i/>
                <w:sz w:val="18"/>
                <w:szCs w:val="18"/>
                <w:lang w:val="de-DE"/>
              </w:rPr>
              <w:t>In mindestens drei Partien zu maximal je 5 000 kg und mindestens 10 m Abstand zwischen den einzelnen Partien.</w:t>
            </w:r>
          </w:p>
          <w:p w14:paraId="75FBD3F1" w14:textId="77777777" w:rsidR="00B40763" w:rsidRPr="00B40763" w:rsidRDefault="00B40763" w:rsidP="00B40763">
            <w:pPr>
              <w:suppressAutoHyphens w:val="0"/>
              <w:autoSpaceDE w:val="0"/>
              <w:autoSpaceDN w:val="0"/>
              <w:adjustRightInd w:val="0"/>
              <w:spacing w:line="240" w:lineRule="auto"/>
              <w:ind w:left="149" w:hanging="149"/>
              <w:rPr>
                <w:rFonts w:eastAsia="Calibri"/>
                <w:sz w:val="18"/>
                <w:szCs w:val="18"/>
                <w:lang w:val="de-DE" w:eastAsia="fr-FR"/>
              </w:rPr>
            </w:pPr>
            <w:r w:rsidRPr="00B40763">
              <w:rPr>
                <w:rFonts w:eastAsia="Calibri"/>
                <w:i/>
                <w:sz w:val="18"/>
                <w:szCs w:val="18"/>
                <w:vertAlign w:val="superscript"/>
                <w:lang w:val="de-DE"/>
              </w:rPr>
              <w:t>3)</w:t>
            </w:r>
            <w:r w:rsidRPr="00B40763">
              <w:rPr>
                <w:rFonts w:eastAsia="Calibri"/>
                <w:i/>
                <w:sz w:val="18"/>
                <w:szCs w:val="18"/>
                <w:lang w:val="de-DE"/>
              </w:rPr>
              <w:t xml:space="preserve"> Nicht mehr als 100 000 kg pro Laderaum. Ein eingesetzter Holzschott wird als Laderaumtrennung anerkannt.</w:t>
            </w:r>
          </w:p>
        </w:tc>
        <w:tc>
          <w:tcPr>
            <w:tcW w:w="425" w:type="dxa"/>
          </w:tcPr>
          <w:p w14:paraId="58FEB0AC"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6" w:type="dxa"/>
          </w:tcPr>
          <w:p w14:paraId="3DCC9485"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5" w:type="dxa"/>
          </w:tcPr>
          <w:p w14:paraId="6C6A8A94"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5" w:type="dxa"/>
          </w:tcPr>
          <w:p w14:paraId="4E534EEB"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93" w:type="dxa"/>
          </w:tcPr>
          <w:p w14:paraId="6D0770A6"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59" w:type="dxa"/>
          </w:tcPr>
          <w:p w14:paraId="517983FE"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59" w:type="dxa"/>
          </w:tcPr>
          <w:p w14:paraId="3DC9927F"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r>
      <w:tr w:rsidR="00B40763" w:rsidRPr="00B40763" w14:paraId="2A8017DF" w14:textId="77777777" w:rsidTr="00ED6B24">
        <w:tc>
          <w:tcPr>
            <w:tcW w:w="852" w:type="dxa"/>
            <w:tcBorders>
              <w:bottom w:val="nil"/>
            </w:tcBorders>
          </w:tcPr>
          <w:p w14:paraId="72D04C46"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b/>
                <w:sz w:val="18"/>
                <w:szCs w:val="18"/>
                <w:lang w:eastAsia="fr-FR"/>
              </w:rPr>
            </w:pPr>
            <w:r w:rsidRPr="00B40763">
              <w:rPr>
                <w:rFonts w:eastAsia="Calibri"/>
                <w:b/>
                <w:sz w:val="18"/>
                <w:szCs w:val="18"/>
                <w:lang w:eastAsia="fr-FR"/>
              </w:rPr>
              <w:t>2</w:t>
            </w:r>
          </w:p>
        </w:tc>
        <w:tc>
          <w:tcPr>
            <w:tcW w:w="8788" w:type="dxa"/>
            <w:tcBorders>
              <w:top w:val="single" w:sz="6" w:space="0" w:color="auto"/>
              <w:bottom w:val="single" w:sz="6" w:space="0" w:color="auto"/>
              <w:right w:val="single" w:sz="6" w:space="0" w:color="auto"/>
            </w:tcBorders>
          </w:tcPr>
          <w:p w14:paraId="3C0B1849" w14:textId="77777777" w:rsidR="00B40763" w:rsidRPr="00B40763" w:rsidRDefault="00B40763" w:rsidP="00B40763">
            <w:pPr>
              <w:suppressAutoHyphens w:val="0"/>
              <w:autoSpaceDE w:val="0"/>
              <w:autoSpaceDN w:val="0"/>
              <w:adjustRightInd w:val="0"/>
              <w:spacing w:line="240" w:lineRule="auto"/>
              <w:rPr>
                <w:rFonts w:eastAsia="Calibri"/>
                <w:sz w:val="18"/>
                <w:szCs w:val="18"/>
                <w:lang w:val="de-DE" w:eastAsia="fr-FR"/>
              </w:rPr>
            </w:pPr>
            <w:r w:rsidRPr="00B40763">
              <w:rPr>
                <w:rFonts w:eastAsia="Calibri"/>
                <w:sz w:val="18"/>
                <w:szCs w:val="18"/>
                <w:lang w:val="de-DE"/>
              </w:rPr>
              <w:t>alle Güter mit Gefahrzettel 2.1 in Kapitel 3.2 Tabelle A Spalte (5): insgesamt</w:t>
            </w:r>
          </w:p>
        </w:tc>
        <w:tc>
          <w:tcPr>
            <w:tcW w:w="425" w:type="dxa"/>
          </w:tcPr>
          <w:p w14:paraId="10AF6FEE"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6" w:type="dxa"/>
          </w:tcPr>
          <w:p w14:paraId="3565B4E9"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5" w:type="dxa"/>
          </w:tcPr>
          <w:p w14:paraId="19DA1202"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5" w:type="dxa"/>
          </w:tcPr>
          <w:p w14:paraId="5DF19584"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93" w:type="dxa"/>
          </w:tcPr>
          <w:p w14:paraId="1801CB09"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59" w:type="dxa"/>
          </w:tcPr>
          <w:p w14:paraId="17D6E932"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eastAsia="fr-FR"/>
              </w:rPr>
            </w:pPr>
            <w:r w:rsidRPr="00B40763">
              <w:rPr>
                <w:rFonts w:eastAsia="Calibri"/>
                <w:sz w:val="18"/>
                <w:szCs w:val="18"/>
                <w:lang w:eastAsia="fr-FR"/>
              </w:rPr>
              <w:t>X</w:t>
            </w:r>
          </w:p>
        </w:tc>
        <w:tc>
          <w:tcPr>
            <w:tcW w:w="459" w:type="dxa"/>
          </w:tcPr>
          <w:p w14:paraId="2ABCDD3C"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eastAsia="fr-FR"/>
              </w:rPr>
            </w:pPr>
          </w:p>
        </w:tc>
      </w:tr>
      <w:tr w:rsidR="00B40763" w:rsidRPr="00B40763" w14:paraId="60909021" w14:textId="77777777" w:rsidTr="00ED6B24">
        <w:tc>
          <w:tcPr>
            <w:tcW w:w="852" w:type="dxa"/>
            <w:tcBorders>
              <w:top w:val="nil"/>
              <w:bottom w:val="nil"/>
            </w:tcBorders>
          </w:tcPr>
          <w:p w14:paraId="0F208E05"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sz w:val="18"/>
                <w:szCs w:val="18"/>
                <w:lang w:eastAsia="fr-FR"/>
              </w:rPr>
            </w:pPr>
          </w:p>
        </w:tc>
        <w:tc>
          <w:tcPr>
            <w:tcW w:w="8788" w:type="dxa"/>
            <w:tcBorders>
              <w:top w:val="single" w:sz="6" w:space="0" w:color="auto"/>
              <w:bottom w:val="single" w:sz="6" w:space="0" w:color="auto"/>
              <w:right w:val="single" w:sz="6" w:space="0" w:color="auto"/>
            </w:tcBorders>
          </w:tcPr>
          <w:p w14:paraId="6EF51EA5" w14:textId="77777777" w:rsidR="00B40763" w:rsidRPr="00B40763" w:rsidRDefault="00B40763" w:rsidP="00B40763">
            <w:pPr>
              <w:suppressAutoHyphens w:val="0"/>
              <w:autoSpaceDE w:val="0"/>
              <w:autoSpaceDN w:val="0"/>
              <w:adjustRightInd w:val="0"/>
              <w:spacing w:line="240" w:lineRule="auto"/>
              <w:rPr>
                <w:rFonts w:eastAsia="Calibri"/>
                <w:sz w:val="18"/>
                <w:szCs w:val="18"/>
                <w:lang w:val="de-DE" w:eastAsia="fr-FR"/>
              </w:rPr>
            </w:pPr>
            <w:r w:rsidRPr="00B40763">
              <w:rPr>
                <w:rFonts w:eastAsia="Calibri"/>
                <w:sz w:val="18"/>
                <w:szCs w:val="18"/>
                <w:lang w:val="de-DE"/>
              </w:rPr>
              <w:t>alle Güter mit Gefahrzettel 2.3 in Kapitel 3.2 Tabelle A Spalte (5): insgesamt</w:t>
            </w:r>
          </w:p>
        </w:tc>
        <w:tc>
          <w:tcPr>
            <w:tcW w:w="425" w:type="dxa"/>
          </w:tcPr>
          <w:p w14:paraId="4CA58F0F"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6" w:type="dxa"/>
          </w:tcPr>
          <w:p w14:paraId="066E1AAE"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5" w:type="dxa"/>
          </w:tcPr>
          <w:p w14:paraId="49022BB9"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5" w:type="dxa"/>
          </w:tcPr>
          <w:p w14:paraId="73543FFB"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93" w:type="dxa"/>
          </w:tcPr>
          <w:p w14:paraId="02276FFB"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59" w:type="dxa"/>
          </w:tcPr>
          <w:p w14:paraId="3DFFA3F6"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eastAsia="fr-FR"/>
              </w:rPr>
            </w:pPr>
          </w:p>
        </w:tc>
        <w:tc>
          <w:tcPr>
            <w:tcW w:w="459" w:type="dxa"/>
          </w:tcPr>
          <w:p w14:paraId="1341DB8E"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eastAsia="fr-FR"/>
              </w:rPr>
            </w:pPr>
          </w:p>
        </w:tc>
      </w:tr>
      <w:tr w:rsidR="00B40763" w:rsidRPr="00B40763" w14:paraId="50E107B3" w14:textId="77777777" w:rsidTr="00ED6B24">
        <w:tc>
          <w:tcPr>
            <w:tcW w:w="852" w:type="dxa"/>
            <w:tcBorders>
              <w:top w:val="nil"/>
              <w:bottom w:val="single" w:sz="4" w:space="0" w:color="auto"/>
            </w:tcBorders>
          </w:tcPr>
          <w:p w14:paraId="24F62F03"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sz w:val="18"/>
                <w:szCs w:val="18"/>
                <w:lang w:eastAsia="fr-FR"/>
              </w:rPr>
            </w:pPr>
          </w:p>
        </w:tc>
        <w:tc>
          <w:tcPr>
            <w:tcW w:w="8788" w:type="dxa"/>
            <w:tcBorders>
              <w:top w:val="single" w:sz="6" w:space="0" w:color="auto"/>
              <w:bottom w:val="single" w:sz="6" w:space="0" w:color="auto"/>
              <w:right w:val="single" w:sz="6" w:space="0" w:color="auto"/>
            </w:tcBorders>
          </w:tcPr>
          <w:p w14:paraId="13764495" w14:textId="77777777" w:rsidR="00B40763" w:rsidRPr="00B40763" w:rsidRDefault="00B40763" w:rsidP="00B40763">
            <w:pPr>
              <w:tabs>
                <w:tab w:val="left" w:pos="-340"/>
                <w:tab w:val="left" w:pos="1418"/>
              </w:tabs>
              <w:suppressAutoHyphens w:val="0"/>
              <w:overflowPunct w:val="0"/>
              <w:autoSpaceDE w:val="0"/>
              <w:autoSpaceDN w:val="0"/>
              <w:adjustRightInd w:val="0"/>
              <w:spacing w:line="235" w:lineRule="exact"/>
              <w:textAlignment w:val="baseline"/>
              <w:rPr>
                <w:rFonts w:eastAsia="Calibri"/>
                <w:sz w:val="18"/>
                <w:szCs w:val="18"/>
                <w:lang w:eastAsia="fr-FR"/>
              </w:rPr>
            </w:pPr>
            <w:proofErr w:type="spellStart"/>
            <w:r w:rsidRPr="00B40763">
              <w:rPr>
                <w:rFonts w:eastAsia="Calibri"/>
                <w:sz w:val="18"/>
                <w:szCs w:val="18"/>
                <w:lang w:eastAsia="fr-FR"/>
              </w:rPr>
              <w:t>andere</w:t>
            </w:r>
            <w:proofErr w:type="spellEnd"/>
            <w:r w:rsidRPr="00B40763">
              <w:rPr>
                <w:rFonts w:eastAsia="Calibri"/>
                <w:sz w:val="18"/>
                <w:szCs w:val="18"/>
                <w:lang w:eastAsia="fr-FR"/>
              </w:rPr>
              <w:t xml:space="preserve"> </w:t>
            </w:r>
            <w:proofErr w:type="spellStart"/>
            <w:r w:rsidRPr="00B40763">
              <w:rPr>
                <w:rFonts w:eastAsia="Calibri"/>
                <w:sz w:val="18"/>
                <w:szCs w:val="18"/>
                <w:lang w:eastAsia="fr-FR"/>
              </w:rPr>
              <w:t>Güter</w:t>
            </w:r>
            <w:proofErr w:type="spellEnd"/>
          </w:p>
        </w:tc>
        <w:tc>
          <w:tcPr>
            <w:tcW w:w="425" w:type="dxa"/>
          </w:tcPr>
          <w:p w14:paraId="3B31CE56"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eastAsia="fr-FR"/>
              </w:rPr>
            </w:pPr>
          </w:p>
        </w:tc>
        <w:tc>
          <w:tcPr>
            <w:tcW w:w="426" w:type="dxa"/>
          </w:tcPr>
          <w:p w14:paraId="00C59AA7"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eastAsia="fr-FR"/>
              </w:rPr>
            </w:pPr>
          </w:p>
        </w:tc>
        <w:tc>
          <w:tcPr>
            <w:tcW w:w="425" w:type="dxa"/>
          </w:tcPr>
          <w:p w14:paraId="37CAB13D"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eastAsia="fr-FR"/>
              </w:rPr>
            </w:pPr>
          </w:p>
        </w:tc>
        <w:tc>
          <w:tcPr>
            <w:tcW w:w="425" w:type="dxa"/>
          </w:tcPr>
          <w:p w14:paraId="75FE5051"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eastAsia="fr-FR"/>
              </w:rPr>
            </w:pPr>
          </w:p>
        </w:tc>
        <w:tc>
          <w:tcPr>
            <w:tcW w:w="493" w:type="dxa"/>
          </w:tcPr>
          <w:p w14:paraId="385C32F4"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eastAsia="fr-FR"/>
              </w:rPr>
            </w:pPr>
          </w:p>
        </w:tc>
        <w:tc>
          <w:tcPr>
            <w:tcW w:w="459" w:type="dxa"/>
          </w:tcPr>
          <w:p w14:paraId="441B9A79"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eastAsia="fr-FR"/>
              </w:rPr>
            </w:pPr>
          </w:p>
        </w:tc>
        <w:tc>
          <w:tcPr>
            <w:tcW w:w="459" w:type="dxa"/>
          </w:tcPr>
          <w:p w14:paraId="7201FA02"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eastAsia="fr-FR"/>
              </w:rPr>
            </w:pPr>
            <w:r w:rsidRPr="00B40763">
              <w:rPr>
                <w:rFonts w:eastAsia="Calibri"/>
                <w:sz w:val="18"/>
                <w:szCs w:val="18"/>
                <w:lang w:eastAsia="fr-FR"/>
              </w:rPr>
              <w:t>X</w:t>
            </w:r>
          </w:p>
        </w:tc>
      </w:tr>
      <w:tr w:rsidR="00B40763" w:rsidRPr="00B40763" w14:paraId="529952EA" w14:textId="77777777" w:rsidTr="00ED6B24">
        <w:tc>
          <w:tcPr>
            <w:tcW w:w="852" w:type="dxa"/>
            <w:tcBorders>
              <w:bottom w:val="nil"/>
            </w:tcBorders>
          </w:tcPr>
          <w:p w14:paraId="63F14A4C"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b/>
                <w:sz w:val="18"/>
                <w:szCs w:val="18"/>
                <w:lang w:eastAsia="fr-FR"/>
              </w:rPr>
            </w:pPr>
            <w:r w:rsidRPr="00B40763">
              <w:rPr>
                <w:rFonts w:eastAsia="Calibri"/>
                <w:b/>
                <w:sz w:val="18"/>
                <w:szCs w:val="18"/>
                <w:lang w:eastAsia="fr-FR"/>
              </w:rPr>
              <w:t>3</w:t>
            </w:r>
          </w:p>
        </w:tc>
        <w:tc>
          <w:tcPr>
            <w:tcW w:w="8788" w:type="dxa"/>
          </w:tcPr>
          <w:p w14:paraId="3ABC3182" w14:textId="77777777" w:rsidR="00B40763" w:rsidRPr="00B40763" w:rsidRDefault="00B40763" w:rsidP="00B40763">
            <w:pPr>
              <w:suppressAutoHyphens w:val="0"/>
              <w:autoSpaceDE w:val="0"/>
              <w:autoSpaceDN w:val="0"/>
              <w:adjustRightInd w:val="0"/>
              <w:spacing w:line="240" w:lineRule="auto"/>
              <w:rPr>
                <w:rFonts w:eastAsia="Calibri"/>
                <w:sz w:val="18"/>
                <w:szCs w:val="18"/>
                <w:lang w:val="de-DE" w:eastAsia="fr-FR"/>
              </w:rPr>
            </w:pPr>
            <w:r w:rsidRPr="00B40763">
              <w:rPr>
                <w:rFonts w:eastAsia="Calibri"/>
                <w:sz w:val="18"/>
                <w:szCs w:val="18"/>
                <w:lang w:val="de-DE"/>
              </w:rPr>
              <w:t>alle Güter der Verpackungsgruppe I oder II, für die neben dem Gefahrzettel 3 ein Gefahrzettel 6.1 in Kapitel 3.2 Tabelle A Spalte (5) vorgeschrieben ist: insgesamt</w:t>
            </w:r>
          </w:p>
        </w:tc>
        <w:tc>
          <w:tcPr>
            <w:tcW w:w="425" w:type="dxa"/>
          </w:tcPr>
          <w:p w14:paraId="60C41148"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6" w:type="dxa"/>
          </w:tcPr>
          <w:p w14:paraId="5CD7D4D1"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5" w:type="dxa"/>
          </w:tcPr>
          <w:p w14:paraId="5F0C31B6"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5" w:type="dxa"/>
          </w:tcPr>
          <w:p w14:paraId="71DC0083"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93" w:type="dxa"/>
          </w:tcPr>
          <w:p w14:paraId="200C82ED"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59" w:type="dxa"/>
          </w:tcPr>
          <w:p w14:paraId="1B076FC7"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0757E92F"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3F3CC74E" w14:textId="77777777" w:rsidTr="00ED6B24">
        <w:tc>
          <w:tcPr>
            <w:tcW w:w="852" w:type="dxa"/>
            <w:tcBorders>
              <w:top w:val="nil"/>
              <w:bottom w:val="nil"/>
            </w:tcBorders>
          </w:tcPr>
          <w:p w14:paraId="5F0EC69A"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sz w:val="18"/>
                <w:szCs w:val="18"/>
                <w:lang w:eastAsia="fr-FR"/>
              </w:rPr>
            </w:pPr>
          </w:p>
        </w:tc>
        <w:tc>
          <w:tcPr>
            <w:tcW w:w="8788" w:type="dxa"/>
          </w:tcPr>
          <w:p w14:paraId="54E5FBDA" w14:textId="77777777" w:rsidR="00B40763" w:rsidRPr="00B40763" w:rsidRDefault="00B40763" w:rsidP="00B40763">
            <w:pPr>
              <w:tabs>
                <w:tab w:val="left" w:pos="-340"/>
                <w:tab w:val="left" w:pos="1418"/>
              </w:tabs>
              <w:suppressAutoHyphens w:val="0"/>
              <w:overflowPunct w:val="0"/>
              <w:autoSpaceDE w:val="0"/>
              <w:autoSpaceDN w:val="0"/>
              <w:adjustRightInd w:val="0"/>
              <w:spacing w:line="235" w:lineRule="exact"/>
              <w:textAlignment w:val="baseline"/>
              <w:rPr>
                <w:rFonts w:eastAsia="Calibri"/>
                <w:sz w:val="18"/>
                <w:szCs w:val="18"/>
                <w:lang w:val="de-DE"/>
              </w:rPr>
            </w:pPr>
            <w:r w:rsidRPr="00B40763">
              <w:rPr>
                <w:rFonts w:eastAsia="Calibri"/>
                <w:sz w:val="18"/>
                <w:szCs w:val="18"/>
                <w:lang w:val="de-DE"/>
              </w:rPr>
              <w:t xml:space="preserve">andere Güter </w:t>
            </w:r>
          </w:p>
        </w:tc>
        <w:tc>
          <w:tcPr>
            <w:tcW w:w="425" w:type="dxa"/>
          </w:tcPr>
          <w:p w14:paraId="15FBC858"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6" w:type="dxa"/>
          </w:tcPr>
          <w:p w14:paraId="77418BE4"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5" w:type="dxa"/>
          </w:tcPr>
          <w:p w14:paraId="28A0A550"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5" w:type="dxa"/>
          </w:tcPr>
          <w:p w14:paraId="35F2AEBA"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93" w:type="dxa"/>
          </w:tcPr>
          <w:p w14:paraId="3A25E60B"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59" w:type="dxa"/>
          </w:tcPr>
          <w:p w14:paraId="5AF710FB"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59" w:type="dxa"/>
          </w:tcPr>
          <w:p w14:paraId="535356FB"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0EDF11CD" w14:textId="77777777" w:rsidTr="00ED6B24">
        <w:tc>
          <w:tcPr>
            <w:tcW w:w="852" w:type="dxa"/>
            <w:tcBorders>
              <w:bottom w:val="nil"/>
            </w:tcBorders>
          </w:tcPr>
          <w:p w14:paraId="19B6D94C"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b/>
                <w:sz w:val="18"/>
                <w:szCs w:val="18"/>
                <w:lang w:eastAsia="fr-FR"/>
              </w:rPr>
            </w:pPr>
            <w:r w:rsidRPr="00B40763">
              <w:rPr>
                <w:rFonts w:eastAsia="Calibri"/>
                <w:b/>
                <w:sz w:val="18"/>
                <w:szCs w:val="18"/>
                <w:lang w:eastAsia="fr-FR"/>
              </w:rPr>
              <w:t>4.1</w:t>
            </w:r>
          </w:p>
        </w:tc>
        <w:tc>
          <w:tcPr>
            <w:tcW w:w="8788" w:type="dxa"/>
          </w:tcPr>
          <w:p w14:paraId="16BB09E9" w14:textId="77777777" w:rsidR="00B40763" w:rsidRPr="00B40763" w:rsidRDefault="00B40763" w:rsidP="00B40763">
            <w:pPr>
              <w:tabs>
                <w:tab w:val="left" w:pos="-340"/>
                <w:tab w:val="left" w:pos="1418"/>
              </w:tabs>
              <w:suppressAutoHyphens w:val="0"/>
              <w:overflowPunct w:val="0"/>
              <w:autoSpaceDE w:val="0"/>
              <w:autoSpaceDN w:val="0"/>
              <w:adjustRightInd w:val="0"/>
              <w:spacing w:line="235" w:lineRule="exact"/>
              <w:textAlignment w:val="baseline"/>
              <w:rPr>
                <w:rFonts w:eastAsia="Calibri"/>
                <w:sz w:val="18"/>
                <w:szCs w:val="18"/>
                <w:lang w:eastAsia="fr-FR"/>
              </w:rPr>
            </w:pPr>
            <w:r w:rsidRPr="00B40763">
              <w:rPr>
                <w:rFonts w:eastAsia="Calibri"/>
                <w:sz w:val="18"/>
                <w:szCs w:val="18"/>
              </w:rPr>
              <w:t>UN-</w:t>
            </w:r>
            <w:proofErr w:type="spellStart"/>
            <w:r w:rsidRPr="00B40763">
              <w:rPr>
                <w:rFonts w:eastAsia="Calibri"/>
                <w:sz w:val="18"/>
                <w:szCs w:val="18"/>
              </w:rPr>
              <w:t>Nummern</w:t>
            </w:r>
            <w:proofErr w:type="spellEnd"/>
            <w:r w:rsidRPr="00B40763">
              <w:rPr>
                <w:rFonts w:eastAsia="Calibri"/>
                <w:sz w:val="18"/>
                <w:szCs w:val="18"/>
              </w:rPr>
              <w:t xml:space="preserve"> 3221, 3222, 3231 und 3232, </w:t>
            </w:r>
            <w:proofErr w:type="spellStart"/>
            <w:r w:rsidRPr="00B40763">
              <w:rPr>
                <w:rFonts w:eastAsia="Calibri"/>
                <w:sz w:val="18"/>
                <w:szCs w:val="18"/>
              </w:rPr>
              <w:t>insgesamt</w:t>
            </w:r>
            <w:proofErr w:type="spellEnd"/>
          </w:p>
        </w:tc>
        <w:tc>
          <w:tcPr>
            <w:tcW w:w="425" w:type="dxa"/>
          </w:tcPr>
          <w:p w14:paraId="2077E632"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eastAsia="fr-FR"/>
              </w:rPr>
            </w:pPr>
          </w:p>
        </w:tc>
        <w:tc>
          <w:tcPr>
            <w:tcW w:w="426" w:type="dxa"/>
          </w:tcPr>
          <w:p w14:paraId="32C6C8A2"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eastAsia="fr-FR"/>
              </w:rPr>
            </w:pPr>
          </w:p>
        </w:tc>
        <w:tc>
          <w:tcPr>
            <w:tcW w:w="425" w:type="dxa"/>
          </w:tcPr>
          <w:p w14:paraId="0F0BB8BC"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25" w:type="dxa"/>
          </w:tcPr>
          <w:p w14:paraId="4FBABB85"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93" w:type="dxa"/>
          </w:tcPr>
          <w:p w14:paraId="49B8B223"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4D96B3DE"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297F2C9B"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494E2ACE" w14:textId="77777777" w:rsidTr="00ED6B24">
        <w:trPr>
          <w:cantSplit/>
        </w:trPr>
        <w:tc>
          <w:tcPr>
            <w:tcW w:w="852" w:type="dxa"/>
            <w:tcBorders>
              <w:top w:val="nil"/>
              <w:bottom w:val="nil"/>
            </w:tcBorders>
          </w:tcPr>
          <w:p w14:paraId="1EBA90A2"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sz w:val="18"/>
                <w:szCs w:val="18"/>
                <w:lang w:eastAsia="fr-FR"/>
              </w:rPr>
            </w:pPr>
          </w:p>
        </w:tc>
        <w:tc>
          <w:tcPr>
            <w:tcW w:w="8788" w:type="dxa"/>
          </w:tcPr>
          <w:p w14:paraId="764B624D" w14:textId="77777777" w:rsidR="00B40763" w:rsidRPr="00B40763" w:rsidRDefault="00B40763" w:rsidP="00B40763">
            <w:pPr>
              <w:suppressAutoHyphens w:val="0"/>
              <w:autoSpaceDE w:val="0"/>
              <w:autoSpaceDN w:val="0"/>
              <w:adjustRightInd w:val="0"/>
              <w:spacing w:line="240" w:lineRule="auto"/>
              <w:rPr>
                <w:rFonts w:eastAsia="Calibri"/>
                <w:sz w:val="18"/>
                <w:szCs w:val="18"/>
                <w:lang w:val="de-DE"/>
              </w:rPr>
            </w:pPr>
            <w:r w:rsidRPr="00B40763">
              <w:rPr>
                <w:rFonts w:eastAsia="Calibri"/>
                <w:sz w:val="18"/>
                <w:szCs w:val="18"/>
                <w:lang w:val="de-DE"/>
              </w:rPr>
              <w:t xml:space="preserve">alle Güter der Verpackungsgruppe I; </w:t>
            </w:r>
          </w:p>
          <w:p w14:paraId="450720CE" w14:textId="77777777" w:rsidR="00B40763" w:rsidRPr="00B40763" w:rsidRDefault="00B40763" w:rsidP="00B40763">
            <w:pPr>
              <w:suppressAutoHyphens w:val="0"/>
              <w:autoSpaceDE w:val="0"/>
              <w:autoSpaceDN w:val="0"/>
              <w:adjustRightInd w:val="0"/>
              <w:spacing w:line="240" w:lineRule="auto"/>
              <w:rPr>
                <w:rFonts w:eastAsia="Calibri"/>
                <w:sz w:val="18"/>
                <w:szCs w:val="18"/>
                <w:lang w:val="de-DE"/>
              </w:rPr>
            </w:pPr>
            <w:r w:rsidRPr="00B40763">
              <w:rPr>
                <w:rFonts w:eastAsia="Calibri"/>
                <w:sz w:val="18"/>
                <w:szCs w:val="18"/>
                <w:lang w:val="de-DE"/>
              </w:rPr>
              <w:t>alle Güter der Verpackungsgruppe II, für die neben dem Gefahrzettel 4.1 ein Gefahrzettel 6.1 in Kapitel 3.2 Tabelle A Spalte (5) vorgeschrieben ist;</w:t>
            </w:r>
          </w:p>
          <w:p w14:paraId="3D8249FD" w14:textId="77777777" w:rsidR="00B40763" w:rsidRPr="00B40763" w:rsidRDefault="00B40763" w:rsidP="00B40763">
            <w:pPr>
              <w:suppressAutoHyphens w:val="0"/>
              <w:autoSpaceDE w:val="0"/>
              <w:autoSpaceDN w:val="0"/>
              <w:adjustRightInd w:val="0"/>
              <w:spacing w:line="240" w:lineRule="auto"/>
              <w:rPr>
                <w:rFonts w:eastAsia="Calibri"/>
                <w:sz w:val="18"/>
                <w:szCs w:val="18"/>
                <w:lang w:val="de-DE"/>
              </w:rPr>
            </w:pPr>
            <w:proofErr w:type="spellStart"/>
            <w:r w:rsidRPr="00B40763">
              <w:rPr>
                <w:rFonts w:eastAsia="Calibri"/>
                <w:sz w:val="18"/>
                <w:szCs w:val="18"/>
                <w:lang w:val="de-DE"/>
              </w:rPr>
              <w:t>Selbstzersetzliche</w:t>
            </w:r>
            <w:proofErr w:type="spellEnd"/>
            <w:r w:rsidRPr="00B40763">
              <w:rPr>
                <w:rFonts w:eastAsia="Calibri"/>
                <w:sz w:val="18"/>
                <w:szCs w:val="18"/>
                <w:lang w:val="de-DE"/>
              </w:rPr>
              <w:t xml:space="preserve"> Stoffe des Typs C, D, E, und F (UN-Nummern 3223 bis 3230 und 3233 bis 3240);</w:t>
            </w:r>
          </w:p>
          <w:p w14:paraId="4A5D4FDE" w14:textId="77777777" w:rsidR="00B40763" w:rsidRPr="00B40763" w:rsidRDefault="00B40763" w:rsidP="00B40763">
            <w:pPr>
              <w:suppressAutoHyphens w:val="0"/>
              <w:autoSpaceDE w:val="0"/>
              <w:autoSpaceDN w:val="0"/>
              <w:adjustRightInd w:val="0"/>
              <w:spacing w:line="240" w:lineRule="auto"/>
              <w:rPr>
                <w:rFonts w:eastAsia="Calibri"/>
                <w:sz w:val="18"/>
                <w:szCs w:val="18"/>
                <w:lang w:val="de-DE"/>
              </w:rPr>
            </w:pPr>
            <w:r w:rsidRPr="00B40763">
              <w:rPr>
                <w:rFonts w:eastAsia="Calibri"/>
                <w:sz w:val="18"/>
                <w:szCs w:val="18"/>
                <w:lang w:val="de-DE"/>
              </w:rPr>
              <w:t xml:space="preserve">alle anderen Stoffe des Klassifizierungscodes SR1 oder SR2 (UN-Nummern 2956, 3241, 3242 und 3251); </w:t>
            </w:r>
          </w:p>
          <w:p w14:paraId="78CDD322" w14:textId="77777777" w:rsidR="00B40763" w:rsidRPr="00B40763" w:rsidRDefault="00B40763" w:rsidP="00B40763">
            <w:pPr>
              <w:suppressAutoHyphens w:val="0"/>
              <w:autoSpaceDE w:val="0"/>
              <w:autoSpaceDN w:val="0"/>
              <w:adjustRightInd w:val="0"/>
              <w:spacing w:line="240" w:lineRule="auto"/>
              <w:rPr>
                <w:rFonts w:eastAsia="Calibri"/>
                <w:sz w:val="18"/>
                <w:szCs w:val="18"/>
                <w:lang w:val="de-DE" w:eastAsia="fr-FR"/>
              </w:rPr>
            </w:pPr>
            <w:r w:rsidRPr="00B40763">
              <w:rPr>
                <w:rFonts w:eastAsia="Calibri"/>
                <w:sz w:val="18"/>
                <w:szCs w:val="18"/>
                <w:lang w:val="de-DE"/>
              </w:rPr>
              <w:t>die desensibilisierten explosiven Stoffe der Verpackungsgruppe II (UN-Nummern 2907, 3319 und 3344): insgesamt</w:t>
            </w:r>
          </w:p>
        </w:tc>
        <w:tc>
          <w:tcPr>
            <w:tcW w:w="425" w:type="dxa"/>
          </w:tcPr>
          <w:p w14:paraId="0B29B73E"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6" w:type="dxa"/>
          </w:tcPr>
          <w:p w14:paraId="5A676A9D"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val="de-DE" w:eastAsia="fr-FR"/>
              </w:rPr>
            </w:pPr>
          </w:p>
        </w:tc>
        <w:tc>
          <w:tcPr>
            <w:tcW w:w="425" w:type="dxa"/>
          </w:tcPr>
          <w:p w14:paraId="4C71DF81"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479822DE"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93" w:type="dxa"/>
          </w:tcPr>
          <w:p w14:paraId="327E71AC"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p w14:paraId="37DB90DA"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p w14:paraId="7D50CBF7"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p w14:paraId="1FADBB98"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p w14:paraId="6702693E"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p w14:paraId="628C641C"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59" w:type="dxa"/>
          </w:tcPr>
          <w:p w14:paraId="3EE9784A"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1DB87ADD"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7BD19152" w14:textId="77777777" w:rsidTr="00ED6B24">
        <w:tc>
          <w:tcPr>
            <w:tcW w:w="852" w:type="dxa"/>
            <w:tcBorders>
              <w:top w:val="nil"/>
              <w:bottom w:val="single" w:sz="4" w:space="0" w:color="auto"/>
            </w:tcBorders>
          </w:tcPr>
          <w:p w14:paraId="56CCF55B"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sz w:val="18"/>
                <w:szCs w:val="18"/>
                <w:lang w:eastAsia="fr-FR"/>
              </w:rPr>
            </w:pPr>
          </w:p>
        </w:tc>
        <w:tc>
          <w:tcPr>
            <w:tcW w:w="8788" w:type="dxa"/>
          </w:tcPr>
          <w:p w14:paraId="0FED79B4" w14:textId="77777777" w:rsidR="00B40763" w:rsidRPr="00B40763" w:rsidRDefault="00B40763" w:rsidP="00B40763">
            <w:pPr>
              <w:tabs>
                <w:tab w:val="left" w:pos="-340"/>
                <w:tab w:val="left" w:pos="1418"/>
              </w:tabs>
              <w:suppressAutoHyphens w:val="0"/>
              <w:overflowPunct w:val="0"/>
              <w:autoSpaceDE w:val="0"/>
              <w:autoSpaceDN w:val="0"/>
              <w:adjustRightInd w:val="0"/>
              <w:spacing w:line="235" w:lineRule="exact"/>
              <w:textAlignment w:val="baseline"/>
              <w:rPr>
                <w:rFonts w:eastAsia="Calibri"/>
                <w:sz w:val="18"/>
                <w:szCs w:val="18"/>
                <w:lang w:eastAsia="fr-FR"/>
              </w:rPr>
            </w:pPr>
            <w:proofErr w:type="spellStart"/>
            <w:r w:rsidRPr="00B40763">
              <w:rPr>
                <w:rFonts w:eastAsia="Calibri"/>
                <w:sz w:val="18"/>
                <w:szCs w:val="18"/>
                <w:lang w:eastAsia="fr-FR"/>
              </w:rPr>
              <w:t>andere</w:t>
            </w:r>
            <w:proofErr w:type="spellEnd"/>
            <w:r w:rsidRPr="00B40763">
              <w:rPr>
                <w:rFonts w:eastAsia="Calibri"/>
                <w:sz w:val="18"/>
                <w:szCs w:val="18"/>
                <w:lang w:eastAsia="fr-FR"/>
              </w:rPr>
              <w:t xml:space="preserve"> </w:t>
            </w:r>
            <w:proofErr w:type="spellStart"/>
            <w:r w:rsidRPr="00B40763">
              <w:rPr>
                <w:rFonts w:eastAsia="Calibri"/>
                <w:sz w:val="18"/>
                <w:szCs w:val="18"/>
                <w:lang w:eastAsia="fr-FR"/>
              </w:rPr>
              <w:t>Güter</w:t>
            </w:r>
            <w:proofErr w:type="spellEnd"/>
          </w:p>
        </w:tc>
        <w:tc>
          <w:tcPr>
            <w:tcW w:w="425" w:type="dxa"/>
          </w:tcPr>
          <w:p w14:paraId="2462B979"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eastAsia="fr-FR"/>
              </w:rPr>
            </w:pPr>
          </w:p>
        </w:tc>
        <w:tc>
          <w:tcPr>
            <w:tcW w:w="426" w:type="dxa"/>
          </w:tcPr>
          <w:p w14:paraId="7A720A94" w14:textId="77777777" w:rsidR="00B40763" w:rsidRPr="00B40763" w:rsidRDefault="00B40763" w:rsidP="00B40763">
            <w:pPr>
              <w:suppressAutoHyphens w:val="0"/>
              <w:overflowPunct w:val="0"/>
              <w:autoSpaceDE w:val="0"/>
              <w:autoSpaceDN w:val="0"/>
              <w:adjustRightInd w:val="0"/>
              <w:spacing w:line="240" w:lineRule="auto"/>
              <w:jc w:val="both"/>
              <w:textAlignment w:val="baseline"/>
              <w:rPr>
                <w:rFonts w:eastAsia="Calibri"/>
                <w:sz w:val="18"/>
                <w:szCs w:val="18"/>
                <w:lang w:eastAsia="fr-FR"/>
              </w:rPr>
            </w:pPr>
          </w:p>
        </w:tc>
        <w:tc>
          <w:tcPr>
            <w:tcW w:w="425" w:type="dxa"/>
          </w:tcPr>
          <w:p w14:paraId="040CD5BE"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7B7084CE"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93" w:type="dxa"/>
          </w:tcPr>
          <w:p w14:paraId="26A3C82D"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74432B34"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4FDD6752"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r>
      <w:tr w:rsidR="00B40763" w:rsidRPr="00B40763" w14:paraId="0A83EDB1" w14:textId="77777777" w:rsidTr="00ED6B24">
        <w:tc>
          <w:tcPr>
            <w:tcW w:w="852" w:type="dxa"/>
            <w:tcBorders>
              <w:bottom w:val="nil"/>
            </w:tcBorders>
          </w:tcPr>
          <w:p w14:paraId="31C10381"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b/>
                <w:sz w:val="18"/>
                <w:szCs w:val="18"/>
                <w:lang w:eastAsia="fr-FR"/>
              </w:rPr>
            </w:pPr>
            <w:r w:rsidRPr="00B40763">
              <w:rPr>
                <w:rFonts w:eastAsia="Calibri"/>
                <w:b/>
                <w:sz w:val="18"/>
                <w:szCs w:val="18"/>
                <w:lang w:eastAsia="fr-FR"/>
              </w:rPr>
              <w:t>4.2</w:t>
            </w:r>
          </w:p>
        </w:tc>
        <w:tc>
          <w:tcPr>
            <w:tcW w:w="8788" w:type="dxa"/>
          </w:tcPr>
          <w:p w14:paraId="54B04A7F" w14:textId="77777777" w:rsidR="00B40763" w:rsidRPr="00B40763" w:rsidRDefault="00B40763" w:rsidP="00B40763">
            <w:pPr>
              <w:suppressAutoHyphens w:val="0"/>
              <w:autoSpaceDE w:val="0"/>
              <w:autoSpaceDN w:val="0"/>
              <w:adjustRightInd w:val="0"/>
              <w:spacing w:line="240" w:lineRule="auto"/>
              <w:rPr>
                <w:rFonts w:eastAsia="Calibri"/>
                <w:sz w:val="18"/>
                <w:szCs w:val="18"/>
                <w:lang w:val="de-DE" w:eastAsia="fr-FR"/>
              </w:rPr>
            </w:pPr>
            <w:r w:rsidRPr="00B40763">
              <w:rPr>
                <w:rFonts w:eastAsia="Calibri"/>
                <w:sz w:val="18"/>
                <w:szCs w:val="18"/>
                <w:lang w:val="de-DE"/>
              </w:rPr>
              <w:t>alle Güter der Verpackungsgruppe I oder II, für die neben dem Gefahrzettel 4.2 ein Gefahrzettel 6.1 in Kapitel 3.2 Tabelle A Spalte (5) vorgeschrieben ist: insgesamt</w:t>
            </w:r>
          </w:p>
        </w:tc>
        <w:tc>
          <w:tcPr>
            <w:tcW w:w="425" w:type="dxa"/>
          </w:tcPr>
          <w:p w14:paraId="0A26D3CA"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6" w:type="dxa"/>
          </w:tcPr>
          <w:p w14:paraId="0E97A435"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6A834517"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48FE7A44"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93" w:type="dxa"/>
          </w:tcPr>
          <w:p w14:paraId="65A566A8"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59" w:type="dxa"/>
          </w:tcPr>
          <w:p w14:paraId="156020B6"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59" w:type="dxa"/>
          </w:tcPr>
          <w:p w14:paraId="23D3AC41"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5F3ADF7F" w14:textId="77777777" w:rsidTr="00ED6B24">
        <w:tc>
          <w:tcPr>
            <w:tcW w:w="852" w:type="dxa"/>
            <w:tcBorders>
              <w:top w:val="nil"/>
              <w:bottom w:val="single" w:sz="4" w:space="0" w:color="auto"/>
            </w:tcBorders>
          </w:tcPr>
          <w:p w14:paraId="02425BFF"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sz w:val="18"/>
                <w:szCs w:val="18"/>
                <w:lang w:eastAsia="fr-FR"/>
              </w:rPr>
            </w:pPr>
          </w:p>
        </w:tc>
        <w:tc>
          <w:tcPr>
            <w:tcW w:w="8788" w:type="dxa"/>
          </w:tcPr>
          <w:p w14:paraId="46CFFE0F" w14:textId="77777777" w:rsidR="00B40763" w:rsidRPr="00B40763" w:rsidRDefault="00B40763" w:rsidP="00B40763">
            <w:pPr>
              <w:tabs>
                <w:tab w:val="left" w:pos="-340"/>
                <w:tab w:val="left" w:pos="1418"/>
              </w:tabs>
              <w:suppressAutoHyphens w:val="0"/>
              <w:overflowPunct w:val="0"/>
              <w:autoSpaceDE w:val="0"/>
              <w:autoSpaceDN w:val="0"/>
              <w:adjustRightInd w:val="0"/>
              <w:spacing w:line="235" w:lineRule="exact"/>
              <w:textAlignment w:val="baseline"/>
              <w:rPr>
                <w:rFonts w:eastAsia="Calibri"/>
                <w:sz w:val="18"/>
                <w:szCs w:val="18"/>
                <w:lang w:eastAsia="fr-FR"/>
              </w:rPr>
            </w:pPr>
            <w:proofErr w:type="spellStart"/>
            <w:r w:rsidRPr="00B40763">
              <w:rPr>
                <w:rFonts w:eastAsia="Calibri"/>
                <w:sz w:val="18"/>
                <w:szCs w:val="18"/>
                <w:lang w:eastAsia="fr-FR"/>
              </w:rPr>
              <w:t>andere</w:t>
            </w:r>
            <w:proofErr w:type="spellEnd"/>
            <w:r w:rsidRPr="00B40763">
              <w:rPr>
                <w:rFonts w:eastAsia="Calibri"/>
                <w:sz w:val="18"/>
                <w:szCs w:val="18"/>
                <w:lang w:eastAsia="fr-FR"/>
              </w:rPr>
              <w:t xml:space="preserve"> </w:t>
            </w:r>
            <w:proofErr w:type="spellStart"/>
            <w:r w:rsidRPr="00B40763">
              <w:rPr>
                <w:rFonts w:eastAsia="Calibri"/>
                <w:sz w:val="18"/>
                <w:szCs w:val="18"/>
                <w:lang w:eastAsia="fr-FR"/>
              </w:rPr>
              <w:t>Güter</w:t>
            </w:r>
            <w:proofErr w:type="spellEnd"/>
          </w:p>
        </w:tc>
        <w:tc>
          <w:tcPr>
            <w:tcW w:w="425" w:type="dxa"/>
          </w:tcPr>
          <w:p w14:paraId="345256AD"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6" w:type="dxa"/>
          </w:tcPr>
          <w:p w14:paraId="55D3F16E"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3EE1E6D9"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7B61DD28"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93" w:type="dxa"/>
          </w:tcPr>
          <w:p w14:paraId="746E4EEC"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46D6BCA1"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370F40EF"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r>
      <w:tr w:rsidR="00B40763" w:rsidRPr="00B40763" w14:paraId="629A1AA5" w14:textId="77777777" w:rsidTr="00ED6B24">
        <w:tc>
          <w:tcPr>
            <w:tcW w:w="852" w:type="dxa"/>
            <w:tcBorders>
              <w:bottom w:val="nil"/>
            </w:tcBorders>
          </w:tcPr>
          <w:p w14:paraId="709D00B2"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b/>
                <w:sz w:val="18"/>
                <w:szCs w:val="18"/>
                <w:lang w:eastAsia="fr-FR"/>
              </w:rPr>
            </w:pPr>
            <w:r w:rsidRPr="00B40763">
              <w:rPr>
                <w:rFonts w:eastAsia="Calibri"/>
                <w:b/>
                <w:sz w:val="18"/>
                <w:szCs w:val="18"/>
                <w:lang w:eastAsia="fr-FR"/>
              </w:rPr>
              <w:t>4.3</w:t>
            </w:r>
          </w:p>
        </w:tc>
        <w:tc>
          <w:tcPr>
            <w:tcW w:w="8788" w:type="dxa"/>
          </w:tcPr>
          <w:p w14:paraId="5230ACA4" w14:textId="77777777" w:rsidR="00B40763" w:rsidRPr="00B40763" w:rsidRDefault="00B40763" w:rsidP="00B40763">
            <w:pPr>
              <w:suppressAutoHyphens w:val="0"/>
              <w:autoSpaceDE w:val="0"/>
              <w:autoSpaceDN w:val="0"/>
              <w:adjustRightInd w:val="0"/>
              <w:spacing w:line="240" w:lineRule="auto"/>
              <w:rPr>
                <w:rFonts w:eastAsia="Calibri"/>
                <w:sz w:val="18"/>
                <w:szCs w:val="18"/>
                <w:lang w:val="de-DE" w:eastAsia="fr-FR"/>
              </w:rPr>
            </w:pPr>
            <w:r w:rsidRPr="00B40763">
              <w:rPr>
                <w:rFonts w:eastAsia="Calibri"/>
                <w:sz w:val="18"/>
                <w:szCs w:val="18"/>
                <w:lang w:val="de-DE"/>
              </w:rPr>
              <w:t>alle Güter der Verpackungsgruppe I oder II, für die neben dem Gefahrzettel 4.3 ein Gefahrzettel 3, 4.1 oder 6.1 in Kapitel 3.2 Tabelle A Spalte (5) vorgeschrieben ist: insgesamt</w:t>
            </w:r>
          </w:p>
        </w:tc>
        <w:tc>
          <w:tcPr>
            <w:tcW w:w="425" w:type="dxa"/>
          </w:tcPr>
          <w:p w14:paraId="305BF2B6"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6" w:type="dxa"/>
          </w:tcPr>
          <w:p w14:paraId="527AEF81"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51431B54"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167C3BD6"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93" w:type="dxa"/>
          </w:tcPr>
          <w:p w14:paraId="37103DCF"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59" w:type="dxa"/>
          </w:tcPr>
          <w:p w14:paraId="05200977"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59" w:type="dxa"/>
          </w:tcPr>
          <w:p w14:paraId="3917D6D9"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61AB1471" w14:textId="77777777" w:rsidTr="00ED6B24">
        <w:tc>
          <w:tcPr>
            <w:tcW w:w="852" w:type="dxa"/>
            <w:tcBorders>
              <w:top w:val="nil"/>
              <w:bottom w:val="single" w:sz="4" w:space="0" w:color="auto"/>
            </w:tcBorders>
          </w:tcPr>
          <w:p w14:paraId="4CFD27A6"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sz w:val="18"/>
                <w:szCs w:val="18"/>
                <w:lang w:eastAsia="fr-FR"/>
              </w:rPr>
            </w:pPr>
          </w:p>
        </w:tc>
        <w:tc>
          <w:tcPr>
            <w:tcW w:w="8788" w:type="dxa"/>
          </w:tcPr>
          <w:p w14:paraId="26E6E0E0" w14:textId="77777777" w:rsidR="00B40763" w:rsidRPr="00B40763" w:rsidRDefault="00B40763" w:rsidP="00B40763">
            <w:pPr>
              <w:tabs>
                <w:tab w:val="left" w:pos="-340"/>
                <w:tab w:val="left" w:pos="1418"/>
              </w:tabs>
              <w:suppressAutoHyphens w:val="0"/>
              <w:overflowPunct w:val="0"/>
              <w:autoSpaceDE w:val="0"/>
              <w:autoSpaceDN w:val="0"/>
              <w:adjustRightInd w:val="0"/>
              <w:spacing w:line="235" w:lineRule="exact"/>
              <w:textAlignment w:val="baseline"/>
              <w:rPr>
                <w:rFonts w:eastAsia="Calibri"/>
                <w:sz w:val="18"/>
                <w:szCs w:val="18"/>
                <w:lang w:eastAsia="fr-FR"/>
              </w:rPr>
            </w:pPr>
            <w:proofErr w:type="spellStart"/>
            <w:r w:rsidRPr="00B40763">
              <w:rPr>
                <w:rFonts w:eastAsia="Calibri"/>
                <w:sz w:val="18"/>
                <w:szCs w:val="18"/>
                <w:lang w:eastAsia="fr-FR"/>
              </w:rPr>
              <w:t>andere</w:t>
            </w:r>
            <w:proofErr w:type="spellEnd"/>
            <w:r w:rsidRPr="00B40763">
              <w:rPr>
                <w:rFonts w:eastAsia="Calibri"/>
                <w:sz w:val="18"/>
                <w:szCs w:val="18"/>
                <w:lang w:eastAsia="fr-FR"/>
              </w:rPr>
              <w:t xml:space="preserve"> </w:t>
            </w:r>
            <w:proofErr w:type="spellStart"/>
            <w:r w:rsidRPr="00B40763">
              <w:rPr>
                <w:rFonts w:eastAsia="Calibri"/>
                <w:sz w:val="18"/>
                <w:szCs w:val="18"/>
                <w:lang w:eastAsia="fr-FR"/>
              </w:rPr>
              <w:t>Güter</w:t>
            </w:r>
            <w:proofErr w:type="spellEnd"/>
          </w:p>
        </w:tc>
        <w:tc>
          <w:tcPr>
            <w:tcW w:w="425" w:type="dxa"/>
          </w:tcPr>
          <w:p w14:paraId="024DB57D"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6" w:type="dxa"/>
          </w:tcPr>
          <w:p w14:paraId="7A383427"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5935C1C4"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7E5767DF"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93" w:type="dxa"/>
          </w:tcPr>
          <w:p w14:paraId="7A38D6E3"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7198AC7C"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091E1227"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r>
      <w:tr w:rsidR="00B40763" w:rsidRPr="00B40763" w14:paraId="7CC587D0" w14:textId="77777777" w:rsidTr="00ED6B24">
        <w:tc>
          <w:tcPr>
            <w:tcW w:w="852" w:type="dxa"/>
            <w:tcBorders>
              <w:bottom w:val="nil"/>
            </w:tcBorders>
          </w:tcPr>
          <w:p w14:paraId="7B3C2EAE"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b/>
                <w:sz w:val="18"/>
                <w:szCs w:val="18"/>
                <w:lang w:eastAsia="fr-FR"/>
              </w:rPr>
            </w:pPr>
            <w:r w:rsidRPr="00B40763">
              <w:rPr>
                <w:rFonts w:eastAsia="Calibri"/>
                <w:b/>
                <w:sz w:val="18"/>
                <w:szCs w:val="18"/>
                <w:lang w:eastAsia="fr-FR"/>
              </w:rPr>
              <w:lastRenderedPageBreak/>
              <w:t>5.1</w:t>
            </w:r>
          </w:p>
        </w:tc>
        <w:tc>
          <w:tcPr>
            <w:tcW w:w="8788" w:type="dxa"/>
          </w:tcPr>
          <w:p w14:paraId="4ED7BE2C" w14:textId="77777777" w:rsidR="00B40763" w:rsidRPr="00B40763" w:rsidRDefault="00B40763" w:rsidP="00B40763">
            <w:pPr>
              <w:suppressAutoHyphens w:val="0"/>
              <w:autoSpaceDE w:val="0"/>
              <w:autoSpaceDN w:val="0"/>
              <w:adjustRightInd w:val="0"/>
              <w:spacing w:line="240" w:lineRule="auto"/>
              <w:rPr>
                <w:rFonts w:eastAsia="Calibri"/>
                <w:sz w:val="18"/>
                <w:szCs w:val="18"/>
                <w:lang w:val="de-DE" w:eastAsia="fr-FR"/>
              </w:rPr>
            </w:pPr>
            <w:r w:rsidRPr="00B40763">
              <w:rPr>
                <w:rFonts w:eastAsia="Calibri"/>
                <w:sz w:val="18"/>
                <w:szCs w:val="18"/>
                <w:lang w:val="de-DE"/>
              </w:rPr>
              <w:t>alle Güter der Verpackungsgruppe I oder II, für die neben dem Gefahrzettel 5.1 ein Gefahrzettel 6.1 in Kapitel 3.2 Tabelle A Spalte (5) vorgeschrieben ist: insgesamt</w:t>
            </w:r>
          </w:p>
        </w:tc>
        <w:tc>
          <w:tcPr>
            <w:tcW w:w="425" w:type="dxa"/>
          </w:tcPr>
          <w:p w14:paraId="45A78CA7"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6" w:type="dxa"/>
          </w:tcPr>
          <w:p w14:paraId="47CBC75F"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6FAC6625"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43D78317"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93" w:type="dxa"/>
          </w:tcPr>
          <w:p w14:paraId="3DCCE7B1"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59" w:type="dxa"/>
          </w:tcPr>
          <w:p w14:paraId="78E13F13"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59" w:type="dxa"/>
          </w:tcPr>
          <w:p w14:paraId="743DAA92"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13468B4B" w14:textId="77777777" w:rsidTr="00ED6B24">
        <w:tc>
          <w:tcPr>
            <w:tcW w:w="852" w:type="dxa"/>
            <w:tcBorders>
              <w:top w:val="nil"/>
              <w:bottom w:val="single" w:sz="4" w:space="0" w:color="auto"/>
            </w:tcBorders>
          </w:tcPr>
          <w:p w14:paraId="40F8429B"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sz w:val="18"/>
                <w:szCs w:val="18"/>
                <w:lang w:eastAsia="fr-FR"/>
              </w:rPr>
            </w:pPr>
          </w:p>
        </w:tc>
        <w:tc>
          <w:tcPr>
            <w:tcW w:w="8788" w:type="dxa"/>
          </w:tcPr>
          <w:p w14:paraId="0F1FFA85" w14:textId="77777777" w:rsidR="00B40763" w:rsidRPr="00B40763" w:rsidRDefault="00B40763" w:rsidP="00B40763">
            <w:pPr>
              <w:tabs>
                <w:tab w:val="left" w:pos="-340"/>
                <w:tab w:val="left" w:pos="1418"/>
              </w:tabs>
              <w:suppressAutoHyphens w:val="0"/>
              <w:overflowPunct w:val="0"/>
              <w:autoSpaceDE w:val="0"/>
              <w:autoSpaceDN w:val="0"/>
              <w:adjustRightInd w:val="0"/>
              <w:spacing w:line="235" w:lineRule="exact"/>
              <w:textAlignment w:val="baseline"/>
              <w:rPr>
                <w:rFonts w:eastAsia="Calibri"/>
                <w:sz w:val="18"/>
                <w:szCs w:val="18"/>
                <w:lang w:eastAsia="fr-FR"/>
              </w:rPr>
            </w:pPr>
            <w:proofErr w:type="spellStart"/>
            <w:r w:rsidRPr="00B40763">
              <w:rPr>
                <w:rFonts w:eastAsia="Calibri"/>
                <w:sz w:val="18"/>
                <w:szCs w:val="18"/>
                <w:lang w:eastAsia="fr-FR"/>
              </w:rPr>
              <w:t>andere</w:t>
            </w:r>
            <w:proofErr w:type="spellEnd"/>
            <w:r w:rsidRPr="00B40763">
              <w:rPr>
                <w:rFonts w:eastAsia="Calibri"/>
                <w:sz w:val="18"/>
                <w:szCs w:val="18"/>
                <w:lang w:eastAsia="fr-FR"/>
              </w:rPr>
              <w:t xml:space="preserve"> </w:t>
            </w:r>
            <w:proofErr w:type="spellStart"/>
            <w:r w:rsidRPr="00B40763">
              <w:rPr>
                <w:rFonts w:eastAsia="Calibri"/>
                <w:sz w:val="18"/>
                <w:szCs w:val="18"/>
                <w:lang w:eastAsia="fr-FR"/>
              </w:rPr>
              <w:t>Güter</w:t>
            </w:r>
            <w:proofErr w:type="spellEnd"/>
          </w:p>
        </w:tc>
        <w:tc>
          <w:tcPr>
            <w:tcW w:w="425" w:type="dxa"/>
          </w:tcPr>
          <w:p w14:paraId="58DA7B5C"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6" w:type="dxa"/>
          </w:tcPr>
          <w:p w14:paraId="50BB575B"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3E131D38"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7E54BB0A"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93" w:type="dxa"/>
          </w:tcPr>
          <w:p w14:paraId="13987CB3"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5BF4A17D"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52E416AB"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r>
      <w:tr w:rsidR="00B40763" w:rsidRPr="00B40763" w14:paraId="06B59F1C" w14:textId="77777777" w:rsidTr="00ED6B24">
        <w:tc>
          <w:tcPr>
            <w:tcW w:w="852" w:type="dxa"/>
            <w:tcBorders>
              <w:bottom w:val="nil"/>
            </w:tcBorders>
          </w:tcPr>
          <w:p w14:paraId="145A88AD"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b/>
                <w:sz w:val="18"/>
                <w:szCs w:val="18"/>
                <w:lang w:eastAsia="fr-FR"/>
              </w:rPr>
            </w:pPr>
            <w:r w:rsidRPr="00B40763">
              <w:rPr>
                <w:rFonts w:eastAsia="Calibri"/>
                <w:b/>
                <w:sz w:val="18"/>
                <w:szCs w:val="18"/>
                <w:lang w:eastAsia="fr-FR"/>
              </w:rPr>
              <w:t>5.2</w:t>
            </w:r>
          </w:p>
        </w:tc>
        <w:tc>
          <w:tcPr>
            <w:tcW w:w="8788" w:type="dxa"/>
          </w:tcPr>
          <w:p w14:paraId="703A12D0" w14:textId="77777777" w:rsidR="00B40763" w:rsidRPr="00B40763" w:rsidRDefault="00B40763" w:rsidP="00B40763">
            <w:pPr>
              <w:tabs>
                <w:tab w:val="left" w:pos="-340"/>
                <w:tab w:val="left" w:pos="1418"/>
              </w:tabs>
              <w:suppressAutoHyphens w:val="0"/>
              <w:overflowPunct w:val="0"/>
              <w:autoSpaceDE w:val="0"/>
              <w:autoSpaceDN w:val="0"/>
              <w:adjustRightInd w:val="0"/>
              <w:spacing w:line="235" w:lineRule="exact"/>
              <w:textAlignment w:val="baseline"/>
              <w:rPr>
                <w:rFonts w:eastAsia="Calibri"/>
                <w:sz w:val="18"/>
                <w:szCs w:val="18"/>
                <w:lang w:eastAsia="fr-FR"/>
              </w:rPr>
            </w:pPr>
            <w:r w:rsidRPr="00B40763">
              <w:rPr>
                <w:rFonts w:eastAsia="Calibri"/>
                <w:sz w:val="18"/>
                <w:szCs w:val="18"/>
              </w:rPr>
              <w:t>UN-</w:t>
            </w:r>
            <w:proofErr w:type="spellStart"/>
            <w:r w:rsidRPr="00B40763">
              <w:rPr>
                <w:rFonts w:eastAsia="Calibri"/>
                <w:sz w:val="18"/>
                <w:szCs w:val="18"/>
              </w:rPr>
              <w:t>Nummern</w:t>
            </w:r>
            <w:proofErr w:type="spellEnd"/>
            <w:r w:rsidRPr="00B40763">
              <w:rPr>
                <w:rFonts w:eastAsia="Calibri"/>
                <w:sz w:val="18"/>
                <w:szCs w:val="18"/>
              </w:rPr>
              <w:t xml:space="preserve"> 3101, 3102, 3111 und 3112: </w:t>
            </w:r>
            <w:proofErr w:type="spellStart"/>
            <w:r w:rsidRPr="00B40763">
              <w:rPr>
                <w:rFonts w:eastAsia="Calibri"/>
                <w:sz w:val="18"/>
                <w:szCs w:val="18"/>
              </w:rPr>
              <w:t>insgesamt</w:t>
            </w:r>
            <w:proofErr w:type="spellEnd"/>
          </w:p>
        </w:tc>
        <w:tc>
          <w:tcPr>
            <w:tcW w:w="425" w:type="dxa"/>
          </w:tcPr>
          <w:p w14:paraId="7EF097B7"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6" w:type="dxa"/>
          </w:tcPr>
          <w:p w14:paraId="6EF945E2"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6BFAD96C"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25" w:type="dxa"/>
          </w:tcPr>
          <w:p w14:paraId="1173FAD9"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93" w:type="dxa"/>
          </w:tcPr>
          <w:p w14:paraId="296B1EFD"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0D90A6AE"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015721BA"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318241A2" w14:textId="77777777" w:rsidTr="00ED6B24">
        <w:tc>
          <w:tcPr>
            <w:tcW w:w="852" w:type="dxa"/>
            <w:tcBorders>
              <w:top w:val="nil"/>
              <w:bottom w:val="single" w:sz="4" w:space="0" w:color="auto"/>
            </w:tcBorders>
          </w:tcPr>
          <w:p w14:paraId="00A5B40B"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sz w:val="18"/>
                <w:szCs w:val="18"/>
                <w:lang w:eastAsia="fr-FR"/>
              </w:rPr>
            </w:pPr>
          </w:p>
        </w:tc>
        <w:tc>
          <w:tcPr>
            <w:tcW w:w="8788" w:type="dxa"/>
          </w:tcPr>
          <w:p w14:paraId="6FF8B1D1" w14:textId="77777777" w:rsidR="00B40763" w:rsidRPr="00B40763" w:rsidRDefault="00B40763" w:rsidP="00B40763">
            <w:pPr>
              <w:tabs>
                <w:tab w:val="left" w:pos="-340"/>
                <w:tab w:val="left" w:pos="1418"/>
              </w:tabs>
              <w:suppressAutoHyphens w:val="0"/>
              <w:overflowPunct w:val="0"/>
              <w:autoSpaceDE w:val="0"/>
              <w:autoSpaceDN w:val="0"/>
              <w:adjustRightInd w:val="0"/>
              <w:spacing w:line="235" w:lineRule="exact"/>
              <w:textAlignment w:val="baseline"/>
              <w:rPr>
                <w:rFonts w:eastAsia="Calibri"/>
                <w:sz w:val="18"/>
                <w:szCs w:val="18"/>
                <w:lang w:eastAsia="fr-FR"/>
              </w:rPr>
            </w:pPr>
            <w:proofErr w:type="spellStart"/>
            <w:r w:rsidRPr="00B40763">
              <w:rPr>
                <w:rFonts w:eastAsia="Calibri"/>
                <w:sz w:val="18"/>
                <w:szCs w:val="18"/>
                <w:lang w:eastAsia="fr-FR"/>
              </w:rPr>
              <w:t>andere</w:t>
            </w:r>
            <w:proofErr w:type="spellEnd"/>
            <w:r w:rsidRPr="00B40763">
              <w:rPr>
                <w:rFonts w:eastAsia="Calibri"/>
                <w:sz w:val="18"/>
                <w:szCs w:val="18"/>
                <w:lang w:eastAsia="fr-FR"/>
              </w:rPr>
              <w:t xml:space="preserve"> </w:t>
            </w:r>
            <w:proofErr w:type="spellStart"/>
            <w:r w:rsidRPr="00B40763">
              <w:rPr>
                <w:rFonts w:eastAsia="Calibri"/>
                <w:sz w:val="18"/>
                <w:szCs w:val="18"/>
                <w:lang w:eastAsia="fr-FR"/>
              </w:rPr>
              <w:t>Güter</w:t>
            </w:r>
            <w:proofErr w:type="spellEnd"/>
          </w:p>
        </w:tc>
        <w:tc>
          <w:tcPr>
            <w:tcW w:w="425" w:type="dxa"/>
          </w:tcPr>
          <w:p w14:paraId="32CAA0BE"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6" w:type="dxa"/>
          </w:tcPr>
          <w:p w14:paraId="22855F62"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71A8FB94"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7AC859D1"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93" w:type="dxa"/>
          </w:tcPr>
          <w:p w14:paraId="732AAD45"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59" w:type="dxa"/>
          </w:tcPr>
          <w:p w14:paraId="47462421"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68E4EDC3"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1ABFD6C7" w14:textId="77777777" w:rsidTr="00ED6B24">
        <w:tc>
          <w:tcPr>
            <w:tcW w:w="852" w:type="dxa"/>
            <w:tcBorders>
              <w:bottom w:val="nil"/>
            </w:tcBorders>
          </w:tcPr>
          <w:p w14:paraId="6D1CBDFD"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b/>
                <w:sz w:val="18"/>
                <w:szCs w:val="18"/>
                <w:lang w:eastAsia="fr-FR"/>
              </w:rPr>
            </w:pPr>
            <w:r w:rsidRPr="00B40763">
              <w:rPr>
                <w:rFonts w:eastAsia="Calibri"/>
                <w:b/>
                <w:sz w:val="18"/>
                <w:szCs w:val="18"/>
                <w:lang w:eastAsia="fr-FR"/>
              </w:rPr>
              <w:t>6.1</w:t>
            </w:r>
          </w:p>
        </w:tc>
        <w:tc>
          <w:tcPr>
            <w:tcW w:w="8788" w:type="dxa"/>
          </w:tcPr>
          <w:p w14:paraId="02B18076" w14:textId="77777777" w:rsidR="00B40763" w:rsidRPr="00B40763" w:rsidRDefault="00B40763" w:rsidP="00B40763">
            <w:pPr>
              <w:tabs>
                <w:tab w:val="left" w:pos="-340"/>
                <w:tab w:val="left" w:pos="1418"/>
              </w:tabs>
              <w:suppressAutoHyphens w:val="0"/>
              <w:overflowPunct w:val="0"/>
              <w:autoSpaceDE w:val="0"/>
              <w:autoSpaceDN w:val="0"/>
              <w:adjustRightInd w:val="0"/>
              <w:spacing w:line="235" w:lineRule="exact"/>
              <w:textAlignment w:val="baseline"/>
              <w:rPr>
                <w:rFonts w:eastAsia="Calibri"/>
                <w:sz w:val="18"/>
                <w:szCs w:val="18"/>
                <w:lang w:val="de-DE" w:eastAsia="fr-FR"/>
              </w:rPr>
            </w:pPr>
            <w:r w:rsidRPr="00B40763">
              <w:rPr>
                <w:rFonts w:eastAsia="Calibri"/>
                <w:sz w:val="18"/>
                <w:szCs w:val="18"/>
                <w:lang w:val="de-DE"/>
              </w:rPr>
              <w:t>alle Güter der Verpackungsgruppe I: insgesamt</w:t>
            </w:r>
          </w:p>
        </w:tc>
        <w:tc>
          <w:tcPr>
            <w:tcW w:w="425" w:type="dxa"/>
          </w:tcPr>
          <w:p w14:paraId="6E99D18E"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6" w:type="dxa"/>
          </w:tcPr>
          <w:p w14:paraId="1E09389D"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62CDAB89"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073A9212"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93" w:type="dxa"/>
          </w:tcPr>
          <w:p w14:paraId="6D027435"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59" w:type="dxa"/>
          </w:tcPr>
          <w:p w14:paraId="123113E3"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7FD49E0A"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6DF96866" w14:textId="77777777" w:rsidTr="00ED6B24">
        <w:tc>
          <w:tcPr>
            <w:tcW w:w="852" w:type="dxa"/>
            <w:tcBorders>
              <w:top w:val="nil"/>
              <w:bottom w:val="nil"/>
            </w:tcBorders>
          </w:tcPr>
          <w:p w14:paraId="4C9F4E8F"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sz w:val="18"/>
                <w:szCs w:val="18"/>
                <w:lang w:eastAsia="fr-FR"/>
              </w:rPr>
            </w:pPr>
          </w:p>
        </w:tc>
        <w:tc>
          <w:tcPr>
            <w:tcW w:w="8788" w:type="dxa"/>
          </w:tcPr>
          <w:p w14:paraId="16959B9E" w14:textId="77777777" w:rsidR="00B40763" w:rsidRPr="00B40763" w:rsidRDefault="00B40763" w:rsidP="00B40763">
            <w:pPr>
              <w:tabs>
                <w:tab w:val="left" w:pos="-340"/>
                <w:tab w:val="left" w:pos="1418"/>
              </w:tabs>
              <w:suppressAutoHyphens w:val="0"/>
              <w:overflowPunct w:val="0"/>
              <w:autoSpaceDE w:val="0"/>
              <w:autoSpaceDN w:val="0"/>
              <w:adjustRightInd w:val="0"/>
              <w:spacing w:line="235" w:lineRule="exact"/>
              <w:textAlignment w:val="baseline"/>
              <w:rPr>
                <w:rFonts w:eastAsia="Calibri"/>
                <w:sz w:val="18"/>
                <w:szCs w:val="18"/>
                <w:lang w:val="de-DE" w:eastAsia="fr-FR"/>
              </w:rPr>
            </w:pPr>
            <w:r w:rsidRPr="00B40763">
              <w:rPr>
                <w:rFonts w:eastAsia="Calibri"/>
                <w:sz w:val="18"/>
                <w:szCs w:val="18"/>
                <w:lang w:val="de-DE"/>
              </w:rPr>
              <w:t>alle Güter der Verpackungsgruppe II: insgesamt</w:t>
            </w:r>
          </w:p>
        </w:tc>
        <w:tc>
          <w:tcPr>
            <w:tcW w:w="425" w:type="dxa"/>
          </w:tcPr>
          <w:p w14:paraId="047FC3CF"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6" w:type="dxa"/>
          </w:tcPr>
          <w:p w14:paraId="348793A6"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50380AAA"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10FE00EA"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93" w:type="dxa"/>
          </w:tcPr>
          <w:p w14:paraId="7B75CCB9"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59" w:type="dxa"/>
          </w:tcPr>
          <w:p w14:paraId="713BCC7D"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59" w:type="dxa"/>
          </w:tcPr>
          <w:p w14:paraId="1E20DE35"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7A01EC8F" w14:textId="77777777" w:rsidTr="00ED6B24">
        <w:tc>
          <w:tcPr>
            <w:tcW w:w="852" w:type="dxa"/>
            <w:tcBorders>
              <w:top w:val="nil"/>
              <w:bottom w:val="nil"/>
            </w:tcBorders>
          </w:tcPr>
          <w:p w14:paraId="14270665"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sz w:val="18"/>
                <w:szCs w:val="18"/>
                <w:lang w:eastAsia="fr-FR"/>
              </w:rPr>
            </w:pPr>
          </w:p>
        </w:tc>
        <w:tc>
          <w:tcPr>
            <w:tcW w:w="8788" w:type="dxa"/>
          </w:tcPr>
          <w:p w14:paraId="382D158D" w14:textId="77777777" w:rsidR="00B40763" w:rsidRPr="00B40763" w:rsidRDefault="00B40763" w:rsidP="00B40763">
            <w:pPr>
              <w:tabs>
                <w:tab w:val="left" w:pos="-340"/>
                <w:tab w:val="left" w:pos="1418"/>
              </w:tabs>
              <w:suppressAutoHyphens w:val="0"/>
              <w:overflowPunct w:val="0"/>
              <w:autoSpaceDE w:val="0"/>
              <w:autoSpaceDN w:val="0"/>
              <w:adjustRightInd w:val="0"/>
              <w:spacing w:line="235" w:lineRule="exact"/>
              <w:textAlignment w:val="baseline"/>
              <w:rPr>
                <w:rFonts w:eastAsia="Calibri"/>
                <w:sz w:val="18"/>
                <w:szCs w:val="18"/>
                <w:lang w:val="de-DE" w:eastAsia="fr-FR"/>
              </w:rPr>
            </w:pPr>
            <w:r w:rsidRPr="00B40763">
              <w:rPr>
                <w:rFonts w:eastAsia="Calibri"/>
                <w:sz w:val="18"/>
                <w:szCs w:val="18"/>
                <w:lang w:val="de-DE"/>
              </w:rPr>
              <w:t>alle in loser Schüttung beförderte Güter</w:t>
            </w:r>
          </w:p>
        </w:tc>
        <w:tc>
          <w:tcPr>
            <w:tcW w:w="425" w:type="dxa"/>
          </w:tcPr>
          <w:p w14:paraId="34A0994A"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26" w:type="dxa"/>
          </w:tcPr>
          <w:p w14:paraId="10258846"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0AE9977C"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3E653069"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93" w:type="dxa"/>
          </w:tcPr>
          <w:p w14:paraId="4AFF071B"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34C08448"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589F8018"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6F437F97" w14:textId="77777777" w:rsidTr="00ED6B24">
        <w:tc>
          <w:tcPr>
            <w:tcW w:w="852" w:type="dxa"/>
            <w:tcBorders>
              <w:top w:val="nil"/>
              <w:bottom w:val="single" w:sz="4" w:space="0" w:color="auto"/>
            </w:tcBorders>
          </w:tcPr>
          <w:p w14:paraId="36DD33F8"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sz w:val="18"/>
                <w:szCs w:val="18"/>
                <w:lang w:eastAsia="fr-FR"/>
              </w:rPr>
            </w:pPr>
          </w:p>
        </w:tc>
        <w:tc>
          <w:tcPr>
            <w:tcW w:w="8788" w:type="dxa"/>
          </w:tcPr>
          <w:p w14:paraId="5F1F7B0C" w14:textId="77777777" w:rsidR="00B40763" w:rsidRPr="00B40763" w:rsidRDefault="00B40763" w:rsidP="00B40763">
            <w:pPr>
              <w:tabs>
                <w:tab w:val="left" w:pos="-340"/>
                <w:tab w:val="left" w:pos="1418"/>
              </w:tabs>
              <w:suppressAutoHyphens w:val="0"/>
              <w:overflowPunct w:val="0"/>
              <w:autoSpaceDE w:val="0"/>
              <w:autoSpaceDN w:val="0"/>
              <w:adjustRightInd w:val="0"/>
              <w:spacing w:line="235" w:lineRule="exact"/>
              <w:textAlignment w:val="baseline"/>
              <w:rPr>
                <w:rFonts w:eastAsia="Calibri"/>
                <w:sz w:val="18"/>
                <w:szCs w:val="18"/>
                <w:lang w:eastAsia="fr-FR"/>
              </w:rPr>
            </w:pPr>
            <w:proofErr w:type="spellStart"/>
            <w:r w:rsidRPr="00B40763">
              <w:rPr>
                <w:rFonts w:eastAsia="Calibri"/>
                <w:sz w:val="18"/>
                <w:szCs w:val="18"/>
                <w:lang w:eastAsia="fr-FR"/>
              </w:rPr>
              <w:t>andere</w:t>
            </w:r>
            <w:proofErr w:type="spellEnd"/>
            <w:r w:rsidRPr="00B40763">
              <w:rPr>
                <w:rFonts w:eastAsia="Calibri"/>
                <w:sz w:val="18"/>
                <w:szCs w:val="18"/>
                <w:lang w:eastAsia="fr-FR"/>
              </w:rPr>
              <w:t xml:space="preserve"> </w:t>
            </w:r>
            <w:proofErr w:type="spellStart"/>
            <w:r w:rsidRPr="00B40763">
              <w:rPr>
                <w:rFonts w:eastAsia="Calibri"/>
                <w:sz w:val="18"/>
                <w:szCs w:val="18"/>
                <w:lang w:eastAsia="fr-FR"/>
              </w:rPr>
              <w:t>Güter</w:t>
            </w:r>
            <w:proofErr w:type="spellEnd"/>
          </w:p>
        </w:tc>
        <w:tc>
          <w:tcPr>
            <w:tcW w:w="425" w:type="dxa"/>
          </w:tcPr>
          <w:p w14:paraId="55C05FEA"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6" w:type="dxa"/>
          </w:tcPr>
          <w:p w14:paraId="502C64B4"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52203F48"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3A288A98"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93" w:type="dxa"/>
          </w:tcPr>
          <w:p w14:paraId="4059B01A"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4BC5A8D7"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78EB204F"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r>
      <w:tr w:rsidR="00B40763" w:rsidRPr="00B40763" w14:paraId="0B3D5E4B" w14:textId="77777777" w:rsidTr="00ED6B24">
        <w:tc>
          <w:tcPr>
            <w:tcW w:w="852" w:type="dxa"/>
            <w:tcBorders>
              <w:bottom w:val="nil"/>
            </w:tcBorders>
          </w:tcPr>
          <w:p w14:paraId="0B82BEAB"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b/>
                <w:sz w:val="18"/>
                <w:szCs w:val="18"/>
                <w:lang w:eastAsia="fr-FR"/>
              </w:rPr>
            </w:pPr>
            <w:r w:rsidRPr="00B40763">
              <w:rPr>
                <w:rFonts w:eastAsia="Calibri"/>
                <w:b/>
                <w:sz w:val="18"/>
                <w:szCs w:val="18"/>
                <w:lang w:eastAsia="fr-FR"/>
              </w:rPr>
              <w:t>7</w:t>
            </w:r>
          </w:p>
        </w:tc>
        <w:tc>
          <w:tcPr>
            <w:tcW w:w="8788" w:type="dxa"/>
          </w:tcPr>
          <w:p w14:paraId="31D94E82" w14:textId="77777777" w:rsidR="00B40763" w:rsidRPr="00B40763" w:rsidRDefault="00B40763" w:rsidP="00B40763">
            <w:pPr>
              <w:suppressAutoHyphens w:val="0"/>
              <w:autoSpaceDE w:val="0"/>
              <w:autoSpaceDN w:val="0"/>
              <w:adjustRightInd w:val="0"/>
              <w:spacing w:line="240" w:lineRule="auto"/>
              <w:rPr>
                <w:rFonts w:eastAsia="Calibri"/>
                <w:b/>
                <w:sz w:val="18"/>
                <w:szCs w:val="18"/>
                <w:lang w:eastAsia="fr-FR"/>
              </w:rPr>
            </w:pPr>
            <w:r w:rsidRPr="00B40763">
              <w:rPr>
                <w:rFonts w:eastAsia="Calibri"/>
                <w:sz w:val="18"/>
                <w:szCs w:val="18"/>
              </w:rPr>
              <w:t>UN-</w:t>
            </w:r>
            <w:proofErr w:type="spellStart"/>
            <w:r w:rsidRPr="00B40763">
              <w:rPr>
                <w:rFonts w:eastAsia="Calibri"/>
                <w:sz w:val="18"/>
                <w:szCs w:val="18"/>
              </w:rPr>
              <w:t>Nummern</w:t>
            </w:r>
            <w:proofErr w:type="spellEnd"/>
            <w:r w:rsidRPr="00B40763">
              <w:rPr>
                <w:rFonts w:eastAsia="Calibri"/>
                <w:sz w:val="18"/>
                <w:szCs w:val="18"/>
              </w:rPr>
              <w:t xml:space="preserve"> 2912, 2913, 2915, 2916, 2917, 2919, 2977, 2978 und 3321 bis 3333</w:t>
            </w:r>
          </w:p>
        </w:tc>
        <w:tc>
          <w:tcPr>
            <w:tcW w:w="425" w:type="dxa"/>
          </w:tcPr>
          <w:p w14:paraId="78A5A764"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26" w:type="dxa"/>
          </w:tcPr>
          <w:p w14:paraId="0613A330"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3A6825A8"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487960DE"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93" w:type="dxa"/>
          </w:tcPr>
          <w:p w14:paraId="7385FF62"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76A35187"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727B9CDA"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3BA1BEB7" w14:textId="77777777" w:rsidTr="00ED6B24">
        <w:tc>
          <w:tcPr>
            <w:tcW w:w="852" w:type="dxa"/>
            <w:tcBorders>
              <w:top w:val="nil"/>
              <w:bottom w:val="single" w:sz="4" w:space="0" w:color="auto"/>
            </w:tcBorders>
          </w:tcPr>
          <w:p w14:paraId="4C5729E7"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sz w:val="18"/>
                <w:szCs w:val="18"/>
                <w:lang w:eastAsia="fr-FR"/>
              </w:rPr>
            </w:pPr>
          </w:p>
        </w:tc>
        <w:tc>
          <w:tcPr>
            <w:tcW w:w="8788" w:type="dxa"/>
          </w:tcPr>
          <w:p w14:paraId="46EF67C5" w14:textId="77777777" w:rsidR="00B40763" w:rsidRPr="00B40763" w:rsidRDefault="00B40763" w:rsidP="00B40763">
            <w:pPr>
              <w:tabs>
                <w:tab w:val="left" w:pos="-340"/>
                <w:tab w:val="left" w:pos="1418"/>
              </w:tabs>
              <w:suppressAutoHyphens w:val="0"/>
              <w:overflowPunct w:val="0"/>
              <w:autoSpaceDE w:val="0"/>
              <w:autoSpaceDN w:val="0"/>
              <w:adjustRightInd w:val="0"/>
              <w:spacing w:line="235" w:lineRule="exact"/>
              <w:textAlignment w:val="baseline"/>
              <w:rPr>
                <w:rFonts w:eastAsia="Calibri"/>
                <w:sz w:val="18"/>
                <w:szCs w:val="18"/>
                <w:lang w:eastAsia="fr-FR"/>
              </w:rPr>
            </w:pPr>
            <w:proofErr w:type="spellStart"/>
            <w:r w:rsidRPr="00B40763">
              <w:rPr>
                <w:rFonts w:eastAsia="Calibri"/>
                <w:sz w:val="18"/>
                <w:szCs w:val="18"/>
                <w:lang w:eastAsia="fr-FR"/>
              </w:rPr>
              <w:t>andere</w:t>
            </w:r>
            <w:proofErr w:type="spellEnd"/>
            <w:r w:rsidRPr="00B40763">
              <w:rPr>
                <w:rFonts w:eastAsia="Calibri"/>
                <w:sz w:val="18"/>
                <w:szCs w:val="18"/>
                <w:lang w:eastAsia="fr-FR"/>
              </w:rPr>
              <w:t xml:space="preserve"> </w:t>
            </w:r>
            <w:proofErr w:type="spellStart"/>
            <w:r w:rsidRPr="00B40763">
              <w:rPr>
                <w:rFonts w:eastAsia="Calibri"/>
                <w:sz w:val="18"/>
                <w:szCs w:val="18"/>
                <w:lang w:eastAsia="fr-FR"/>
              </w:rPr>
              <w:t>Güter</w:t>
            </w:r>
            <w:proofErr w:type="spellEnd"/>
            <w:r w:rsidRPr="00B40763">
              <w:rPr>
                <w:rFonts w:eastAsia="Calibri"/>
                <w:sz w:val="18"/>
                <w:szCs w:val="18"/>
                <w:lang w:eastAsia="fr-FR"/>
              </w:rPr>
              <w:t xml:space="preserve"> </w:t>
            </w:r>
          </w:p>
        </w:tc>
        <w:tc>
          <w:tcPr>
            <w:tcW w:w="425" w:type="dxa"/>
          </w:tcPr>
          <w:p w14:paraId="696CDD23"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6" w:type="dxa"/>
          </w:tcPr>
          <w:p w14:paraId="106C6920"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2A09A933"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4FACC253"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93" w:type="dxa"/>
          </w:tcPr>
          <w:p w14:paraId="31A7B7DB"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0A450DE6"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1632F305"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r>
      <w:tr w:rsidR="00B40763" w:rsidRPr="00B40763" w14:paraId="1F4FCBD6" w14:textId="77777777" w:rsidTr="00ED6B24">
        <w:tc>
          <w:tcPr>
            <w:tcW w:w="852" w:type="dxa"/>
            <w:tcBorders>
              <w:bottom w:val="nil"/>
            </w:tcBorders>
          </w:tcPr>
          <w:p w14:paraId="471E394A"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b/>
                <w:sz w:val="18"/>
                <w:szCs w:val="18"/>
                <w:lang w:eastAsia="fr-FR"/>
              </w:rPr>
            </w:pPr>
            <w:r w:rsidRPr="00B40763">
              <w:rPr>
                <w:rFonts w:eastAsia="Calibri"/>
                <w:b/>
                <w:sz w:val="18"/>
                <w:szCs w:val="18"/>
                <w:lang w:eastAsia="fr-FR"/>
              </w:rPr>
              <w:t>8</w:t>
            </w:r>
          </w:p>
        </w:tc>
        <w:tc>
          <w:tcPr>
            <w:tcW w:w="8788" w:type="dxa"/>
          </w:tcPr>
          <w:p w14:paraId="6D88984F" w14:textId="77777777" w:rsidR="00B40763" w:rsidRPr="00B40763" w:rsidRDefault="00B40763" w:rsidP="00B40763">
            <w:pPr>
              <w:suppressAutoHyphens w:val="0"/>
              <w:autoSpaceDE w:val="0"/>
              <w:autoSpaceDN w:val="0"/>
              <w:adjustRightInd w:val="0"/>
              <w:spacing w:line="240" w:lineRule="auto"/>
              <w:rPr>
                <w:rFonts w:eastAsia="Calibri"/>
                <w:sz w:val="18"/>
                <w:szCs w:val="18"/>
                <w:lang w:val="de-DE"/>
              </w:rPr>
            </w:pPr>
            <w:r w:rsidRPr="00B40763">
              <w:rPr>
                <w:rFonts w:eastAsia="Calibri"/>
                <w:sz w:val="18"/>
                <w:szCs w:val="18"/>
                <w:lang w:val="de-DE"/>
              </w:rPr>
              <w:t>alle Güter der Verpackungsgruppe I;</w:t>
            </w:r>
          </w:p>
          <w:p w14:paraId="2C47F308" w14:textId="77777777" w:rsidR="00B40763" w:rsidRPr="00B40763" w:rsidRDefault="00B40763" w:rsidP="00B40763">
            <w:pPr>
              <w:suppressAutoHyphens w:val="0"/>
              <w:autoSpaceDE w:val="0"/>
              <w:autoSpaceDN w:val="0"/>
              <w:adjustRightInd w:val="0"/>
              <w:spacing w:line="240" w:lineRule="auto"/>
              <w:rPr>
                <w:rFonts w:eastAsia="Calibri"/>
                <w:b/>
                <w:sz w:val="18"/>
                <w:szCs w:val="18"/>
                <w:lang w:val="de-DE" w:eastAsia="fr-FR"/>
              </w:rPr>
            </w:pPr>
            <w:r w:rsidRPr="00B40763">
              <w:rPr>
                <w:rFonts w:eastAsia="Calibri"/>
                <w:sz w:val="18"/>
                <w:szCs w:val="18"/>
                <w:lang w:val="de-DE"/>
              </w:rPr>
              <w:t>alle Güter der Verpackungsgruppe II, für die neben dem Gefahrzettel 8 ein Gefahrzettel 3 oder 6.1 in Kapitel 3.2 Tabelle A Spalte (5) vorgeschrieben ist: insgesamt</w:t>
            </w:r>
          </w:p>
        </w:tc>
        <w:tc>
          <w:tcPr>
            <w:tcW w:w="425" w:type="dxa"/>
          </w:tcPr>
          <w:p w14:paraId="5F4335C6"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6" w:type="dxa"/>
          </w:tcPr>
          <w:p w14:paraId="3072CBCA"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3F00DC93"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1F1AC53A"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93" w:type="dxa"/>
          </w:tcPr>
          <w:p w14:paraId="610D0308"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59" w:type="dxa"/>
          </w:tcPr>
          <w:p w14:paraId="4B3A3641"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59" w:type="dxa"/>
          </w:tcPr>
          <w:p w14:paraId="1340281E"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58FBDEB7" w14:textId="77777777" w:rsidTr="00ED6B24">
        <w:tc>
          <w:tcPr>
            <w:tcW w:w="852" w:type="dxa"/>
            <w:tcBorders>
              <w:top w:val="nil"/>
              <w:bottom w:val="single" w:sz="4" w:space="0" w:color="auto"/>
            </w:tcBorders>
          </w:tcPr>
          <w:p w14:paraId="534B886A"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sz w:val="18"/>
                <w:szCs w:val="18"/>
                <w:lang w:eastAsia="fr-FR"/>
              </w:rPr>
            </w:pPr>
          </w:p>
        </w:tc>
        <w:tc>
          <w:tcPr>
            <w:tcW w:w="8788" w:type="dxa"/>
          </w:tcPr>
          <w:p w14:paraId="13BD22C7" w14:textId="77777777" w:rsidR="00B40763" w:rsidRPr="00B40763" w:rsidRDefault="00B40763" w:rsidP="00B40763">
            <w:pPr>
              <w:tabs>
                <w:tab w:val="left" w:pos="-340"/>
                <w:tab w:val="left" w:pos="1418"/>
              </w:tabs>
              <w:suppressAutoHyphens w:val="0"/>
              <w:overflowPunct w:val="0"/>
              <w:autoSpaceDE w:val="0"/>
              <w:autoSpaceDN w:val="0"/>
              <w:adjustRightInd w:val="0"/>
              <w:spacing w:line="235" w:lineRule="exact"/>
              <w:textAlignment w:val="baseline"/>
              <w:rPr>
                <w:rFonts w:eastAsia="Calibri"/>
                <w:sz w:val="18"/>
                <w:szCs w:val="18"/>
                <w:lang w:eastAsia="fr-FR"/>
              </w:rPr>
            </w:pPr>
            <w:proofErr w:type="spellStart"/>
            <w:r w:rsidRPr="00B40763">
              <w:rPr>
                <w:rFonts w:eastAsia="Calibri"/>
                <w:sz w:val="18"/>
                <w:szCs w:val="18"/>
                <w:lang w:eastAsia="fr-FR"/>
              </w:rPr>
              <w:t>andere</w:t>
            </w:r>
            <w:proofErr w:type="spellEnd"/>
            <w:r w:rsidRPr="00B40763">
              <w:rPr>
                <w:rFonts w:eastAsia="Calibri"/>
                <w:sz w:val="18"/>
                <w:szCs w:val="18"/>
                <w:lang w:eastAsia="fr-FR"/>
              </w:rPr>
              <w:t xml:space="preserve"> </w:t>
            </w:r>
            <w:proofErr w:type="spellStart"/>
            <w:r w:rsidRPr="00B40763">
              <w:rPr>
                <w:rFonts w:eastAsia="Calibri"/>
                <w:sz w:val="18"/>
                <w:szCs w:val="18"/>
                <w:lang w:eastAsia="fr-FR"/>
              </w:rPr>
              <w:t>Güter</w:t>
            </w:r>
            <w:proofErr w:type="spellEnd"/>
          </w:p>
        </w:tc>
        <w:tc>
          <w:tcPr>
            <w:tcW w:w="425" w:type="dxa"/>
          </w:tcPr>
          <w:p w14:paraId="59EBDEB8"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6" w:type="dxa"/>
          </w:tcPr>
          <w:p w14:paraId="48CC1C0C"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595CE514"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5BCD1F9C"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93" w:type="dxa"/>
          </w:tcPr>
          <w:p w14:paraId="67427A5D"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7C5D21B1"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1BE27053"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r>
      <w:tr w:rsidR="00B40763" w:rsidRPr="00B40763" w14:paraId="4E165FC8" w14:textId="77777777" w:rsidTr="00ED6B24">
        <w:tc>
          <w:tcPr>
            <w:tcW w:w="852" w:type="dxa"/>
            <w:tcBorders>
              <w:bottom w:val="nil"/>
            </w:tcBorders>
          </w:tcPr>
          <w:p w14:paraId="519C0605"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b/>
                <w:sz w:val="18"/>
                <w:szCs w:val="18"/>
                <w:lang w:eastAsia="fr-FR"/>
              </w:rPr>
            </w:pPr>
            <w:r w:rsidRPr="00B40763">
              <w:rPr>
                <w:rFonts w:eastAsia="Calibri"/>
                <w:b/>
                <w:sz w:val="18"/>
                <w:szCs w:val="18"/>
                <w:lang w:eastAsia="fr-FR"/>
              </w:rPr>
              <w:t>9</w:t>
            </w:r>
          </w:p>
        </w:tc>
        <w:tc>
          <w:tcPr>
            <w:tcW w:w="8788" w:type="dxa"/>
          </w:tcPr>
          <w:p w14:paraId="699FCB1A" w14:textId="77777777" w:rsidR="00B40763" w:rsidRPr="00B40763" w:rsidRDefault="00B40763" w:rsidP="00B40763">
            <w:pPr>
              <w:tabs>
                <w:tab w:val="left" w:pos="-340"/>
                <w:tab w:val="left" w:pos="1418"/>
              </w:tabs>
              <w:suppressAutoHyphens w:val="0"/>
              <w:overflowPunct w:val="0"/>
              <w:autoSpaceDE w:val="0"/>
              <w:autoSpaceDN w:val="0"/>
              <w:adjustRightInd w:val="0"/>
              <w:spacing w:line="235" w:lineRule="exact"/>
              <w:textAlignment w:val="baseline"/>
              <w:rPr>
                <w:rFonts w:eastAsia="Calibri"/>
                <w:b/>
                <w:sz w:val="18"/>
                <w:szCs w:val="18"/>
                <w:lang w:val="de-DE" w:eastAsia="fr-FR"/>
              </w:rPr>
            </w:pPr>
            <w:r w:rsidRPr="00B40763">
              <w:rPr>
                <w:rFonts w:eastAsia="Calibri"/>
                <w:sz w:val="18"/>
                <w:szCs w:val="18"/>
                <w:lang w:val="de-DE"/>
              </w:rPr>
              <w:t>alle Güter der Verpackungsgruppe II: insgesamt</w:t>
            </w:r>
          </w:p>
        </w:tc>
        <w:tc>
          <w:tcPr>
            <w:tcW w:w="425" w:type="dxa"/>
          </w:tcPr>
          <w:p w14:paraId="323F83C1"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6" w:type="dxa"/>
          </w:tcPr>
          <w:p w14:paraId="49AE5EC0"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4175CB35"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25" w:type="dxa"/>
          </w:tcPr>
          <w:p w14:paraId="5F0199D4"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93" w:type="dxa"/>
          </w:tcPr>
          <w:p w14:paraId="5B77313B"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val="de-DE" w:eastAsia="fr-FR"/>
              </w:rPr>
            </w:pPr>
          </w:p>
        </w:tc>
        <w:tc>
          <w:tcPr>
            <w:tcW w:w="459" w:type="dxa"/>
          </w:tcPr>
          <w:p w14:paraId="06A88EC3"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59" w:type="dxa"/>
          </w:tcPr>
          <w:p w14:paraId="0B7978A7"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2B3D7922" w14:textId="77777777" w:rsidTr="00ED6B24">
        <w:tc>
          <w:tcPr>
            <w:tcW w:w="852" w:type="dxa"/>
            <w:tcBorders>
              <w:top w:val="nil"/>
              <w:bottom w:val="nil"/>
            </w:tcBorders>
          </w:tcPr>
          <w:p w14:paraId="4B654F93"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sz w:val="18"/>
                <w:szCs w:val="18"/>
                <w:lang w:eastAsia="fr-FR"/>
              </w:rPr>
            </w:pPr>
          </w:p>
        </w:tc>
        <w:tc>
          <w:tcPr>
            <w:tcW w:w="8788" w:type="dxa"/>
          </w:tcPr>
          <w:p w14:paraId="08AAA507" w14:textId="77777777" w:rsidR="00B40763" w:rsidRPr="00B40763" w:rsidRDefault="00B40763" w:rsidP="00B40763">
            <w:pPr>
              <w:suppressAutoHyphens w:val="0"/>
              <w:autoSpaceDE w:val="0"/>
              <w:autoSpaceDN w:val="0"/>
              <w:adjustRightInd w:val="0"/>
              <w:spacing w:line="240" w:lineRule="auto"/>
              <w:rPr>
                <w:rFonts w:eastAsia="Calibri"/>
                <w:b/>
                <w:sz w:val="18"/>
                <w:szCs w:val="18"/>
                <w:lang w:val="de-DE" w:eastAsia="fr-FR"/>
              </w:rPr>
            </w:pPr>
            <w:r w:rsidRPr="00B40763">
              <w:rPr>
                <w:rFonts w:eastAsia="Calibri"/>
                <w:sz w:val="18"/>
                <w:szCs w:val="18"/>
                <w:lang w:val="de-DE"/>
              </w:rPr>
              <w:t>UN 3077, Güter, die in loser Schüttung befördert werden und als umweltgefährdende Stoffe (aquatische Umwelt), Kategorien Akute Giftigkeit 1 oder Chronische Giftigkeit 1, eingestuft sind, in Übereinstimmung mit 2.4.3</w:t>
            </w:r>
          </w:p>
        </w:tc>
        <w:tc>
          <w:tcPr>
            <w:tcW w:w="425" w:type="dxa"/>
          </w:tcPr>
          <w:p w14:paraId="1589C33B"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c>
          <w:tcPr>
            <w:tcW w:w="426" w:type="dxa"/>
          </w:tcPr>
          <w:p w14:paraId="61135F0F"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3F32BE3B"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18B8B9F9"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93" w:type="dxa"/>
          </w:tcPr>
          <w:p w14:paraId="01C34573"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3B4C04E6"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6E64C744"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r>
      <w:tr w:rsidR="00B40763" w:rsidRPr="00B40763" w14:paraId="194441EF" w14:textId="77777777" w:rsidTr="00ED6B24">
        <w:tc>
          <w:tcPr>
            <w:tcW w:w="852" w:type="dxa"/>
            <w:tcBorders>
              <w:top w:val="nil"/>
            </w:tcBorders>
          </w:tcPr>
          <w:p w14:paraId="705CE9E3" w14:textId="77777777" w:rsidR="00B40763" w:rsidRPr="00B40763" w:rsidRDefault="00B40763" w:rsidP="00B40763">
            <w:pPr>
              <w:suppressAutoHyphens w:val="0"/>
              <w:overflowPunct w:val="0"/>
              <w:autoSpaceDE w:val="0"/>
              <w:autoSpaceDN w:val="0"/>
              <w:adjustRightInd w:val="0"/>
              <w:spacing w:line="240" w:lineRule="auto"/>
              <w:ind w:left="-111"/>
              <w:jc w:val="center"/>
              <w:textAlignment w:val="baseline"/>
              <w:rPr>
                <w:rFonts w:eastAsia="Calibri"/>
                <w:sz w:val="18"/>
                <w:szCs w:val="18"/>
                <w:lang w:eastAsia="fr-FR"/>
              </w:rPr>
            </w:pPr>
          </w:p>
        </w:tc>
        <w:tc>
          <w:tcPr>
            <w:tcW w:w="8788" w:type="dxa"/>
          </w:tcPr>
          <w:p w14:paraId="37858FD1" w14:textId="77777777" w:rsidR="00B40763" w:rsidRPr="00B40763" w:rsidRDefault="00B40763" w:rsidP="00B40763">
            <w:pPr>
              <w:tabs>
                <w:tab w:val="left" w:pos="-340"/>
                <w:tab w:val="left" w:pos="1418"/>
              </w:tabs>
              <w:suppressAutoHyphens w:val="0"/>
              <w:overflowPunct w:val="0"/>
              <w:autoSpaceDE w:val="0"/>
              <w:autoSpaceDN w:val="0"/>
              <w:adjustRightInd w:val="0"/>
              <w:spacing w:line="235" w:lineRule="exact"/>
              <w:textAlignment w:val="baseline"/>
              <w:rPr>
                <w:rFonts w:eastAsia="Calibri"/>
                <w:sz w:val="18"/>
                <w:szCs w:val="18"/>
                <w:lang w:eastAsia="fr-FR"/>
              </w:rPr>
            </w:pPr>
            <w:proofErr w:type="spellStart"/>
            <w:r w:rsidRPr="00B40763">
              <w:rPr>
                <w:rFonts w:eastAsia="Calibri"/>
                <w:sz w:val="18"/>
                <w:szCs w:val="18"/>
                <w:lang w:eastAsia="fr-FR"/>
              </w:rPr>
              <w:t>andere</w:t>
            </w:r>
            <w:proofErr w:type="spellEnd"/>
            <w:r w:rsidRPr="00B40763">
              <w:rPr>
                <w:rFonts w:eastAsia="Calibri"/>
                <w:sz w:val="18"/>
                <w:szCs w:val="18"/>
                <w:lang w:eastAsia="fr-FR"/>
              </w:rPr>
              <w:t xml:space="preserve"> </w:t>
            </w:r>
            <w:proofErr w:type="spellStart"/>
            <w:r w:rsidRPr="00B40763">
              <w:rPr>
                <w:rFonts w:eastAsia="Calibri"/>
                <w:sz w:val="18"/>
                <w:szCs w:val="18"/>
                <w:lang w:eastAsia="fr-FR"/>
              </w:rPr>
              <w:t>Güter</w:t>
            </w:r>
            <w:proofErr w:type="spellEnd"/>
            <w:r w:rsidRPr="00B40763">
              <w:rPr>
                <w:rFonts w:eastAsia="Calibri"/>
                <w:sz w:val="18"/>
                <w:szCs w:val="18"/>
                <w:lang w:eastAsia="fr-FR"/>
              </w:rPr>
              <w:t xml:space="preserve">    </w:t>
            </w:r>
          </w:p>
        </w:tc>
        <w:tc>
          <w:tcPr>
            <w:tcW w:w="425" w:type="dxa"/>
          </w:tcPr>
          <w:p w14:paraId="19EB2390"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6" w:type="dxa"/>
          </w:tcPr>
          <w:p w14:paraId="6CC00E98"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1EFCE1C5"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25" w:type="dxa"/>
          </w:tcPr>
          <w:p w14:paraId="666E027A"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93" w:type="dxa"/>
          </w:tcPr>
          <w:p w14:paraId="25620034"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3BAE845C"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p>
        </w:tc>
        <w:tc>
          <w:tcPr>
            <w:tcW w:w="459" w:type="dxa"/>
          </w:tcPr>
          <w:p w14:paraId="3118A37A" w14:textId="77777777" w:rsidR="00B40763" w:rsidRPr="00B40763" w:rsidRDefault="00B40763" w:rsidP="00B40763">
            <w:pPr>
              <w:suppressAutoHyphens w:val="0"/>
              <w:overflowPunct w:val="0"/>
              <w:autoSpaceDE w:val="0"/>
              <w:autoSpaceDN w:val="0"/>
              <w:adjustRightInd w:val="0"/>
              <w:spacing w:line="240" w:lineRule="auto"/>
              <w:jc w:val="center"/>
              <w:textAlignment w:val="baseline"/>
              <w:rPr>
                <w:rFonts w:eastAsia="Calibri"/>
                <w:sz w:val="18"/>
                <w:szCs w:val="18"/>
                <w:lang w:eastAsia="fr-FR"/>
              </w:rPr>
            </w:pPr>
            <w:r w:rsidRPr="00B40763">
              <w:rPr>
                <w:rFonts w:eastAsia="Calibri"/>
                <w:sz w:val="18"/>
                <w:szCs w:val="18"/>
                <w:lang w:eastAsia="fr-FR"/>
              </w:rPr>
              <w:t>X</w:t>
            </w:r>
          </w:p>
        </w:tc>
      </w:tr>
    </w:tbl>
    <w:p w14:paraId="6AA233A8" w14:textId="77777777" w:rsidR="00B40763" w:rsidRPr="00B40763" w:rsidRDefault="00B40763" w:rsidP="00B40763">
      <w:pPr>
        <w:suppressAutoHyphens w:val="0"/>
        <w:overflowPunct w:val="0"/>
        <w:autoSpaceDE w:val="0"/>
        <w:autoSpaceDN w:val="0"/>
        <w:adjustRightInd w:val="0"/>
        <w:spacing w:line="240" w:lineRule="auto"/>
        <w:ind w:left="1134" w:hanging="1134"/>
        <w:jc w:val="both"/>
        <w:textAlignment w:val="baseline"/>
        <w:rPr>
          <w:lang w:val="de-DE" w:eastAsia="fr-FR"/>
        </w:rPr>
      </w:pPr>
    </w:p>
    <w:p w14:paraId="6BA498F5" w14:textId="77777777" w:rsidR="00B40763" w:rsidRPr="00B40763" w:rsidRDefault="00B40763" w:rsidP="00A72458">
      <w:pPr>
        <w:suppressAutoHyphens w:val="0"/>
        <w:spacing w:line="240" w:lineRule="auto"/>
        <w:ind w:left="1701" w:hanging="1134"/>
        <w:jc w:val="both"/>
        <w:rPr>
          <w:lang w:val="de-DE"/>
        </w:rPr>
      </w:pPr>
      <w:r w:rsidRPr="00B40763">
        <w:rPr>
          <w:lang w:val="de-DE"/>
        </w:rPr>
        <w:t>“.</w:t>
      </w:r>
    </w:p>
    <w:p w14:paraId="248CE28C" w14:textId="36278B18" w:rsidR="00B40763" w:rsidRDefault="00B40763" w:rsidP="00B40763">
      <w:pPr>
        <w:spacing w:before="120" w:after="120"/>
        <w:ind w:left="1134" w:right="1134"/>
        <w:jc w:val="both"/>
        <w:rPr>
          <w:rFonts w:asciiTheme="majorBidi" w:eastAsia="SimSun" w:hAnsiTheme="majorBidi" w:cstheme="majorBidi"/>
          <w:i/>
          <w:iCs/>
          <w:lang w:val="de-DE" w:eastAsia="zh-CN"/>
        </w:rPr>
      </w:pPr>
      <w:r w:rsidRPr="00B40763">
        <w:rPr>
          <w:rFonts w:asciiTheme="majorBidi" w:eastAsia="SimSun" w:hAnsiTheme="majorBidi" w:cstheme="majorBidi"/>
          <w:i/>
          <w:iCs/>
          <w:lang w:val="de-DE" w:eastAsia="zh-CN"/>
        </w:rPr>
        <w:t>(Referenzdokument: ECE/TRANS/WP.15/AC.2/2020/13 und informelles Dokument INF.27, wie geändert)</w:t>
      </w:r>
    </w:p>
    <w:p w14:paraId="5EED9CEE" w14:textId="5CAA4BCC" w:rsidR="008D0515" w:rsidRDefault="008D0515" w:rsidP="00B40763">
      <w:pPr>
        <w:spacing w:before="120" w:after="120"/>
        <w:ind w:left="1134" w:right="1134"/>
        <w:jc w:val="both"/>
        <w:rPr>
          <w:rFonts w:asciiTheme="majorBidi" w:eastAsia="SimSun" w:hAnsiTheme="majorBidi" w:cstheme="majorBidi"/>
          <w:i/>
          <w:iCs/>
          <w:lang w:val="de-DE" w:eastAsia="zh-CN"/>
        </w:rPr>
      </w:pPr>
    </w:p>
    <w:p w14:paraId="6670C873" w14:textId="77777777" w:rsidR="008D0515" w:rsidRPr="00B40763" w:rsidRDefault="008D0515" w:rsidP="008D0515">
      <w:pPr>
        <w:spacing w:after="120"/>
        <w:ind w:left="1134" w:right="1134"/>
        <w:jc w:val="both"/>
        <w:rPr>
          <w:rFonts w:eastAsia="SimSun"/>
          <w:lang w:val="de-DE" w:eastAsia="zh-CN"/>
        </w:rPr>
      </w:pPr>
      <w:r w:rsidRPr="00B40763">
        <w:rPr>
          <w:rFonts w:eastAsia="SimSun"/>
          <w:lang w:val="de-DE" w:eastAsia="zh-CN"/>
        </w:rPr>
        <w:t>7.1.2.0.1</w:t>
      </w:r>
      <w:r w:rsidRPr="00B40763">
        <w:rPr>
          <w:rFonts w:eastAsia="SimSun"/>
          <w:lang w:val="de-DE" w:eastAsia="zh-CN"/>
        </w:rPr>
        <w:tab/>
        <w:t>„7.1.4.1.1“ ändern in: „7.1.4.1.4“ und „7.1.4.1.2“ ändern in: „7.1.4.1.1.2 oder 7.1.4.1.1.3“.</w:t>
      </w:r>
    </w:p>
    <w:p w14:paraId="0FC6CD81" w14:textId="77777777" w:rsidR="008D0515" w:rsidRPr="00B40763" w:rsidRDefault="008D0515" w:rsidP="008D0515">
      <w:pPr>
        <w:spacing w:after="120"/>
        <w:ind w:left="1134" w:right="1134"/>
        <w:jc w:val="both"/>
        <w:rPr>
          <w:rFonts w:eastAsia="SimSun"/>
          <w:lang w:val="de-DE" w:eastAsia="zh-CN"/>
        </w:rPr>
      </w:pPr>
      <w:r w:rsidRPr="00B40763">
        <w:rPr>
          <w:rFonts w:asciiTheme="majorBidi" w:eastAsia="SimSun" w:hAnsiTheme="majorBidi" w:cstheme="majorBidi"/>
          <w:i/>
          <w:iCs/>
          <w:lang w:val="de-DE" w:eastAsia="zh-CN"/>
        </w:rPr>
        <w:t>(Referenzdokument: ECE/TRANS/WP.15/AC.2/2020/13, Folgeänderung)</w:t>
      </w:r>
    </w:p>
    <w:p w14:paraId="58C68CA7" w14:textId="77777777" w:rsidR="008D0515" w:rsidRPr="00B40763" w:rsidRDefault="008D0515" w:rsidP="008D0515">
      <w:pPr>
        <w:spacing w:after="120"/>
        <w:ind w:left="1134" w:right="1134"/>
        <w:jc w:val="both"/>
        <w:rPr>
          <w:rFonts w:eastAsia="SimSun"/>
          <w:lang w:val="de-DE" w:eastAsia="zh-CN"/>
        </w:rPr>
      </w:pPr>
      <w:r w:rsidRPr="00B40763">
        <w:rPr>
          <w:rFonts w:eastAsia="SimSun"/>
          <w:lang w:val="de-DE" w:eastAsia="zh-CN"/>
        </w:rPr>
        <w:t>7.1.2.0.2</w:t>
      </w:r>
      <w:r w:rsidRPr="00B40763">
        <w:rPr>
          <w:rFonts w:eastAsia="SimSun"/>
          <w:lang w:val="de-DE" w:eastAsia="zh-CN"/>
        </w:rPr>
        <w:tab/>
        <w:t>„7.1.4.1.1 und 7.1.4.1.2“ ändern in: „7.1.4.1.1.2, 7.1.4.1.1.3 und 7.1.4.1.4“.</w:t>
      </w:r>
    </w:p>
    <w:p w14:paraId="540EC4C0" w14:textId="77777777" w:rsidR="008D0515" w:rsidRPr="00B40763" w:rsidRDefault="008D0515" w:rsidP="008D0515">
      <w:pPr>
        <w:spacing w:after="120"/>
        <w:ind w:left="1134" w:right="1134"/>
        <w:jc w:val="both"/>
        <w:rPr>
          <w:rFonts w:eastAsia="SimSun"/>
          <w:lang w:val="de-DE" w:eastAsia="zh-CN"/>
        </w:rPr>
      </w:pPr>
      <w:r w:rsidRPr="00B40763">
        <w:rPr>
          <w:rFonts w:asciiTheme="majorBidi" w:eastAsia="SimSun" w:hAnsiTheme="majorBidi" w:cstheme="majorBidi"/>
          <w:i/>
          <w:iCs/>
          <w:lang w:val="de-DE" w:eastAsia="zh-CN"/>
        </w:rPr>
        <w:t>(Referenzdokument: ECE/TRANS/WP.15/AC.2/2020/13, Folgeänderung)</w:t>
      </w:r>
    </w:p>
    <w:p w14:paraId="559ECAAC" w14:textId="77777777" w:rsidR="008D0515" w:rsidRPr="00B40763" w:rsidRDefault="008D0515" w:rsidP="008D0515">
      <w:pPr>
        <w:spacing w:after="120"/>
        <w:ind w:left="1134" w:right="1134"/>
        <w:jc w:val="both"/>
        <w:rPr>
          <w:rFonts w:eastAsia="SimSun"/>
          <w:lang w:val="de-DE" w:eastAsia="zh-CN"/>
        </w:rPr>
      </w:pPr>
      <w:r w:rsidRPr="00B40763">
        <w:rPr>
          <w:rFonts w:eastAsia="SimSun"/>
          <w:lang w:val="de-DE" w:eastAsia="zh-CN"/>
        </w:rPr>
        <w:t>7.1.2.19.2</w:t>
      </w:r>
      <w:r w:rsidRPr="00B40763">
        <w:rPr>
          <w:rFonts w:eastAsia="SimSun"/>
          <w:lang w:val="de-DE" w:eastAsia="zh-CN"/>
        </w:rPr>
        <w:tab/>
        <w:t>„7.1.4.1.1 und 7.1.4.1.2“ ändern in: „7.1.4.1.1.2, 7.1.4.1.1.3 und 7.1.4.1.4“.</w:t>
      </w:r>
    </w:p>
    <w:p w14:paraId="411A4F85" w14:textId="12AE6E3A" w:rsidR="008D0515" w:rsidRPr="00B40763" w:rsidRDefault="008D0515" w:rsidP="00A72458">
      <w:pPr>
        <w:spacing w:after="120"/>
        <w:ind w:left="1134" w:right="1134"/>
        <w:jc w:val="both"/>
        <w:rPr>
          <w:rFonts w:asciiTheme="majorBidi" w:eastAsia="SimSun" w:hAnsiTheme="majorBidi" w:cstheme="majorBidi"/>
          <w:i/>
          <w:iCs/>
          <w:lang w:val="de-DE" w:eastAsia="zh-CN"/>
        </w:rPr>
      </w:pPr>
      <w:r w:rsidRPr="00B40763">
        <w:rPr>
          <w:rFonts w:asciiTheme="majorBidi" w:eastAsia="SimSun" w:hAnsiTheme="majorBidi" w:cstheme="majorBidi"/>
          <w:i/>
          <w:iCs/>
          <w:lang w:val="de-DE" w:eastAsia="zh-CN"/>
        </w:rPr>
        <w:t>(Referenzdokument: ECE/TRANS/WP.15/AC.2/2020/13, Folgeänderung)</w:t>
      </w:r>
    </w:p>
    <w:p w14:paraId="43A51EC7" w14:textId="77777777" w:rsidR="00B40763" w:rsidRDefault="00B40763" w:rsidP="00B40763">
      <w:pPr>
        <w:keepNext/>
        <w:keepLines/>
        <w:tabs>
          <w:tab w:val="right" w:pos="851"/>
        </w:tabs>
        <w:spacing w:before="360" w:after="240" w:line="270" w:lineRule="exact"/>
        <w:ind w:left="1134" w:right="1134" w:hanging="1134"/>
        <w:rPr>
          <w:b/>
          <w:sz w:val="24"/>
          <w:lang w:val="de-DE"/>
        </w:rPr>
        <w:sectPr w:rsidR="00B40763" w:rsidSect="00B40763">
          <w:headerReference w:type="even" r:id="rId21"/>
          <w:headerReference w:type="default" r:id="rId22"/>
          <w:footerReference w:type="even" r:id="rId23"/>
          <w:footerReference w:type="default" r:id="rId24"/>
          <w:endnotePr>
            <w:numFmt w:val="decimal"/>
          </w:endnotePr>
          <w:pgSz w:w="16840" w:h="11907" w:orient="landscape" w:code="9"/>
          <w:pgMar w:top="1134" w:right="1134" w:bottom="1134" w:left="1418" w:header="851" w:footer="567" w:gutter="0"/>
          <w:cols w:space="720"/>
          <w:titlePg/>
          <w:docGrid w:linePitch="272"/>
        </w:sectPr>
      </w:pPr>
    </w:p>
    <w:p w14:paraId="4BDBCBEE" w14:textId="315FCF6C" w:rsidR="00B40763" w:rsidRPr="00B40763" w:rsidRDefault="00B40763" w:rsidP="00B40763">
      <w:pPr>
        <w:keepNext/>
        <w:keepLines/>
        <w:tabs>
          <w:tab w:val="right" w:pos="851"/>
        </w:tabs>
        <w:spacing w:before="360" w:after="240" w:line="270" w:lineRule="exact"/>
        <w:ind w:left="1134" w:right="1134" w:hanging="1134"/>
        <w:rPr>
          <w:b/>
          <w:sz w:val="24"/>
          <w:lang w:val="de-DE"/>
        </w:rPr>
      </w:pPr>
      <w:r w:rsidRPr="00B40763">
        <w:rPr>
          <w:b/>
          <w:sz w:val="24"/>
          <w:lang w:val="de-DE"/>
        </w:rPr>
        <w:lastRenderedPageBreak/>
        <w:tab/>
      </w:r>
      <w:r w:rsidRPr="00B40763">
        <w:rPr>
          <w:b/>
          <w:sz w:val="24"/>
          <w:lang w:val="de-DE"/>
        </w:rPr>
        <w:tab/>
        <w:t>Kapitel 7.2</w:t>
      </w:r>
    </w:p>
    <w:p w14:paraId="4A2B56B5" w14:textId="33CDDBEE" w:rsidR="00B40763" w:rsidRPr="00677CA6" w:rsidRDefault="00B40763" w:rsidP="00B40763">
      <w:pPr>
        <w:spacing w:after="120"/>
        <w:ind w:left="1134" w:right="1134"/>
        <w:jc w:val="both"/>
        <w:rPr>
          <w:rFonts w:eastAsia="SimSun"/>
          <w:lang w:val="de-DE" w:eastAsia="zh-CN"/>
        </w:rPr>
      </w:pPr>
      <w:r w:rsidRPr="00B40763">
        <w:rPr>
          <w:rFonts w:eastAsia="SimSun"/>
          <w:lang w:val="de-DE" w:eastAsia="zh-CN"/>
        </w:rPr>
        <w:t>7.2.2.</w:t>
      </w:r>
      <w:r w:rsidRPr="00677CA6">
        <w:rPr>
          <w:rFonts w:eastAsia="SimSun"/>
          <w:lang w:val="de-DE" w:eastAsia="zh-CN"/>
        </w:rPr>
        <w:t>19.3</w:t>
      </w:r>
      <w:r w:rsidRPr="00677CA6">
        <w:rPr>
          <w:rFonts w:eastAsia="SimSun"/>
          <w:lang w:val="de-DE" w:eastAsia="zh-CN"/>
        </w:rPr>
        <w:tab/>
      </w:r>
      <w:r w:rsidR="00A72458" w:rsidRPr="00677CA6">
        <w:rPr>
          <w:rFonts w:eastAsia="SimSun"/>
          <w:lang w:val="de-DE" w:eastAsia="zh-CN"/>
        </w:rPr>
        <w:t xml:space="preserve">Im zweiten Absatz </w:t>
      </w:r>
      <w:r w:rsidRPr="00677CA6">
        <w:rPr>
          <w:rFonts w:eastAsia="SimSun"/>
          <w:lang w:val="de-DE" w:eastAsia="zh-CN"/>
        </w:rPr>
        <w:t>„9.3.3.0.3 d)“ ändern in: „9.3.3.0.3.1“.</w:t>
      </w:r>
    </w:p>
    <w:p w14:paraId="7BAA3125" w14:textId="77777777" w:rsidR="00B40763" w:rsidRPr="00677CA6" w:rsidRDefault="00B40763" w:rsidP="00B40763">
      <w:pPr>
        <w:spacing w:after="120"/>
        <w:ind w:left="1134" w:right="1134"/>
        <w:jc w:val="both"/>
        <w:rPr>
          <w:rFonts w:eastAsia="SimSun"/>
          <w:lang w:val="de-DE" w:eastAsia="zh-CN"/>
        </w:rPr>
      </w:pPr>
      <w:r w:rsidRPr="00677CA6">
        <w:rPr>
          <w:rFonts w:eastAsia="SimSun"/>
          <w:i/>
          <w:lang w:val="de-DE" w:eastAsia="zh-CN"/>
        </w:rPr>
        <w:t>(Referenzdokument: ECE/TRANS/WP.15/AC.2/2020/17, Vorschlag I, wie geändert)</w:t>
      </w:r>
    </w:p>
    <w:p w14:paraId="4B2C5F03" w14:textId="77777777" w:rsidR="00B40763" w:rsidRPr="00677CA6" w:rsidRDefault="00B40763" w:rsidP="00B40763">
      <w:pPr>
        <w:spacing w:after="120"/>
        <w:ind w:left="1134" w:right="1134"/>
        <w:jc w:val="both"/>
        <w:rPr>
          <w:rFonts w:eastAsia="SimSun"/>
          <w:lang w:val="de-DE" w:eastAsia="zh-CN"/>
        </w:rPr>
      </w:pPr>
      <w:r w:rsidRPr="00677CA6">
        <w:rPr>
          <w:rFonts w:asciiTheme="majorBidi" w:eastAsia="SimSun" w:hAnsiTheme="majorBidi" w:cstheme="majorBidi"/>
          <w:bCs/>
          <w:lang w:val="de-DE" w:eastAsia="zh-CN"/>
        </w:rPr>
        <w:t>7.2.2.19.3</w:t>
      </w:r>
      <w:r w:rsidRPr="00677CA6">
        <w:rPr>
          <w:rFonts w:asciiTheme="majorBidi" w:eastAsia="SimSun" w:hAnsiTheme="majorBidi" w:cstheme="majorBidi"/>
          <w:bCs/>
          <w:lang w:val="de-DE" w:eastAsia="zh-CN"/>
        </w:rPr>
        <w:tab/>
        <w:t>Im zweiten Absatz „</w:t>
      </w:r>
      <w:r w:rsidRPr="00677CA6">
        <w:rPr>
          <w:rFonts w:eastAsia="SimSun"/>
          <w:lang w:val="de-DE" w:eastAsia="zh-CN"/>
        </w:rPr>
        <w:t>9.3.3.10.2“ ändern in: „9.3.3.10.4“.</w:t>
      </w:r>
    </w:p>
    <w:p w14:paraId="0045D8A0" w14:textId="77777777" w:rsidR="00B40763" w:rsidRPr="00677CA6" w:rsidRDefault="00B40763" w:rsidP="00B40763">
      <w:pPr>
        <w:spacing w:after="120"/>
        <w:ind w:left="1134" w:right="1134"/>
        <w:jc w:val="both"/>
        <w:rPr>
          <w:rFonts w:asciiTheme="majorBidi" w:eastAsia="SimSun" w:hAnsiTheme="majorBidi" w:cstheme="majorBidi"/>
          <w:i/>
          <w:iCs/>
          <w:lang w:val="de-DE" w:eastAsia="zh-CN"/>
        </w:rPr>
      </w:pPr>
      <w:r w:rsidRPr="00677CA6">
        <w:rPr>
          <w:rFonts w:asciiTheme="majorBidi" w:eastAsia="SimSun" w:hAnsiTheme="majorBidi" w:cstheme="majorBidi"/>
          <w:i/>
          <w:iCs/>
          <w:lang w:val="de-DE" w:eastAsia="zh-CN"/>
        </w:rPr>
        <w:t>(Referenzdokument: ECE/TRANS/WP.15/AC.2/2020/17, Vorschlag II)</w:t>
      </w:r>
    </w:p>
    <w:p w14:paraId="12942022" w14:textId="77777777" w:rsidR="00B40763" w:rsidRPr="00677CA6" w:rsidRDefault="00B40763" w:rsidP="00B40763">
      <w:pPr>
        <w:spacing w:after="120"/>
        <w:ind w:left="1134" w:right="1134"/>
        <w:jc w:val="both"/>
        <w:rPr>
          <w:rFonts w:eastAsia="SimSun"/>
          <w:lang w:val="de-DE" w:eastAsia="zh-CN"/>
        </w:rPr>
      </w:pPr>
      <w:r w:rsidRPr="00677CA6">
        <w:rPr>
          <w:rFonts w:asciiTheme="majorBidi" w:eastAsia="SimSun" w:hAnsiTheme="majorBidi" w:cstheme="majorBidi"/>
          <w:bCs/>
          <w:lang w:val="de-DE" w:eastAsia="zh-CN"/>
        </w:rPr>
        <w:t>7.2.2.19.3</w:t>
      </w:r>
      <w:r w:rsidRPr="00677CA6">
        <w:rPr>
          <w:rFonts w:asciiTheme="majorBidi" w:eastAsia="SimSun" w:hAnsiTheme="majorBidi" w:cstheme="majorBidi"/>
          <w:bCs/>
          <w:lang w:val="de-DE" w:eastAsia="zh-CN"/>
        </w:rPr>
        <w:tab/>
        <w:t>Im zweiten Absatz, streichen</w:t>
      </w:r>
      <w:proofErr w:type="gramStart"/>
      <w:r w:rsidRPr="00677CA6">
        <w:rPr>
          <w:rFonts w:asciiTheme="majorBidi" w:eastAsia="SimSun" w:hAnsiTheme="majorBidi" w:cstheme="majorBidi"/>
          <w:bCs/>
          <w:lang w:val="de-DE" w:eastAsia="zh-CN"/>
        </w:rPr>
        <w:t>:  „</w:t>
      </w:r>
      <w:proofErr w:type="gramEnd"/>
      <w:r w:rsidRPr="00677CA6">
        <w:rPr>
          <w:rFonts w:eastAsia="SimSun"/>
          <w:lang w:val="de-DE" w:eastAsia="zh-CN"/>
        </w:rPr>
        <w:t>9.3.3.10.5“.</w:t>
      </w:r>
    </w:p>
    <w:p w14:paraId="57A1800F" w14:textId="481EC18F" w:rsidR="00B40763" w:rsidRPr="00677CA6" w:rsidRDefault="00B40763" w:rsidP="00B40763">
      <w:pPr>
        <w:spacing w:after="120"/>
        <w:ind w:left="1134" w:right="1134"/>
        <w:jc w:val="both"/>
        <w:rPr>
          <w:rFonts w:asciiTheme="majorBidi" w:eastAsia="SimSun" w:hAnsiTheme="majorBidi" w:cstheme="majorBidi"/>
          <w:i/>
          <w:iCs/>
          <w:lang w:val="de-DE" w:eastAsia="zh-CN"/>
        </w:rPr>
      </w:pPr>
      <w:r w:rsidRPr="00677CA6">
        <w:rPr>
          <w:rFonts w:asciiTheme="majorBidi" w:eastAsia="SimSun" w:hAnsiTheme="majorBidi" w:cstheme="majorBidi"/>
          <w:i/>
          <w:iCs/>
          <w:lang w:val="de-DE" w:eastAsia="zh-CN"/>
        </w:rPr>
        <w:t>(Referenzdokument: ECE/TRANS/WP.15/AC.2/2020/17, Folgeänderung)</w:t>
      </w:r>
    </w:p>
    <w:p w14:paraId="69BAA122" w14:textId="77777777" w:rsidR="00B40763" w:rsidRPr="00677CA6" w:rsidRDefault="00B40763" w:rsidP="00B40763">
      <w:pPr>
        <w:spacing w:after="120"/>
        <w:ind w:left="1134" w:right="1134"/>
        <w:jc w:val="both"/>
        <w:rPr>
          <w:rFonts w:eastAsia="SimSun"/>
          <w:lang w:val="de-DE" w:eastAsia="zh-CN"/>
        </w:rPr>
      </w:pPr>
      <w:r w:rsidRPr="00677CA6">
        <w:rPr>
          <w:rFonts w:asciiTheme="majorBidi" w:eastAsia="SimSun" w:hAnsiTheme="majorBidi" w:cstheme="majorBidi"/>
          <w:bCs/>
          <w:lang w:val="de-DE" w:eastAsia="zh-CN"/>
        </w:rPr>
        <w:t>7.2.2.19.3</w:t>
      </w:r>
      <w:r w:rsidRPr="00677CA6">
        <w:rPr>
          <w:rFonts w:asciiTheme="majorBidi" w:eastAsia="SimSun" w:hAnsiTheme="majorBidi" w:cstheme="majorBidi"/>
          <w:bCs/>
          <w:lang w:val="de-DE" w:eastAsia="zh-CN"/>
        </w:rPr>
        <w:tab/>
        <w:t>Im letzten Absatz „</w:t>
      </w:r>
      <w:r w:rsidRPr="00677CA6">
        <w:rPr>
          <w:rFonts w:eastAsia="SimSun"/>
          <w:lang w:val="de-DE" w:eastAsia="zh-CN"/>
        </w:rPr>
        <w:t>9.3.3.10.5“ ändern in: „9.3.3.10.4“. (zweimal).</w:t>
      </w:r>
    </w:p>
    <w:p w14:paraId="37C49807" w14:textId="5EF4689C" w:rsidR="00B40763" w:rsidRPr="00B40763" w:rsidRDefault="00B40763" w:rsidP="00B40763">
      <w:pPr>
        <w:spacing w:after="120"/>
        <w:ind w:left="1134" w:right="1134"/>
        <w:jc w:val="both"/>
        <w:rPr>
          <w:rFonts w:asciiTheme="majorBidi" w:eastAsia="SimSun" w:hAnsiTheme="majorBidi" w:cstheme="majorBidi"/>
          <w:i/>
          <w:iCs/>
          <w:lang w:val="de-DE" w:eastAsia="zh-CN"/>
        </w:rPr>
      </w:pPr>
      <w:r w:rsidRPr="00677CA6">
        <w:rPr>
          <w:rFonts w:asciiTheme="majorBidi" w:eastAsia="SimSun" w:hAnsiTheme="majorBidi" w:cstheme="majorBidi"/>
          <w:i/>
          <w:iCs/>
          <w:lang w:val="de-DE" w:eastAsia="zh-CN"/>
        </w:rPr>
        <w:t>(Referenzdokument: ECE/TRANS/WP.15/AC.2/2020/17, Folgeänderung)</w:t>
      </w:r>
    </w:p>
    <w:p w14:paraId="0C0915FE" w14:textId="77777777" w:rsidR="00B40763" w:rsidRPr="00B40763" w:rsidRDefault="00B40763" w:rsidP="00B40763">
      <w:pPr>
        <w:tabs>
          <w:tab w:val="left" w:pos="2268"/>
        </w:tabs>
        <w:spacing w:before="120" w:line="276" w:lineRule="auto"/>
        <w:ind w:left="1134" w:right="567"/>
        <w:jc w:val="both"/>
        <w:rPr>
          <w:lang w:val="de-DE" w:eastAsia="fr-FR"/>
        </w:rPr>
      </w:pPr>
      <w:r w:rsidRPr="00B40763">
        <w:rPr>
          <w:lang w:val="de-DE" w:eastAsia="fr-FR"/>
        </w:rPr>
        <w:t>7.2.3.28</w:t>
      </w:r>
      <w:r w:rsidRPr="00B40763">
        <w:rPr>
          <w:lang w:val="de-DE" w:eastAsia="fr-FR"/>
        </w:rPr>
        <w:tab/>
      </w:r>
      <w:proofErr w:type="gramStart"/>
      <w:r w:rsidRPr="00B40763">
        <w:rPr>
          <w:lang w:val="de-DE" w:eastAsia="fr-FR"/>
        </w:rPr>
        <w:t>Erhält</w:t>
      </w:r>
      <w:proofErr w:type="gramEnd"/>
      <w:r w:rsidRPr="00B40763">
        <w:rPr>
          <w:lang w:val="de-DE" w:eastAsia="fr-FR"/>
        </w:rPr>
        <w:t xml:space="preserve"> folgenden Wortlaut:</w:t>
      </w:r>
    </w:p>
    <w:p w14:paraId="539D75C2" w14:textId="77777777" w:rsidR="00B40763" w:rsidRPr="00B40763" w:rsidRDefault="00B40763" w:rsidP="00E77274">
      <w:pPr>
        <w:tabs>
          <w:tab w:val="left" w:pos="2268"/>
        </w:tabs>
        <w:spacing w:before="120" w:line="276" w:lineRule="auto"/>
        <w:ind w:left="1134" w:right="1134"/>
        <w:jc w:val="both"/>
        <w:rPr>
          <w:lang w:val="de-DE" w:eastAsia="fr-FR"/>
        </w:rPr>
      </w:pPr>
      <w:r w:rsidRPr="00B40763">
        <w:rPr>
          <w:lang w:val="de-DE" w:eastAsia="fr-FR"/>
        </w:rPr>
        <w:t>„7.2.3.28</w:t>
      </w:r>
      <w:r w:rsidRPr="00B40763">
        <w:rPr>
          <w:lang w:val="de-DE" w:eastAsia="fr-FR"/>
        </w:rPr>
        <w:tab/>
        <w:t>Instruktion zur höchstzulässigen Ladetemperatur</w:t>
      </w:r>
    </w:p>
    <w:p w14:paraId="5ABB6E10" w14:textId="77777777" w:rsidR="00B40763" w:rsidRPr="00B40763" w:rsidRDefault="00B40763" w:rsidP="00E77274">
      <w:pPr>
        <w:spacing w:before="120" w:line="276" w:lineRule="auto"/>
        <w:ind w:left="2265" w:right="1134"/>
        <w:jc w:val="both"/>
        <w:rPr>
          <w:lang w:val="de-DE" w:eastAsia="fr-FR"/>
        </w:rPr>
      </w:pPr>
      <w:r w:rsidRPr="00B40763">
        <w:rPr>
          <w:lang w:val="de-DE" w:eastAsia="fr-FR"/>
        </w:rPr>
        <w:t>Bei der Beförderung von Stoffen, welche gekühlt befördert werden, ist eine Instruktion an Bord mitzuführen, in der die höchstzulässige Ladetemperatur im Verhältnis mit der Ausführung der Isolierung der Ladetanks und, wenn an Bord, der Leistungsfähigkeit der Kühlanlage enthalten ist.“.</w:t>
      </w:r>
    </w:p>
    <w:p w14:paraId="637A4CCD" w14:textId="77777777" w:rsidR="00B40763" w:rsidRPr="00B40763" w:rsidRDefault="00B40763" w:rsidP="00E77274">
      <w:pPr>
        <w:spacing w:before="120" w:after="120"/>
        <w:ind w:left="1134" w:right="1134"/>
        <w:jc w:val="both"/>
        <w:rPr>
          <w:i/>
          <w:iCs/>
          <w:lang w:val="de-DE"/>
        </w:rPr>
      </w:pPr>
      <w:r w:rsidRPr="00B40763">
        <w:rPr>
          <w:rFonts w:eastAsia="SimSun"/>
          <w:i/>
          <w:iCs/>
          <w:lang w:val="de-DE" w:eastAsia="zh-CN"/>
        </w:rPr>
        <w:t>(Referenzdokument: ECE/TRANS/WP.15/AC.2/2020/11, wie geändert)</w:t>
      </w:r>
    </w:p>
    <w:p w14:paraId="65E15160" w14:textId="77777777" w:rsidR="00B40763" w:rsidRPr="00B40763" w:rsidRDefault="00B40763" w:rsidP="00B40763">
      <w:pPr>
        <w:spacing w:after="120"/>
        <w:ind w:left="1134" w:right="1134"/>
        <w:jc w:val="both"/>
        <w:rPr>
          <w:rFonts w:asciiTheme="majorBidi" w:eastAsia="SimSun" w:hAnsiTheme="majorBidi" w:cstheme="majorBidi"/>
          <w:bCs/>
          <w:lang w:val="de-DE" w:eastAsia="zh-CN"/>
        </w:rPr>
      </w:pPr>
      <w:r w:rsidRPr="00B40763">
        <w:rPr>
          <w:rFonts w:asciiTheme="majorBidi" w:eastAsia="SimSun" w:hAnsiTheme="majorBidi" w:cstheme="majorBidi"/>
          <w:bCs/>
          <w:lang w:val="de-DE" w:eastAsia="zh-CN"/>
        </w:rPr>
        <w:t>7.2.4.2.1</w:t>
      </w:r>
      <w:r w:rsidRPr="00B40763">
        <w:rPr>
          <w:rFonts w:asciiTheme="majorBidi" w:eastAsia="SimSun" w:hAnsiTheme="majorBidi" w:cstheme="majorBidi"/>
          <w:bCs/>
          <w:lang w:val="de-DE" w:eastAsia="zh-CN"/>
        </w:rPr>
        <w:tab/>
      </w:r>
      <w:proofErr w:type="gramStart"/>
      <w:r w:rsidRPr="00B40763">
        <w:rPr>
          <w:rFonts w:asciiTheme="majorBidi" w:eastAsia="SimSun" w:hAnsiTheme="majorBidi" w:cstheme="majorBidi"/>
          <w:bCs/>
          <w:lang w:val="de-DE" w:eastAsia="zh-CN"/>
        </w:rPr>
        <w:t>Erhält</w:t>
      </w:r>
      <w:proofErr w:type="gramEnd"/>
      <w:r w:rsidRPr="00B40763">
        <w:rPr>
          <w:rFonts w:asciiTheme="majorBidi" w:eastAsia="SimSun" w:hAnsiTheme="majorBidi" w:cstheme="majorBidi"/>
          <w:bCs/>
          <w:lang w:val="de-DE" w:eastAsia="zh-CN"/>
        </w:rPr>
        <w:t xml:space="preserve"> folgenden Wortlaut:</w:t>
      </w:r>
    </w:p>
    <w:p w14:paraId="0FFBC837" w14:textId="78443A04" w:rsidR="00B40763" w:rsidRPr="00B40763" w:rsidRDefault="00B40763" w:rsidP="00B40763">
      <w:pPr>
        <w:spacing w:after="120"/>
        <w:ind w:left="2268" w:right="1134"/>
        <w:jc w:val="both"/>
        <w:rPr>
          <w:rFonts w:eastAsia="SimSun"/>
          <w:lang w:val="de-DE" w:eastAsia="zh-CN"/>
        </w:rPr>
      </w:pPr>
      <w:r w:rsidRPr="00B40763">
        <w:rPr>
          <w:rFonts w:eastAsia="SimSun"/>
          <w:bCs/>
          <w:lang w:val="de-DE" w:eastAsia="zh-CN"/>
        </w:rPr>
        <w:t>„7.2.4.2.1</w:t>
      </w:r>
      <w:r w:rsidRPr="00B40763">
        <w:rPr>
          <w:rFonts w:eastAsia="SimSun"/>
          <w:lang w:val="de-DE" w:eastAsia="zh-CN"/>
        </w:rPr>
        <w:tab/>
        <w:t>Die Übernahme von flüssigen, unverpackten öl- und fetthaltigen Schiffsbetriebsabfällen aus Binnenschiffen muss im Saugbetrieb erfolgen; die Übernahme aus Seeschiffen darf auch im Druckbetrieb erfolgen vorausgesetzt:</w:t>
      </w:r>
    </w:p>
    <w:p w14:paraId="493C8E84" w14:textId="77777777" w:rsidR="00B40763" w:rsidRPr="00B40763" w:rsidRDefault="00B40763" w:rsidP="00B40763">
      <w:pPr>
        <w:numPr>
          <w:ilvl w:val="0"/>
          <w:numId w:val="26"/>
        </w:numPr>
        <w:suppressAutoHyphens w:val="0"/>
        <w:spacing w:after="120" w:line="276" w:lineRule="auto"/>
        <w:ind w:left="2694" w:right="1134"/>
        <w:jc w:val="both"/>
        <w:rPr>
          <w:rFonts w:eastAsia="SimSun"/>
          <w:lang w:val="de-DE" w:eastAsia="zh-CN"/>
        </w:rPr>
      </w:pPr>
      <w:r w:rsidRPr="00B40763">
        <w:rPr>
          <w:rFonts w:eastAsia="SimSun"/>
          <w:lang w:val="de-DE" w:eastAsia="zh-CN"/>
        </w:rPr>
        <w:t xml:space="preserve">die umzuladende Menge und die maximale </w:t>
      </w:r>
      <w:proofErr w:type="spellStart"/>
      <w:r w:rsidRPr="00B40763">
        <w:rPr>
          <w:rFonts w:eastAsia="SimSun"/>
          <w:lang w:val="de-DE" w:eastAsia="zh-CN"/>
        </w:rPr>
        <w:t>Laderate</w:t>
      </w:r>
      <w:proofErr w:type="spellEnd"/>
      <w:r w:rsidRPr="00B40763">
        <w:rPr>
          <w:rFonts w:eastAsia="SimSun"/>
          <w:lang w:val="de-DE" w:eastAsia="zh-CN"/>
        </w:rPr>
        <w:t xml:space="preserve"> werden zwischen Seeschiff und Binnenschiff abgestimmt;</w:t>
      </w:r>
    </w:p>
    <w:p w14:paraId="3334420F" w14:textId="77777777" w:rsidR="00B40763" w:rsidRPr="00B40763" w:rsidRDefault="00B40763" w:rsidP="00B40763">
      <w:pPr>
        <w:numPr>
          <w:ilvl w:val="0"/>
          <w:numId w:val="26"/>
        </w:numPr>
        <w:suppressAutoHyphens w:val="0"/>
        <w:spacing w:after="120" w:line="276" w:lineRule="auto"/>
        <w:ind w:left="2694" w:right="1134"/>
        <w:jc w:val="both"/>
        <w:rPr>
          <w:rFonts w:eastAsia="SimSun"/>
          <w:lang w:val="de-DE" w:eastAsia="zh-CN"/>
        </w:rPr>
      </w:pPr>
      <w:r w:rsidRPr="00B40763">
        <w:rPr>
          <w:rFonts w:eastAsia="SimSun"/>
          <w:lang w:val="de-DE" w:eastAsia="zh-CN"/>
        </w:rPr>
        <w:t>die Druckpumpe auf dem Seeschiff kann, soweit möglich, vom aufnehmenden Binnenschiff abgeschaltet werden;</w:t>
      </w:r>
    </w:p>
    <w:p w14:paraId="76D706B3" w14:textId="77777777" w:rsidR="00B40763" w:rsidRPr="00B40763" w:rsidRDefault="00B40763" w:rsidP="00B40763">
      <w:pPr>
        <w:numPr>
          <w:ilvl w:val="0"/>
          <w:numId w:val="26"/>
        </w:numPr>
        <w:suppressAutoHyphens w:val="0"/>
        <w:spacing w:after="120" w:line="276" w:lineRule="auto"/>
        <w:ind w:left="2694" w:right="1134"/>
        <w:jc w:val="both"/>
        <w:rPr>
          <w:rFonts w:eastAsia="SimSun"/>
          <w:lang w:val="de-DE" w:eastAsia="zh-CN"/>
        </w:rPr>
      </w:pPr>
      <w:r w:rsidRPr="00B40763">
        <w:rPr>
          <w:rFonts w:eastAsia="SimSun"/>
          <w:lang w:val="de-DE" w:eastAsia="zh-CN"/>
        </w:rPr>
        <w:t>der Betrieb wird von beiden Schiffen aus stets und ständig überwacht; und</w:t>
      </w:r>
    </w:p>
    <w:p w14:paraId="3228E548" w14:textId="77777777" w:rsidR="00B40763" w:rsidRPr="00B40763" w:rsidRDefault="00B40763" w:rsidP="00B40763">
      <w:pPr>
        <w:numPr>
          <w:ilvl w:val="0"/>
          <w:numId w:val="26"/>
        </w:numPr>
        <w:suppressAutoHyphens w:val="0"/>
        <w:spacing w:after="120" w:line="276" w:lineRule="auto"/>
        <w:ind w:left="2694" w:right="1134"/>
        <w:jc w:val="both"/>
        <w:rPr>
          <w:rFonts w:eastAsia="SimSun"/>
          <w:lang w:val="de-DE" w:eastAsia="zh-CN"/>
        </w:rPr>
      </w:pPr>
      <w:r w:rsidRPr="00B40763">
        <w:rPr>
          <w:rFonts w:eastAsia="SimSun"/>
          <w:lang w:val="de-DE" w:eastAsia="zh-CN"/>
        </w:rPr>
        <w:t>die Kommunikation zwischen beiden Schiffen ist während des Vorgangs jederzeit gewährleistet.“.</w:t>
      </w:r>
    </w:p>
    <w:p w14:paraId="65F0D67E" w14:textId="77777777" w:rsidR="00B40763" w:rsidRPr="00B40763" w:rsidRDefault="00B40763" w:rsidP="00B40763">
      <w:pPr>
        <w:spacing w:after="120"/>
        <w:ind w:left="1134" w:right="1134"/>
        <w:jc w:val="both"/>
        <w:rPr>
          <w:i/>
          <w:iCs/>
          <w:lang w:val="de-DE"/>
        </w:rPr>
      </w:pPr>
      <w:r w:rsidRPr="00B40763">
        <w:rPr>
          <w:rFonts w:eastAsia="SimSun"/>
          <w:i/>
          <w:iCs/>
          <w:lang w:val="de-DE" w:eastAsia="zh-CN"/>
        </w:rPr>
        <w:t>(Referenzdokument: ECE/TRANS/WP.15/AC.2/2020/7, wie durch informelles Dokument INF.30 geändert)</w:t>
      </w:r>
    </w:p>
    <w:p w14:paraId="636189B8" w14:textId="77777777" w:rsidR="00B40763" w:rsidRPr="00B40763" w:rsidRDefault="00B40763" w:rsidP="00B40763">
      <w:pPr>
        <w:keepNext/>
        <w:keepLines/>
        <w:tabs>
          <w:tab w:val="right" w:pos="851"/>
        </w:tabs>
        <w:kinsoku w:val="0"/>
        <w:overflowPunct w:val="0"/>
        <w:autoSpaceDE w:val="0"/>
        <w:autoSpaceDN w:val="0"/>
        <w:adjustRightInd w:val="0"/>
        <w:snapToGrid w:val="0"/>
        <w:spacing w:before="120" w:after="120" w:line="240" w:lineRule="exact"/>
        <w:ind w:left="1134" w:right="1134"/>
        <w:jc w:val="both"/>
        <w:rPr>
          <w:lang w:val="de-DE"/>
        </w:rPr>
      </w:pPr>
      <w:r w:rsidRPr="00B40763">
        <w:rPr>
          <w:lang w:val="de-DE"/>
        </w:rPr>
        <w:t>7.2.4.16.11</w:t>
      </w:r>
      <w:r w:rsidRPr="00B40763">
        <w:rPr>
          <w:lang w:val="de-DE"/>
        </w:rPr>
        <w:tab/>
        <w:t>„Das Absperrorgan“ ändern in: „Die Absperreinrichtung“ und nach dem Wort „Anschlusses“ die Worte „für eine Probeentnahmeeinrichtung“ einfügen.</w:t>
      </w:r>
    </w:p>
    <w:p w14:paraId="2FED51E7" w14:textId="77777777" w:rsidR="00B40763" w:rsidRPr="00B40763" w:rsidRDefault="00B40763" w:rsidP="00B40763">
      <w:pPr>
        <w:tabs>
          <w:tab w:val="left" w:pos="2268"/>
        </w:tabs>
        <w:spacing w:before="120" w:after="120"/>
        <w:ind w:left="1134" w:right="1134" w:firstLine="9"/>
        <w:jc w:val="both"/>
        <w:rPr>
          <w:lang w:val="de-DE"/>
        </w:rPr>
      </w:pPr>
      <w:r w:rsidRPr="00B40763">
        <w:rPr>
          <w:lang w:val="de-DE"/>
        </w:rPr>
        <w:t>(Referenzdokument: ECE/TRANS/WP.15/AC.2/2020/2)</w:t>
      </w:r>
    </w:p>
    <w:p w14:paraId="3E6BE0A3" w14:textId="77777777" w:rsidR="00B40763" w:rsidRPr="00B40763" w:rsidRDefault="00B40763" w:rsidP="00B40763">
      <w:pPr>
        <w:keepNext/>
        <w:keepLines/>
        <w:tabs>
          <w:tab w:val="right" w:pos="851"/>
        </w:tabs>
        <w:spacing w:before="360" w:after="240" w:line="270" w:lineRule="exact"/>
        <w:ind w:left="1134" w:right="1134" w:hanging="1134"/>
        <w:rPr>
          <w:b/>
          <w:sz w:val="24"/>
          <w:lang w:val="de-DE"/>
        </w:rPr>
      </w:pPr>
      <w:r w:rsidRPr="00B40763">
        <w:rPr>
          <w:b/>
          <w:sz w:val="24"/>
          <w:lang w:val="de-DE"/>
        </w:rPr>
        <w:tab/>
      </w:r>
      <w:r w:rsidRPr="00B40763">
        <w:rPr>
          <w:b/>
          <w:sz w:val="24"/>
          <w:lang w:val="de-DE"/>
        </w:rPr>
        <w:tab/>
        <w:t>Kapitel 8.1</w:t>
      </w:r>
    </w:p>
    <w:p w14:paraId="4B959F43" w14:textId="77777777" w:rsidR="00B40763" w:rsidRPr="00B40763" w:rsidRDefault="00B40763" w:rsidP="00B40763">
      <w:pPr>
        <w:tabs>
          <w:tab w:val="left" w:pos="1560"/>
          <w:tab w:val="left" w:pos="1985"/>
        </w:tabs>
        <w:spacing w:after="120"/>
        <w:ind w:left="1134" w:right="1134"/>
        <w:jc w:val="both"/>
        <w:rPr>
          <w:rFonts w:eastAsia="SimSun"/>
          <w:lang w:val="de-DE" w:eastAsia="zh-CN"/>
        </w:rPr>
      </w:pPr>
      <w:r w:rsidRPr="00B40763">
        <w:rPr>
          <w:rFonts w:eastAsia="SimSun"/>
          <w:lang w:val="de-DE" w:eastAsia="zh-CN"/>
        </w:rPr>
        <w:t>8.1.2.1</w:t>
      </w:r>
      <w:r w:rsidRPr="00B40763">
        <w:rPr>
          <w:rFonts w:eastAsia="SimSun"/>
          <w:lang w:val="de-DE" w:eastAsia="zh-CN"/>
        </w:rPr>
        <w:tab/>
        <w:t>Einen neuen Absatz k) mit folgendem Wortlaut hinzufügen:</w:t>
      </w:r>
    </w:p>
    <w:p w14:paraId="460BA335" w14:textId="77777777" w:rsidR="00B40763" w:rsidRPr="00B40763" w:rsidRDefault="00B40763" w:rsidP="00B40763">
      <w:pPr>
        <w:tabs>
          <w:tab w:val="left" w:pos="1560"/>
          <w:tab w:val="left" w:pos="1985"/>
        </w:tabs>
        <w:spacing w:after="120"/>
        <w:ind w:left="1134" w:right="1134"/>
        <w:jc w:val="both"/>
        <w:rPr>
          <w:rFonts w:eastAsia="SimSun"/>
          <w:lang w:val="de-DE" w:eastAsia="zh-CN"/>
        </w:rPr>
      </w:pPr>
      <w:r w:rsidRPr="00B40763">
        <w:rPr>
          <w:rFonts w:eastAsia="SimSun"/>
          <w:lang w:val="de-DE" w:eastAsia="zh-CN"/>
        </w:rPr>
        <w:t>„k)</w:t>
      </w:r>
      <w:r w:rsidRPr="00B40763">
        <w:rPr>
          <w:rFonts w:eastAsia="SimSun"/>
          <w:lang w:val="de-DE" w:eastAsia="zh-CN"/>
        </w:rPr>
        <w:tab/>
        <w:t>bei Schiffen, die Schlauchleitungen für das Laden und Löschen und die Abgabe von verflüssigtem Erdgas für den Schiffsbetrieb an Bord haben, die in Unterabschnitt 8.1.6.2 vorgeschriebene Bescheinigung über die Prüfung und die in besagtem Unterabschnitt vorgeschriebene Dokumentation der berechneten Maximalbeanspruchung.“.</w:t>
      </w:r>
    </w:p>
    <w:p w14:paraId="4781083D" w14:textId="77777777" w:rsidR="00B40763" w:rsidRPr="00B40763" w:rsidRDefault="00B40763" w:rsidP="00B40763">
      <w:pPr>
        <w:tabs>
          <w:tab w:val="left" w:pos="1560"/>
          <w:tab w:val="left" w:pos="1985"/>
        </w:tabs>
        <w:spacing w:after="120"/>
        <w:ind w:left="1134" w:right="1134"/>
        <w:jc w:val="both"/>
        <w:rPr>
          <w:rFonts w:eastAsia="SimSun"/>
          <w:lang w:val="de-DE" w:eastAsia="zh-CN"/>
        </w:rPr>
      </w:pPr>
      <w:r w:rsidRPr="00B40763">
        <w:rPr>
          <w:rFonts w:eastAsia="SimSun"/>
          <w:i/>
          <w:lang w:val="de-DE" w:eastAsia="zh-CN"/>
        </w:rPr>
        <w:t>(Referenzdokument: ECE/TRANS/WP.15/AC.2/2020/21)</w:t>
      </w:r>
    </w:p>
    <w:p w14:paraId="1320D4C1" w14:textId="3AB2C582" w:rsidR="00B40763" w:rsidRPr="00B40763" w:rsidRDefault="00B40763" w:rsidP="00B40763">
      <w:pPr>
        <w:spacing w:after="120"/>
        <w:ind w:left="1134" w:right="1134"/>
        <w:jc w:val="both"/>
        <w:rPr>
          <w:rFonts w:eastAsia="SimSun"/>
          <w:lang w:val="de-DE" w:eastAsia="zh-CN"/>
        </w:rPr>
      </w:pPr>
      <w:r w:rsidRPr="00B40763">
        <w:rPr>
          <w:rFonts w:eastAsia="SimSun"/>
          <w:lang w:val="de-DE" w:eastAsia="zh-CN"/>
        </w:rPr>
        <w:lastRenderedPageBreak/>
        <w:t>8.1.2.2</w:t>
      </w:r>
      <w:r w:rsidRPr="00B40763">
        <w:rPr>
          <w:rFonts w:eastAsia="SimSun"/>
          <w:lang w:val="de-DE" w:eastAsia="zh-CN"/>
        </w:rPr>
        <w:tab/>
      </w:r>
      <w:r w:rsidRPr="00B40763">
        <w:rPr>
          <w:rFonts w:eastAsia="SimSun"/>
          <w:lang w:val="de-DE" w:eastAsia="zh-CN"/>
        </w:rPr>
        <w:tab/>
      </w:r>
      <w:r w:rsidRPr="00B40763">
        <w:rPr>
          <w:lang w:val="de-DE"/>
        </w:rPr>
        <w:t xml:space="preserve">[Die Änderung in der französischen und englischen Fassung hat keine Auswirkungen auf den deutschen Text.] </w:t>
      </w:r>
      <w:r w:rsidRPr="00B40763">
        <w:rPr>
          <w:rFonts w:eastAsia="SimSun"/>
          <w:i/>
          <w:lang w:val="de-DE" w:eastAsia="zh-CN"/>
        </w:rPr>
        <w:t>(Referenzdokument: ECE/TRANS/WP.15/AC.2/2020/10)</w:t>
      </w:r>
    </w:p>
    <w:p w14:paraId="6D8EB6B1" w14:textId="774FD01C" w:rsidR="00B40763" w:rsidRPr="00B40763" w:rsidRDefault="00B40763" w:rsidP="00B40763">
      <w:pPr>
        <w:tabs>
          <w:tab w:val="left" w:pos="1560"/>
          <w:tab w:val="left" w:pos="2268"/>
        </w:tabs>
        <w:spacing w:after="120"/>
        <w:ind w:left="1134" w:right="1134"/>
        <w:jc w:val="both"/>
        <w:rPr>
          <w:rFonts w:eastAsia="SimSun"/>
          <w:lang w:val="de-DE" w:eastAsia="zh-CN"/>
        </w:rPr>
      </w:pPr>
      <w:r w:rsidRPr="00B40763">
        <w:rPr>
          <w:rFonts w:eastAsia="SimSun"/>
          <w:lang w:val="de-DE" w:eastAsia="zh-CN"/>
        </w:rPr>
        <w:t>8.1.6.2</w:t>
      </w:r>
      <w:r w:rsidRPr="00B40763">
        <w:rPr>
          <w:rFonts w:eastAsia="SimSun"/>
          <w:lang w:val="de-DE" w:eastAsia="zh-CN"/>
        </w:rPr>
        <w:tab/>
        <w:t>Der Absatz erhält am Anfang folgenden Wortlaut: “</w:t>
      </w:r>
      <w:r w:rsidRPr="00B40763">
        <w:rPr>
          <w:lang w:val="de-DE"/>
        </w:rPr>
        <w:t xml:space="preserve">Die für das Laden und Löschen und die Abgabe von Schiffsbetriebsstoffen </w:t>
      </w:r>
      <w:r w:rsidRPr="00B40763">
        <w:rPr>
          <w:lang w:val="de-DE" w:eastAsia="fr-FR"/>
        </w:rPr>
        <w:t xml:space="preserve">(mit Ausnahme von verflüssigtem Erdgas) </w:t>
      </w:r>
      <w:r w:rsidRPr="00B40763">
        <w:rPr>
          <w:lang w:val="de-DE"/>
        </w:rPr>
        <w:t>und von Restladung benutzten Schlauchleitungen…“. Den Rest des Textes bleibt unverändert.</w:t>
      </w:r>
    </w:p>
    <w:p w14:paraId="1703A88D" w14:textId="77777777" w:rsidR="00B40763" w:rsidRPr="00B40763" w:rsidRDefault="00B40763" w:rsidP="00B40763">
      <w:pPr>
        <w:tabs>
          <w:tab w:val="left" w:pos="1560"/>
          <w:tab w:val="left" w:pos="1985"/>
        </w:tabs>
        <w:spacing w:after="120"/>
        <w:ind w:left="1134" w:right="1134"/>
        <w:jc w:val="both"/>
        <w:rPr>
          <w:rFonts w:eastAsia="SimSun"/>
          <w:i/>
          <w:lang w:val="de-DE" w:eastAsia="zh-CN"/>
        </w:rPr>
      </w:pPr>
      <w:r w:rsidRPr="00B40763">
        <w:rPr>
          <w:rFonts w:eastAsia="SimSun"/>
          <w:i/>
          <w:lang w:val="de-DE" w:eastAsia="zh-CN"/>
        </w:rPr>
        <w:t>(Referenzdokument: ECE/TRANS/WP.15/AC.2/2020/21)</w:t>
      </w:r>
    </w:p>
    <w:p w14:paraId="0265F3A1" w14:textId="77777777" w:rsidR="00B40763" w:rsidRPr="00B40763" w:rsidRDefault="00B40763" w:rsidP="00B40763">
      <w:pPr>
        <w:spacing w:after="120"/>
        <w:ind w:left="1134" w:right="1134"/>
        <w:jc w:val="both"/>
        <w:rPr>
          <w:lang w:val="de-DE"/>
        </w:rPr>
      </w:pPr>
      <w:r w:rsidRPr="00B40763">
        <w:rPr>
          <w:rFonts w:eastAsia="SimSun"/>
          <w:lang w:val="de-DE" w:eastAsia="zh-CN"/>
        </w:rPr>
        <w:t>8.1.6.2</w:t>
      </w:r>
      <w:r w:rsidRPr="00B40763">
        <w:rPr>
          <w:rFonts w:eastAsia="SimSun"/>
          <w:lang w:val="de-DE" w:eastAsia="zh-CN"/>
        </w:rPr>
        <w:tab/>
      </w:r>
      <w:r w:rsidRPr="00B40763">
        <w:rPr>
          <w:rFonts w:eastAsia="SimSun"/>
          <w:lang w:val="de-DE" w:eastAsia="zh-CN"/>
        </w:rPr>
        <w:tab/>
      </w:r>
      <w:r w:rsidRPr="00B40763">
        <w:rPr>
          <w:lang w:val="de-DE"/>
        </w:rPr>
        <w:t>Einen neuen Absatz folgendem Wortlaut hinzufügen:</w:t>
      </w:r>
    </w:p>
    <w:p w14:paraId="1C402921" w14:textId="77777777" w:rsidR="00B40763" w:rsidRPr="00B40763" w:rsidRDefault="00B40763" w:rsidP="00B40763">
      <w:pPr>
        <w:spacing w:before="120" w:after="120" w:line="276" w:lineRule="auto"/>
        <w:ind w:left="1134" w:right="1134"/>
        <w:jc w:val="both"/>
        <w:rPr>
          <w:bCs/>
          <w:lang w:val="de-DE"/>
        </w:rPr>
      </w:pPr>
      <w:r w:rsidRPr="00B40763">
        <w:rPr>
          <w:bCs/>
          <w:lang w:val="de-DE"/>
        </w:rPr>
        <w:t xml:space="preserve">„Schlauchleitungen, die für das Laden und Löschen und die Abgabe von verflüssigtem Erdgas für den Schiffsbetrieb benutzt werden, müssen Teil 5.5.2 der Norm ISO 20519:2017 (Schiffe und Meerestechnik – Spezifikation für das Bunkern flüssigerdgasbetriebener Schiffe) entsprechen </w:t>
      </w:r>
      <w:r w:rsidRPr="00B40763">
        <w:rPr>
          <w:bCs/>
          <w:lang w:val="de-DE" w:eastAsia="fr-FR"/>
        </w:rPr>
        <w:t>und mindestens einmal pro Jahr entsprechend den Angaben des jeweiligen Herstellers geprüft werden. Eine Bescheinigung über diese Prüfung und die Dokumentation der berechneten Maximalbeanspruchung müssen sich an Bord befinden.“.</w:t>
      </w:r>
    </w:p>
    <w:p w14:paraId="64768EF6" w14:textId="77777777" w:rsidR="00B40763" w:rsidRPr="00B40763" w:rsidRDefault="00B40763" w:rsidP="00B40763">
      <w:pPr>
        <w:tabs>
          <w:tab w:val="left" w:pos="1560"/>
          <w:tab w:val="left" w:pos="1985"/>
        </w:tabs>
        <w:spacing w:after="120"/>
        <w:ind w:left="1134" w:right="1134"/>
        <w:jc w:val="both"/>
        <w:rPr>
          <w:rFonts w:eastAsia="SimSun"/>
          <w:i/>
          <w:lang w:val="de-DE" w:eastAsia="zh-CN"/>
        </w:rPr>
      </w:pPr>
      <w:r w:rsidRPr="00B40763">
        <w:rPr>
          <w:rFonts w:eastAsia="SimSun"/>
          <w:i/>
          <w:lang w:val="de-DE" w:eastAsia="zh-CN"/>
        </w:rPr>
        <w:t>(Referenzdokument: ECE/TRANS/WP.15/AC.2/2020/21)</w:t>
      </w:r>
    </w:p>
    <w:p w14:paraId="33575826" w14:textId="77777777" w:rsidR="00B40763" w:rsidRPr="00B40763" w:rsidRDefault="00B40763" w:rsidP="00B40763">
      <w:pPr>
        <w:keepNext/>
        <w:keepLines/>
        <w:tabs>
          <w:tab w:val="right" w:pos="851"/>
        </w:tabs>
        <w:spacing w:before="360" w:after="240" w:line="270" w:lineRule="exact"/>
        <w:ind w:left="1134" w:right="1134" w:hanging="1134"/>
        <w:rPr>
          <w:b/>
          <w:sz w:val="24"/>
          <w:lang w:val="de-DE"/>
        </w:rPr>
      </w:pPr>
      <w:r w:rsidRPr="00B40763">
        <w:rPr>
          <w:b/>
          <w:sz w:val="24"/>
          <w:lang w:val="de-DE"/>
        </w:rPr>
        <w:tab/>
      </w:r>
      <w:r w:rsidRPr="00B40763">
        <w:rPr>
          <w:b/>
          <w:sz w:val="24"/>
          <w:lang w:val="de-DE"/>
        </w:rPr>
        <w:tab/>
        <w:t>Kapitel 8.2</w:t>
      </w:r>
    </w:p>
    <w:p w14:paraId="38DD690C" w14:textId="3C281665" w:rsidR="00B40763" w:rsidRPr="00B40763" w:rsidRDefault="00B40763" w:rsidP="00B40763">
      <w:pPr>
        <w:spacing w:after="120"/>
        <w:ind w:left="2259" w:right="1134" w:hanging="1125"/>
        <w:jc w:val="both"/>
        <w:rPr>
          <w:lang w:val="de-DE"/>
        </w:rPr>
      </w:pPr>
      <w:r w:rsidRPr="00B40763">
        <w:rPr>
          <w:rFonts w:eastAsia="SimSun"/>
          <w:lang w:val="de-DE" w:eastAsia="zh-CN"/>
        </w:rPr>
        <w:t>8.2.1.4</w:t>
      </w:r>
      <w:r w:rsidRPr="00B40763">
        <w:rPr>
          <w:rFonts w:eastAsia="SimSun"/>
          <w:lang w:val="de-DE" w:eastAsia="zh-CN"/>
        </w:rPr>
        <w:tab/>
      </w:r>
      <w:r w:rsidRPr="00B40763">
        <w:rPr>
          <w:rFonts w:eastAsia="SimSun"/>
          <w:lang w:val="de-DE" w:eastAsia="zh-CN"/>
        </w:rPr>
        <w:tab/>
      </w:r>
      <w:r w:rsidRPr="00B40763">
        <w:rPr>
          <w:lang w:val="de-DE"/>
        </w:rPr>
        <w:t xml:space="preserve">[Die Änderung </w:t>
      </w:r>
      <w:r w:rsidRPr="000912E2">
        <w:rPr>
          <w:lang w:val="de-DE"/>
        </w:rPr>
        <w:t>in der</w:t>
      </w:r>
      <w:r w:rsidR="00E77274" w:rsidRPr="000912E2">
        <w:rPr>
          <w:lang w:val="de-DE"/>
        </w:rPr>
        <w:t xml:space="preserve"> </w:t>
      </w:r>
      <w:r w:rsidRPr="000912E2">
        <w:rPr>
          <w:lang w:val="de-DE"/>
        </w:rPr>
        <w:t>englischen Fassung hat keine Auswirkungen</w:t>
      </w:r>
      <w:r w:rsidRPr="00B40763">
        <w:rPr>
          <w:lang w:val="de-DE"/>
        </w:rPr>
        <w:t xml:space="preserve"> auf den deutschen Text.]</w:t>
      </w:r>
    </w:p>
    <w:p w14:paraId="2113B087" w14:textId="77777777" w:rsidR="00B40763" w:rsidRPr="00B40763" w:rsidRDefault="00B40763" w:rsidP="00B40763">
      <w:pPr>
        <w:spacing w:after="120"/>
        <w:ind w:left="1134" w:right="1134"/>
        <w:jc w:val="both"/>
        <w:rPr>
          <w:rFonts w:eastAsia="SimSun"/>
          <w:lang w:val="de-DE" w:eastAsia="zh-CN"/>
        </w:rPr>
      </w:pPr>
      <w:r w:rsidRPr="00B40763">
        <w:rPr>
          <w:rFonts w:eastAsia="SimSun"/>
          <w:i/>
          <w:lang w:val="de-DE" w:eastAsia="zh-CN"/>
        </w:rPr>
        <w:t>(Referenzdokument: ECE/TRANS/WP.15/AC.2/2020/8)</w:t>
      </w:r>
    </w:p>
    <w:p w14:paraId="0B67E33E" w14:textId="77777777" w:rsidR="00B40763" w:rsidRPr="00B40763" w:rsidRDefault="00B40763" w:rsidP="00B40763">
      <w:pPr>
        <w:keepNext/>
        <w:keepLines/>
        <w:tabs>
          <w:tab w:val="right" w:pos="851"/>
        </w:tabs>
        <w:spacing w:before="360" w:after="240" w:line="270" w:lineRule="exact"/>
        <w:ind w:left="1134" w:right="1134" w:hanging="1134"/>
        <w:rPr>
          <w:b/>
          <w:sz w:val="24"/>
          <w:lang w:val="de-DE"/>
        </w:rPr>
      </w:pPr>
      <w:r w:rsidRPr="00B40763">
        <w:rPr>
          <w:b/>
          <w:sz w:val="24"/>
          <w:lang w:val="de-DE"/>
        </w:rPr>
        <w:tab/>
      </w:r>
      <w:r w:rsidRPr="00B40763">
        <w:rPr>
          <w:b/>
          <w:sz w:val="24"/>
          <w:lang w:val="de-DE"/>
        </w:rPr>
        <w:tab/>
        <w:t>Kapitel 8.6</w:t>
      </w:r>
    </w:p>
    <w:p w14:paraId="2B857DD8" w14:textId="759CE3FE" w:rsidR="00B40763" w:rsidRPr="00B40763" w:rsidRDefault="00B40763" w:rsidP="00B40763">
      <w:pPr>
        <w:spacing w:after="120"/>
        <w:ind w:left="1134" w:right="1134"/>
        <w:jc w:val="both"/>
        <w:rPr>
          <w:lang w:val="de-DE"/>
        </w:rPr>
      </w:pPr>
      <w:r w:rsidRPr="00B40763">
        <w:rPr>
          <w:rFonts w:eastAsia="SimSun"/>
          <w:bCs/>
          <w:lang w:val="de-DE" w:eastAsia="zh-CN"/>
        </w:rPr>
        <w:t>8.6.1.3 und 8.6.1.4</w:t>
      </w:r>
      <w:r w:rsidRPr="00B40763">
        <w:rPr>
          <w:rFonts w:eastAsia="SimSun"/>
          <w:bCs/>
          <w:lang w:val="de-DE" w:eastAsia="zh-CN"/>
        </w:rPr>
        <w:tab/>
      </w:r>
      <w:r w:rsidRPr="00B40763">
        <w:rPr>
          <w:lang w:val="de-DE"/>
        </w:rPr>
        <w:t xml:space="preserve">[Die </w:t>
      </w:r>
      <w:r w:rsidR="000912E2">
        <w:rPr>
          <w:lang w:val="de-DE"/>
        </w:rPr>
        <w:t xml:space="preserve">erste </w:t>
      </w:r>
      <w:r w:rsidRPr="00B40763">
        <w:rPr>
          <w:lang w:val="de-DE"/>
        </w:rPr>
        <w:t>Änderung in der französischen Fassung hat keine Auswirkungen auf den deutschen Text.]</w:t>
      </w:r>
    </w:p>
    <w:p w14:paraId="3B398369" w14:textId="77777777" w:rsidR="00B40763" w:rsidRPr="00B40763" w:rsidRDefault="00B40763" w:rsidP="00B40763">
      <w:pPr>
        <w:tabs>
          <w:tab w:val="left" w:pos="1560"/>
          <w:tab w:val="left" w:pos="1985"/>
        </w:tabs>
        <w:spacing w:after="120"/>
        <w:ind w:left="1134" w:right="1134"/>
        <w:jc w:val="both"/>
        <w:rPr>
          <w:rFonts w:eastAsia="SimSun"/>
          <w:lang w:val="de-DE" w:eastAsia="zh-CN"/>
        </w:rPr>
      </w:pPr>
      <w:r w:rsidRPr="00B40763">
        <w:rPr>
          <w:rFonts w:eastAsia="SimSun"/>
          <w:i/>
          <w:lang w:val="de-DE" w:eastAsia="zh-CN"/>
        </w:rPr>
        <w:t>(Referenzdokument: ECE/TRANS/WP.15/AC.2/2020/19)</w:t>
      </w:r>
    </w:p>
    <w:p w14:paraId="287338F9" w14:textId="77777777" w:rsidR="00B40763" w:rsidRPr="00B40763" w:rsidRDefault="00B40763" w:rsidP="00B40763">
      <w:pPr>
        <w:spacing w:after="120"/>
        <w:ind w:left="1134" w:right="1134"/>
        <w:jc w:val="both"/>
        <w:rPr>
          <w:lang w:val="de-DE"/>
        </w:rPr>
      </w:pPr>
      <w:r w:rsidRPr="00B40763">
        <w:rPr>
          <w:rFonts w:eastAsia="SimSun"/>
          <w:bCs/>
          <w:lang w:val="de-DE" w:eastAsia="zh-CN"/>
        </w:rPr>
        <w:t>8.6.1.3 und 8.6.1.4</w:t>
      </w:r>
      <w:r w:rsidRPr="00B40763">
        <w:rPr>
          <w:rFonts w:eastAsia="SimSun"/>
          <w:bCs/>
          <w:lang w:val="de-DE" w:eastAsia="zh-CN"/>
        </w:rPr>
        <w:tab/>
      </w:r>
      <w:r w:rsidRPr="00B40763">
        <w:rPr>
          <w:lang w:val="de-DE"/>
        </w:rPr>
        <w:t>[Die Änderung in der französischen und englischen Fassung bezüglich Punkt 3 von 6. hat keine Auswirkungen auf den deutschen Text.]</w:t>
      </w:r>
    </w:p>
    <w:p w14:paraId="675D7C86" w14:textId="77777777" w:rsidR="00B40763" w:rsidRPr="00B40763" w:rsidRDefault="00B40763" w:rsidP="00B40763">
      <w:pPr>
        <w:tabs>
          <w:tab w:val="left" w:pos="1560"/>
          <w:tab w:val="left" w:pos="1985"/>
        </w:tabs>
        <w:spacing w:after="120"/>
        <w:ind w:left="1134" w:right="1134"/>
        <w:jc w:val="both"/>
        <w:rPr>
          <w:rFonts w:eastAsia="SimSun"/>
          <w:lang w:val="de-DE" w:eastAsia="zh-CN"/>
        </w:rPr>
      </w:pPr>
      <w:r w:rsidRPr="00B40763">
        <w:rPr>
          <w:rFonts w:eastAsia="SimSun"/>
          <w:i/>
          <w:lang w:val="de-DE" w:eastAsia="zh-CN"/>
        </w:rPr>
        <w:t>(Referenzdokument: ECE/TRANS/WP.15/AC.2/2020/19)</w:t>
      </w:r>
    </w:p>
    <w:p w14:paraId="087F193E" w14:textId="77777777" w:rsidR="00B40763" w:rsidRPr="00B40763" w:rsidRDefault="00B40763" w:rsidP="00B40763">
      <w:pPr>
        <w:tabs>
          <w:tab w:val="left" w:pos="2268"/>
          <w:tab w:val="left" w:pos="2835"/>
          <w:tab w:val="left" w:pos="4536"/>
        </w:tabs>
        <w:spacing w:before="120" w:line="240" w:lineRule="auto"/>
        <w:ind w:left="1134"/>
        <w:jc w:val="both"/>
        <w:rPr>
          <w:rFonts w:eastAsia="Calibri"/>
          <w:lang w:val="de-DE"/>
        </w:rPr>
      </w:pPr>
      <w:r w:rsidRPr="00B40763">
        <w:rPr>
          <w:lang w:val="de-DE" w:eastAsia="fr-FR"/>
        </w:rPr>
        <w:t>8.6.1.3 und 8.6.1.4</w:t>
      </w:r>
      <w:r w:rsidRPr="00B40763">
        <w:rPr>
          <w:lang w:val="de-DE" w:eastAsia="fr-FR"/>
        </w:rPr>
        <w:tab/>
      </w:r>
      <w:r w:rsidRPr="00B40763">
        <w:rPr>
          <w:rFonts w:eastAsia="Calibri"/>
          <w:lang w:val="de-DE"/>
        </w:rPr>
        <w:t>Nummer 6. der Muster erhält folgenden Wortlaut:</w:t>
      </w:r>
    </w:p>
    <w:p w14:paraId="0EF81CF8" w14:textId="77777777" w:rsidR="00B40763" w:rsidRPr="00B40763" w:rsidRDefault="00B40763" w:rsidP="00B40763">
      <w:pPr>
        <w:spacing w:before="120" w:line="276" w:lineRule="auto"/>
        <w:ind w:left="2552" w:right="567" w:hanging="284"/>
        <w:jc w:val="both"/>
        <w:rPr>
          <w:lang w:val="de-DE" w:eastAsia="fr-FR"/>
        </w:rPr>
      </w:pPr>
      <w:r w:rsidRPr="00B40763">
        <w:rPr>
          <w:lang w:val="de-DE" w:eastAsia="fr-FR"/>
        </w:rPr>
        <w:t>„6.</w:t>
      </w:r>
      <w:r w:rsidRPr="00B40763">
        <w:rPr>
          <w:lang w:val="de-DE" w:eastAsia="fr-FR"/>
        </w:rPr>
        <w:tab/>
        <w:t>Ladetanktyp:</w:t>
      </w:r>
    </w:p>
    <w:p w14:paraId="5F7C0778" w14:textId="77777777" w:rsidR="00B40763" w:rsidRPr="00B40763" w:rsidRDefault="00B40763" w:rsidP="00B40763">
      <w:pPr>
        <w:tabs>
          <w:tab w:val="left" w:pos="2835"/>
          <w:tab w:val="left" w:pos="6946"/>
        </w:tabs>
        <w:spacing w:line="276" w:lineRule="auto"/>
        <w:ind w:left="2835" w:right="567" w:hanging="284"/>
        <w:jc w:val="both"/>
        <w:rPr>
          <w:lang w:val="de-DE" w:eastAsia="fr-FR"/>
        </w:rPr>
      </w:pPr>
      <w:r w:rsidRPr="00B40763">
        <w:rPr>
          <w:lang w:val="de-DE" w:eastAsia="fr-FR"/>
        </w:rPr>
        <w:t xml:space="preserve">1. </w:t>
      </w:r>
      <w:r w:rsidRPr="00B40763">
        <w:rPr>
          <w:lang w:val="de-DE" w:eastAsia="fr-FR"/>
        </w:rPr>
        <w:tab/>
        <w:t xml:space="preserve">unabhängiger </w:t>
      </w:r>
      <w:proofErr w:type="spellStart"/>
      <w:r w:rsidRPr="00B40763">
        <w:rPr>
          <w:lang w:val="de-DE" w:eastAsia="fr-FR"/>
        </w:rPr>
        <w:t>Ladetank</w:t>
      </w:r>
      <w:proofErr w:type="spellEnd"/>
      <w:r w:rsidRPr="00B40763">
        <w:rPr>
          <w:lang w:val="de-DE" w:eastAsia="fr-FR"/>
        </w:rPr>
        <w:tab/>
      </w:r>
      <w:r w:rsidRPr="00B40763">
        <w:rPr>
          <w:vertAlign w:val="superscript"/>
          <w:lang w:val="de-DE" w:eastAsia="fr-FR"/>
        </w:rPr>
        <w:t>1)2)</w:t>
      </w:r>
    </w:p>
    <w:p w14:paraId="34377B55" w14:textId="77777777" w:rsidR="00B40763" w:rsidRPr="00B40763" w:rsidRDefault="00B40763" w:rsidP="00B40763">
      <w:pPr>
        <w:tabs>
          <w:tab w:val="left" w:pos="2835"/>
          <w:tab w:val="left" w:pos="6946"/>
        </w:tabs>
        <w:spacing w:line="276" w:lineRule="auto"/>
        <w:ind w:left="2835" w:right="567" w:hanging="284"/>
        <w:jc w:val="both"/>
        <w:rPr>
          <w:lang w:val="de-DE" w:eastAsia="fr-FR"/>
        </w:rPr>
      </w:pPr>
      <w:r w:rsidRPr="00B40763">
        <w:rPr>
          <w:lang w:val="de-DE" w:eastAsia="fr-FR"/>
        </w:rPr>
        <w:t xml:space="preserve">2. </w:t>
      </w:r>
      <w:r w:rsidRPr="00B40763">
        <w:rPr>
          <w:lang w:val="de-DE" w:eastAsia="fr-FR"/>
        </w:rPr>
        <w:tab/>
        <w:t xml:space="preserve">integraler </w:t>
      </w:r>
      <w:proofErr w:type="spellStart"/>
      <w:r w:rsidRPr="00B40763">
        <w:rPr>
          <w:lang w:val="de-DE" w:eastAsia="fr-FR"/>
        </w:rPr>
        <w:t>Ladetank</w:t>
      </w:r>
      <w:proofErr w:type="spellEnd"/>
      <w:r w:rsidRPr="00B40763">
        <w:rPr>
          <w:lang w:val="de-DE" w:eastAsia="fr-FR"/>
        </w:rPr>
        <w:tab/>
      </w:r>
      <w:r w:rsidRPr="00B40763">
        <w:rPr>
          <w:vertAlign w:val="superscript"/>
          <w:lang w:val="de-DE" w:eastAsia="fr-FR"/>
        </w:rPr>
        <w:t>1)2)</w:t>
      </w:r>
    </w:p>
    <w:p w14:paraId="4F834591" w14:textId="77777777" w:rsidR="00B40763" w:rsidRPr="00B40763" w:rsidRDefault="00B40763" w:rsidP="00B40763">
      <w:pPr>
        <w:tabs>
          <w:tab w:val="left" w:pos="2835"/>
          <w:tab w:val="left" w:pos="6946"/>
        </w:tabs>
        <w:spacing w:line="276" w:lineRule="auto"/>
        <w:ind w:left="2835" w:right="567" w:hanging="284"/>
        <w:jc w:val="both"/>
        <w:rPr>
          <w:lang w:val="de-DE" w:eastAsia="fr-FR"/>
        </w:rPr>
      </w:pPr>
      <w:r w:rsidRPr="00B40763">
        <w:rPr>
          <w:lang w:val="de-DE" w:eastAsia="fr-FR"/>
        </w:rPr>
        <w:t xml:space="preserve">3. </w:t>
      </w:r>
      <w:r w:rsidRPr="00B40763">
        <w:rPr>
          <w:lang w:val="de-DE" w:eastAsia="fr-FR"/>
        </w:rPr>
        <w:tab/>
        <w:t>Ladetankwandung nicht Außenhaut</w:t>
      </w:r>
      <w:r w:rsidRPr="00B40763">
        <w:rPr>
          <w:lang w:val="de-DE" w:eastAsia="fr-FR"/>
        </w:rPr>
        <w:tab/>
      </w:r>
      <w:r w:rsidRPr="00B40763">
        <w:rPr>
          <w:vertAlign w:val="superscript"/>
          <w:lang w:val="de-DE" w:eastAsia="fr-FR"/>
        </w:rPr>
        <w:t>1)2)</w:t>
      </w:r>
    </w:p>
    <w:p w14:paraId="7A10B5C5" w14:textId="77777777" w:rsidR="00B40763" w:rsidRPr="00B40763" w:rsidRDefault="00B40763" w:rsidP="00B40763">
      <w:pPr>
        <w:tabs>
          <w:tab w:val="left" w:pos="2835"/>
          <w:tab w:val="left" w:pos="6946"/>
        </w:tabs>
        <w:spacing w:line="276" w:lineRule="auto"/>
        <w:ind w:left="2835" w:right="567" w:hanging="284"/>
        <w:jc w:val="both"/>
        <w:rPr>
          <w:lang w:val="de-DE" w:eastAsia="fr-FR"/>
        </w:rPr>
      </w:pPr>
      <w:r w:rsidRPr="00B40763">
        <w:rPr>
          <w:lang w:val="de-DE" w:eastAsia="fr-FR"/>
        </w:rPr>
        <w:t>4.</w:t>
      </w:r>
      <w:r w:rsidRPr="00B40763">
        <w:rPr>
          <w:lang w:val="de-DE" w:eastAsia="fr-FR"/>
        </w:rPr>
        <w:tab/>
        <w:t>Membrantank</w:t>
      </w:r>
      <w:r w:rsidRPr="00B40763">
        <w:rPr>
          <w:lang w:val="de-DE" w:eastAsia="fr-FR"/>
        </w:rPr>
        <w:tab/>
      </w:r>
      <w:r w:rsidRPr="00B40763">
        <w:rPr>
          <w:vertAlign w:val="superscript"/>
          <w:lang w:val="de-DE" w:eastAsia="fr-FR"/>
        </w:rPr>
        <w:t>1)2)</w:t>
      </w:r>
      <w:r w:rsidRPr="00B40763">
        <w:rPr>
          <w:lang w:val="de-DE" w:eastAsia="fr-FR"/>
        </w:rPr>
        <w:t xml:space="preserve"> „.</w:t>
      </w:r>
    </w:p>
    <w:p w14:paraId="6E1A4E8F" w14:textId="77777777" w:rsidR="00B40763" w:rsidRPr="00B40763" w:rsidRDefault="00B40763" w:rsidP="00B40763">
      <w:pPr>
        <w:spacing w:before="120" w:after="120"/>
        <w:ind w:left="1134" w:right="1134"/>
        <w:jc w:val="both"/>
        <w:rPr>
          <w:i/>
          <w:iCs/>
          <w:lang w:val="de-DE"/>
        </w:rPr>
      </w:pPr>
      <w:r w:rsidRPr="00B40763">
        <w:rPr>
          <w:rFonts w:eastAsia="SimSun"/>
          <w:i/>
          <w:iCs/>
          <w:lang w:val="de-DE" w:eastAsia="zh-CN"/>
        </w:rPr>
        <w:t>(Referenzdokument: ECE/TRANS/WP.15/AC.2/2020/11, wie geändert)</w:t>
      </w:r>
    </w:p>
    <w:p w14:paraId="0244B7DE" w14:textId="77777777" w:rsidR="00B40763" w:rsidRPr="00B40763" w:rsidRDefault="00B40763" w:rsidP="00B40763">
      <w:pPr>
        <w:spacing w:after="120"/>
        <w:ind w:left="1134" w:right="1134"/>
        <w:jc w:val="both"/>
        <w:rPr>
          <w:lang w:val="de-DE"/>
        </w:rPr>
      </w:pPr>
      <w:r w:rsidRPr="00B40763">
        <w:rPr>
          <w:rFonts w:eastAsia="SimSun"/>
          <w:bCs/>
          <w:lang w:val="de-DE" w:eastAsia="zh-CN"/>
        </w:rPr>
        <w:t>8.6.1.3 und 8.6.1.4</w:t>
      </w:r>
      <w:r w:rsidRPr="00B40763">
        <w:rPr>
          <w:rFonts w:eastAsia="SimSun"/>
          <w:bCs/>
          <w:lang w:val="de-DE" w:eastAsia="zh-CN"/>
        </w:rPr>
        <w:tab/>
      </w:r>
      <w:r w:rsidRPr="00B40763">
        <w:rPr>
          <w:lang w:val="de-DE"/>
        </w:rPr>
        <w:t>[Die Änderung in der französischen Fassung hat keine Auswirkungen auf den deutschen Text.]</w:t>
      </w:r>
    </w:p>
    <w:p w14:paraId="214E7320" w14:textId="77777777" w:rsidR="00B40763" w:rsidRPr="00B40763" w:rsidRDefault="00B40763" w:rsidP="00B40763">
      <w:pPr>
        <w:tabs>
          <w:tab w:val="left" w:pos="1560"/>
          <w:tab w:val="left" w:pos="1985"/>
        </w:tabs>
        <w:spacing w:after="120"/>
        <w:ind w:left="1134" w:right="1134"/>
        <w:jc w:val="both"/>
        <w:rPr>
          <w:rFonts w:eastAsia="SimSun"/>
          <w:lang w:val="de-DE" w:eastAsia="zh-CN"/>
        </w:rPr>
      </w:pPr>
      <w:r w:rsidRPr="00B40763">
        <w:rPr>
          <w:rFonts w:eastAsia="SimSun"/>
          <w:i/>
          <w:lang w:val="de-DE" w:eastAsia="zh-CN"/>
        </w:rPr>
        <w:t>(Referenzdokument: ECE/TRANS/WP.15/AC.2/2020/19)</w:t>
      </w:r>
    </w:p>
    <w:p w14:paraId="6CDFF63B" w14:textId="77777777" w:rsidR="00E77274" w:rsidRDefault="00E77274">
      <w:pPr>
        <w:suppressAutoHyphens w:val="0"/>
        <w:spacing w:after="200" w:line="276" w:lineRule="auto"/>
        <w:rPr>
          <w:rFonts w:eastAsia="SimSun"/>
          <w:bCs/>
          <w:lang w:val="de-DE" w:eastAsia="zh-CN"/>
        </w:rPr>
      </w:pPr>
      <w:r>
        <w:rPr>
          <w:rFonts w:eastAsia="SimSun"/>
          <w:bCs/>
          <w:lang w:val="de-DE" w:eastAsia="zh-CN"/>
        </w:rPr>
        <w:br w:type="page"/>
      </w:r>
    </w:p>
    <w:p w14:paraId="59A3644C" w14:textId="2BE78B83" w:rsidR="00B40763" w:rsidRPr="00B40763" w:rsidRDefault="00B40763" w:rsidP="00B40763">
      <w:pPr>
        <w:tabs>
          <w:tab w:val="left" w:pos="1560"/>
          <w:tab w:val="left" w:pos="1985"/>
        </w:tabs>
        <w:spacing w:after="120"/>
        <w:ind w:left="1134" w:right="1134"/>
        <w:jc w:val="both"/>
        <w:rPr>
          <w:rFonts w:eastAsia="SimSun"/>
          <w:lang w:val="de-DE" w:eastAsia="zh-CN"/>
        </w:rPr>
      </w:pPr>
      <w:r w:rsidRPr="00B40763">
        <w:rPr>
          <w:rFonts w:eastAsia="SimSun"/>
          <w:bCs/>
          <w:lang w:val="de-DE" w:eastAsia="zh-CN"/>
        </w:rPr>
        <w:lastRenderedPageBreak/>
        <w:t>8.6.1.3</w:t>
      </w:r>
      <w:r w:rsidRPr="00B40763">
        <w:rPr>
          <w:rFonts w:eastAsia="SimSun"/>
          <w:bCs/>
          <w:lang w:val="de-DE" w:eastAsia="zh-CN"/>
        </w:rPr>
        <w:tab/>
      </w:r>
      <w:r w:rsidRPr="00B40763">
        <w:rPr>
          <w:rFonts w:eastAsia="SimSun"/>
          <w:lang w:val="de-DE" w:eastAsia="zh-CN"/>
        </w:rPr>
        <w:t>Die Tabelle am Ende erhält folgenden Wortlaut:</w:t>
      </w:r>
    </w:p>
    <w:tbl>
      <w:tblPr>
        <w:tblW w:w="8419" w:type="dxa"/>
        <w:tblInd w:w="1205" w:type="dxa"/>
        <w:tblLayout w:type="fixed"/>
        <w:tblCellMar>
          <w:left w:w="71" w:type="dxa"/>
          <w:right w:w="71" w:type="dxa"/>
        </w:tblCellMar>
        <w:tblLook w:val="0000" w:firstRow="0" w:lastRow="0" w:firstColumn="0" w:lastColumn="0" w:noHBand="0" w:noVBand="0"/>
      </w:tblPr>
      <w:tblGrid>
        <w:gridCol w:w="501"/>
        <w:gridCol w:w="2957"/>
        <w:gridCol w:w="413"/>
        <w:gridCol w:w="413"/>
        <w:gridCol w:w="414"/>
        <w:gridCol w:w="413"/>
        <w:gridCol w:w="414"/>
        <w:gridCol w:w="413"/>
        <w:gridCol w:w="413"/>
        <w:gridCol w:w="414"/>
        <w:gridCol w:w="413"/>
        <w:gridCol w:w="414"/>
        <w:gridCol w:w="413"/>
        <w:gridCol w:w="414"/>
      </w:tblGrid>
      <w:tr w:rsidR="00B40763" w:rsidRPr="001E2BE0" w14:paraId="14232856" w14:textId="77777777" w:rsidTr="00ED6B24">
        <w:trPr>
          <w:cantSplit/>
        </w:trPr>
        <w:tc>
          <w:tcPr>
            <w:tcW w:w="8419" w:type="dxa"/>
            <w:gridSpan w:val="14"/>
            <w:tcBorders>
              <w:top w:val="single" w:sz="12" w:space="0" w:color="auto"/>
              <w:left w:val="single" w:sz="12" w:space="0" w:color="auto"/>
              <w:bottom w:val="single" w:sz="6" w:space="0" w:color="auto"/>
              <w:right w:val="single" w:sz="12" w:space="0" w:color="auto"/>
            </w:tcBorders>
          </w:tcPr>
          <w:p w14:paraId="6C4BA800"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right"/>
              <w:textAlignment w:val="baseline"/>
              <w:rPr>
                <w:sz w:val="16"/>
                <w:lang w:val="de-DE" w:eastAsia="fr-FR"/>
              </w:rPr>
            </w:pPr>
            <w:r w:rsidRPr="00B40763">
              <w:rPr>
                <w:sz w:val="16"/>
                <w:lang w:val="de-DE" w:eastAsia="fr-FR"/>
              </w:rPr>
              <w:t>3</w:t>
            </w:r>
          </w:p>
          <w:p w14:paraId="2D78F386" w14:textId="77777777" w:rsidR="00B40763" w:rsidRPr="00B40763" w:rsidRDefault="00B40763" w:rsidP="00B40763">
            <w:pPr>
              <w:tabs>
                <w:tab w:val="left" w:pos="170"/>
              </w:tabs>
              <w:suppressAutoHyphens w:val="0"/>
              <w:overflowPunct w:val="0"/>
              <w:autoSpaceDE w:val="0"/>
              <w:autoSpaceDN w:val="0"/>
              <w:adjustRightInd w:val="0"/>
              <w:spacing w:after="120" w:line="240" w:lineRule="auto"/>
              <w:jc w:val="both"/>
              <w:textAlignment w:val="baseline"/>
              <w:rPr>
                <w:sz w:val="18"/>
                <w:szCs w:val="18"/>
                <w:lang w:val="de-DE" w:eastAsia="fr-FR"/>
              </w:rPr>
            </w:pPr>
            <w:r w:rsidRPr="00B40763">
              <w:rPr>
                <w:sz w:val="18"/>
                <w:szCs w:val="18"/>
                <w:lang w:val="de-DE" w:eastAsia="fr-FR"/>
              </w:rPr>
              <w:t>Wenn die Ladetanks des Tankschiffs kein einheitlicher Typ sind oder deren Ausführung und Ausrüstung nicht gleich sind, dann müssen deren Typ, deren Ausführung und deren Ausrüstung hierunter angegeben werden.</w:t>
            </w:r>
          </w:p>
        </w:tc>
      </w:tr>
      <w:tr w:rsidR="00B40763" w:rsidRPr="00B40763" w14:paraId="3AA180FC" w14:textId="77777777" w:rsidTr="00ED6B24">
        <w:trPr>
          <w:cantSplit/>
        </w:trPr>
        <w:tc>
          <w:tcPr>
            <w:tcW w:w="501" w:type="dxa"/>
            <w:tcBorders>
              <w:top w:val="single" w:sz="12" w:space="0" w:color="auto"/>
              <w:left w:val="single" w:sz="12" w:space="0" w:color="auto"/>
              <w:bottom w:val="single" w:sz="6" w:space="0" w:color="auto"/>
              <w:right w:val="single" w:sz="6" w:space="0" w:color="auto"/>
            </w:tcBorders>
            <w:shd w:val="clear" w:color="auto" w:fill="D9D9D9"/>
          </w:tcPr>
          <w:p w14:paraId="23CF17C0"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w:t>
            </w:r>
          </w:p>
        </w:tc>
        <w:tc>
          <w:tcPr>
            <w:tcW w:w="2957" w:type="dxa"/>
            <w:tcBorders>
              <w:top w:val="single" w:sz="12" w:space="0" w:color="auto"/>
              <w:left w:val="single" w:sz="12" w:space="0" w:color="auto"/>
              <w:bottom w:val="single" w:sz="6" w:space="0" w:color="auto"/>
              <w:right w:val="single" w:sz="6" w:space="0" w:color="auto"/>
            </w:tcBorders>
          </w:tcPr>
          <w:p w14:paraId="5ACEF68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Tanknummer</w:t>
            </w:r>
          </w:p>
        </w:tc>
        <w:tc>
          <w:tcPr>
            <w:tcW w:w="413" w:type="dxa"/>
            <w:tcBorders>
              <w:top w:val="single" w:sz="12" w:space="0" w:color="auto"/>
              <w:left w:val="single" w:sz="6" w:space="0" w:color="auto"/>
              <w:bottom w:val="single" w:sz="6" w:space="0" w:color="auto"/>
              <w:right w:val="single" w:sz="6" w:space="0" w:color="auto"/>
            </w:tcBorders>
          </w:tcPr>
          <w:p w14:paraId="50D50B8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1</w:t>
            </w:r>
          </w:p>
        </w:tc>
        <w:tc>
          <w:tcPr>
            <w:tcW w:w="413" w:type="dxa"/>
            <w:tcBorders>
              <w:top w:val="single" w:sz="12" w:space="0" w:color="auto"/>
              <w:left w:val="single" w:sz="6" w:space="0" w:color="auto"/>
              <w:bottom w:val="single" w:sz="6" w:space="0" w:color="auto"/>
              <w:right w:val="single" w:sz="6" w:space="0" w:color="auto"/>
            </w:tcBorders>
          </w:tcPr>
          <w:p w14:paraId="1827725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2</w:t>
            </w:r>
          </w:p>
        </w:tc>
        <w:tc>
          <w:tcPr>
            <w:tcW w:w="414" w:type="dxa"/>
            <w:tcBorders>
              <w:top w:val="single" w:sz="12" w:space="0" w:color="auto"/>
              <w:left w:val="single" w:sz="6" w:space="0" w:color="auto"/>
              <w:bottom w:val="single" w:sz="6" w:space="0" w:color="auto"/>
              <w:right w:val="single" w:sz="6" w:space="0" w:color="auto"/>
            </w:tcBorders>
          </w:tcPr>
          <w:p w14:paraId="3C5A2D9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3</w:t>
            </w:r>
          </w:p>
        </w:tc>
        <w:tc>
          <w:tcPr>
            <w:tcW w:w="413" w:type="dxa"/>
            <w:tcBorders>
              <w:top w:val="single" w:sz="12" w:space="0" w:color="auto"/>
              <w:left w:val="single" w:sz="6" w:space="0" w:color="auto"/>
              <w:bottom w:val="single" w:sz="6" w:space="0" w:color="auto"/>
              <w:right w:val="single" w:sz="6" w:space="0" w:color="auto"/>
            </w:tcBorders>
          </w:tcPr>
          <w:p w14:paraId="6A94370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4</w:t>
            </w:r>
          </w:p>
        </w:tc>
        <w:tc>
          <w:tcPr>
            <w:tcW w:w="414" w:type="dxa"/>
            <w:tcBorders>
              <w:top w:val="single" w:sz="12" w:space="0" w:color="auto"/>
              <w:left w:val="single" w:sz="6" w:space="0" w:color="auto"/>
              <w:bottom w:val="single" w:sz="6" w:space="0" w:color="auto"/>
              <w:right w:val="single" w:sz="6" w:space="0" w:color="auto"/>
            </w:tcBorders>
          </w:tcPr>
          <w:p w14:paraId="5310B9D9"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5</w:t>
            </w:r>
          </w:p>
        </w:tc>
        <w:tc>
          <w:tcPr>
            <w:tcW w:w="413" w:type="dxa"/>
            <w:tcBorders>
              <w:top w:val="single" w:sz="12" w:space="0" w:color="auto"/>
              <w:left w:val="single" w:sz="6" w:space="0" w:color="auto"/>
              <w:bottom w:val="single" w:sz="6" w:space="0" w:color="auto"/>
              <w:right w:val="single" w:sz="6" w:space="0" w:color="auto"/>
            </w:tcBorders>
          </w:tcPr>
          <w:p w14:paraId="43B6A8A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6</w:t>
            </w:r>
          </w:p>
        </w:tc>
        <w:tc>
          <w:tcPr>
            <w:tcW w:w="413" w:type="dxa"/>
            <w:tcBorders>
              <w:top w:val="single" w:sz="12" w:space="0" w:color="auto"/>
              <w:left w:val="single" w:sz="6" w:space="0" w:color="auto"/>
              <w:bottom w:val="single" w:sz="6" w:space="0" w:color="auto"/>
              <w:right w:val="single" w:sz="6" w:space="0" w:color="auto"/>
            </w:tcBorders>
          </w:tcPr>
          <w:p w14:paraId="5170DAF2"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7</w:t>
            </w:r>
          </w:p>
        </w:tc>
        <w:tc>
          <w:tcPr>
            <w:tcW w:w="414" w:type="dxa"/>
            <w:tcBorders>
              <w:top w:val="single" w:sz="12" w:space="0" w:color="auto"/>
              <w:left w:val="single" w:sz="6" w:space="0" w:color="auto"/>
              <w:bottom w:val="single" w:sz="6" w:space="0" w:color="auto"/>
              <w:right w:val="single" w:sz="6" w:space="0" w:color="auto"/>
            </w:tcBorders>
          </w:tcPr>
          <w:p w14:paraId="718C4C4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8</w:t>
            </w:r>
          </w:p>
        </w:tc>
        <w:tc>
          <w:tcPr>
            <w:tcW w:w="413" w:type="dxa"/>
            <w:tcBorders>
              <w:top w:val="single" w:sz="12" w:space="0" w:color="auto"/>
              <w:left w:val="single" w:sz="6" w:space="0" w:color="auto"/>
              <w:bottom w:val="single" w:sz="6" w:space="0" w:color="auto"/>
              <w:right w:val="single" w:sz="6" w:space="0" w:color="auto"/>
            </w:tcBorders>
          </w:tcPr>
          <w:p w14:paraId="2E5836B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9</w:t>
            </w:r>
          </w:p>
        </w:tc>
        <w:tc>
          <w:tcPr>
            <w:tcW w:w="414" w:type="dxa"/>
            <w:tcBorders>
              <w:top w:val="single" w:sz="12" w:space="0" w:color="auto"/>
              <w:left w:val="single" w:sz="6" w:space="0" w:color="auto"/>
              <w:bottom w:val="single" w:sz="6" w:space="0" w:color="auto"/>
              <w:right w:val="single" w:sz="6" w:space="0" w:color="auto"/>
            </w:tcBorders>
          </w:tcPr>
          <w:p w14:paraId="0938A17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10</w:t>
            </w:r>
          </w:p>
        </w:tc>
        <w:tc>
          <w:tcPr>
            <w:tcW w:w="413" w:type="dxa"/>
            <w:tcBorders>
              <w:top w:val="single" w:sz="12" w:space="0" w:color="auto"/>
              <w:left w:val="single" w:sz="6" w:space="0" w:color="auto"/>
              <w:bottom w:val="single" w:sz="6" w:space="0" w:color="auto"/>
              <w:right w:val="single" w:sz="6" w:space="0" w:color="auto"/>
            </w:tcBorders>
          </w:tcPr>
          <w:p w14:paraId="5C96290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11</w:t>
            </w:r>
          </w:p>
        </w:tc>
        <w:tc>
          <w:tcPr>
            <w:tcW w:w="414" w:type="dxa"/>
            <w:tcBorders>
              <w:top w:val="single" w:sz="12" w:space="0" w:color="auto"/>
              <w:left w:val="single" w:sz="6" w:space="0" w:color="auto"/>
              <w:bottom w:val="single" w:sz="6" w:space="0" w:color="auto"/>
              <w:right w:val="single" w:sz="12" w:space="0" w:color="auto"/>
            </w:tcBorders>
          </w:tcPr>
          <w:p w14:paraId="07B15F4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12</w:t>
            </w:r>
          </w:p>
        </w:tc>
      </w:tr>
      <w:tr w:rsidR="00B40763" w:rsidRPr="00B40763" w14:paraId="3A1F1F0E"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60DE1AFD"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2</w:t>
            </w:r>
          </w:p>
        </w:tc>
        <w:tc>
          <w:tcPr>
            <w:tcW w:w="2957" w:type="dxa"/>
            <w:tcBorders>
              <w:top w:val="single" w:sz="6" w:space="0" w:color="auto"/>
              <w:left w:val="single" w:sz="12" w:space="0" w:color="auto"/>
              <w:bottom w:val="single" w:sz="6" w:space="0" w:color="auto"/>
              <w:right w:val="single" w:sz="6" w:space="0" w:color="auto"/>
            </w:tcBorders>
          </w:tcPr>
          <w:p w14:paraId="43BE34C6"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 xml:space="preserve">Drucktank </w:t>
            </w:r>
          </w:p>
        </w:tc>
        <w:tc>
          <w:tcPr>
            <w:tcW w:w="413" w:type="dxa"/>
            <w:tcBorders>
              <w:top w:val="single" w:sz="6" w:space="0" w:color="auto"/>
              <w:left w:val="single" w:sz="6" w:space="0" w:color="auto"/>
              <w:bottom w:val="single" w:sz="6" w:space="0" w:color="auto"/>
              <w:right w:val="single" w:sz="6" w:space="0" w:color="auto"/>
            </w:tcBorders>
          </w:tcPr>
          <w:p w14:paraId="72FB7A1A"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488200C"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54235B6"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81380A7"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F3B51F8"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1C485FE"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B550E27"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90CE6CE"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EFF4853"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28669AC"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990DD4D"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2586A971"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r>
      <w:tr w:rsidR="00B40763" w:rsidRPr="00B40763" w14:paraId="59D76805"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56F72F1B"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3</w:t>
            </w:r>
          </w:p>
        </w:tc>
        <w:tc>
          <w:tcPr>
            <w:tcW w:w="2957" w:type="dxa"/>
            <w:tcBorders>
              <w:top w:val="single" w:sz="6" w:space="0" w:color="auto"/>
              <w:left w:val="single" w:sz="12" w:space="0" w:color="auto"/>
              <w:bottom w:val="single" w:sz="6" w:space="0" w:color="auto"/>
              <w:right w:val="single" w:sz="6" w:space="0" w:color="auto"/>
            </w:tcBorders>
          </w:tcPr>
          <w:p w14:paraId="63D70289"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proofErr w:type="spellStart"/>
            <w:r w:rsidRPr="00B40763">
              <w:rPr>
                <w:sz w:val="18"/>
                <w:szCs w:val="18"/>
                <w:lang w:val="de-DE" w:eastAsia="fr-FR"/>
              </w:rPr>
              <w:t>Ladetank</w:t>
            </w:r>
            <w:proofErr w:type="spellEnd"/>
            <w:r w:rsidRPr="00B40763">
              <w:rPr>
                <w:sz w:val="18"/>
                <w:szCs w:val="18"/>
                <w:lang w:val="de-DE" w:eastAsia="fr-FR"/>
              </w:rPr>
              <w:t xml:space="preserve"> geschlossen </w:t>
            </w:r>
          </w:p>
        </w:tc>
        <w:tc>
          <w:tcPr>
            <w:tcW w:w="413" w:type="dxa"/>
            <w:tcBorders>
              <w:top w:val="single" w:sz="6" w:space="0" w:color="auto"/>
              <w:left w:val="single" w:sz="6" w:space="0" w:color="auto"/>
              <w:bottom w:val="single" w:sz="6" w:space="0" w:color="auto"/>
              <w:right w:val="single" w:sz="6" w:space="0" w:color="auto"/>
            </w:tcBorders>
          </w:tcPr>
          <w:p w14:paraId="4A8938E8"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D58EEC8"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7CD219C"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38F24EF"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5888E56"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2C944D9"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E62F6DF"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5A5B224"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0AFD37D"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4513607"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A929FA9"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0603C634"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r>
      <w:tr w:rsidR="00B40763" w:rsidRPr="00B40763" w14:paraId="52810AD5"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37BE6B52"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4</w:t>
            </w:r>
          </w:p>
        </w:tc>
        <w:tc>
          <w:tcPr>
            <w:tcW w:w="2957" w:type="dxa"/>
            <w:tcBorders>
              <w:top w:val="single" w:sz="6" w:space="0" w:color="auto"/>
              <w:left w:val="single" w:sz="12" w:space="0" w:color="auto"/>
              <w:bottom w:val="single" w:sz="6" w:space="0" w:color="auto"/>
              <w:right w:val="single" w:sz="6" w:space="0" w:color="auto"/>
            </w:tcBorders>
          </w:tcPr>
          <w:p w14:paraId="1F280B06"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textAlignment w:val="baseline"/>
              <w:rPr>
                <w:sz w:val="18"/>
                <w:szCs w:val="18"/>
                <w:lang w:val="de-DE" w:eastAsia="fr-FR"/>
              </w:rPr>
            </w:pPr>
            <w:proofErr w:type="spellStart"/>
            <w:r w:rsidRPr="00B40763">
              <w:rPr>
                <w:sz w:val="18"/>
                <w:szCs w:val="18"/>
                <w:lang w:val="de-DE" w:eastAsia="fr-FR"/>
              </w:rPr>
              <w:t>Ladetank</w:t>
            </w:r>
            <w:proofErr w:type="spellEnd"/>
            <w:r w:rsidRPr="00B40763">
              <w:rPr>
                <w:sz w:val="18"/>
                <w:szCs w:val="18"/>
                <w:lang w:val="de-DE" w:eastAsia="fr-FR"/>
              </w:rPr>
              <w:t xml:space="preserve"> offen mit Flammendurchschlagsicherung</w:t>
            </w:r>
          </w:p>
        </w:tc>
        <w:tc>
          <w:tcPr>
            <w:tcW w:w="413" w:type="dxa"/>
            <w:tcBorders>
              <w:top w:val="single" w:sz="6" w:space="0" w:color="auto"/>
              <w:left w:val="single" w:sz="6" w:space="0" w:color="auto"/>
              <w:bottom w:val="single" w:sz="6" w:space="0" w:color="auto"/>
              <w:right w:val="single" w:sz="6" w:space="0" w:color="auto"/>
            </w:tcBorders>
          </w:tcPr>
          <w:p w14:paraId="5E3B9DAD"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01CCE0A"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C192774"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C0B7477"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E7FE593"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B972B45"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163BB14"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A0CACE8"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352146D"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EE672C3"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9CD8287"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7C1526DE"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r>
      <w:tr w:rsidR="00B40763" w:rsidRPr="00B40763" w14:paraId="59828CCB"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3B8974B5"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5</w:t>
            </w:r>
          </w:p>
        </w:tc>
        <w:tc>
          <w:tcPr>
            <w:tcW w:w="2957" w:type="dxa"/>
            <w:tcBorders>
              <w:top w:val="single" w:sz="6" w:space="0" w:color="auto"/>
              <w:left w:val="single" w:sz="12" w:space="0" w:color="auto"/>
              <w:bottom w:val="single" w:sz="6" w:space="0" w:color="auto"/>
              <w:right w:val="single" w:sz="6" w:space="0" w:color="auto"/>
            </w:tcBorders>
          </w:tcPr>
          <w:p w14:paraId="234F09BD"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proofErr w:type="spellStart"/>
            <w:r w:rsidRPr="00B40763">
              <w:rPr>
                <w:sz w:val="18"/>
                <w:szCs w:val="18"/>
                <w:lang w:val="de-DE" w:eastAsia="fr-FR"/>
              </w:rPr>
              <w:t>Ladetank</w:t>
            </w:r>
            <w:proofErr w:type="spellEnd"/>
            <w:r w:rsidRPr="00B40763">
              <w:rPr>
                <w:sz w:val="18"/>
                <w:szCs w:val="18"/>
                <w:lang w:val="de-DE" w:eastAsia="fr-FR"/>
              </w:rPr>
              <w:t xml:space="preserve"> offen </w:t>
            </w:r>
          </w:p>
        </w:tc>
        <w:tc>
          <w:tcPr>
            <w:tcW w:w="413" w:type="dxa"/>
            <w:tcBorders>
              <w:top w:val="single" w:sz="6" w:space="0" w:color="auto"/>
              <w:left w:val="single" w:sz="6" w:space="0" w:color="auto"/>
              <w:bottom w:val="single" w:sz="6" w:space="0" w:color="auto"/>
              <w:right w:val="single" w:sz="6" w:space="0" w:color="auto"/>
            </w:tcBorders>
          </w:tcPr>
          <w:p w14:paraId="2A35642A"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D506431"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02089D5"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B54AF02"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ACAB8AA"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E1B42E5"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6E2562E"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41120D0"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024C061"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CF50389"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E955E62"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4352C5FE"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r>
      <w:tr w:rsidR="00B40763" w:rsidRPr="00B40763" w14:paraId="08F2F908"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00603AB1"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6</w:t>
            </w:r>
          </w:p>
        </w:tc>
        <w:tc>
          <w:tcPr>
            <w:tcW w:w="2957" w:type="dxa"/>
            <w:tcBorders>
              <w:top w:val="single" w:sz="6" w:space="0" w:color="auto"/>
              <w:left w:val="single" w:sz="12" w:space="0" w:color="auto"/>
              <w:bottom w:val="single" w:sz="6" w:space="0" w:color="auto"/>
              <w:right w:val="single" w:sz="6" w:space="0" w:color="auto"/>
            </w:tcBorders>
          </w:tcPr>
          <w:p w14:paraId="06B83DD8"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 xml:space="preserve">unabhängiger </w:t>
            </w:r>
            <w:proofErr w:type="spellStart"/>
            <w:r w:rsidRPr="00B40763">
              <w:rPr>
                <w:sz w:val="18"/>
                <w:szCs w:val="18"/>
                <w:lang w:val="de-DE" w:eastAsia="fr-FR"/>
              </w:rPr>
              <w:t>Ladetank</w:t>
            </w:r>
            <w:proofErr w:type="spellEnd"/>
            <w:r w:rsidRPr="00B40763">
              <w:rPr>
                <w:sz w:val="18"/>
                <w:szCs w:val="18"/>
                <w:lang w:val="de-DE" w:eastAsia="fr-FR"/>
              </w:rPr>
              <w:t xml:space="preserve"> </w:t>
            </w:r>
          </w:p>
        </w:tc>
        <w:tc>
          <w:tcPr>
            <w:tcW w:w="413" w:type="dxa"/>
            <w:tcBorders>
              <w:top w:val="single" w:sz="6" w:space="0" w:color="auto"/>
              <w:left w:val="single" w:sz="6" w:space="0" w:color="auto"/>
              <w:bottom w:val="single" w:sz="6" w:space="0" w:color="auto"/>
              <w:right w:val="single" w:sz="6" w:space="0" w:color="auto"/>
            </w:tcBorders>
          </w:tcPr>
          <w:p w14:paraId="65293B05"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9CA15D5"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8B473EE"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DD04C80"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B139893"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9D12396"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74EDF5A"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7DB3976"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03865CB"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EA5F562"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FC3AC3C"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50B3488C"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r>
      <w:tr w:rsidR="00B40763" w:rsidRPr="00B40763" w14:paraId="27087C6E"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6C485709"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7</w:t>
            </w:r>
          </w:p>
        </w:tc>
        <w:tc>
          <w:tcPr>
            <w:tcW w:w="2957" w:type="dxa"/>
            <w:tcBorders>
              <w:top w:val="single" w:sz="6" w:space="0" w:color="auto"/>
              <w:left w:val="single" w:sz="12" w:space="0" w:color="auto"/>
              <w:bottom w:val="single" w:sz="6" w:space="0" w:color="auto"/>
              <w:right w:val="single" w:sz="6" w:space="0" w:color="auto"/>
            </w:tcBorders>
          </w:tcPr>
          <w:p w14:paraId="2E3FD7C7"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 xml:space="preserve">integraler </w:t>
            </w:r>
            <w:proofErr w:type="spellStart"/>
            <w:r w:rsidRPr="00B40763">
              <w:rPr>
                <w:sz w:val="18"/>
                <w:szCs w:val="18"/>
                <w:lang w:val="de-DE" w:eastAsia="fr-FR"/>
              </w:rPr>
              <w:t>Ladetank</w:t>
            </w:r>
            <w:proofErr w:type="spellEnd"/>
            <w:r w:rsidRPr="00B40763">
              <w:rPr>
                <w:sz w:val="18"/>
                <w:szCs w:val="18"/>
                <w:lang w:val="de-DE" w:eastAsia="fr-FR"/>
              </w:rPr>
              <w:t xml:space="preserve"> </w:t>
            </w:r>
          </w:p>
        </w:tc>
        <w:tc>
          <w:tcPr>
            <w:tcW w:w="413" w:type="dxa"/>
            <w:tcBorders>
              <w:top w:val="single" w:sz="6" w:space="0" w:color="auto"/>
              <w:left w:val="single" w:sz="6" w:space="0" w:color="auto"/>
              <w:bottom w:val="single" w:sz="6" w:space="0" w:color="auto"/>
              <w:right w:val="single" w:sz="6" w:space="0" w:color="auto"/>
            </w:tcBorders>
          </w:tcPr>
          <w:p w14:paraId="6245A929"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57768C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0FA8C4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6E55E2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85A0BD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185BCE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2ACDCC9"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C9ED00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39F818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939AC00"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4887B8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72F7C9E0"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52D415E9"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0B9A4ABA"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8</w:t>
            </w:r>
          </w:p>
        </w:tc>
        <w:tc>
          <w:tcPr>
            <w:tcW w:w="2957" w:type="dxa"/>
            <w:tcBorders>
              <w:top w:val="single" w:sz="6" w:space="0" w:color="auto"/>
              <w:left w:val="single" w:sz="12" w:space="0" w:color="auto"/>
              <w:bottom w:val="single" w:sz="6" w:space="0" w:color="auto"/>
              <w:right w:val="single" w:sz="6" w:space="0" w:color="auto"/>
            </w:tcBorders>
          </w:tcPr>
          <w:p w14:paraId="39316EFA" w14:textId="77777777" w:rsidR="00B40763" w:rsidRPr="00B40763" w:rsidRDefault="00B40763" w:rsidP="00B40763">
            <w:pPr>
              <w:tabs>
                <w:tab w:val="left" w:pos="29"/>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 xml:space="preserve">Ladetankwandung nicht Außenhaut </w:t>
            </w:r>
          </w:p>
        </w:tc>
        <w:tc>
          <w:tcPr>
            <w:tcW w:w="413" w:type="dxa"/>
            <w:tcBorders>
              <w:top w:val="single" w:sz="6" w:space="0" w:color="auto"/>
              <w:left w:val="single" w:sz="6" w:space="0" w:color="auto"/>
              <w:bottom w:val="single" w:sz="6" w:space="0" w:color="auto"/>
              <w:right w:val="single" w:sz="6" w:space="0" w:color="auto"/>
            </w:tcBorders>
          </w:tcPr>
          <w:p w14:paraId="387B4982"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CBFCE26"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554846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6688CA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3E9D590"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CB2D3C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37414D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74FA2B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5222BE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AFC476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B4C944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73E27CA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26185666"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2D597B5D"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9</w:t>
            </w:r>
          </w:p>
        </w:tc>
        <w:tc>
          <w:tcPr>
            <w:tcW w:w="2957" w:type="dxa"/>
            <w:tcBorders>
              <w:top w:val="single" w:sz="6" w:space="0" w:color="auto"/>
              <w:left w:val="single" w:sz="12" w:space="0" w:color="auto"/>
              <w:bottom w:val="single" w:sz="6" w:space="0" w:color="auto"/>
              <w:right w:val="single" w:sz="6" w:space="0" w:color="auto"/>
            </w:tcBorders>
          </w:tcPr>
          <w:p w14:paraId="5CDE71F4"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textAlignment w:val="baseline"/>
              <w:rPr>
                <w:sz w:val="18"/>
                <w:szCs w:val="18"/>
                <w:lang w:val="de-DE" w:eastAsia="fr-FR"/>
              </w:rPr>
            </w:pPr>
            <w:r w:rsidRPr="00B40763">
              <w:rPr>
                <w:lang w:val="de-DE"/>
              </w:rPr>
              <w:t>Membrantank</w:t>
            </w:r>
          </w:p>
        </w:tc>
        <w:tc>
          <w:tcPr>
            <w:tcW w:w="413" w:type="dxa"/>
            <w:tcBorders>
              <w:top w:val="single" w:sz="6" w:space="0" w:color="auto"/>
              <w:left w:val="single" w:sz="6" w:space="0" w:color="auto"/>
              <w:bottom w:val="single" w:sz="6" w:space="0" w:color="auto"/>
              <w:right w:val="single" w:sz="6" w:space="0" w:color="auto"/>
            </w:tcBorders>
          </w:tcPr>
          <w:p w14:paraId="5CC68F4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874923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B1AB4A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A92497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919DE7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078021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6F6545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30FBD0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DD424A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E8E72A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9D1712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32EF6C3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9E716D" w14:paraId="3BCBB927"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0EB752A9"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10</w:t>
            </w:r>
          </w:p>
        </w:tc>
        <w:tc>
          <w:tcPr>
            <w:tcW w:w="2957" w:type="dxa"/>
            <w:tcBorders>
              <w:top w:val="single" w:sz="6" w:space="0" w:color="auto"/>
              <w:left w:val="single" w:sz="12" w:space="0" w:color="auto"/>
              <w:bottom w:val="single" w:sz="6" w:space="0" w:color="auto"/>
              <w:right w:val="single" w:sz="6" w:space="0" w:color="auto"/>
            </w:tcBorders>
          </w:tcPr>
          <w:p w14:paraId="29EADB70"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textAlignment w:val="baseline"/>
              <w:rPr>
                <w:sz w:val="18"/>
                <w:szCs w:val="18"/>
                <w:lang w:val="de-DE" w:eastAsia="fr-FR"/>
              </w:rPr>
            </w:pPr>
            <w:r w:rsidRPr="00B40763">
              <w:rPr>
                <w:sz w:val="18"/>
                <w:szCs w:val="18"/>
                <w:lang w:val="de-DE" w:eastAsia="fr-FR"/>
              </w:rPr>
              <w:t>Öffnungsdruck Überdruck-/Hochgeschwindigkeitsventil /Sicherheitsventil in kPa</w:t>
            </w:r>
          </w:p>
        </w:tc>
        <w:tc>
          <w:tcPr>
            <w:tcW w:w="413" w:type="dxa"/>
            <w:tcBorders>
              <w:top w:val="single" w:sz="6" w:space="0" w:color="auto"/>
              <w:left w:val="single" w:sz="6" w:space="0" w:color="auto"/>
              <w:bottom w:val="single" w:sz="6" w:space="0" w:color="auto"/>
              <w:right w:val="single" w:sz="6" w:space="0" w:color="auto"/>
            </w:tcBorders>
          </w:tcPr>
          <w:p w14:paraId="31F11A7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990818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7C6B48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D092CC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407F144"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FBF73E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ECD3EB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2EC440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CFBA8C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D87808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25AED39"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054B7B74"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3AAAED1E"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118AE6DC"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11</w:t>
            </w:r>
          </w:p>
        </w:tc>
        <w:tc>
          <w:tcPr>
            <w:tcW w:w="2957" w:type="dxa"/>
            <w:tcBorders>
              <w:top w:val="single" w:sz="6" w:space="0" w:color="auto"/>
              <w:left w:val="single" w:sz="12" w:space="0" w:color="auto"/>
              <w:bottom w:val="single" w:sz="6" w:space="0" w:color="auto"/>
              <w:right w:val="single" w:sz="6" w:space="0" w:color="auto"/>
            </w:tcBorders>
          </w:tcPr>
          <w:p w14:paraId="18C749A9"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Anschluss für eine Probeentnahmeeinrichtung</w:t>
            </w:r>
          </w:p>
        </w:tc>
        <w:tc>
          <w:tcPr>
            <w:tcW w:w="413" w:type="dxa"/>
            <w:tcBorders>
              <w:top w:val="single" w:sz="6" w:space="0" w:color="auto"/>
              <w:left w:val="single" w:sz="6" w:space="0" w:color="auto"/>
              <w:bottom w:val="single" w:sz="6" w:space="0" w:color="auto"/>
              <w:right w:val="single" w:sz="6" w:space="0" w:color="auto"/>
            </w:tcBorders>
          </w:tcPr>
          <w:p w14:paraId="306193A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A6AAE3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9AB069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128C40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3F5B72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47F64B9"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647F11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0F8B7B4"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0AC3EA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AEC1A0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EAE7EF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7748B09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53B28808"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4A575929"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12</w:t>
            </w:r>
          </w:p>
        </w:tc>
        <w:tc>
          <w:tcPr>
            <w:tcW w:w="2957" w:type="dxa"/>
            <w:tcBorders>
              <w:top w:val="single" w:sz="6" w:space="0" w:color="auto"/>
              <w:left w:val="single" w:sz="12" w:space="0" w:color="auto"/>
              <w:bottom w:val="single" w:sz="6" w:space="0" w:color="auto"/>
              <w:right w:val="single" w:sz="6" w:space="0" w:color="auto"/>
            </w:tcBorders>
          </w:tcPr>
          <w:p w14:paraId="14045BC1"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 xml:space="preserve">Probeentnahmeöffnung </w:t>
            </w:r>
          </w:p>
        </w:tc>
        <w:tc>
          <w:tcPr>
            <w:tcW w:w="413" w:type="dxa"/>
            <w:tcBorders>
              <w:top w:val="single" w:sz="6" w:space="0" w:color="auto"/>
              <w:left w:val="single" w:sz="6" w:space="0" w:color="auto"/>
              <w:bottom w:val="single" w:sz="6" w:space="0" w:color="auto"/>
              <w:right w:val="single" w:sz="6" w:space="0" w:color="auto"/>
            </w:tcBorders>
          </w:tcPr>
          <w:p w14:paraId="0640B722"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BBE59C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08743F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04753B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B6460E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4E6B02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101669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DCAA50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22A9B8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79E09B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4E6E894"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69754A5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312B4F5C"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0319883B"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13</w:t>
            </w:r>
          </w:p>
        </w:tc>
        <w:tc>
          <w:tcPr>
            <w:tcW w:w="2957" w:type="dxa"/>
            <w:tcBorders>
              <w:top w:val="single" w:sz="6" w:space="0" w:color="auto"/>
              <w:left w:val="single" w:sz="12" w:space="0" w:color="auto"/>
              <w:bottom w:val="single" w:sz="6" w:space="0" w:color="auto"/>
              <w:right w:val="single" w:sz="6" w:space="0" w:color="auto"/>
            </w:tcBorders>
          </w:tcPr>
          <w:p w14:paraId="058BF370"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Berieselungsanlage</w:t>
            </w:r>
          </w:p>
        </w:tc>
        <w:tc>
          <w:tcPr>
            <w:tcW w:w="413" w:type="dxa"/>
            <w:tcBorders>
              <w:top w:val="single" w:sz="6" w:space="0" w:color="auto"/>
              <w:left w:val="single" w:sz="6" w:space="0" w:color="auto"/>
              <w:bottom w:val="single" w:sz="6" w:space="0" w:color="auto"/>
              <w:right w:val="single" w:sz="6" w:space="0" w:color="auto"/>
            </w:tcBorders>
          </w:tcPr>
          <w:p w14:paraId="6506C569"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FD0470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4424FD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EFE5CB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F39039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94ADF5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867DF3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3EAC7B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0FCEB6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1DEED04"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03760D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478AC16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2E7B25D5"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65905150"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14</w:t>
            </w:r>
          </w:p>
        </w:tc>
        <w:tc>
          <w:tcPr>
            <w:tcW w:w="2957" w:type="dxa"/>
            <w:tcBorders>
              <w:top w:val="single" w:sz="6" w:space="0" w:color="auto"/>
              <w:left w:val="single" w:sz="12" w:space="0" w:color="auto"/>
              <w:bottom w:val="single" w:sz="6" w:space="0" w:color="auto"/>
              <w:right w:val="single" w:sz="6" w:space="0" w:color="auto"/>
            </w:tcBorders>
          </w:tcPr>
          <w:p w14:paraId="6C8C628B"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Druckalarmeinrichtung 40 kPa</w:t>
            </w:r>
          </w:p>
        </w:tc>
        <w:tc>
          <w:tcPr>
            <w:tcW w:w="413" w:type="dxa"/>
            <w:tcBorders>
              <w:top w:val="single" w:sz="6" w:space="0" w:color="auto"/>
              <w:left w:val="single" w:sz="6" w:space="0" w:color="auto"/>
              <w:bottom w:val="single" w:sz="6" w:space="0" w:color="auto"/>
              <w:right w:val="single" w:sz="6" w:space="0" w:color="auto"/>
            </w:tcBorders>
          </w:tcPr>
          <w:p w14:paraId="60AD71B2"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8EF9599"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A4B09E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BC82F3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9C96A8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F09042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7F0313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49CF2E9"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41F85A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8570334"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D22A9D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25D9C584"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61E6C77C"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45671DCB"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15</w:t>
            </w:r>
          </w:p>
        </w:tc>
        <w:tc>
          <w:tcPr>
            <w:tcW w:w="2957" w:type="dxa"/>
            <w:tcBorders>
              <w:top w:val="single" w:sz="6" w:space="0" w:color="auto"/>
              <w:left w:val="single" w:sz="12" w:space="0" w:color="auto"/>
              <w:bottom w:val="single" w:sz="6" w:space="0" w:color="auto"/>
              <w:right w:val="single" w:sz="6" w:space="0" w:color="auto"/>
            </w:tcBorders>
          </w:tcPr>
          <w:p w14:paraId="1FEEBE2E"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 xml:space="preserve">Heizmöglichkeit von Land </w:t>
            </w:r>
          </w:p>
        </w:tc>
        <w:tc>
          <w:tcPr>
            <w:tcW w:w="413" w:type="dxa"/>
            <w:tcBorders>
              <w:top w:val="single" w:sz="6" w:space="0" w:color="auto"/>
              <w:left w:val="single" w:sz="6" w:space="0" w:color="auto"/>
              <w:bottom w:val="single" w:sz="6" w:space="0" w:color="auto"/>
              <w:right w:val="single" w:sz="6" w:space="0" w:color="auto"/>
            </w:tcBorders>
          </w:tcPr>
          <w:p w14:paraId="25029E7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086E89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295D82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991136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DA3013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17333F6"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B9D440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B487ED6"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736C8F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BC84A86"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DDFE99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121244D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152257BA"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6D7FDDC6"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16</w:t>
            </w:r>
          </w:p>
        </w:tc>
        <w:tc>
          <w:tcPr>
            <w:tcW w:w="2957" w:type="dxa"/>
            <w:tcBorders>
              <w:top w:val="single" w:sz="6" w:space="0" w:color="auto"/>
              <w:left w:val="single" w:sz="12" w:space="0" w:color="auto"/>
              <w:bottom w:val="single" w:sz="6" w:space="0" w:color="auto"/>
              <w:right w:val="single" w:sz="6" w:space="0" w:color="auto"/>
            </w:tcBorders>
          </w:tcPr>
          <w:p w14:paraId="5D6BED30"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Heizanlage an Bord</w:t>
            </w:r>
          </w:p>
        </w:tc>
        <w:tc>
          <w:tcPr>
            <w:tcW w:w="413" w:type="dxa"/>
            <w:tcBorders>
              <w:top w:val="single" w:sz="6" w:space="0" w:color="auto"/>
              <w:left w:val="single" w:sz="6" w:space="0" w:color="auto"/>
              <w:bottom w:val="single" w:sz="6" w:space="0" w:color="auto"/>
              <w:right w:val="single" w:sz="6" w:space="0" w:color="auto"/>
            </w:tcBorders>
          </w:tcPr>
          <w:p w14:paraId="107738C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8CB260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47EC9A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F0B408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DB800C4"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7024B2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E0ACD72"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F786EE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A442BC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450352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414EEE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721E72A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26462CEA"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618C3E3B"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17</w:t>
            </w:r>
          </w:p>
        </w:tc>
        <w:tc>
          <w:tcPr>
            <w:tcW w:w="2957" w:type="dxa"/>
            <w:tcBorders>
              <w:top w:val="single" w:sz="6" w:space="0" w:color="auto"/>
              <w:left w:val="single" w:sz="12" w:space="0" w:color="auto"/>
              <w:bottom w:val="single" w:sz="6" w:space="0" w:color="auto"/>
              <w:right w:val="single" w:sz="6" w:space="0" w:color="auto"/>
            </w:tcBorders>
          </w:tcPr>
          <w:p w14:paraId="5C3C3818"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 xml:space="preserve">Kühlanlage </w:t>
            </w:r>
          </w:p>
        </w:tc>
        <w:tc>
          <w:tcPr>
            <w:tcW w:w="413" w:type="dxa"/>
            <w:tcBorders>
              <w:top w:val="single" w:sz="6" w:space="0" w:color="auto"/>
              <w:left w:val="single" w:sz="6" w:space="0" w:color="auto"/>
              <w:bottom w:val="single" w:sz="6" w:space="0" w:color="auto"/>
              <w:right w:val="single" w:sz="6" w:space="0" w:color="auto"/>
            </w:tcBorders>
          </w:tcPr>
          <w:p w14:paraId="0D40E8A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E2B2DA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982723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C63D9E9"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DAB68C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3DF8FC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29BBE4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BE0773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D4AAB1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4923BB0"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908C0E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3FDD4252"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362A4E18"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6D35E0C6"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18</w:t>
            </w:r>
          </w:p>
        </w:tc>
        <w:tc>
          <w:tcPr>
            <w:tcW w:w="2957" w:type="dxa"/>
            <w:tcBorders>
              <w:top w:val="single" w:sz="6" w:space="0" w:color="auto"/>
              <w:left w:val="single" w:sz="12" w:space="0" w:color="auto"/>
              <w:bottom w:val="single" w:sz="6" w:space="0" w:color="auto"/>
              <w:right w:val="single" w:sz="6" w:space="0" w:color="auto"/>
            </w:tcBorders>
          </w:tcPr>
          <w:p w14:paraId="46FD0EFB"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proofErr w:type="spellStart"/>
            <w:r w:rsidRPr="00B40763">
              <w:rPr>
                <w:sz w:val="18"/>
                <w:szCs w:val="18"/>
                <w:lang w:val="de-DE" w:eastAsia="fr-FR"/>
              </w:rPr>
              <w:t>Inertgasanlage</w:t>
            </w:r>
            <w:proofErr w:type="spellEnd"/>
          </w:p>
        </w:tc>
        <w:tc>
          <w:tcPr>
            <w:tcW w:w="413" w:type="dxa"/>
            <w:tcBorders>
              <w:top w:val="single" w:sz="6" w:space="0" w:color="auto"/>
              <w:left w:val="single" w:sz="6" w:space="0" w:color="auto"/>
              <w:bottom w:val="single" w:sz="6" w:space="0" w:color="auto"/>
              <w:right w:val="single" w:sz="6" w:space="0" w:color="auto"/>
            </w:tcBorders>
          </w:tcPr>
          <w:p w14:paraId="7534812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A4CC54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E3959D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9392CC2"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176CE3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5D2EA1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76BCF8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E05069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1DBCB6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817908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B11526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129340D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78CEEAA3"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1002C317"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19</w:t>
            </w:r>
          </w:p>
        </w:tc>
        <w:tc>
          <w:tcPr>
            <w:tcW w:w="2957" w:type="dxa"/>
            <w:tcBorders>
              <w:top w:val="single" w:sz="6" w:space="0" w:color="auto"/>
              <w:left w:val="single" w:sz="12" w:space="0" w:color="auto"/>
              <w:bottom w:val="single" w:sz="6" w:space="0" w:color="auto"/>
              <w:right w:val="single" w:sz="6" w:space="0" w:color="auto"/>
            </w:tcBorders>
          </w:tcPr>
          <w:p w14:paraId="55031110"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textAlignment w:val="baseline"/>
              <w:rPr>
                <w:sz w:val="18"/>
                <w:szCs w:val="18"/>
                <w:lang w:val="de-DE" w:eastAsia="fr-FR"/>
              </w:rPr>
            </w:pPr>
            <w:r w:rsidRPr="00B40763">
              <w:rPr>
                <w:sz w:val="18"/>
                <w:szCs w:val="18"/>
                <w:lang w:val="de-DE" w:eastAsia="fr-FR"/>
              </w:rPr>
              <w:t>Gasabfuhrleitung</w:t>
            </w:r>
            <w:r w:rsidRPr="00B40763" w:rsidDel="00720570">
              <w:rPr>
                <w:sz w:val="18"/>
                <w:szCs w:val="18"/>
                <w:lang w:val="de-DE" w:eastAsia="fr-FR"/>
              </w:rPr>
              <w:t xml:space="preserve"> </w:t>
            </w:r>
            <w:r w:rsidRPr="00B40763">
              <w:rPr>
                <w:sz w:val="18"/>
                <w:szCs w:val="18"/>
                <w:lang w:val="de-DE" w:eastAsia="fr-FR"/>
              </w:rPr>
              <w:t>und Einrichtungen beheizt</w:t>
            </w:r>
          </w:p>
        </w:tc>
        <w:tc>
          <w:tcPr>
            <w:tcW w:w="413" w:type="dxa"/>
            <w:tcBorders>
              <w:top w:val="single" w:sz="6" w:space="0" w:color="auto"/>
              <w:left w:val="single" w:sz="6" w:space="0" w:color="auto"/>
              <w:bottom w:val="single" w:sz="6" w:space="0" w:color="auto"/>
              <w:right w:val="single" w:sz="6" w:space="0" w:color="auto"/>
            </w:tcBorders>
          </w:tcPr>
          <w:p w14:paraId="71B2662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404FF9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ECE2A9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644711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AB36CD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062C2F4"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7DDDE7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5AD1EB4"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D7FA959"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590798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292DA60"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36D086C4"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9E716D" w14:paraId="2104CBC2"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350C5C76"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20</w:t>
            </w:r>
          </w:p>
        </w:tc>
        <w:tc>
          <w:tcPr>
            <w:tcW w:w="2957" w:type="dxa"/>
            <w:tcBorders>
              <w:top w:val="single" w:sz="6" w:space="0" w:color="auto"/>
              <w:left w:val="single" w:sz="12" w:space="0" w:color="auto"/>
              <w:bottom w:val="single" w:sz="6" w:space="0" w:color="auto"/>
              <w:right w:val="single" w:sz="6" w:space="0" w:color="auto"/>
            </w:tcBorders>
          </w:tcPr>
          <w:p w14:paraId="3643EE6A"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textAlignment w:val="baseline"/>
              <w:rPr>
                <w:sz w:val="18"/>
                <w:szCs w:val="18"/>
                <w:lang w:val="de-DE" w:eastAsia="fr-FR"/>
              </w:rPr>
            </w:pPr>
            <w:r w:rsidRPr="00B40763">
              <w:rPr>
                <w:sz w:val="18"/>
                <w:szCs w:val="18"/>
                <w:lang w:val="de-DE" w:eastAsia="fr-FR"/>
              </w:rPr>
              <w:t>Entspricht den Bauvorschriften, die sich aus der (den) Bemerkung(en) ……………. in Unterabschnitt</w:t>
            </w:r>
            <w:r w:rsidRPr="00B40763" w:rsidDel="00F457BB">
              <w:rPr>
                <w:sz w:val="18"/>
                <w:szCs w:val="18"/>
                <w:lang w:val="de-DE" w:eastAsia="fr-FR"/>
              </w:rPr>
              <w:t xml:space="preserve"> </w:t>
            </w:r>
            <w:r w:rsidRPr="00B40763">
              <w:rPr>
                <w:sz w:val="18"/>
                <w:szCs w:val="18"/>
                <w:lang w:val="de-DE" w:eastAsia="fr-FR"/>
              </w:rPr>
              <w:t>3.2.3.2 Tabelle C Spalte (20) ergeben</w:t>
            </w:r>
          </w:p>
        </w:tc>
        <w:tc>
          <w:tcPr>
            <w:tcW w:w="413" w:type="dxa"/>
            <w:tcBorders>
              <w:top w:val="single" w:sz="6" w:space="0" w:color="auto"/>
              <w:left w:val="single" w:sz="6" w:space="0" w:color="auto"/>
              <w:bottom w:val="single" w:sz="6" w:space="0" w:color="auto"/>
              <w:right w:val="single" w:sz="6" w:space="0" w:color="auto"/>
            </w:tcBorders>
          </w:tcPr>
          <w:p w14:paraId="671E2049"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9C9912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4D31A1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19D3E7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872786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A82F0F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C626936"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66B376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A38AF7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BAFAA7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D2C63D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7AFEEE3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bl>
    <w:p w14:paraId="500991FD" w14:textId="77777777" w:rsidR="00B40763" w:rsidRPr="00B40763" w:rsidRDefault="00B40763" w:rsidP="00B40763">
      <w:pPr>
        <w:tabs>
          <w:tab w:val="left" w:pos="1560"/>
          <w:tab w:val="left" w:pos="1985"/>
        </w:tabs>
        <w:spacing w:after="120"/>
        <w:ind w:left="1134" w:right="1134"/>
        <w:jc w:val="both"/>
        <w:rPr>
          <w:rFonts w:eastAsia="SimSun"/>
          <w:lang w:val="de-DE" w:eastAsia="zh-CN"/>
        </w:rPr>
      </w:pPr>
    </w:p>
    <w:p w14:paraId="1A327FD0" w14:textId="77777777" w:rsidR="00B40763" w:rsidRPr="00B40763" w:rsidRDefault="00B40763" w:rsidP="00B40763">
      <w:pPr>
        <w:tabs>
          <w:tab w:val="left" w:pos="1560"/>
          <w:tab w:val="left" w:pos="1985"/>
        </w:tabs>
        <w:spacing w:after="120"/>
        <w:ind w:left="1134" w:right="1134"/>
        <w:jc w:val="both"/>
        <w:rPr>
          <w:rFonts w:eastAsia="SimSun"/>
          <w:i/>
          <w:lang w:val="de-DE" w:eastAsia="zh-CN"/>
        </w:rPr>
      </w:pPr>
      <w:r w:rsidRPr="00B40763">
        <w:rPr>
          <w:rFonts w:eastAsia="SimSun"/>
          <w:i/>
          <w:lang w:val="de-DE" w:eastAsia="zh-CN"/>
        </w:rPr>
        <w:t>(Referenzdokumente: ECE/TRANS/WP.15/AC.2/2020/19 und</w:t>
      </w:r>
      <w:r w:rsidRPr="00B40763">
        <w:rPr>
          <w:rFonts w:eastAsia="SimSun"/>
          <w:i/>
          <w:iCs/>
          <w:lang w:val="de-DE" w:eastAsia="zh-CN"/>
        </w:rPr>
        <w:t xml:space="preserve"> ECE/TRANS/WP.15/AC.2/2020/11, wie geändert</w:t>
      </w:r>
      <w:r w:rsidRPr="00B40763">
        <w:rPr>
          <w:rFonts w:eastAsia="SimSun"/>
          <w:i/>
          <w:lang w:val="de-DE" w:eastAsia="zh-CN"/>
        </w:rPr>
        <w:t>)</w:t>
      </w:r>
    </w:p>
    <w:p w14:paraId="1E5E0D6E" w14:textId="77777777" w:rsidR="00B40763" w:rsidRPr="00B40763" w:rsidRDefault="00B40763" w:rsidP="00B40763">
      <w:pPr>
        <w:pageBreakBefore/>
        <w:tabs>
          <w:tab w:val="left" w:pos="1560"/>
          <w:tab w:val="left" w:pos="1985"/>
        </w:tabs>
        <w:spacing w:after="120"/>
        <w:ind w:left="1134" w:right="1134"/>
        <w:jc w:val="both"/>
        <w:rPr>
          <w:rFonts w:eastAsia="SimSun"/>
          <w:lang w:val="de-DE" w:eastAsia="zh-CN"/>
        </w:rPr>
      </w:pPr>
      <w:r w:rsidRPr="00B40763">
        <w:rPr>
          <w:rFonts w:eastAsia="SimSun"/>
          <w:bCs/>
          <w:lang w:val="de-DE" w:eastAsia="zh-CN"/>
        </w:rPr>
        <w:lastRenderedPageBreak/>
        <w:t>8.6.1.4</w:t>
      </w:r>
      <w:r w:rsidRPr="00B40763">
        <w:rPr>
          <w:rFonts w:eastAsia="SimSun"/>
          <w:bCs/>
          <w:lang w:val="de-DE" w:eastAsia="zh-CN"/>
        </w:rPr>
        <w:tab/>
      </w:r>
      <w:r w:rsidRPr="00B40763">
        <w:rPr>
          <w:rFonts w:eastAsia="SimSun"/>
          <w:lang w:val="de-DE" w:eastAsia="zh-CN"/>
        </w:rPr>
        <w:t>Die Tabelle am Ende erhält folgenden Wortlaut:</w:t>
      </w:r>
    </w:p>
    <w:tbl>
      <w:tblPr>
        <w:tblW w:w="8419" w:type="dxa"/>
        <w:tblInd w:w="1205" w:type="dxa"/>
        <w:tblLayout w:type="fixed"/>
        <w:tblCellMar>
          <w:left w:w="71" w:type="dxa"/>
          <w:right w:w="71" w:type="dxa"/>
        </w:tblCellMar>
        <w:tblLook w:val="0000" w:firstRow="0" w:lastRow="0" w:firstColumn="0" w:lastColumn="0" w:noHBand="0" w:noVBand="0"/>
      </w:tblPr>
      <w:tblGrid>
        <w:gridCol w:w="501"/>
        <w:gridCol w:w="2957"/>
        <w:gridCol w:w="413"/>
        <w:gridCol w:w="413"/>
        <w:gridCol w:w="414"/>
        <w:gridCol w:w="413"/>
        <w:gridCol w:w="414"/>
        <w:gridCol w:w="413"/>
        <w:gridCol w:w="413"/>
        <w:gridCol w:w="414"/>
        <w:gridCol w:w="413"/>
        <w:gridCol w:w="414"/>
        <w:gridCol w:w="413"/>
        <w:gridCol w:w="414"/>
      </w:tblGrid>
      <w:tr w:rsidR="00B40763" w:rsidRPr="009E716D" w14:paraId="7B28B49D" w14:textId="77777777" w:rsidTr="00ED6B24">
        <w:trPr>
          <w:cantSplit/>
        </w:trPr>
        <w:tc>
          <w:tcPr>
            <w:tcW w:w="8419" w:type="dxa"/>
            <w:gridSpan w:val="14"/>
            <w:tcBorders>
              <w:top w:val="single" w:sz="12" w:space="0" w:color="auto"/>
              <w:left w:val="single" w:sz="12" w:space="0" w:color="auto"/>
              <w:bottom w:val="single" w:sz="6" w:space="0" w:color="auto"/>
              <w:right w:val="single" w:sz="12" w:space="0" w:color="auto"/>
            </w:tcBorders>
          </w:tcPr>
          <w:p w14:paraId="1935F7A6"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right"/>
              <w:textAlignment w:val="baseline"/>
              <w:rPr>
                <w:sz w:val="18"/>
                <w:szCs w:val="18"/>
                <w:lang w:val="de-DE" w:eastAsia="fr-FR"/>
              </w:rPr>
            </w:pPr>
            <w:r w:rsidRPr="00B40763">
              <w:rPr>
                <w:sz w:val="18"/>
                <w:szCs w:val="18"/>
                <w:lang w:val="de-DE" w:eastAsia="fr-FR"/>
              </w:rPr>
              <w:t>3</w:t>
            </w:r>
          </w:p>
          <w:p w14:paraId="466A681B" w14:textId="77777777" w:rsidR="00B40763" w:rsidRPr="00B40763" w:rsidRDefault="00B40763" w:rsidP="00B40763">
            <w:pPr>
              <w:tabs>
                <w:tab w:val="left" w:pos="170"/>
              </w:tabs>
              <w:suppressAutoHyphens w:val="0"/>
              <w:overflowPunct w:val="0"/>
              <w:autoSpaceDE w:val="0"/>
              <w:autoSpaceDN w:val="0"/>
              <w:adjustRightInd w:val="0"/>
              <w:spacing w:after="120" w:line="240" w:lineRule="auto"/>
              <w:jc w:val="both"/>
              <w:textAlignment w:val="baseline"/>
              <w:rPr>
                <w:sz w:val="18"/>
                <w:szCs w:val="18"/>
                <w:lang w:val="de-DE" w:eastAsia="fr-FR"/>
              </w:rPr>
            </w:pPr>
            <w:r w:rsidRPr="00B40763">
              <w:rPr>
                <w:sz w:val="18"/>
                <w:szCs w:val="18"/>
                <w:lang w:val="de-DE" w:eastAsia="fr-FR"/>
              </w:rPr>
              <w:t>Wenn die Ladetanks des Tankschiffs kein einheitlicher Typ sind oder deren Ausführung und Ausrüstung nicht gleich sind, dann müssen deren Typ, deren Ausführung und deren Ausrüstung hierunter angegeben werden.</w:t>
            </w:r>
          </w:p>
        </w:tc>
      </w:tr>
      <w:tr w:rsidR="00B40763" w:rsidRPr="00B40763" w14:paraId="2F1CC15B" w14:textId="77777777" w:rsidTr="00ED6B24">
        <w:trPr>
          <w:cantSplit/>
        </w:trPr>
        <w:tc>
          <w:tcPr>
            <w:tcW w:w="501" w:type="dxa"/>
            <w:tcBorders>
              <w:top w:val="single" w:sz="12" w:space="0" w:color="auto"/>
              <w:left w:val="single" w:sz="12" w:space="0" w:color="auto"/>
              <w:bottom w:val="single" w:sz="6" w:space="0" w:color="auto"/>
              <w:right w:val="single" w:sz="6" w:space="0" w:color="auto"/>
            </w:tcBorders>
            <w:shd w:val="clear" w:color="auto" w:fill="D9D9D9"/>
          </w:tcPr>
          <w:p w14:paraId="63A5DEF3"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w:t>
            </w:r>
          </w:p>
        </w:tc>
        <w:tc>
          <w:tcPr>
            <w:tcW w:w="2957" w:type="dxa"/>
            <w:tcBorders>
              <w:top w:val="single" w:sz="12" w:space="0" w:color="auto"/>
              <w:left w:val="single" w:sz="12" w:space="0" w:color="auto"/>
              <w:bottom w:val="single" w:sz="6" w:space="0" w:color="auto"/>
              <w:right w:val="single" w:sz="6" w:space="0" w:color="auto"/>
            </w:tcBorders>
          </w:tcPr>
          <w:p w14:paraId="6D66EA1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Tanknummer</w:t>
            </w:r>
          </w:p>
        </w:tc>
        <w:tc>
          <w:tcPr>
            <w:tcW w:w="413" w:type="dxa"/>
            <w:tcBorders>
              <w:top w:val="single" w:sz="12" w:space="0" w:color="auto"/>
              <w:left w:val="single" w:sz="6" w:space="0" w:color="auto"/>
              <w:bottom w:val="single" w:sz="6" w:space="0" w:color="auto"/>
              <w:right w:val="single" w:sz="6" w:space="0" w:color="auto"/>
            </w:tcBorders>
          </w:tcPr>
          <w:p w14:paraId="2030529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1</w:t>
            </w:r>
          </w:p>
        </w:tc>
        <w:tc>
          <w:tcPr>
            <w:tcW w:w="413" w:type="dxa"/>
            <w:tcBorders>
              <w:top w:val="single" w:sz="12" w:space="0" w:color="auto"/>
              <w:left w:val="single" w:sz="6" w:space="0" w:color="auto"/>
              <w:bottom w:val="single" w:sz="6" w:space="0" w:color="auto"/>
              <w:right w:val="single" w:sz="6" w:space="0" w:color="auto"/>
            </w:tcBorders>
          </w:tcPr>
          <w:p w14:paraId="78DC849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2</w:t>
            </w:r>
          </w:p>
        </w:tc>
        <w:tc>
          <w:tcPr>
            <w:tcW w:w="414" w:type="dxa"/>
            <w:tcBorders>
              <w:top w:val="single" w:sz="12" w:space="0" w:color="auto"/>
              <w:left w:val="single" w:sz="6" w:space="0" w:color="auto"/>
              <w:bottom w:val="single" w:sz="6" w:space="0" w:color="auto"/>
              <w:right w:val="single" w:sz="6" w:space="0" w:color="auto"/>
            </w:tcBorders>
          </w:tcPr>
          <w:p w14:paraId="3ED6FDE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3</w:t>
            </w:r>
          </w:p>
        </w:tc>
        <w:tc>
          <w:tcPr>
            <w:tcW w:w="413" w:type="dxa"/>
            <w:tcBorders>
              <w:top w:val="single" w:sz="12" w:space="0" w:color="auto"/>
              <w:left w:val="single" w:sz="6" w:space="0" w:color="auto"/>
              <w:bottom w:val="single" w:sz="6" w:space="0" w:color="auto"/>
              <w:right w:val="single" w:sz="6" w:space="0" w:color="auto"/>
            </w:tcBorders>
          </w:tcPr>
          <w:p w14:paraId="58D8571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4</w:t>
            </w:r>
          </w:p>
        </w:tc>
        <w:tc>
          <w:tcPr>
            <w:tcW w:w="414" w:type="dxa"/>
            <w:tcBorders>
              <w:top w:val="single" w:sz="12" w:space="0" w:color="auto"/>
              <w:left w:val="single" w:sz="6" w:space="0" w:color="auto"/>
              <w:bottom w:val="single" w:sz="6" w:space="0" w:color="auto"/>
              <w:right w:val="single" w:sz="6" w:space="0" w:color="auto"/>
            </w:tcBorders>
          </w:tcPr>
          <w:p w14:paraId="7E931AE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5</w:t>
            </w:r>
          </w:p>
        </w:tc>
        <w:tc>
          <w:tcPr>
            <w:tcW w:w="413" w:type="dxa"/>
            <w:tcBorders>
              <w:top w:val="single" w:sz="12" w:space="0" w:color="auto"/>
              <w:left w:val="single" w:sz="6" w:space="0" w:color="auto"/>
              <w:bottom w:val="single" w:sz="6" w:space="0" w:color="auto"/>
              <w:right w:val="single" w:sz="6" w:space="0" w:color="auto"/>
            </w:tcBorders>
          </w:tcPr>
          <w:p w14:paraId="6C7CC7B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6</w:t>
            </w:r>
          </w:p>
        </w:tc>
        <w:tc>
          <w:tcPr>
            <w:tcW w:w="413" w:type="dxa"/>
            <w:tcBorders>
              <w:top w:val="single" w:sz="12" w:space="0" w:color="auto"/>
              <w:left w:val="single" w:sz="6" w:space="0" w:color="auto"/>
              <w:bottom w:val="single" w:sz="6" w:space="0" w:color="auto"/>
              <w:right w:val="single" w:sz="6" w:space="0" w:color="auto"/>
            </w:tcBorders>
          </w:tcPr>
          <w:p w14:paraId="0A05CA2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7</w:t>
            </w:r>
          </w:p>
        </w:tc>
        <w:tc>
          <w:tcPr>
            <w:tcW w:w="414" w:type="dxa"/>
            <w:tcBorders>
              <w:top w:val="single" w:sz="12" w:space="0" w:color="auto"/>
              <w:left w:val="single" w:sz="6" w:space="0" w:color="auto"/>
              <w:bottom w:val="single" w:sz="6" w:space="0" w:color="auto"/>
              <w:right w:val="single" w:sz="6" w:space="0" w:color="auto"/>
            </w:tcBorders>
          </w:tcPr>
          <w:p w14:paraId="1B296049"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8</w:t>
            </w:r>
          </w:p>
        </w:tc>
        <w:tc>
          <w:tcPr>
            <w:tcW w:w="413" w:type="dxa"/>
            <w:tcBorders>
              <w:top w:val="single" w:sz="12" w:space="0" w:color="auto"/>
              <w:left w:val="single" w:sz="6" w:space="0" w:color="auto"/>
              <w:bottom w:val="single" w:sz="6" w:space="0" w:color="auto"/>
              <w:right w:val="single" w:sz="6" w:space="0" w:color="auto"/>
            </w:tcBorders>
          </w:tcPr>
          <w:p w14:paraId="1D5F9EB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9</w:t>
            </w:r>
          </w:p>
        </w:tc>
        <w:tc>
          <w:tcPr>
            <w:tcW w:w="414" w:type="dxa"/>
            <w:tcBorders>
              <w:top w:val="single" w:sz="12" w:space="0" w:color="auto"/>
              <w:left w:val="single" w:sz="6" w:space="0" w:color="auto"/>
              <w:bottom w:val="single" w:sz="6" w:space="0" w:color="auto"/>
              <w:right w:val="single" w:sz="6" w:space="0" w:color="auto"/>
            </w:tcBorders>
          </w:tcPr>
          <w:p w14:paraId="7859D12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10</w:t>
            </w:r>
          </w:p>
        </w:tc>
        <w:tc>
          <w:tcPr>
            <w:tcW w:w="413" w:type="dxa"/>
            <w:tcBorders>
              <w:top w:val="single" w:sz="12" w:space="0" w:color="auto"/>
              <w:left w:val="single" w:sz="6" w:space="0" w:color="auto"/>
              <w:bottom w:val="single" w:sz="6" w:space="0" w:color="auto"/>
              <w:right w:val="single" w:sz="6" w:space="0" w:color="auto"/>
            </w:tcBorders>
          </w:tcPr>
          <w:p w14:paraId="28B91E0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11</w:t>
            </w:r>
          </w:p>
        </w:tc>
        <w:tc>
          <w:tcPr>
            <w:tcW w:w="414" w:type="dxa"/>
            <w:tcBorders>
              <w:top w:val="single" w:sz="12" w:space="0" w:color="auto"/>
              <w:left w:val="single" w:sz="6" w:space="0" w:color="auto"/>
              <w:bottom w:val="single" w:sz="6" w:space="0" w:color="auto"/>
              <w:right w:val="single" w:sz="12" w:space="0" w:color="auto"/>
            </w:tcBorders>
          </w:tcPr>
          <w:p w14:paraId="60C2E01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r w:rsidRPr="00B40763">
              <w:rPr>
                <w:sz w:val="18"/>
                <w:szCs w:val="18"/>
                <w:lang w:val="de-DE" w:eastAsia="fr-FR"/>
              </w:rPr>
              <w:t>12</w:t>
            </w:r>
          </w:p>
        </w:tc>
      </w:tr>
      <w:tr w:rsidR="00B40763" w:rsidRPr="00B40763" w14:paraId="7C5A3678"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7D328D75"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2</w:t>
            </w:r>
          </w:p>
        </w:tc>
        <w:tc>
          <w:tcPr>
            <w:tcW w:w="2957" w:type="dxa"/>
            <w:tcBorders>
              <w:top w:val="single" w:sz="6" w:space="0" w:color="auto"/>
              <w:left w:val="single" w:sz="12" w:space="0" w:color="auto"/>
              <w:bottom w:val="single" w:sz="6" w:space="0" w:color="auto"/>
              <w:right w:val="single" w:sz="6" w:space="0" w:color="auto"/>
            </w:tcBorders>
          </w:tcPr>
          <w:p w14:paraId="1769B3B3"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 xml:space="preserve">Drucktank </w:t>
            </w:r>
          </w:p>
        </w:tc>
        <w:tc>
          <w:tcPr>
            <w:tcW w:w="413" w:type="dxa"/>
            <w:tcBorders>
              <w:top w:val="single" w:sz="6" w:space="0" w:color="auto"/>
              <w:left w:val="single" w:sz="6" w:space="0" w:color="auto"/>
              <w:bottom w:val="single" w:sz="6" w:space="0" w:color="auto"/>
              <w:right w:val="single" w:sz="6" w:space="0" w:color="auto"/>
            </w:tcBorders>
          </w:tcPr>
          <w:p w14:paraId="4D1F869C"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D7BEB6F"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603D638"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C3DF476"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FD85610"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96AA61D"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B737B94"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858BCD3"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F50BF66"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7CB703E"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29DB93D"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37D83446"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r>
      <w:tr w:rsidR="00B40763" w:rsidRPr="00B40763" w14:paraId="34DD8A18"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2BE8A004"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3</w:t>
            </w:r>
          </w:p>
        </w:tc>
        <w:tc>
          <w:tcPr>
            <w:tcW w:w="2957" w:type="dxa"/>
            <w:tcBorders>
              <w:top w:val="single" w:sz="6" w:space="0" w:color="auto"/>
              <w:left w:val="single" w:sz="12" w:space="0" w:color="auto"/>
              <w:bottom w:val="single" w:sz="6" w:space="0" w:color="auto"/>
              <w:right w:val="single" w:sz="6" w:space="0" w:color="auto"/>
            </w:tcBorders>
          </w:tcPr>
          <w:p w14:paraId="164F8E33"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proofErr w:type="spellStart"/>
            <w:r w:rsidRPr="00B40763">
              <w:rPr>
                <w:sz w:val="18"/>
                <w:szCs w:val="18"/>
                <w:lang w:val="de-DE" w:eastAsia="fr-FR"/>
              </w:rPr>
              <w:t>Ladetank</w:t>
            </w:r>
            <w:proofErr w:type="spellEnd"/>
            <w:r w:rsidRPr="00B40763">
              <w:rPr>
                <w:sz w:val="18"/>
                <w:szCs w:val="18"/>
                <w:lang w:val="de-DE" w:eastAsia="fr-FR"/>
              </w:rPr>
              <w:t xml:space="preserve"> geschlossen </w:t>
            </w:r>
          </w:p>
        </w:tc>
        <w:tc>
          <w:tcPr>
            <w:tcW w:w="413" w:type="dxa"/>
            <w:tcBorders>
              <w:top w:val="single" w:sz="6" w:space="0" w:color="auto"/>
              <w:left w:val="single" w:sz="6" w:space="0" w:color="auto"/>
              <w:bottom w:val="single" w:sz="6" w:space="0" w:color="auto"/>
              <w:right w:val="single" w:sz="6" w:space="0" w:color="auto"/>
            </w:tcBorders>
          </w:tcPr>
          <w:p w14:paraId="050EFEB7"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B4E7132"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B596646"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FB586D7"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2029FE0"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9BC2FF1"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387E2AD"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F0FF48A"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2254F56"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C618429"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41804A4"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6876E935"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r>
      <w:tr w:rsidR="00B40763" w:rsidRPr="00B40763" w14:paraId="4B08EB0D"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32078D84"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4</w:t>
            </w:r>
          </w:p>
        </w:tc>
        <w:tc>
          <w:tcPr>
            <w:tcW w:w="2957" w:type="dxa"/>
            <w:tcBorders>
              <w:top w:val="single" w:sz="6" w:space="0" w:color="auto"/>
              <w:left w:val="single" w:sz="12" w:space="0" w:color="auto"/>
              <w:bottom w:val="single" w:sz="6" w:space="0" w:color="auto"/>
              <w:right w:val="single" w:sz="6" w:space="0" w:color="auto"/>
            </w:tcBorders>
          </w:tcPr>
          <w:p w14:paraId="66CCCFC7"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textAlignment w:val="baseline"/>
              <w:rPr>
                <w:sz w:val="18"/>
                <w:szCs w:val="18"/>
                <w:lang w:val="de-DE" w:eastAsia="fr-FR"/>
              </w:rPr>
            </w:pPr>
            <w:proofErr w:type="spellStart"/>
            <w:r w:rsidRPr="00B40763">
              <w:rPr>
                <w:sz w:val="18"/>
                <w:szCs w:val="18"/>
                <w:lang w:val="de-DE" w:eastAsia="fr-FR"/>
              </w:rPr>
              <w:t>Ladetank</w:t>
            </w:r>
            <w:proofErr w:type="spellEnd"/>
            <w:r w:rsidRPr="00B40763">
              <w:rPr>
                <w:sz w:val="18"/>
                <w:szCs w:val="18"/>
                <w:lang w:val="de-DE" w:eastAsia="fr-FR"/>
              </w:rPr>
              <w:t xml:space="preserve"> offen mit Flammendurchschlagsicherung</w:t>
            </w:r>
          </w:p>
        </w:tc>
        <w:tc>
          <w:tcPr>
            <w:tcW w:w="413" w:type="dxa"/>
            <w:tcBorders>
              <w:top w:val="single" w:sz="6" w:space="0" w:color="auto"/>
              <w:left w:val="single" w:sz="6" w:space="0" w:color="auto"/>
              <w:bottom w:val="single" w:sz="6" w:space="0" w:color="auto"/>
              <w:right w:val="single" w:sz="6" w:space="0" w:color="auto"/>
            </w:tcBorders>
          </w:tcPr>
          <w:p w14:paraId="5A4BE26D"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C3A6756"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79B0BC2"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21EF02F"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7F12BB1"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A25FF70"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EC5593B"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3FD1BB5"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01C981E"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4047492"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9F8A4F6"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12DD3362"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r>
      <w:tr w:rsidR="00B40763" w:rsidRPr="00B40763" w14:paraId="11BE7E9A"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302E3142"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5</w:t>
            </w:r>
          </w:p>
        </w:tc>
        <w:tc>
          <w:tcPr>
            <w:tcW w:w="2957" w:type="dxa"/>
            <w:tcBorders>
              <w:top w:val="single" w:sz="6" w:space="0" w:color="auto"/>
              <w:left w:val="single" w:sz="12" w:space="0" w:color="auto"/>
              <w:bottom w:val="single" w:sz="6" w:space="0" w:color="auto"/>
              <w:right w:val="single" w:sz="6" w:space="0" w:color="auto"/>
            </w:tcBorders>
          </w:tcPr>
          <w:p w14:paraId="77247B27"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proofErr w:type="spellStart"/>
            <w:r w:rsidRPr="00B40763">
              <w:rPr>
                <w:sz w:val="18"/>
                <w:szCs w:val="18"/>
                <w:lang w:val="de-DE" w:eastAsia="fr-FR"/>
              </w:rPr>
              <w:t>Ladetank</w:t>
            </w:r>
            <w:proofErr w:type="spellEnd"/>
            <w:r w:rsidRPr="00B40763">
              <w:rPr>
                <w:sz w:val="18"/>
                <w:szCs w:val="18"/>
                <w:lang w:val="de-DE" w:eastAsia="fr-FR"/>
              </w:rPr>
              <w:t xml:space="preserve"> offen</w:t>
            </w:r>
          </w:p>
        </w:tc>
        <w:tc>
          <w:tcPr>
            <w:tcW w:w="413" w:type="dxa"/>
            <w:tcBorders>
              <w:top w:val="single" w:sz="6" w:space="0" w:color="auto"/>
              <w:left w:val="single" w:sz="6" w:space="0" w:color="auto"/>
              <w:bottom w:val="single" w:sz="6" w:space="0" w:color="auto"/>
              <w:right w:val="single" w:sz="6" w:space="0" w:color="auto"/>
            </w:tcBorders>
          </w:tcPr>
          <w:p w14:paraId="4D9580A0"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B7464E5"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B4F9F2D"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89A5018"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2FFA540"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4735DE5"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8E5E545"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699620E"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55392B2"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22F87CF"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47A0589"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683343D7"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r>
      <w:tr w:rsidR="00B40763" w:rsidRPr="00B40763" w14:paraId="6159041D"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540B9836"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6</w:t>
            </w:r>
          </w:p>
        </w:tc>
        <w:tc>
          <w:tcPr>
            <w:tcW w:w="2957" w:type="dxa"/>
            <w:tcBorders>
              <w:top w:val="single" w:sz="6" w:space="0" w:color="auto"/>
              <w:left w:val="single" w:sz="12" w:space="0" w:color="auto"/>
              <w:bottom w:val="single" w:sz="6" w:space="0" w:color="auto"/>
              <w:right w:val="single" w:sz="6" w:space="0" w:color="auto"/>
            </w:tcBorders>
          </w:tcPr>
          <w:p w14:paraId="5BDB2748"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 xml:space="preserve">unabhängiger </w:t>
            </w:r>
            <w:proofErr w:type="spellStart"/>
            <w:r w:rsidRPr="00B40763">
              <w:rPr>
                <w:sz w:val="18"/>
                <w:szCs w:val="18"/>
                <w:lang w:val="de-DE" w:eastAsia="fr-FR"/>
              </w:rPr>
              <w:t>Ladetank</w:t>
            </w:r>
            <w:proofErr w:type="spellEnd"/>
            <w:r w:rsidRPr="00B40763">
              <w:rPr>
                <w:sz w:val="18"/>
                <w:szCs w:val="18"/>
                <w:lang w:val="de-DE" w:eastAsia="fr-FR"/>
              </w:rPr>
              <w:t xml:space="preserve"> </w:t>
            </w:r>
          </w:p>
        </w:tc>
        <w:tc>
          <w:tcPr>
            <w:tcW w:w="413" w:type="dxa"/>
            <w:tcBorders>
              <w:top w:val="single" w:sz="6" w:space="0" w:color="auto"/>
              <w:left w:val="single" w:sz="6" w:space="0" w:color="auto"/>
              <w:bottom w:val="single" w:sz="6" w:space="0" w:color="auto"/>
              <w:right w:val="single" w:sz="6" w:space="0" w:color="auto"/>
            </w:tcBorders>
          </w:tcPr>
          <w:p w14:paraId="017EE2EE"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BD47BE8"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1A25D02"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CD6E021"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A6139FE"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EFA7D3F"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AA3A7A9"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363ED10"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B8A6397"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71B7D88"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4ABB6E8"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6A94965B" w14:textId="77777777" w:rsidR="00B40763" w:rsidRPr="00B40763" w:rsidRDefault="00B40763" w:rsidP="00B40763">
            <w:pPr>
              <w:tabs>
                <w:tab w:val="left" w:pos="170"/>
              </w:tabs>
              <w:suppressAutoHyphens w:val="0"/>
              <w:overflowPunct w:val="0"/>
              <w:autoSpaceDE w:val="0"/>
              <w:autoSpaceDN w:val="0"/>
              <w:adjustRightInd w:val="0"/>
              <w:spacing w:before="120" w:line="240" w:lineRule="auto"/>
              <w:jc w:val="center"/>
              <w:textAlignment w:val="baseline"/>
              <w:rPr>
                <w:sz w:val="18"/>
                <w:szCs w:val="18"/>
                <w:lang w:val="de-DE" w:eastAsia="fr-FR"/>
              </w:rPr>
            </w:pPr>
          </w:p>
        </w:tc>
      </w:tr>
      <w:tr w:rsidR="00B40763" w:rsidRPr="00B40763" w14:paraId="03CAEECE"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2EFFAB52"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7</w:t>
            </w:r>
          </w:p>
        </w:tc>
        <w:tc>
          <w:tcPr>
            <w:tcW w:w="2957" w:type="dxa"/>
            <w:tcBorders>
              <w:top w:val="single" w:sz="6" w:space="0" w:color="auto"/>
              <w:left w:val="single" w:sz="12" w:space="0" w:color="auto"/>
              <w:bottom w:val="single" w:sz="6" w:space="0" w:color="auto"/>
              <w:right w:val="single" w:sz="6" w:space="0" w:color="auto"/>
            </w:tcBorders>
          </w:tcPr>
          <w:p w14:paraId="215C3A03"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 xml:space="preserve">integraler </w:t>
            </w:r>
            <w:proofErr w:type="spellStart"/>
            <w:r w:rsidRPr="00B40763">
              <w:rPr>
                <w:sz w:val="18"/>
                <w:szCs w:val="18"/>
                <w:lang w:val="de-DE" w:eastAsia="fr-FR"/>
              </w:rPr>
              <w:t>Ladetank</w:t>
            </w:r>
            <w:proofErr w:type="spellEnd"/>
            <w:r w:rsidRPr="00B40763">
              <w:rPr>
                <w:sz w:val="18"/>
                <w:szCs w:val="18"/>
                <w:lang w:val="de-DE" w:eastAsia="fr-FR"/>
              </w:rPr>
              <w:t xml:space="preserve"> </w:t>
            </w:r>
          </w:p>
        </w:tc>
        <w:tc>
          <w:tcPr>
            <w:tcW w:w="413" w:type="dxa"/>
            <w:tcBorders>
              <w:top w:val="single" w:sz="6" w:space="0" w:color="auto"/>
              <w:left w:val="single" w:sz="6" w:space="0" w:color="auto"/>
              <w:bottom w:val="single" w:sz="6" w:space="0" w:color="auto"/>
              <w:right w:val="single" w:sz="6" w:space="0" w:color="auto"/>
            </w:tcBorders>
          </w:tcPr>
          <w:p w14:paraId="6A2A5B0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5F328D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C73496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DD4BBC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534B1B0"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191721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3D2F5A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F27207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B149D5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0E4EA0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8F3A739"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66631FE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1CB6F73A"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1B38162D"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8</w:t>
            </w:r>
          </w:p>
        </w:tc>
        <w:tc>
          <w:tcPr>
            <w:tcW w:w="2957" w:type="dxa"/>
            <w:tcBorders>
              <w:top w:val="single" w:sz="6" w:space="0" w:color="auto"/>
              <w:left w:val="single" w:sz="12" w:space="0" w:color="auto"/>
              <w:bottom w:val="single" w:sz="6" w:space="0" w:color="auto"/>
              <w:right w:val="single" w:sz="6" w:space="0" w:color="auto"/>
            </w:tcBorders>
          </w:tcPr>
          <w:p w14:paraId="51B77ECF" w14:textId="77777777" w:rsidR="00B40763" w:rsidRPr="00B40763" w:rsidRDefault="00B40763" w:rsidP="00B40763">
            <w:pPr>
              <w:tabs>
                <w:tab w:val="left" w:pos="29"/>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 xml:space="preserve">Ladetankwandung nicht Außenhaut </w:t>
            </w:r>
          </w:p>
        </w:tc>
        <w:tc>
          <w:tcPr>
            <w:tcW w:w="413" w:type="dxa"/>
            <w:tcBorders>
              <w:top w:val="single" w:sz="6" w:space="0" w:color="auto"/>
              <w:left w:val="single" w:sz="6" w:space="0" w:color="auto"/>
              <w:bottom w:val="single" w:sz="6" w:space="0" w:color="auto"/>
              <w:right w:val="single" w:sz="6" w:space="0" w:color="auto"/>
            </w:tcBorders>
          </w:tcPr>
          <w:p w14:paraId="0788A976"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0D9DAA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0A6EB46"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E9CC0C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E9BB4A2"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66D82E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2434F1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B3D7B7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0B69632"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7ACC06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95EDB4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770F302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161FF8A2"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3237223F"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9</w:t>
            </w:r>
          </w:p>
        </w:tc>
        <w:tc>
          <w:tcPr>
            <w:tcW w:w="2957" w:type="dxa"/>
            <w:tcBorders>
              <w:top w:val="single" w:sz="6" w:space="0" w:color="auto"/>
              <w:left w:val="single" w:sz="12" w:space="0" w:color="auto"/>
              <w:bottom w:val="single" w:sz="6" w:space="0" w:color="auto"/>
              <w:right w:val="single" w:sz="6" w:space="0" w:color="auto"/>
            </w:tcBorders>
          </w:tcPr>
          <w:p w14:paraId="08298AE1"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textAlignment w:val="baseline"/>
              <w:rPr>
                <w:sz w:val="18"/>
                <w:szCs w:val="18"/>
                <w:lang w:val="de-DE" w:eastAsia="fr-FR"/>
              </w:rPr>
            </w:pPr>
            <w:r w:rsidRPr="00B40763">
              <w:rPr>
                <w:sz w:val="18"/>
                <w:szCs w:val="18"/>
                <w:lang w:val="de-DE" w:eastAsia="fr-FR"/>
              </w:rPr>
              <w:t>Membrantank</w:t>
            </w:r>
          </w:p>
        </w:tc>
        <w:tc>
          <w:tcPr>
            <w:tcW w:w="413" w:type="dxa"/>
            <w:tcBorders>
              <w:top w:val="single" w:sz="6" w:space="0" w:color="auto"/>
              <w:left w:val="single" w:sz="6" w:space="0" w:color="auto"/>
              <w:bottom w:val="single" w:sz="6" w:space="0" w:color="auto"/>
              <w:right w:val="single" w:sz="6" w:space="0" w:color="auto"/>
            </w:tcBorders>
          </w:tcPr>
          <w:p w14:paraId="3CC191D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90580A2"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324AD4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1186240"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F7DE27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B664920"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E1017B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A69D956"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9C391A2"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EB6C214"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4404504"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10A49CC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681B9C" w14:paraId="4FD68D4C"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63920D01"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10</w:t>
            </w:r>
          </w:p>
        </w:tc>
        <w:tc>
          <w:tcPr>
            <w:tcW w:w="2957" w:type="dxa"/>
            <w:tcBorders>
              <w:top w:val="single" w:sz="6" w:space="0" w:color="auto"/>
              <w:left w:val="single" w:sz="12" w:space="0" w:color="auto"/>
              <w:bottom w:val="single" w:sz="6" w:space="0" w:color="auto"/>
              <w:right w:val="single" w:sz="6" w:space="0" w:color="auto"/>
            </w:tcBorders>
          </w:tcPr>
          <w:p w14:paraId="7509DB5E"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textAlignment w:val="baseline"/>
              <w:rPr>
                <w:sz w:val="18"/>
                <w:szCs w:val="18"/>
                <w:lang w:val="de-DE" w:eastAsia="fr-FR"/>
              </w:rPr>
            </w:pPr>
            <w:r w:rsidRPr="00B40763">
              <w:rPr>
                <w:sz w:val="18"/>
                <w:szCs w:val="18"/>
                <w:lang w:val="de-DE" w:eastAsia="fr-FR"/>
              </w:rPr>
              <w:t>Öffnungsdruck Überdruck-/Hochgeschwindigkeitsventil / Sicherheitsventil in kPa</w:t>
            </w:r>
          </w:p>
        </w:tc>
        <w:tc>
          <w:tcPr>
            <w:tcW w:w="413" w:type="dxa"/>
            <w:tcBorders>
              <w:top w:val="single" w:sz="6" w:space="0" w:color="auto"/>
              <w:left w:val="single" w:sz="6" w:space="0" w:color="auto"/>
              <w:bottom w:val="single" w:sz="6" w:space="0" w:color="auto"/>
              <w:right w:val="single" w:sz="6" w:space="0" w:color="auto"/>
            </w:tcBorders>
          </w:tcPr>
          <w:p w14:paraId="1631969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76AF8F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DDF15D2"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254E23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D7667E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27C537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69BF57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825D23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DFD7F7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10FADA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185CD2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451BA004"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219DDFDB"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74F78043"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11</w:t>
            </w:r>
          </w:p>
        </w:tc>
        <w:tc>
          <w:tcPr>
            <w:tcW w:w="2957" w:type="dxa"/>
            <w:tcBorders>
              <w:top w:val="single" w:sz="6" w:space="0" w:color="auto"/>
              <w:left w:val="single" w:sz="12" w:space="0" w:color="auto"/>
              <w:bottom w:val="single" w:sz="6" w:space="0" w:color="auto"/>
              <w:right w:val="single" w:sz="6" w:space="0" w:color="auto"/>
            </w:tcBorders>
          </w:tcPr>
          <w:p w14:paraId="56007A82"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Anschluss für eine Probeentnahmeeinrichtung</w:t>
            </w:r>
          </w:p>
        </w:tc>
        <w:tc>
          <w:tcPr>
            <w:tcW w:w="413" w:type="dxa"/>
            <w:tcBorders>
              <w:top w:val="single" w:sz="6" w:space="0" w:color="auto"/>
              <w:left w:val="single" w:sz="6" w:space="0" w:color="auto"/>
              <w:bottom w:val="single" w:sz="6" w:space="0" w:color="auto"/>
              <w:right w:val="single" w:sz="6" w:space="0" w:color="auto"/>
            </w:tcBorders>
          </w:tcPr>
          <w:p w14:paraId="6B68A3E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8654E4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178E6D0"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63B9E6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8393514"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5B621A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736A26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601C20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C7D7A9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4D5740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BD0598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7308547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631F186F"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40A1A110"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12</w:t>
            </w:r>
          </w:p>
        </w:tc>
        <w:tc>
          <w:tcPr>
            <w:tcW w:w="2957" w:type="dxa"/>
            <w:tcBorders>
              <w:top w:val="single" w:sz="6" w:space="0" w:color="auto"/>
              <w:left w:val="single" w:sz="12" w:space="0" w:color="auto"/>
              <w:bottom w:val="single" w:sz="6" w:space="0" w:color="auto"/>
              <w:right w:val="single" w:sz="6" w:space="0" w:color="auto"/>
            </w:tcBorders>
          </w:tcPr>
          <w:p w14:paraId="13ACA7C0"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 xml:space="preserve">Probeentnahmeöffnung </w:t>
            </w:r>
          </w:p>
        </w:tc>
        <w:tc>
          <w:tcPr>
            <w:tcW w:w="413" w:type="dxa"/>
            <w:tcBorders>
              <w:top w:val="single" w:sz="6" w:space="0" w:color="auto"/>
              <w:left w:val="single" w:sz="6" w:space="0" w:color="auto"/>
              <w:bottom w:val="single" w:sz="6" w:space="0" w:color="auto"/>
              <w:right w:val="single" w:sz="6" w:space="0" w:color="auto"/>
            </w:tcBorders>
          </w:tcPr>
          <w:p w14:paraId="61AC286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4978F80"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568FA4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756CC1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7E054B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41EB97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9BDBA90"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EAADFD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C5AC19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0C12F9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E4CACF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3E948780"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4C114C8A"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3AF9397C"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13</w:t>
            </w:r>
          </w:p>
        </w:tc>
        <w:tc>
          <w:tcPr>
            <w:tcW w:w="2957" w:type="dxa"/>
            <w:tcBorders>
              <w:top w:val="single" w:sz="6" w:space="0" w:color="auto"/>
              <w:left w:val="single" w:sz="12" w:space="0" w:color="auto"/>
              <w:bottom w:val="single" w:sz="6" w:space="0" w:color="auto"/>
              <w:right w:val="single" w:sz="6" w:space="0" w:color="auto"/>
            </w:tcBorders>
          </w:tcPr>
          <w:p w14:paraId="061F17C0"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Berieselungsanlage</w:t>
            </w:r>
          </w:p>
        </w:tc>
        <w:tc>
          <w:tcPr>
            <w:tcW w:w="413" w:type="dxa"/>
            <w:tcBorders>
              <w:top w:val="single" w:sz="6" w:space="0" w:color="auto"/>
              <w:left w:val="single" w:sz="6" w:space="0" w:color="auto"/>
              <w:bottom w:val="single" w:sz="6" w:space="0" w:color="auto"/>
              <w:right w:val="single" w:sz="6" w:space="0" w:color="auto"/>
            </w:tcBorders>
          </w:tcPr>
          <w:p w14:paraId="71DEE216"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E944ED2"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AA08642"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B4B861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B64F53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B1FB09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9C695D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26FB5D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29FFDA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ED2D5D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9639C8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7D79FDF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38A0C66F"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4EB2398D"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14</w:t>
            </w:r>
          </w:p>
        </w:tc>
        <w:tc>
          <w:tcPr>
            <w:tcW w:w="2957" w:type="dxa"/>
            <w:tcBorders>
              <w:top w:val="single" w:sz="6" w:space="0" w:color="auto"/>
              <w:left w:val="single" w:sz="12" w:space="0" w:color="auto"/>
              <w:bottom w:val="single" w:sz="6" w:space="0" w:color="auto"/>
              <w:right w:val="single" w:sz="6" w:space="0" w:color="auto"/>
            </w:tcBorders>
          </w:tcPr>
          <w:p w14:paraId="2656B3E3"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Druckalarmeinrichtung 40 kPa</w:t>
            </w:r>
          </w:p>
        </w:tc>
        <w:tc>
          <w:tcPr>
            <w:tcW w:w="413" w:type="dxa"/>
            <w:tcBorders>
              <w:top w:val="single" w:sz="6" w:space="0" w:color="auto"/>
              <w:left w:val="single" w:sz="6" w:space="0" w:color="auto"/>
              <w:bottom w:val="single" w:sz="6" w:space="0" w:color="auto"/>
              <w:right w:val="single" w:sz="6" w:space="0" w:color="auto"/>
            </w:tcBorders>
          </w:tcPr>
          <w:p w14:paraId="673FC0E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3D7B1D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4CF264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9FB639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C28080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6C981B0"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B8101C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F2EC62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07588B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80B6CB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95668D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6301016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0E82EB8A"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0AE95244"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15</w:t>
            </w:r>
          </w:p>
        </w:tc>
        <w:tc>
          <w:tcPr>
            <w:tcW w:w="2957" w:type="dxa"/>
            <w:tcBorders>
              <w:top w:val="single" w:sz="6" w:space="0" w:color="auto"/>
              <w:left w:val="single" w:sz="12" w:space="0" w:color="auto"/>
              <w:bottom w:val="single" w:sz="6" w:space="0" w:color="auto"/>
              <w:right w:val="single" w:sz="6" w:space="0" w:color="auto"/>
            </w:tcBorders>
          </w:tcPr>
          <w:p w14:paraId="3405A830"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 xml:space="preserve">Heizmöglichkeit von Land </w:t>
            </w:r>
          </w:p>
        </w:tc>
        <w:tc>
          <w:tcPr>
            <w:tcW w:w="413" w:type="dxa"/>
            <w:tcBorders>
              <w:top w:val="single" w:sz="6" w:space="0" w:color="auto"/>
              <w:left w:val="single" w:sz="6" w:space="0" w:color="auto"/>
              <w:bottom w:val="single" w:sz="6" w:space="0" w:color="auto"/>
              <w:right w:val="single" w:sz="6" w:space="0" w:color="auto"/>
            </w:tcBorders>
          </w:tcPr>
          <w:p w14:paraId="5811F6B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4332DB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A6E8246"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C88B6B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3D7152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D533E5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D8AE91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51D099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606F2A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398AF7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39123A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321298F6"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2EA3F210"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4F92BC43"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16</w:t>
            </w:r>
          </w:p>
        </w:tc>
        <w:tc>
          <w:tcPr>
            <w:tcW w:w="2957" w:type="dxa"/>
            <w:tcBorders>
              <w:top w:val="single" w:sz="6" w:space="0" w:color="auto"/>
              <w:left w:val="single" w:sz="12" w:space="0" w:color="auto"/>
              <w:bottom w:val="single" w:sz="6" w:space="0" w:color="auto"/>
              <w:right w:val="single" w:sz="6" w:space="0" w:color="auto"/>
            </w:tcBorders>
          </w:tcPr>
          <w:p w14:paraId="4B4D39D8"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Heizanlage an Bord</w:t>
            </w:r>
          </w:p>
        </w:tc>
        <w:tc>
          <w:tcPr>
            <w:tcW w:w="413" w:type="dxa"/>
            <w:tcBorders>
              <w:top w:val="single" w:sz="6" w:space="0" w:color="auto"/>
              <w:left w:val="single" w:sz="6" w:space="0" w:color="auto"/>
              <w:bottom w:val="single" w:sz="6" w:space="0" w:color="auto"/>
              <w:right w:val="single" w:sz="6" w:space="0" w:color="auto"/>
            </w:tcBorders>
          </w:tcPr>
          <w:p w14:paraId="6CB0F5B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BCEB2E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3B186C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C8D6C9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88BE24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9759124"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E4E04D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21D9CF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51C04F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EF7C2B6"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1F5B36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29F171B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5A6EE554"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628A2A53"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17</w:t>
            </w:r>
          </w:p>
        </w:tc>
        <w:tc>
          <w:tcPr>
            <w:tcW w:w="2957" w:type="dxa"/>
            <w:tcBorders>
              <w:top w:val="single" w:sz="6" w:space="0" w:color="auto"/>
              <w:left w:val="single" w:sz="12" w:space="0" w:color="auto"/>
              <w:bottom w:val="single" w:sz="6" w:space="0" w:color="auto"/>
              <w:right w:val="single" w:sz="6" w:space="0" w:color="auto"/>
            </w:tcBorders>
          </w:tcPr>
          <w:p w14:paraId="69869C2C"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r w:rsidRPr="00B40763">
              <w:rPr>
                <w:sz w:val="18"/>
                <w:szCs w:val="18"/>
                <w:lang w:val="de-DE" w:eastAsia="fr-FR"/>
              </w:rPr>
              <w:t xml:space="preserve">Kühlanlage </w:t>
            </w:r>
          </w:p>
        </w:tc>
        <w:tc>
          <w:tcPr>
            <w:tcW w:w="413" w:type="dxa"/>
            <w:tcBorders>
              <w:top w:val="single" w:sz="6" w:space="0" w:color="auto"/>
              <w:left w:val="single" w:sz="6" w:space="0" w:color="auto"/>
              <w:bottom w:val="single" w:sz="6" w:space="0" w:color="auto"/>
              <w:right w:val="single" w:sz="6" w:space="0" w:color="auto"/>
            </w:tcBorders>
          </w:tcPr>
          <w:p w14:paraId="6C224502"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9BE55A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5EA1370"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FF862B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6EFD4B6"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39BFEF82"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3541A3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C7E1DC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D49097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5FC566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C8C3851"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4A592F0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2A5A1EEE"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6B60BF06"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18</w:t>
            </w:r>
          </w:p>
        </w:tc>
        <w:tc>
          <w:tcPr>
            <w:tcW w:w="2957" w:type="dxa"/>
            <w:tcBorders>
              <w:top w:val="single" w:sz="6" w:space="0" w:color="auto"/>
              <w:left w:val="single" w:sz="12" w:space="0" w:color="auto"/>
              <w:bottom w:val="single" w:sz="6" w:space="0" w:color="auto"/>
              <w:right w:val="single" w:sz="6" w:space="0" w:color="auto"/>
            </w:tcBorders>
          </w:tcPr>
          <w:p w14:paraId="798D3E84"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jc w:val="both"/>
              <w:textAlignment w:val="baseline"/>
              <w:rPr>
                <w:sz w:val="18"/>
                <w:szCs w:val="18"/>
                <w:lang w:val="de-DE" w:eastAsia="fr-FR"/>
              </w:rPr>
            </w:pPr>
            <w:proofErr w:type="spellStart"/>
            <w:r w:rsidRPr="00B40763">
              <w:rPr>
                <w:sz w:val="18"/>
                <w:szCs w:val="18"/>
                <w:lang w:val="de-DE" w:eastAsia="fr-FR"/>
              </w:rPr>
              <w:t>Inertgasanlage</w:t>
            </w:r>
            <w:proofErr w:type="spellEnd"/>
          </w:p>
        </w:tc>
        <w:tc>
          <w:tcPr>
            <w:tcW w:w="413" w:type="dxa"/>
            <w:tcBorders>
              <w:top w:val="single" w:sz="6" w:space="0" w:color="auto"/>
              <w:left w:val="single" w:sz="6" w:space="0" w:color="auto"/>
              <w:bottom w:val="single" w:sz="6" w:space="0" w:color="auto"/>
              <w:right w:val="single" w:sz="6" w:space="0" w:color="auto"/>
            </w:tcBorders>
          </w:tcPr>
          <w:p w14:paraId="3AA4392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9324A7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296080C4"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638B37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84AF63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ED55999"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9DB41E4"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B7B6C52"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8F74AE0"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120038F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D96EB92"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11D81995"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B40763" w14:paraId="3F7D8822"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5E6153F8"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19</w:t>
            </w:r>
          </w:p>
        </w:tc>
        <w:tc>
          <w:tcPr>
            <w:tcW w:w="2957" w:type="dxa"/>
            <w:tcBorders>
              <w:top w:val="single" w:sz="6" w:space="0" w:color="auto"/>
              <w:left w:val="single" w:sz="12" w:space="0" w:color="auto"/>
              <w:bottom w:val="single" w:sz="6" w:space="0" w:color="auto"/>
              <w:right w:val="single" w:sz="6" w:space="0" w:color="auto"/>
            </w:tcBorders>
          </w:tcPr>
          <w:p w14:paraId="56DF442F"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textAlignment w:val="baseline"/>
              <w:rPr>
                <w:sz w:val="18"/>
                <w:szCs w:val="18"/>
                <w:lang w:val="de-DE" w:eastAsia="fr-FR"/>
              </w:rPr>
            </w:pPr>
            <w:r w:rsidRPr="00B40763">
              <w:rPr>
                <w:sz w:val="18"/>
                <w:szCs w:val="18"/>
                <w:lang w:val="de-DE" w:eastAsia="fr-FR"/>
              </w:rPr>
              <w:t>Gasabfuhrleitung</w:t>
            </w:r>
            <w:r w:rsidRPr="00B40763" w:rsidDel="00720570">
              <w:rPr>
                <w:sz w:val="18"/>
                <w:szCs w:val="18"/>
                <w:lang w:val="de-DE" w:eastAsia="fr-FR"/>
              </w:rPr>
              <w:t xml:space="preserve"> </w:t>
            </w:r>
            <w:r w:rsidRPr="00B40763">
              <w:rPr>
                <w:sz w:val="18"/>
                <w:szCs w:val="18"/>
                <w:lang w:val="de-DE" w:eastAsia="fr-FR"/>
              </w:rPr>
              <w:t>und Einrichtungen beheizt</w:t>
            </w:r>
          </w:p>
        </w:tc>
        <w:tc>
          <w:tcPr>
            <w:tcW w:w="413" w:type="dxa"/>
            <w:tcBorders>
              <w:top w:val="single" w:sz="6" w:space="0" w:color="auto"/>
              <w:left w:val="single" w:sz="6" w:space="0" w:color="auto"/>
              <w:bottom w:val="single" w:sz="6" w:space="0" w:color="auto"/>
              <w:right w:val="single" w:sz="6" w:space="0" w:color="auto"/>
            </w:tcBorders>
          </w:tcPr>
          <w:p w14:paraId="4E4798E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BC21AAE"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0865E9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DE8082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598E4BB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2FC5DA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66A1171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CFFEE9A"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11715F9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456CEEE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7F1720C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3552AB2C"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r w:rsidR="00B40763" w:rsidRPr="00681B9C" w14:paraId="54BEBF9E" w14:textId="77777777" w:rsidTr="00ED6B24">
        <w:trPr>
          <w:cantSplit/>
        </w:trPr>
        <w:tc>
          <w:tcPr>
            <w:tcW w:w="501" w:type="dxa"/>
            <w:tcBorders>
              <w:top w:val="single" w:sz="6" w:space="0" w:color="auto"/>
              <w:left w:val="single" w:sz="12" w:space="0" w:color="auto"/>
              <w:bottom w:val="single" w:sz="6" w:space="0" w:color="auto"/>
              <w:right w:val="single" w:sz="6" w:space="0" w:color="auto"/>
            </w:tcBorders>
            <w:shd w:val="clear" w:color="auto" w:fill="D9D9D9"/>
          </w:tcPr>
          <w:p w14:paraId="4DDC4F53" w14:textId="77777777" w:rsidR="00B40763" w:rsidRPr="00B40763" w:rsidRDefault="00B40763" w:rsidP="00B40763">
            <w:pPr>
              <w:widowControl w:val="0"/>
              <w:suppressAutoHyphens w:val="0"/>
              <w:kinsoku w:val="0"/>
              <w:overflowPunct w:val="0"/>
              <w:autoSpaceDE w:val="0"/>
              <w:autoSpaceDN w:val="0"/>
              <w:adjustRightInd w:val="0"/>
              <w:snapToGrid w:val="0"/>
              <w:spacing w:before="60" w:after="60" w:line="240" w:lineRule="auto"/>
              <w:textAlignment w:val="baseline"/>
              <w:rPr>
                <w:sz w:val="18"/>
                <w:szCs w:val="18"/>
                <w:lang w:val="fr-CH" w:eastAsia="zh-CN"/>
              </w:rPr>
            </w:pPr>
            <w:r w:rsidRPr="00B40763">
              <w:rPr>
                <w:sz w:val="18"/>
                <w:szCs w:val="18"/>
                <w:lang w:val="fr-CH" w:eastAsia="zh-CN"/>
              </w:rPr>
              <w:t>20</w:t>
            </w:r>
          </w:p>
        </w:tc>
        <w:tc>
          <w:tcPr>
            <w:tcW w:w="2957" w:type="dxa"/>
            <w:tcBorders>
              <w:top w:val="single" w:sz="6" w:space="0" w:color="auto"/>
              <w:left w:val="single" w:sz="12" w:space="0" w:color="auto"/>
              <w:bottom w:val="single" w:sz="6" w:space="0" w:color="auto"/>
              <w:right w:val="single" w:sz="6" w:space="0" w:color="auto"/>
            </w:tcBorders>
          </w:tcPr>
          <w:p w14:paraId="17DC0E3A" w14:textId="77777777" w:rsidR="00B40763" w:rsidRPr="00B40763" w:rsidRDefault="00B40763" w:rsidP="00B40763">
            <w:pPr>
              <w:tabs>
                <w:tab w:val="left" w:pos="29"/>
                <w:tab w:val="left" w:leader="dot" w:pos="2155"/>
              </w:tabs>
              <w:suppressAutoHyphens w:val="0"/>
              <w:overflowPunct w:val="0"/>
              <w:autoSpaceDE w:val="0"/>
              <w:autoSpaceDN w:val="0"/>
              <w:adjustRightInd w:val="0"/>
              <w:spacing w:before="120" w:after="120" w:line="240" w:lineRule="auto"/>
              <w:textAlignment w:val="baseline"/>
              <w:rPr>
                <w:sz w:val="18"/>
                <w:szCs w:val="18"/>
                <w:lang w:val="de-DE" w:eastAsia="fr-FR"/>
              </w:rPr>
            </w:pPr>
            <w:r w:rsidRPr="00B40763">
              <w:rPr>
                <w:sz w:val="18"/>
                <w:szCs w:val="18"/>
                <w:lang w:val="de-DE" w:eastAsia="fr-FR"/>
              </w:rPr>
              <w:t>Entspricht den Bauvorschriften, die sich aus der (den) Bemerkung(en) ……………. in Unterabschnitt 3.2.3.2 Tabelle C Spalte (20) ergeben</w:t>
            </w:r>
          </w:p>
        </w:tc>
        <w:tc>
          <w:tcPr>
            <w:tcW w:w="413" w:type="dxa"/>
            <w:tcBorders>
              <w:top w:val="single" w:sz="6" w:space="0" w:color="auto"/>
              <w:left w:val="single" w:sz="6" w:space="0" w:color="auto"/>
              <w:bottom w:val="single" w:sz="6" w:space="0" w:color="auto"/>
              <w:right w:val="single" w:sz="6" w:space="0" w:color="auto"/>
            </w:tcBorders>
          </w:tcPr>
          <w:p w14:paraId="701A9033"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461AD92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0F09AB4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00FC6ACF"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6E9A3A86"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DC410C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55C48F76"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70C094A8"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713D55D"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6" w:space="0" w:color="auto"/>
            </w:tcBorders>
          </w:tcPr>
          <w:p w14:paraId="3EED0CA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3" w:type="dxa"/>
            <w:tcBorders>
              <w:top w:val="single" w:sz="6" w:space="0" w:color="auto"/>
              <w:left w:val="single" w:sz="6" w:space="0" w:color="auto"/>
              <w:bottom w:val="single" w:sz="6" w:space="0" w:color="auto"/>
              <w:right w:val="single" w:sz="6" w:space="0" w:color="auto"/>
            </w:tcBorders>
          </w:tcPr>
          <w:p w14:paraId="270B4187"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c>
          <w:tcPr>
            <w:tcW w:w="414" w:type="dxa"/>
            <w:tcBorders>
              <w:top w:val="single" w:sz="6" w:space="0" w:color="auto"/>
              <w:left w:val="single" w:sz="6" w:space="0" w:color="auto"/>
              <w:bottom w:val="single" w:sz="6" w:space="0" w:color="auto"/>
              <w:right w:val="single" w:sz="12" w:space="0" w:color="auto"/>
            </w:tcBorders>
          </w:tcPr>
          <w:p w14:paraId="75DDB03B" w14:textId="77777777" w:rsidR="00B40763" w:rsidRPr="00B40763" w:rsidRDefault="00B40763" w:rsidP="00B40763">
            <w:pPr>
              <w:tabs>
                <w:tab w:val="left" w:pos="170"/>
              </w:tabs>
              <w:suppressAutoHyphens w:val="0"/>
              <w:overflowPunct w:val="0"/>
              <w:autoSpaceDE w:val="0"/>
              <w:autoSpaceDN w:val="0"/>
              <w:adjustRightInd w:val="0"/>
              <w:spacing w:before="120" w:after="120" w:line="240" w:lineRule="auto"/>
              <w:jc w:val="center"/>
              <w:textAlignment w:val="baseline"/>
              <w:rPr>
                <w:sz w:val="18"/>
                <w:szCs w:val="18"/>
                <w:lang w:val="de-DE" w:eastAsia="fr-FR"/>
              </w:rPr>
            </w:pPr>
          </w:p>
        </w:tc>
      </w:tr>
    </w:tbl>
    <w:p w14:paraId="34C9F7BA" w14:textId="77777777" w:rsidR="00B40763" w:rsidRPr="00B40763" w:rsidRDefault="00B40763" w:rsidP="00B40763">
      <w:pPr>
        <w:tabs>
          <w:tab w:val="left" w:pos="1560"/>
          <w:tab w:val="left" w:pos="1985"/>
        </w:tabs>
        <w:spacing w:after="120"/>
        <w:ind w:left="1134" w:right="1134"/>
        <w:jc w:val="both"/>
        <w:rPr>
          <w:rFonts w:eastAsia="SimSun"/>
          <w:i/>
          <w:lang w:val="de-DE" w:eastAsia="zh-CN"/>
        </w:rPr>
      </w:pPr>
    </w:p>
    <w:p w14:paraId="4331608E" w14:textId="77777777" w:rsidR="00B40763" w:rsidRPr="00B40763" w:rsidRDefault="00B40763" w:rsidP="00B40763">
      <w:pPr>
        <w:tabs>
          <w:tab w:val="left" w:pos="1560"/>
          <w:tab w:val="left" w:pos="1985"/>
        </w:tabs>
        <w:spacing w:after="120"/>
        <w:ind w:left="1134" w:right="1134"/>
        <w:jc w:val="both"/>
        <w:rPr>
          <w:rFonts w:eastAsia="SimSun"/>
          <w:i/>
          <w:lang w:val="de-DE" w:eastAsia="zh-CN"/>
        </w:rPr>
      </w:pPr>
      <w:r w:rsidRPr="00B40763">
        <w:rPr>
          <w:rFonts w:eastAsia="SimSun"/>
          <w:i/>
          <w:lang w:val="de-DE" w:eastAsia="zh-CN"/>
        </w:rPr>
        <w:t>(Referenzdokument: ECE/TRANS/WP.15/AC.2/2020/19 und</w:t>
      </w:r>
      <w:r w:rsidRPr="00B40763">
        <w:rPr>
          <w:rFonts w:eastAsia="SimSun"/>
          <w:i/>
          <w:iCs/>
          <w:lang w:val="de-DE" w:eastAsia="zh-CN"/>
        </w:rPr>
        <w:t xml:space="preserve"> ECE/TRANS/WP.15/AC.2/2020/11, wie geändert</w:t>
      </w:r>
      <w:r w:rsidRPr="00B40763">
        <w:rPr>
          <w:rFonts w:eastAsia="SimSun"/>
          <w:i/>
          <w:lang w:val="de-DE" w:eastAsia="zh-CN"/>
        </w:rPr>
        <w:t>)</w:t>
      </w:r>
    </w:p>
    <w:p w14:paraId="0C3E3984" w14:textId="77777777" w:rsidR="00E77274" w:rsidRDefault="00E77274">
      <w:pPr>
        <w:suppressAutoHyphens w:val="0"/>
        <w:spacing w:after="200" w:line="276" w:lineRule="auto"/>
        <w:rPr>
          <w:lang w:val="de-DE" w:eastAsia="de-DE"/>
        </w:rPr>
      </w:pPr>
      <w:r>
        <w:rPr>
          <w:lang w:val="de-DE" w:eastAsia="de-DE"/>
        </w:rPr>
        <w:br w:type="page"/>
      </w:r>
    </w:p>
    <w:p w14:paraId="5851F416" w14:textId="66F626DF" w:rsidR="00B40763" w:rsidRPr="00B40763" w:rsidRDefault="00B40763" w:rsidP="00B40763">
      <w:pPr>
        <w:tabs>
          <w:tab w:val="left" w:pos="2552"/>
        </w:tabs>
        <w:spacing w:before="240" w:line="240" w:lineRule="auto"/>
        <w:ind w:left="1134"/>
        <w:jc w:val="both"/>
        <w:rPr>
          <w:lang w:val="de-DE" w:eastAsia="de-DE"/>
        </w:rPr>
      </w:pPr>
      <w:r w:rsidRPr="00B40763">
        <w:rPr>
          <w:lang w:val="de-DE" w:eastAsia="de-DE"/>
        </w:rPr>
        <w:lastRenderedPageBreak/>
        <w:t>8.6.3, Frage 8</w:t>
      </w:r>
      <w:r w:rsidRPr="00B40763">
        <w:rPr>
          <w:lang w:val="de-DE" w:eastAsia="de-DE"/>
        </w:rPr>
        <w:tab/>
      </w:r>
      <w:proofErr w:type="gramStart"/>
      <w:r w:rsidRPr="00B40763">
        <w:rPr>
          <w:lang w:val="de-DE" w:eastAsia="de-DE"/>
        </w:rPr>
        <w:t>Erhält</w:t>
      </w:r>
      <w:proofErr w:type="gramEnd"/>
      <w:r w:rsidRPr="00B40763">
        <w:rPr>
          <w:lang w:val="de-DE" w:eastAsia="de-DE"/>
        </w:rPr>
        <w:t xml:space="preserve"> folgenden Wortlaut:</w:t>
      </w:r>
    </w:p>
    <w:p w14:paraId="5B0DDB4A" w14:textId="77777777" w:rsidR="00B40763" w:rsidRPr="00B40763" w:rsidRDefault="00B40763" w:rsidP="00B40763">
      <w:pPr>
        <w:tabs>
          <w:tab w:val="left" w:pos="2552"/>
        </w:tabs>
        <w:spacing w:before="120" w:line="276" w:lineRule="auto"/>
        <w:ind w:left="567" w:right="567" w:firstLine="567"/>
        <w:jc w:val="both"/>
        <w:rPr>
          <w:lang w:eastAsia="fr-FR"/>
        </w:rPr>
      </w:pPr>
      <w:r w:rsidRPr="00B40763">
        <w:rPr>
          <w:lang w:val="de-DE" w:eastAsia="fr-FR"/>
        </w:rPr>
        <w:t>„</w:t>
      </w:r>
    </w:p>
    <w:tbl>
      <w:tblPr>
        <w:tblStyle w:val="Grilledutableau91"/>
        <w:tblW w:w="0" w:type="auto"/>
        <w:jc w:val="center"/>
        <w:tblLook w:val="04A0" w:firstRow="1" w:lastRow="0" w:firstColumn="1" w:lastColumn="0" w:noHBand="0" w:noVBand="1"/>
      </w:tblPr>
      <w:tblGrid>
        <w:gridCol w:w="1022"/>
        <w:gridCol w:w="4985"/>
        <w:gridCol w:w="687"/>
        <w:gridCol w:w="668"/>
      </w:tblGrid>
      <w:tr w:rsidR="00B40763" w:rsidRPr="00B40763" w14:paraId="756B2372" w14:textId="77777777" w:rsidTr="00ED6B24">
        <w:trPr>
          <w:trHeight w:val="907"/>
          <w:jc w:val="center"/>
        </w:trPr>
        <w:tc>
          <w:tcPr>
            <w:tcW w:w="1022" w:type="dxa"/>
          </w:tcPr>
          <w:p w14:paraId="3DA283EB" w14:textId="77777777" w:rsidR="00B40763" w:rsidRPr="00B40763" w:rsidRDefault="00B40763" w:rsidP="00B40763">
            <w:pPr>
              <w:tabs>
                <w:tab w:val="left" w:pos="2552"/>
              </w:tabs>
              <w:spacing w:before="120" w:line="276" w:lineRule="auto"/>
              <w:ind w:right="567"/>
              <w:jc w:val="center"/>
              <w:rPr>
                <w:lang w:eastAsia="fr-FR"/>
              </w:rPr>
            </w:pPr>
            <w:r w:rsidRPr="00B40763">
              <w:rPr>
                <w:lang w:eastAsia="fr-FR"/>
              </w:rPr>
              <w:t>8.1</w:t>
            </w:r>
          </w:p>
          <w:p w14:paraId="1EABA6A4" w14:textId="77777777" w:rsidR="00B40763" w:rsidRPr="00B40763" w:rsidRDefault="00B40763" w:rsidP="00B40763">
            <w:pPr>
              <w:tabs>
                <w:tab w:val="left" w:pos="2552"/>
              </w:tabs>
              <w:spacing w:before="120" w:line="276" w:lineRule="auto"/>
              <w:ind w:right="567"/>
              <w:jc w:val="center"/>
              <w:rPr>
                <w:sz w:val="16"/>
                <w:szCs w:val="16"/>
                <w:lang w:eastAsia="fr-FR"/>
              </w:rPr>
            </w:pPr>
          </w:p>
          <w:p w14:paraId="3A249401" w14:textId="77777777" w:rsidR="00B40763" w:rsidRPr="00B40763" w:rsidRDefault="00B40763" w:rsidP="00B40763">
            <w:pPr>
              <w:tabs>
                <w:tab w:val="left" w:pos="2552"/>
              </w:tabs>
              <w:spacing w:before="120" w:line="276" w:lineRule="auto"/>
              <w:ind w:right="567"/>
              <w:jc w:val="center"/>
              <w:rPr>
                <w:sz w:val="16"/>
                <w:szCs w:val="16"/>
                <w:lang w:eastAsia="fr-FR"/>
              </w:rPr>
            </w:pPr>
          </w:p>
          <w:p w14:paraId="284ECD92" w14:textId="77777777" w:rsidR="00B40763" w:rsidRPr="00B40763" w:rsidRDefault="00B40763" w:rsidP="00B40763">
            <w:pPr>
              <w:tabs>
                <w:tab w:val="left" w:pos="2552"/>
              </w:tabs>
              <w:spacing w:before="120" w:line="276" w:lineRule="auto"/>
              <w:ind w:right="567"/>
              <w:jc w:val="center"/>
              <w:rPr>
                <w:lang w:eastAsia="fr-FR"/>
              </w:rPr>
            </w:pPr>
            <w:r w:rsidRPr="00B40763">
              <w:rPr>
                <w:lang w:eastAsia="fr-FR"/>
              </w:rPr>
              <w:t>8.2</w:t>
            </w:r>
          </w:p>
        </w:tc>
        <w:tc>
          <w:tcPr>
            <w:tcW w:w="4985" w:type="dxa"/>
          </w:tcPr>
          <w:p w14:paraId="72312065" w14:textId="77777777" w:rsidR="00B40763" w:rsidRPr="00B40763" w:rsidRDefault="00B40763" w:rsidP="00B40763">
            <w:pPr>
              <w:tabs>
                <w:tab w:val="left" w:pos="2552"/>
              </w:tabs>
              <w:spacing w:before="120" w:line="276" w:lineRule="auto"/>
              <w:ind w:left="57" w:right="567"/>
              <w:jc w:val="both"/>
              <w:rPr>
                <w:lang w:val="de-DE" w:eastAsia="fr-FR"/>
              </w:rPr>
            </w:pPr>
            <w:r w:rsidRPr="00B40763">
              <w:rPr>
                <w:lang w:val="de-DE" w:eastAsia="fr-FR"/>
              </w:rPr>
              <w:t xml:space="preserve">Sind unter den benutzten Anschlussstutzen geeignete Mittel vorhanden, um </w:t>
            </w:r>
            <w:proofErr w:type="spellStart"/>
            <w:r w:rsidRPr="00B40763">
              <w:rPr>
                <w:lang w:val="de-DE" w:eastAsia="fr-FR"/>
              </w:rPr>
              <w:t>Leckflüssigkeit</w:t>
            </w:r>
            <w:proofErr w:type="spellEnd"/>
            <w:r w:rsidRPr="00B40763">
              <w:rPr>
                <w:lang w:val="de-DE" w:eastAsia="fr-FR"/>
              </w:rPr>
              <w:t xml:space="preserve"> aufzunehmen und sind diese leer? </w:t>
            </w:r>
          </w:p>
          <w:p w14:paraId="61B4B208" w14:textId="77777777" w:rsidR="00B40763" w:rsidRPr="00B40763" w:rsidRDefault="00B40763" w:rsidP="00B40763">
            <w:pPr>
              <w:tabs>
                <w:tab w:val="left" w:pos="2552"/>
              </w:tabs>
              <w:spacing w:before="120" w:line="276" w:lineRule="auto"/>
              <w:ind w:left="57" w:right="567"/>
              <w:jc w:val="both"/>
              <w:rPr>
                <w:lang w:val="de-DE" w:eastAsia="fr-FR"/>
              </w:rPr>
            </w:pPr>
            <w:r w:rsidRPr="00B40763">
              <w:rPr>
                <w:lang w:val="de-DE" w:eastAsia="fr-FR"/>
              </w:rPr>
              <w:t>Ist ein Wasserfilm gemäß Absatz 9.3.1.21.11 aktiviert?</w:t>
            </w:r>
          </w:p>
        </w:tc>
        <w:tc>
          <w:tcPr>
            <w:tcW w:w="687" w:type="dxa"/>
            <w:vAlign w:val="center"/>
          </w:tcPr>
          <w:p w14:paraId="6C1EDA1C" w14:textId="77777777" w:rsidR="00B40763" w:rsidRPr="00B40763" w:rsidRDefault="00B40763" w:rsidP="00B40763">
            <w:pPr>
              <w:tabs>
                <w:tab w:val="left" w:pos="2552"/>
              </w:tabs>
              <w:spacing w:before="120" w:line="276" w:lineRule="auto"/>
              <w:ind w:right="169"/>
              <w:jc w:val="center"/>
              <w:rPr>
                <w:sz w:val="16"/>
                <w:szCs w:val="16"/>
                <w:lang w:eastAsia="fr-FR"/>
              </w:rPr>
            </w:pPr>
            <w:r w:rsidRPr="00B40763">
              <w:rPr>
                <w:lang w:eastAsia="fr-FR"/>
              </w:rPr>
              <w:t xml:space="preserve">O </w:t>
            </w:r>
          </w:p>
          <w:p w14:paraId="76A25204" w14:textId="77777777" w:rsidR="00B40763" w:rsidRPr="00B40763" w:rsidRDefault="00B40763" w:rsidP="00B40763">
            <w:pPr>
              <w:tabs>
                <w:tab w:val="left" w:pos="2552"/>
              </w:tabs>
              <w:spacing w:before="120" w:line="276" w:lineRule="auto"/>
              <w:ind w:right="169"/>
              <w:jc w:val="center"/>
              <w:rPr>
                <w:lang w:eastAsia="fr-FR"/>
              </w:rPr>
            </w:pPr>
            <w:r w:rsidRPr="00B40763">
              <w:rPr>
                <w:lang w:eastAsia="fr-FR"/>
              </w:rPr>
              <w:t xml:space="preserve">O </w:t>
            </w:r>
          </w:p>
        </w:tc>
        <w:tc>
          <w:tcPr>
            <w:tcW w:w="668" w:type="dxa"/>
            <w:vAlign w:val="center"/>
          </w:tcPr>
          <w:p w14:paraId="4C314862" w14:textId="77777777" w:rsidR="00B40763" w:rsidRPr="00B40763" w:rsidRDefault="00B40763" w:rsidP="00B40763">
            <w:pPr>
              <w:tabs>
                <w:tab w:val="left" w:pos="2552"/>
              </w:tabs>
              <w:spacing w:before="120" w:line="276" w:lineRule="auto"/>
              <w:ind w:right="169"/>
              <w:jc w:val="center"/>
              <w:rPr>
                <w:lang w:eastAsia="fr-FR"/>
              </w:rPr>
            </w:pPr>
            <w:r w:rsidRPr="00B40763">
              <w:rPr>
                <w:lang w:eastAsia="fr-FR"/>
              </w:rPr>
              <w:t>O</w:t>
            </w:r>
          </w:p>
          <w:p w14:paraId="19B2A4DB" w14:textId="77777777" w:rsidR="00B40763" w:rsidRPr="00B40763" w:rsidRDefault="00B40763" w:rsidP="00B40763">
            <w:pPr>
              <w:tabs>
                <w:tab w:val="left" w:pos="2552"/>
              </w:tabs>
              <w:spacing w:before="120" w:line="276" w:lineRule="auto"/>
              <w:ind w:right="169"/>
              <w:jc w:val="center"/>
              <w:rPr>
                <w:bCs/>
                <w:lang w:eastAsia="fr-FR"/>
              </w:rPr>
            </w:pPr>
            <w:r w:rsidRPr="00B40763">
              <w:rPr>
                <w:bCs/>
                <w:lang w:eastAsia="fr-FR"/>
              </w:rPr>
              <w:t>O</w:t>
            </w:r>
          </w:p>
        </w:tc>
      </w:tr>
    </w:tbl>
    <w:p w14:paraId="2A3BCDF7" w14:textId="77777777" w:rsidR="00B40763" w:rsidRPr="00B40763" w:rsidRDefault="00B40763" w:rsidP="00B40763">
      <w:pPr>
        <w:tabs>
          <w:tab w:val="left" w:pos="2552"/>
        </w:tabs>
        <w:spacing w:before="120" w:line="276" w:lineRule="auto"/>
        <w:ind w:left="2267" w:right="567"/>
        <w:jc w:val="both"/>
        <w:rPr>
          <w:lang w:eastAsia="fr-FR"/>
        </w:rPr>
      </w:pPr>
      <w:r w:rsidRPr="00B40763">
        <w:rPr>
          <w:lang w:eastAsia="fr-FR"/>
        </w:rPr>
        <w:t>“.</w:t>
      </w:r>
    </w:p>
    <w:p w14:paraId="535958D1" w14:textId="77777777" w:rsidR="00B40763" w:rsidRPr="00B40763" w:rsidRDefault="00B40763" w:rsidP="00B40763">
      <w:pPr>
        <w:spacing w:before="120" w:after="120"/>
        <w:ind w:left="1134" w:right="1134"/>
        <w:jc w:val="both"/>
        <w:rPr>
          <w:i/>
          <w:iCs/>
          <w:lang w:val="de-DE"/>
        </w:rPr>
      </w:pPr>
      <w:r w:rsidRPr="00B40763">
        <w:rPr>
          <w:rFonts w:eastAsia="SimSun"/>
          <w:i/>
          <w:iCs/>
          <w:lang w:val="de-DE" w:eastAsia="zh-CN"/>
        </w:rPr>
        <w:t>(Referenzdokument: ECE/TRANS/WP.15/AC.2/2020/11, wie geändert)</w:t>
      </w:r>
    </w:p>
    <w:p w14:paraId="25B12CD5" w14:textId="77777777" w:rsidR="00B40763" w:rsidRPr="00B40763" w:rsidRDefault="00B40763" w:rsidP="00B40763">
      <w:pPr>
        <w:tabs>
          <w:tab w:val="left" w:pos="2552"/>
        </w:tabs>
        <w:spacing w:before="240" w:line="240" w:lineRule="auto"/>
        <w:ind w:left="1134"/>
        <w:jc w:val="both"/>
        <w:rPr>
          <w:lang w:val="de-DE" w:eastAsia="de-DE"/>
        </w:rPr>
      </w:pPr>
      <w:r w:rsidRPr="00B40763">
        <w:rPr>
          <w:lang w:val="de-DE" w:eastAsia="de-DE"/>
        </w:rPr>
        <w:t>8.6.3</w:t>
      </w:r>
      <w:r w:rsidRPr="00B40763">
        <w:rPr>
          <w:lang w:val="de-DE" w:eastAsia="de-DE"/>
        </w:rPr>
        <w:tab/>
        <w:t>Neue Frage 20. mit folgendem Wortlaut einfügen:</w:t>
      </w:r>
    </w:p>
    <w:p w14:paraId="1911B83B" w14:textId="77777777" w:rsidR="00B40763" w:rsidRPr="00B40763" w:rsidRDefault="00B40763" w:rsidP="00B40763">
      <w:pPr>
        <w:spacing w:before="120" w:line="276" w:lineRule="auto"/>
        <w:ind w:left="2267" w:right="567"/>
        <w:jc w:val="both"/>
        <w:rPr>
          <w:lang w:eastAsia="fr-FR"/>
        </w:rPr>
      </w:pPr>
      <w:r w:rsidRPr="00B40763">
        <w:rPr>
          <w:lang w:val="de-DE" w:eastAsia="fr-FR"/>
        </w:rPr>
        <w:t>„</w:t>
      </w:r>
    </w:p>
    <w:tbl>
      <w:tblPr>
        <w:tblStyle w:val="Grilledutableau91"/>
        <w:tblW w:w="0" w:type="auto"/>
        <w:jc w:val="center"/>
        <w:tblLook w:val="04A0" w:firstRow="1" w:lastRow="0" w:firstColumn="1" w:lastColumn="0" w:noHBand="0" w:noVBand="1"/>
      </w:tblPr>
      <w:tblGrid>
        <w:gridCol w:w="808"/>
        <w:gridCol w:w="5199"/>
        <w:gridCol w:w="709"/>
        <w:gridCol w:w="709"/>
      </w:tblGrid>
      <w:tr w:rsidR="00B40763" w:rsidRPr="00B40763" w14:paraId="38D19914" w14:textId="77777777" w:rsidTr="00ED6B24">
        <w:trPr>
          <w:trHeight w:val="680"/>
          <w:jc w:val="center"/>
        </w:trPr>
        <w:tc>
          <w:tcPr>
            <w:tcW w:w="755" w:type="dxa"/>
            <w:vAlign w:val="center"/>
          </w:tcPr>
          <w:p w14:paraId="57D56289" w14:textId="77777777" w:rsidR="00B40763" w:rsidRPr="00B40763" w:rsidRDefault="00B40763" w:rsidP="00B40763">
            <w:pPr>
              <w:spacing w:before="120" w:line="276" w:lineRule="auto"/>
              <w:ind w:right="548"/>
              <w:jc w:val="center"/>
              <w:rPr>
                <w:lang w:eastAsia="fr-FR"/>
              </w:rPr>
            </w:pPr>
            <w:r w:rsidRPr="00B40763">
              <w:rPr>
                <w:lang w:eastAsia="fr-FR"/>
              </w:rPr>
              <w:t>20.</w:t>
            </w:r>
          </w:p>
        </w:tc>
        <w:tc>
          <w:tcPr>
            <w:tcW w:w="5199" w:type="dxa"/>
          </w:tcPr>
          <w:p w14:paraId="3031F6F7" w14:textId="77777777" w:rsidR="00B40763" w:rsidRPr="00B40763" w:rsidRDefault="00B40763" w:rsidP="00B40763">
            <w:pPr>
              <w:spacing w:before="120" w:line="276" w:lineRule="auto"/>
              <w:ind w:left="57" w:right="567"/>
              <w:jc w:val="both"/>
              <w:rPr>
                <w:lang w:val="de-DE" w:eastAsia="fr-FR"/>
              </w:rPr>
            </w:pPr>
            <w:r w:rsidRPr="00B40763">
              <w:rPr>
                <w:lang w:val="de-DE" w:eastAsia="fr-FR"/>
              </w:rPr>
              <w:t>Liegt die Ladetemperatur im Bereich der höchstzulässigen Temperatur nach Unterabschnitt 7.2.3.28?</w:t>
            </w:r>
          </w:p>
        </w:tc>
        <w:tc>
          <w:tcPr>
            <w:tcW w:w="709" w:type="dxa"/>
          </w:tcPr>
          <w:p w14:paraId="07DC295E" w14:textId="77777777" w:rsidR="00B40763" w:rsidRPr="00B40763" w:rsidRDefault="00B40763" w:rsidP="00B40763">
            <w:pPr>
              <w:spacing w:before="120" w:line="276" w:lineRule="auto"/>
              <w:ind w:right="169"/>
              <w:jc w:val="center"/>
              <w:rPr>
                <w:lang w:eastAsia="fr-FR"/>
              </w:rPr>
            </w:pPr>
            <w:r w:rsidRPr="00B40763">
              <w:rPr>
                <w:lang w:eastAsia="fr-FR"/>
              </w:rPr>
              <w:t>O**</w:t>
            </w:r>
          </w:p>
        </w:tc>
        <w:tc>
          <w:tcPr>
            <w:tcW w:w="709" w:type="dxa"/>
          </w:tcPr>
          <w:p w14:paraId="242BA124" w14:textId="77777777" w:rsidR="00B40763" w:rsidRPr="00B40763" w:rsidRDefault="00B40763" w:rsidP="00B40763">
            <w:pPr>
              <w:spacing w:before="120" w:line="276" w:lineRule="auto"/>
              <w:ind w:right="169"/>
              <w:jc w:val="center"/>
              <w:rPr>
                <w:lang w:eastAsia="fr-FR"/>
              </w:rPr>
            </w:pPr>
            <w:r w:rsidRPr="00B40763">
              <w:rPr>
                <w:lang w:eastAsia="fr-FR"/>
              </w:rPr>
              <w:t>O**</w:t>
            </w:r>
          </w:p>
        </w:tc>
      </w:tr>
    </w:tbl>
    <w:p w14:paraId="5BEA542E" w14:textId="77777777" w:rsidR="00B40763" w:rsidRPr="00B40763" w:rsidRDefault="00B40763" w:rsidP="00B40763">
      <w:pPr>
        <w:spacing w:before="120" w:line="276" w:lineRule="auto"/>
        <w:ind w:left="2267" w:right="567"/>
        <w:jc w:val="both"/>
        <w:rPr>
          <w:lang w:eastAsia="fr-FR"/>
        </w:rPr>
      </w:pPr>
      <w:r w:rsidRPr="00B40763">
        <w:rPr>
          <w:lang w:eastAsia="fr-FR"/>
        </w:rPr>
        <w:t>“.</w:t>
      </w:r>
    </w:p>
    <w:p w14:paraId="47AC403A" w14:textId="77777777" w:rsidR="00B40763" w:rsidRPr="00B40763" w:rsidRDefault="00B40763" w:rsidP="00B40763">
      <w:pPr>
        <w:spacing w:before="120" w:after="120"/>
        <w:ind w:left="1134" w:right="1134"/>
        <w:jc w:val="both"/>
        <w:rPr>
          <w:i/>
          <w:iCs/>
          <w:lang w:val="de-DE"/>
        </w:rPr>
      </w:pPr>
      <w:r w:rsidRPr="00B40763">
        <w:rPr>
          <w:rFonts w:eastAsia="SimSun"/>
          <w:i/>
          <w:iCs/>
          <w:lang w:val="de-DE" w:eastAsia="zh-CN"/>
        </w:rPr>
        <w:t>(Referenzdokument: ECE/TRANS/WP.15/AC.2/2020/11, wie geändert)</w:t>
      </w:r>
    </w:p>
    <w:p w14:paraId="3628D0E8" w14:textId="77777777" w:rsidR="00B40763" w:rsidRPr="00B40763" w:rsidRDefault="00B40763" w:rsidP="00B40763">
      <w:pPr>
        <w:keepNext/>
        <w:keepLines/>
        <w:tabs>
          <w:tab w:val="right" w:pos="851"/>
        </w:tabs>
        <w:spacing w:before="360" w:after="240" w:line="270" w:lineRule="exact"/>
        <w:ind w:left="1134" w:right="1134" w:hanging="1134"/>
        <w:rPr>
          <w:b/>
          <w:sz w:val="24"/>
          <w:lang w:val="de-DE"/>
        </w:rPr>
      </w:pPr>
      <w:r w:rsidRPr="00B40763">
        <w:rPr>
          <w:b/>
          <w:sz w:val="24"/>
          <w:lang w:val="de-DE"/>
        </w:rPr>
        <w:tab/>
      </w:r>
      <w:r w:rsidRPr="00B40763">
        <w:rPr>
          <w:b/>
          <w:sz w:val="24"/>
          <w:lang w:val="de-DE"/>
        </w:rPr>
        <w:tab/>
        <w:t>Kapitel 9.1</w:t>
      </w:r>
    </w:p>
    <w:p w14:paraId="56E313F8" w14:textId="77777777" w:rsidR="00B40763" w:rsidRPr="00B40763" w:rsidRDefault="00B40763" w:rsidP="00B40763">
      <w:pPr>
        <w:spacing w:after="120"/>
        <w:ind w:left="1134" w:right="1134"/>
        <w:jc w:val="both"/>
        <w:rPr>
          <w:rFonts w:eastAsia="SimSun"/>
          <w:lang w:val="de-DE" w:eastAsia="zh-CN"/>
        </w:rPr>
      </w:pPr>
      <w:r w:rsidRPr="00B40763">
        <w:rPr>
          <w:rFonts w:eastAsia="SimSun"/>
          <w:lang w:val="de-DE" w:eastAsia="zh-CN"/>
        </w:rPr>
        <w:t>9.1.0.80</w:t>
      </w:r>
      <w:r w:rsidRPr="00B40763">
        <w:rPr>
          <w:rFonts w:eastAsia="SimSun"/>
          <w:lang w:val="de-DE" w:eastAsia="zh-CN"/>
        </w:rPr>
        <w:tab/>
        <w:t>„7.1.4.1.1“ ändern in: „7.1.4.1.4“.</w:t>
      </w:r>
    </w:p>
    <w:p w14:paraId="6081FA11" w14:textId="77777777" w:rsidR="00B40763" w:rsidRPr="00B40763" w:rsidRDefault="00B40763" w:rsidP="00B40763">
      <w:pPr>
        <w:spacing w:after="120"/>
        <w:ind w:left="1134" w:right="1134"/>
        <w:jc w:val="both"/>
        <w:rPr>
          <w:rFonts w:eastAsia="SimSun"/>
          <w:lang w:val="de-DE" w:eastAsia="zh-CN"/>
        </w:rPr>
      </w:pPr>
      <w:r w:rsidRPr="00B40763">
        <w:rPr>
          <w:rFonts w:asciiTheme="majorBidi" w:eastAsia="SimSun" w:hAnsiTheme="majorBidi" w:cstheme="majorBidi"/>
          <w:i/>
          <w:iCs/>
          <w:lang w:val="de-DE" w:eastAsia="zh-CN"/>
        </w:rPr>
        <w:t>(Referenzdokument: ECE/TRANS/WP.15/AC.2/2020/13, Folgeänderung)</w:t>
      </w:r>
    </w:p>
    <w:p w14:paraId="75634A5F" w14:textId="77777777" w:rsidR="00B40763" w:rsidRPr="00B40763" w:rsidRDefault="00B40763" w:rsidP="00B40763">
      <w:pPr>
        <w:spacing w:after="120"/>
        <w:ind w:left="1134" w:right="1134"/>
        <w:jc w:val="both"/>
        <w:rPr>
          <w:rFonts w:eastAsia="SimSun"/>
          <w:lang w:val="de-DE" w:eastAsia="zh-CN"/>
        </w:rPr>
      </w:pPr>
      <w:r w:rsidRPr="00B40763">
        <w:rPr>
          <w:rFonts w:eastAsia="SimSun"/>
          <w:lang w:val="de-DE" w:eastAsia="zh-CN"/>
        </w:rPr>
        <w:t>9.1.0.88.1</w:t>
      </w:r>
      <w:r w:rsidRPr="00B40763">
        <w:rPr>
          <w:rFonts w:eastAsia="SimSun"/>
          <w:lang w:val="de-DE" w:eastAsia="zh-CN"/>
        </w:rPr>
        <w:tab/>
        <w:t>„7.1.4.1.1</w:t>
      </w:r>
      <w:proofErr w:type="gramStart"/>
      <w:r w:rsidRPr="00B40763">
        <w:rPr>
          <w:rFonts w:eastAsia="SimSun"/>
          <w:lang w:val="de-DE" w:eastAsia="zh-CN"/>
        </w:rPr>
        <w:t>“  ändern</w:t>
      </w:r>
      <w:proofErr w:type="gramEnd"/>
      <w:r w:rsidRPr="00B40763">
        <w:rPr>
          <w:rFonts w:eastAsia="SimSun"/>
          <w:lang w:val="de-DE" w:eastAsia="zh-CN"/>
        </w:rPr>
        <w:t xml:space="preserve"> in: „7.1.4.1.4“.</w:t>
      </w:r>
    </w:p>
    <w:p w14:paraId="7D290370" w14:textId="77777777" w:rsidR="00B40763" w:rsidRPr="00B40763" w:rsidRDefault="00B40763" w:rsidP="00B40763">
      <w:pPr>
        <w:spacing w:after="120"/>
        <w:ind w:left="1134" w:right="1134"/>
        <w:jc w:val="both"/>
        <w:rPr>
          <w:rFonts w:eastAsia="SimSun"/>
          <w:lang w:val="de-DE" w:eastAsia="zh-CN"/>
        </w:rPr>
      </w:pPr>
      <w:r w:rsidRPr="00B40763">
        <w:rPr>
          <w:rFonts w:asciiTheme="majorBidi" w:eastAsia="SimSun" w:hAnsiTheme="majorBidi" w:cstheme="majorBidi"/>
          <w:i/>
          <w:iCs/>
          <w:lang w:val="de-DE" w:eastAsia="zh-CN"/>
        </w:rPr>
        <w:t>(Referenzdokument: ECE/TRANS/WP.15/AC.2/2020/13, Folgeänderung)</w:t>
      </w:r>
    </w:p>
    <w:p w14:paraId="2975D34E" w14:textId="77777777" w:rsidR="00B40763" w:rsidRPr="00B40763" w:rsidRDefault="00B40763" w:rsidP="00B40763">
      <w:pPr>
        <w:keepNext/>
        <w:keepLines/>
        <w:tabs>
          <w:tab w:val="right" w:pos="851"/>
        </w:tabs>
        <w:spacing w:before="360" w:after="240" w:line="270" w:lineRule="exact"/>
        <w:ind w:left="1134" w:right="1134" w:hanging="1134"/>
        <w:rPr>
          <w:b/>
          <w:sz w:val="24"/>
          <w:lang w:val="de-DE"/>
        </w:rPr>
      </w:pPr>
      <w:r w:rsidRPr="00B40763">
        <w:rPr>
          <w:b/>
          <w:sz w:val="24"/>
          <w:lang w:val="de-DE"/>
        </w:rPr>
        <w:tab/>
      </w:r>
      <w:r w:rsidRPr="00B40763">
        <w:rPr>
          <w:b/>
          <w:sz w:val="24"/>
          <w:lang w:val="de-DE"/>
        </w:rPr>
        <w:tab/>
        <w:t>Kapitel 9.2</w:t>
      </w:r>
    </w:p>
    <w:p w14:paraId="2838154E" w14:textId="77777777" w:rsidR="00B40763" w:rsidRPr="00B40763" w:rsidRDefault="00B40763" w:rsidP="00B40763">
      <w:pPr>
        <w:spacing w:after="120"/>
        <w:ind w:left="1134" w:right="1134"/>
        <w:jc w:val="both"/>
        <w:rPr>
          <w:rFonts w:eastAsia="SimSun"/>
          <w:lang w:val="de-DE" w:eastAsia="zh-CN"/>
        </w:rPr>
      </w:pPr>
      <w:r w:rsidRPr="00B40763">
        <w:rPr>
          <w:rFonts w:eastAsia="SimSun"/>
          <w:lang w:val="de-DE" w:eastAsia="zh-CN"/>
        </w:rPr>
        <w:t>9.2.0.80</w:t>
      </w:r>
      <w:r w:rsidRPr="00B40763">
        <w:rPr>
          <w:rFonts w:eastAsia="SimSun"/>
          <w:lang w:val="de-DE" w:eastAsia="zh-CN"/>
        </w:rPr>
        <w:tab/>
        <w:t>„7.1.4.1.1“ ändern in: „7.1.4.1.4“.</w:t>
      </w:r>
    </w:p>
    <w:p w14:paraId="0A960D22" w14:textId="77777777" w:rsidR="00B40763" w:rsidRPr="00B40763" w:rsidRDefault="00B40763" w:rsidP="00B40763">
      <w:pPr>
        <w:spacing w:after="120"/>
        <w:ind w:left="1134" w:right="1134"/>
        <w:jc w:val="both"/>
        <w:rPr>
          <w:rFonts w:eastAsia="SimSun"/>
          <w:lang w:val="de-DE" w:eastAsia="zh-CN"/>
        </w:rPr>
      </w:pPr>
      <w:r w:rsidRPr="00B40763">
        <w:rPr>
          <w:rFonts w:asciiTheme="majorBidi" w:eastAsia="SimSun" w:hAnsiTheme="majorBidi" w:cstheme="majorBidi"/>
          <w:i/>
          <w:iCs/>
          <w:lang w:val="de-DE" w:eastAsia="zh-CN"/>
        </w:rPr>
        <w:t>(Referenzdokument: ECE/TRANS/WP.15/AC.2/2020/13, Folgeänderung)</w:t>
      </w:r>
    </w:p>
    <w:p w14:paraId="398282E1" w14:textId="77777777" w:rsidR="00B40763" w:rsidRPr="00B40763" w:rsidRDefault="00B40763" w:rsidP="00B40763">
      <w:pPr>
        <w:spacing w:after="120"/>
        <w:ind w:left="1134" w:right="1134"/>
        <w:jc w:val="both"/>
        <w:rPr>
          <w:rFonts w:eastAsia="SimSun"/>
          <w:lang w:val="de-DE" w:eastAsia="zh-CN"/>
        </w:rPr>
      </w:pPr>
      <w:r w:rsidRPr="00B40763">
        <w:rPr>
          <w:rFonts w:eastAsia="SimSun"/>
          <w:lang w:val="de-DE" w:eastAsia="zh-CN"/>
        </w:rPr>
        <w:t>9.2.0.88.1</w:t>
      </w:r>
      <w:r w:rsidRPr="00B40763">
        <w:rPr>
          <w:rFonts w:eastAsia="SimSun"/>
          <w:lang w:val="de-DE" w:eastAsia="zh-CN"/>
        </w:rPr>
        <w:tab/>
        <w:t>„7.1.4.1“ ändern in: „7.1.4.1.4“.</w:t>
      </w:r>
    </w:p>
    <w:p w14:paraId="5EE3CE0C" w14:textId="77777777" w:rsidR="00B40763" w:rsidRPr="00B40763" w:rsidRDefault="00B40763" w:rsidP="00B40763">
      <w:pPr>
        <w:spacing w:after="120"/>
        <w:ind w:left="1134" w:right="1134"/>
        <w:jc w:val="both"/>
        <w:rPr>
          <w:rFonts w:eastAsia="SimSun"/>
          <w:lang w:val="de-DE" w:eastAsia="zh-CN"/>
        </w:rPr>
      </w:pPr>
      <w:r w:rsidRPr="00B40763">
        <w:rPr>
          <w:rFonts w:asciiTheme="majorBidi" w:eastAsia="SimSun" w:hAnsiTheme="majorBidi" w:cstheme="majorBidi"/>
          <w:i/>
          <w:iCs/>
          <w:lang w:val="de-DE" w:eastAsia="zh-CN"/>
        </w:rPr>
        <w:t>(Referenzdokument: ECE/TRANS/WP.15/AC.2/2020/13, Folgeänderung)</w:t>
      </w:r>
    </w:p>
    <w:p w14:paraId="64649A2B" w14:textId="77777777" w:rsidR="00B40763" w:rsidRPr="00B40763" w:rsidRDefault="00B40763" w:rsidP="00B40763">
      <w:pPr>
        <w:keepNext/>
        <w:keepLines/>
        <w:tabs>
          <w:tab w:val="right" w:pos="851"/>
        </w:tabs>
        <w:spacing w:before="360" w:after="240" w:line="270" w:lineRule="exact"/>
        <w:ind w:left="1134" w:right="1134" w:hanging="1134"/>
        <w:rPr>
          <w:b/>
          <w:sz w:val="24"/>
          <w:lang w:val="de-DE"/>
        </w:rPr>
      </w:pPr>
      <w:r w:rsidRPr="00B40763">
        <w:rPr>
          <w:b/>
          <w:sz w:val="24"/>
          <w:lang w:val="de-DE"/>
        </w:rPr>
        <w:tab/>
      </w:r>
      <w:r w:rsidRPr="00B40763">
        <w:rPr>
          <w:b/>
          <w:sz w:val="24"/>
          <w:lang w:val="de-DE"/>
        </w:rPr>
        <w:tab/>
        <w:t>Kapitel 9.3</w:t>
      </w:r>
    </w:p>
    <w:p w14:paraId="027B4E79" w14:textId="77777777" w:rsidR="00B40763" w:rsidRPr="00B40763" w:rsidRDefault="00B40763" w:rsidP="00B40763">
      <w:pPr>
        <w:spacing w:before="120" w:line="276" w:lineRule="auto"/>
        <w:ind w:left="2268" w:right="567" w:hanging="1135"/>
        <w:jc w:val="both"/>
        <w:rPr>
          <w:lang w:val="de-DE" w:eastAsia="fr-FR"/>
        </w:rPr>
      </w:pPr>
      <w:r w:rsidRPr="00B40763">
        <w:rPr>
          <w:lang w:val="de-DE" w:eastAsia="fr-FR"/>
        </w:rPr>
        <w:t>9.3.1.0.1 a)</w:t>
      </w:r>
      <w:r w:rsidRPr="00B40763">
        <w:rPr>
          <w:lang w:val="de-DE" w:eastAsia="fr-FR"/>
        </w:rPr>
        <w:tab/>
        <w:t>Erhält folgenden Wortlaut:</w:t>
      </w:r>
    </w:p>
    <w:p w14:paraId="4F7E2C2E" w14:textId="77777777" w:rsidR="00B40763" w:rsidRPr="00B40763" w:rsidRDefault="00B40763" w:rsidP="00B40763">
      <w:pPr>
        <w:spacing w:before="120" w:line="276" w:lineRule="auto"/>
        <w:ind w:left="2268" w:right="567"/>
        <w:jc w:val="both"/>
        <w:rPr>
          <w:lang w:val="de-DE" w:eastAsia="fr-FR"/>
        </w:rPr>
      </w:pPr>
      <w:r w:rsidRPr="00B40763">
        <w:rPr>
          <w:lang w:val="de-DE" w:eastAsia="fr-FR"/>
        </w:rPr>
        <w:t>„9.3.1.0.1 a)</w:t>
      </w:r>
      <w:r w:rsidRPr="00B40763">
        <w:rPr>
          <w:lang w:val="de-DE" w:eastAsia="fr-FR"/>
        </w:rPr>
        <w:tab/>
        <w:t>Der Schiffskörper und die Ladetanks müssen aus Schiffbaustahl oder aus einem anderen mindestens gleichwertigen Metall gebaut sein.</w:t>
      </w:r>
    </w:p>
    <w:p w14:paraId="3671D1B5" w14:textId="68EFE459" w:rsidR="00B40763" w:rsidRPr="00B40763" w:rsidRDefault="00B40763" w:rsidP="00B40763">
      <w:pPr>
        <w:spacing w:before="120" w:line="276" w:lineRule="auto"/>
        <w:ind w:left="2268" w:right="567"/>
        <w:jc w:val="both"/>
        <w:rPr>
          <w:lang w:val="de-DE" w:eastAsia="fr-FR"/>
        </w:rPr>
      </w:pPr>
      <w:r w:rsidRPr="00B40763">
        <w:rPr>
          <w:lang w:val="de-DE" w:eastAsia="fr-FR"/>
        </w:rPr>
        <w:t xml:space="preserve">Für die unabhängigen Ladetanks und die Membrantanks dürfen auch andere gleichwertige Werkstoffe verwendet werden. Die Gleichwertigkeit muss sich </w:t>
      </w:r>
      <w:proofErr w:type="gramStart"/>
      <w:r w:rsidRPr="00B40763">
        <w:rPr>
          <w:lang w:val="de-DE" w:eastAsia="fr-FR"/>
        </w:rPr>
        <w:t>auf die mechanische</w:t>
      </w:r>
      <w:r w:rsidRPr="00B40763">
        <w:rPr>
          <w:strike/>
          <w:lang w:val="de-DE" w:eastAsia="fr-FR"/>
        </w:rPr>
        <w:t>n</w:t>
      </w:r>
      <w:r w:rsidRPr="00B40763">
        <w:rPr>
          <w:lang w:val="de-DE" w:eastAsia="fr-FR"/>
        </w:rPr>
        <w:t xml:space="preserve"> Festigkeit</w:t>
      </w:r>
      <w:proofErr w:type="gramEnd"/>
      <w:r w:rsidRPr="00B40763">
        <w:rPr>
          <w:lang w:val="de-DE" w:eastAsia="fr-FR"/>
        </w:rPr>
        <w:t xml:space="preserve"> sowie auf Beständigkeit gegen Temperatur- und Feuereinwirkung beziehen.</w:t>
      </w:r>
    </w:p>
    <w:p w14:paraId="5F0FBB9E" w14:textId="77777777" w:rsidR="00E77274" w:rsidRDefault="00E77274">
      <w:pPr>
        <w:suppressAutoHyphens w:val="0"/>
        <w:spacing w:after="200" w:line="276" w:lineRule="auto"/>
        <w:rPr>
          <w:bCs/>
          <w:lang w:val="de-DE" w:eastAsia="fr-FR"/>
        </w:rPr>
      </w:pPr>
      <w:r>
        <w:rPr>
          <w:bCs/>
          <w:lang w:val="de-DE" w:eastAsia="fr-FR"/>
        </w:rPr>
        <w:br w:type="page"/>
      </w:r>
    </w:p>
    <w:p w14:paraId="4786D3F0" w14:textId="4A314422" w:rsidR="00B40763" w:rsidRPr="00B40763" w:rsidRDefault="00B40763" w:rsidP="00B40763">
      <w:pPr>
        <w:spacing w:before="120" w:line="276" w:lineRule="auto"/>
        <w:ind w:left="2268" w:right="567"/>
        <w:jc w:val="both"/>
        <w:rPr>
          <w:bCs/>
          <w:lang w:val="de-DE" w:eastAsia="fr-FR"/>
        </w:rPr>
      </w:pPr>
      <w:r w:rsidRPr="00B40763">
        <w:rPr>
          <w:bCs/>
          <w:lang w:val="de-DE" w:eastAsia="fr-FR"/>
        </w:rPr>
        <w:lastRenderedPageBreak/>
        <w:t>Für Membrantanks gilt die Gleichwertigkeit der Beständigkeit gegen Temperatur- und Feuereinwirkung als erwiesen, wenn die Werkstoffe der Membran</w:t>
      </w:r>
      <w:r w:rsidRPr="00B40763">
        <w:rPr>
          <w:bCs/>
          <w:lang w:val="de-DE" w:eastAsia="fr-FR"/>
        </w:rPr>
        <w:softHyphen/>
        <w:t>tanks folgende Anforderungen erfüllen:</w:t>
      </w:r>
    </w:p>
    <w:p w14:paraId="1A7D6718" w14:textId="77777777" w:rsidR="00B40763" w:rsidRPr="00B40763" w:rsidRDefault="00B40763" w:rsidP="00B40763">
      <w:pPr>
        <w:numPr>
          <w:ilvl w:val="0"/>
          <w:numId w:val="32"/>
        </w:numPr>
        <w:spacing w:before="120" w:line="276" w:lineRule="auto"/>
        <w:ind w:left="2694" w:right="567" w:hanging="425"/>
        <w:jc w:val="both"/>
        <w:rPr>
          <w:bCs/>
          <w:lang w:val="de-DE" w:eastAsia="fr-FR"/>
        </w:rPr>
      </w:pPr>
      <w:r w:rsidRPr="00B40763">
        <w:rPr>
          <w:bCs/>
          <w:lang w:val="de-DE" w:eastAsia="fr-FR"/>
        </w:rPr>
        <w:t>Sie sind im Bereich zwischen der maximalen Betriebstem</w:t>
      </w:r>
      <w:r w:rsidRPr="00B40763">
        <w:rPr>
          <w:bCs/>
          <w:lang w:val="de-DE" w:eastAsia="fr-FR"/>
        </w:rPr>
        <w:softHyphen/>
        <w:t>peratur und 5 °C unter der minimalen Auslegungstem</w:t>
      </w:r>
      <w:r w:rsidRPr="00B40763">
        <w:rPr>
          <w:bCs/>
          <w:lang w:val="de-DE" w:eastAsia="fr-FR"/>
        </w:rPr>
        <w:softHyphen/>
        <w:t>peratur, aber nicht unter -196 °C beständig; und</w:t>
      </w:r>
    </w:p>
    <w:p w14:paraId="57E8D371" w14:textId="799D927B" w:rsidR="00B40763" w:rsidRPr="00E77274" w:rsidRDefault="00B40763" w:rsidP="00B40763">
      <w:pPr>
        <w:numPr>
          <w:ilvl w:val="0"/>
          <w:numId w:val="32"/>
        </w:numPr>
        <w:spacing w:before="120" w:line="276" w:lineRule="auto"/>
        <w:ind w:left="2694" w:right="567" w:hanging="425"/>
        <w:jc w:val="both"/>
        <w:rPr>
          <w:bCs/>
          <w:lang w:val="de-DE" w:eastAsia="fr-FR"/>
        </w:rPr>
      </w:pPr>
      <w:r w:rsidRPr="00B40763">
        <w:rPr>
          <w:bCs/>
          <w:lang w:val="de-DE" w:eastAsia="fr-FR"/>
        </w:rPr>
        <w:t xml:space="preserve">Sie sind feuerbeständig oder durch ein geeignetes System wie eine permanente </w:t>
      </w:r>
      <w:proofErr w:type="spellStart"/>
      <w:r w:rsidRPr="00B40763">
        <w:rPr>
          <w:bCs/>
          <w:lang w:val="de-DE" w:eastAsia="fr-FR"/>
        </w:rPr>
        <w:t>Inertgasumgebung</w:t>
      </w:r>
      <w:proofErr w:type="spellEnd"/>
      <w:r w:rsidRPr="00B40763">
        <w:rPr>
          <w:bCs/>
          <w:lang w:val="de-DE" w:eastAsia="fr-FR"/>
        </w:rPr>
        <w:t xml:space="preserve"> geschützt oder mit einer feuerhemmenden Barriere versehen.</w:t>
      </w:r>
      <w:r w:rsidRPr="00E77274">
        <w:rPr>
          <w:lang w:val="de-DE" w:eastAsia="fr-FR"/>
        </w:rPr>
        <w:t>“</w:t>
      </w:r>
      <w:r w:rsidRPr="00E77274">
        <w:rPr>
          <w:bCs/>
          <w:lang w:val="de-DE" w:eastAsia="fr-FR"/>
        </w:rPr>
        <w:t>.</w:t>
      </w:r>
    </w:p>
    <w:p w14:paraId="1A047A15" w14:textId="77777777" w:rsidR="00B40763" w:rsidRPr="00B40763" w:rsidRDefault="00B40763" w:rsidP="00B40763">
      <w:pPr>
        <w:spacing w:before="120" w:line="276" w:lineRule="auto"/>
        <w:ind w:left="1134" w:right="567"/>
        <w:jc w:val="both"/>
        <w:rPr>
          <w:bCs/>
          <w:i/>
          <w:iCs/>
          <w:lang w:val="de-DE" w:eastAsia="fr-FR"/>
        </w:rPr>
      </w:pPr>
      <w:r w:rsidRPr="00B40763">
        <w:rPr>
          <w:bCs/>
          <w:i/>
          <w:iCs/>
          <w:lang w:val="de-DE" w:eastAsia="fr-FR"/>
        </w:rPr>
        <w:t>(Referenzdokument: ECE/TRANS/WP.15/AC.2/2020/11, wie geändert)</w:t>
      </w:r>
    </w:p>
    <w:p w14:paraId="38CC3DEA" w14:textId="56182B5C" w:rsidR="00B40763" w:rsidRPr="00B40763" w:rsidRDefault="00B40763" w:rsidP="00B40763">
      <w:pPr>
        <w:spacing w:before="120" w:after="120"/>
        <w:ind w:left="1134" w:right="1134"/>
        <w:jc w:val="both"/>
        <w:rPr>
          <w:rFonts w:eastAsia="SimSun"/>
          <w:lang w:val="de-DE" w:eastAsia="zh-CN"/>
        </w:rPr>
      </w:pPr>
      <w:r w:rsidRPr="00B40763">
        <w:rPr>
          <w:rFonts w:eastAsia="SimSun"/>
          <w:lang w:val="de-DE" w:eastAsia="zh-CN"/>
        </w:rPr>
        <w:t>9.3.1.0.5, 9.3.2.0.5, 9.3.3.0.5</w:t>
      </w:r>
      <w:r w:rsidRPr="00B40763">
        <w:rPr>
          <w:rFonts w:eastAsia="SimSun"/>
          <w:lang w:val="de-DE" w:eastAsia="zh-CN"/>
        </w:rPr>
        <w:tab/>
        <w:t>Im ersten Absatz, den zweiten Satz streichen.</w:t>
      </w:r>
    </w:p>
    <w:p w14:paraId="0E6FFC06" w14:textId="77777777" w:rsidR="00B40763" w:rsidRPr="00B40763" w:rsidRDefault="00B40763" w:rsidP="00B40763">
      <w:pPr>
        <w:spacing w:after="120"/>
        <w:ind w:left="1134" w:right="1134"/>
        <w:jc w:val="both"/>
        <w:rPr>
          <w:rFonts w:eastAsia="SimSun"/>
          <w:i/>
          <w:lang w:val="de-DE" w:eastAsia="zh-CN"/>
        </w:rPr>
      </w:pPr>
      <w:r w:rsidRPr="00B40763">
        <w:rPr>
          <w:rFonts w:eastAsia="SimSun"/>
          <w:i/>
          <w:lang w:val="de-DE" w:eastAsia="zh-CN"/>
        </w:rPr>
        <w:t>(Referenzdokument: ECE/TRANS/WP.15/AC.2/2020/14)</w:t>
      </w:r>
    </w:p>
    <w:p w14:paraId="792426A0" w14:textId="77777777" w:rsidR="00B40763" w:rsidRPr="00B40763" w:rsidRDefault="00B40763" w:rsidP="00B40763">
      <w:pPr>
        <w:spacing w:before="120"/>
        <w:ind w:left="2259" w:right="1134" w:hanging="1125"/>
        <w:jc w:val="both"/>
        <w:rPr>
          <w:lang w:val="de-DE" w:eastAsia="fr-FR"/>
        </w:rPr>
      </w:pPr>
      <w:r w:rsidRPr="00B40763">
        <w:rPr>
          <w:lang w:val="de-DE" w:eastAsia="fr-FR"/>
        </w:rPr>
        <w:t>9.3.1.18</w:t>
      </w:r>
      <w:r w:rsidRPr="00B40763">
        <w:rPr>
          <w:lang w:val="de-DE" w:eastAsia="fr-FR"/>
        </w:rPr>
        <w:tab/>
      </w:r>
      <w:proofErr w:type="gramStart"/>
      <w:r w:rsidRPr="00B40763">
        <w:rPr>
          <w:lang w:val="de-DE" w:eastAsia="fr-FR"/>
        </w:rPr>
        <w:t>Erhält</w:t>
      </w:r>
      <w:proofErr w:type="gramEnd"/>
      <w:r w:rsidRPr="00B40763">
        <w:rPr>
          <w:lang w:val="de-DE" w:eastAsia="fr-FR"/>
        </w:rPr>
        <w:t xml:space="preserve"> folgenden Wortlaut:</w:t>
      </w:r>
    </w:p>
    <w:p w14:paraId="7AEACE05" w14:textId="77777777" w:rsidR="00B40763" w:rsidRPr="00B40763" w:rsidRDefault="00B40763" w:rsidP="00B40763">
      <w:pPr>
        <w:spacing w:before="120"/>
        <w:ind w:left="2259" w:right="1134" w:hanging="1125"/>
        <w:jc w:val="both"/>
        <w:rPr>
          <w:lang w:val="de-DE" w:eastAsia="fr-FR"/>
        </w:rPr>
      </w:pPr>
      <w:r w:rsidRPr="00B40763">
        <w:rPr>
          <w:lang w:val="de-DE" w:eastAsia="fr-FR"/>
        </w:rPr>
        <w:t>„9.3.1.18</w:t>
      </w:r>
      <w:r w:rsidRPr="00B40763">
        <w:rPr>
          <w:lang w:val="de-DE" w:eastAsia="fr-FR"/>
        </w:rPr>
        <w:tab/>
      </w:r>
      <w:proofErr w:type="spellStart"/>
      <w:r w:rsidRPr="00B40763">
        <w:rPr>
          <w:lang w:val="de-DE" w:eastAsia="fr-FR"/>
        </w:rPr>
        <w:t>Inertgasanlage</w:t>
      </w:r>
      <w:proofErr w:type="spellEnd"/>
    </w:p>
    <w:p w14:paraId="1CEE8670" w14:textId="77777777" w:rsidR="00B40763" w:rsidRPr="00B40763" w:rsidRDefault="00B40763" w:rsidP="00B40763">
      <w:pPr>
        <w:widowControl w:val="0"/>
        <w:suppressAutoHyphens w:val="0"/>
        <w:overflowPunct w:val="0"/>
        <w:autoSpaceDE w:val="0"/>
        <w:autoSpaceDN w:val="0"/>
        <w:adjustRightInd w:val="0"/>
        <w:spacing w:before="180"/>
        <w:ind w:left="1134" w:right="1134"/>
        <w:jc w:val="both"/>
        <w:textAlignment w:val="baseline"/>
        <w:rPr>
          <w:lang w:val="de-DE" w:eastAsia="fr-FR"/>
        </w:rPr>
      </w:pPr>
      <w:r w:rsidRPr="00B40763">
        <w:rPr>
          <w:lang w:val="de-DE" w:eastAsia="fr-FR"/>
        </w:rPr>
        <w:t>9.3.1.18</w:t>
      </w:r>
      <w:r w:rsidRPr="00B40763">
        <w:rPr>
          <w:b/>
          <w:lang w:val="de-DE" w:eastAsia="fr-FR"/>
        </w:rPr>
        <w:t>.</w:t>
      </w:r>
      <w:r w:rsidRPr="00B40763">
        <w:rPr>
          <w:bCs/>
          <w:lang w:val="de-DE" w:eastAsia="fr-FR"/>
        </w:rPr>
        <w:t>1</w:t>
      </w:r>
      <w:r w:rsidRPr="00B40763">
        <w:rPr>
          <w:lang w:val="de-DE" w:eastAsia="fr-FR"/>
        </w:rPr>
        <w:tab/>
        <w:t xml:space="preserve">Wenn Inertisierung oder Abdeckung der Ladung vorgeschrieben ist, muss das Schiff mit einer </w:t>
      </w:r>
      <w:proofErr w:type="spellStart"/>
      <w:r w:rsidRPr="00B40763">
        <w:rPr>
          <w:lang w:val="de-DE" w:eastAsia="fr-FR"/>
        </w:rPr>
        <w:t>Inertgasanlage</w:t>
      </w:r>
      <w:proofErr w:type="spellEnd"/>
      <w:r w:rsidRPr="00B40763">
        <w:rPr>
          <w:lang w:val="de-DE" w:eastAsia="fr-FR"/>
        </w:rPr>
        <w:t xml:space="preserve"> ausgestattet sein.</w:t>
      </w:r>
    </w:p>
    <w:p w14:paraId="05A82A78" w14:textId="77777777" w:rsidR="00B40763" w:rsidRPr="00B40763" w:rsidRDefault="00B40763" w:rsidP="00B40763">
      <w:pPr>
        <w:spacing w:before="100"/>
        <w:ind w:left="1134" w:right="1134"/>
        <w:jc w:val="both"/>
        <w:rPr>
          <w:lang w:val="de-DE" w:eastAsia="fr-FR"/>
        </w:rPr>
      </w:pPr>
      <w:r w:rsidRPr="00B40763">
        <w:rPr>
          <w:lang w:val="de-DE" w:eastAsia="fr-FR"/>
        </w:rPr>
        <w:t xml:space="preserve">Diese Anlage muss in der Lage sein, einen Mindestdruck von 7 kPa (0,07 bar) in den zu </w:t>
      </w:r>
      <w:proofErr w:type="spellStart"/>
      <w:r w:rsidRPr="00B40763">
        <w:rPr>
          <w:lang w:val="de-DE" w:eastAsia="fr-FR"/>
        </w:rPr>
        <w:t>inertisierenden</w:t>
      </w:r>
      <w:proofErr w:type="spellEnd"/>
      <w:r w:rsidRPr="00B40763">
        <w:rPr>
          <w:lang w:val="de-DE" w:eastAsia="fr-FR"/>
        </w:rPr>
        <w:t xml:space="preserve"> Räumen jederzeit aufrechtzuerhalten. Außerdem darf die </w:t>
      </w:r>
      <w:proofErr w:type="spellStart"/>
      <w:r w:rsidRPr="00B40763">
        <w:rPr>
          <w:lang w:val="de-DE" w:eastAsia="fr-FR"/>
        </w:rPr>
        <w:t>Inertgasanlage</w:t>
      </w:r>
      <w:proofErr w:type="spellEnd"/>
      <w:r w:rsidRPr="00B40763">
        <w:rPr>
          <w:lang w:val="de-DE" w:eastAsia="fr-FR"/>
        </w:rPr>
        <w:t xml:space="preserve"> den Druck im </w:t>
      </w:r>
      <w:proofErr w:type="spellStart"/>
      <w:r w:rsidRPr="00B40763">
        <w:rPr>
          <w:lang w:val="de-DE" w:eastAsia="fr-FR"/>
        </w:rPr>
        <w:t>Ladetank</w:t>
      </w:r>
      <w:proofErr w:type="spellEnd"/>
      <w:r w:rsidRPr="00B40763">
        <w:rPr>
          <w:lang w:val="de-DE" w:eastAsia="fr-FR"/>
        </w:rPr>
        <w:t xml:space="preserve"> nicht über den Einstelldruck des Überdruckventils hinaus erhöhen. Der Einstelldruck des Unterdruckventils muss 3,5 kPa (0,035 bar) betragen.</w:t>
      </w:r>
    </w:p>
    <w:p w14:paraId="1F71DE6A" w14:textId="77777777" w:rsidR="00B40763" w:rsidRPr="00B40763" w:rsidRDefault="00B40763" w:rsidP="00B40763">
      <w:pPr>
        <w:spacing w:before="100"/>
        <w:ind w:left="1134" w:right="1134"/>
        <w:jc w:val="both"/>
        <w:rPr>
          <w:lang w:val="de-DE" w:eastAsia="fr-FR"/>
        </w:rPr>
      </w:pPr>
      <w:r w:rsidRPr="00B40763">
        <w:rPr>
          <w:lang w:val="de-DE" w:eastAsia="fr-FR"/>
        </w:rPr>
        <w:t>Eine für das Laden oder Löschen ausreichende Menge Inertgas ist an Bord mitzuführen oder zu erzeugen, soweit sie nicht von Land bezogen werden kann. Außerdem muss an Bord eine ausreichende Menge Inertgas zum Ausgleich normaler Verluste während der Beförderung verfügbar sein.</w:t>
      </w:r>
    </w:p>
    <w:p w14:paraId="6E6E5169" w14:textId="77777777" w:rsidR="00B40763" w:rsidRPr="00B40763" w:rsidRDefault="00B40763" w:rsidP="00B40763">
      <w:pPr>
        <w:spacing w:before="100"/>
        <w:ind w:left="1134" w:right="1134"/>
        <w:jc w:val="both"/>
        <w:rPr>
          <w:lang w:val="de-DE" w:eastAsia="fr-FR"/>
        </w:rPr>
      </w:pPr>
      <w:r w:rsidRPr="00B40763">
        <w:rPr>
          <w:lang w:val="de-DE" w:eastAsia="fr-FR"/>
        </w:rPr>
        <w:t xml:space="preserve">Die zu </w:t>
      </w:r>
      <w:proofErr w:type="spellStart"/>
      <w:r w:rsidRPr="00B40763">
        <w:rPr>
          <w:lang w:val="de-DE" w:eastAsia="fr-FR"/>
        </w:rPr>
        <w:t>inertisierenden</w:t>
      </w:r>
      <w:proofErr w:type="spellEnd"/>
      <w:r w:rsidRPr="00B40763">
        <w:rPr>
          <w:lang w:val="de-DE" w:eastAsia="fr-FR"/>
        </w:rPr>
        <w:t xml:space="preserve"> Räume müssen mit Anschlüssen für die Zufuhr des Inertgases und mit Kontrolleinrichtungen zur ständigen Erhaltung der richtigen Atmosphäre versehen sein.</w:t>
      </w:r>
    </w:p>
    <w:p w14:paraId="19361F3C" w14:textId="77777777" w:rsidR="00B40763" w:rsidRPr="00B40763" w:rsidRDefault="00B40763" w:rsidP="00B40763">
      <w:pPr>
        <w:spacing w:before="100"/>
        <w:ind w:left="1134" w:right="1134"/>
        <w:jc w:val="both"/>
        <w:rPr>
          <w:lang w:val="de-DE" w:eastAsia="fr-FR"/>
        </w:rPr>
      </w:pPr>
      <w:r w:rsidRPr="00B40763">
        <w:rPr>
          <w:lang w:val="de-DE" w:eastAsia="fr-FR"/>
        </w:rPr>
        <w:t xml:space="preserve">Die Kontrolleinrichtungen müssen beim Unterschreiten eines vorgegebenen Druckes oder einer vorgegebenen </w:t>
      </w:r>
      <w:proofErr w:type="spellStart"/>
      <w:r w:rsidRPr="00B40763">
        <w:rPr>
          <w:lang w:val="de-DE" w:eastAsia="fr-FR"/>
        </w:rPr>
        <w:t>Inertgaskonzentration</w:t>
      </w:r>
      <w:proofErr w:type="spellEnd"/>
      <w:r w:rsidRPr="00B40763">
        <w:rPr>
          <w:lang w:val="de-DE" w:eastAsia="fr-FR"/>
        </w:rPr>
        <w:t xml:space="preserve"> im Dampfraum einen optischen und akustischen Alarm im Steuerhaus auslösen. Wenn das Steuerhaus nicht besetzt ist, muss der Alarm zusätzlich an einer von einem Besatzungsmitglied besetzten Stelle wahrnehmbar sein.</w:t>
      </w:r>
    </w:p>
    <w:p w14:paraId="4C58FE76" w14:textId="77777777" w:rsidR="00B40763" w:rsidRPr="00B40763" w:rsidRDefault="00B40763" w:rsidP="00B40763">
      <w:pPr>
        <w:spacing w:before="100"/>
        <w:ind w:left="1134" w:right="1134"/>
        <w:jc w:val="both"/>
        <w:rPr>
          <w:bCs/>
          <w:lang w:val="de-DE" w:eastAsia="fr-FR"/>
        </w:rPr>
      </w:pPr>
      <w:r w:rsidRPr="00B40763">
        <w:rPr>
          <w:bCs/>
          <w:lang w:val="de-DE" w:eastAsia="fr-FR"/>
        </w:rPr>
        <w:t>9.3.1.18.2</w:t>
      </w:r>
      <w:r w:rsidRPr="00B40763">
        <w:rPr>
          <w:bCs/>
          <w:lang w:val="de-DE" w:eastAsia="fr-FR"/>
        </w:rPr>
        <w:tab/>
        <w:t xml:space="preserve">Schiffe, die mit Membrantanks ausgerüstet sind, müssen über eine </w:t>
      </w:r>
      <w:proofErr w:type="spellStart"/>
      <w:r w:rsidRPr="00B40763">
        <w:rPr>
          <w:bCs/>
          <w:lang w:val="de-DE" w:eastAsia="fr-FR"/>
        </w:rPr>
        <w:t>Inertgasanlage</w:t>
      </w:r>
      <w:proofErr w:type="spellEnd"/>
      <w:r w:rsidRPr="00B40763">
        <w:rPr>
          <w:bCs/>
          <w:lang w:val="de-DE" w:eastAsia="fr-FR"/>
        </w:rPr>
        <w:t xml:space="preserve"> verfügen, die in der Lage ist, alle Isolierbereiche der Tanks zu </w:t>
      </w:r>
      <w:proofErr w:type="spellStart"/>
      <w:r w:rsidRPr="00B40763">
        <w:rPr>
          <w:bCs/>
          <w:lang w:val="de-DE" w:eastAsia="fr-FR"/>
        </w:rPr>
        <w:t>inertisieren</w:t>
      </w:r>
      <w:proofErr w:type="spellEnd"/>
      <w:r w:rsidRPr="00B40763">
        <w:rPr>
          <w:bCs/>
          <w:lang w:val="de-DE" w:eastAsia="fr-FR"/>
        </w:rPr>
        <w:t>.</w:t>
      </w:r>
    </w:p>
    <w:p w14:paraId="0D26E184" w14:textId="77777777" w:rsidR="00B40763" w:rsidRPr="00B40763" w:rsidRDefault="00B40763" w:rsidP="00B40763">
      <w:pPr>
        <w:spacing w:before="100"/>
        <w:ind w:left="1134" w:right="1134"/>
        <w:jc w:val="both"/>
        <w:rPr>
          <w:bCs/>
          <w:lang w:val="de-DE" w:eastAsia="fr-FR"/>
        </w:rPr>
      </w:pPr>
      <w:r w:rsidRPr="00B40763">
        <w:rPr>
          <w:bCs/>
          <w:lang w:val="de-DE" w:eastAsia="fr-FR"/>
        </w:rPr>
        <w:tab/>
        <w:t xml:space="preserve">Diese Anlage muss in der Lage sein, einen Mindestdruck über dem atmosphärischen Druck in den zu </w:t>
      </w:r>
      <w:proofErr w:type="spellStart"/>
      <w:r w:rsidRPr="00B40763">
        <w:rPr>
          <w:bCs/>
          <w:lang w:val="de-DE" w:eastAsia="fr-FR"/>
        </w:rPr>
        <w:t>inertisienden</w:t>
      </w:r>
      <w:proofErr w:type="spellEnd"/>
      <w:r w:rsidRPr="00B40763">
        <w:rPr>
          <w:bCs/>
          <w:lang w:val="de-DE" w:eastAsia="fr-FR"/>
        </w:rPr>
        <w:t xml:space="preserve"> Räumen jederzeit aufrechtzuerhalten.</w:t>
      </w:r>
    </w:p>
    <w:p w14:paraId="27A646F7" w14:textId="77777777" w:rsidR="00B40763" w:rsidRPr="00B40763" w:rsidRDefault="00B40763" w:rsidP="00B40763">
      <w:pPr>
        <w:spacing w:before="100"/>
        <w:ind w:left="1134" w:right="1134"/>
        <w:jc w:val="both"/>
        <w:rPr>
          <w:bCs/>
          <w:lang w:val="de-DE" w:eastAsia="fr-FR"/>
        </w:rPr>
      </w:pPr>
      <w:r w:rsidRPr="00B40763">
        <w:rPr>
          <w:bCs/>
          <w:lang w:val="de-DE" w:eastAsia="fr-FR"/>
        </w:rPr>
        <w:t xml:space="preserve">Das Inertgas ist an Bord zu erzeugen oder in einer Menge mitzuführen, die für die gesamte Haltezeit gemäß den Absätzen 7.2.4.16.16 und 7.2.4.16.17 ausreichend ist. Die Zirkulation von Inertgas durch die zu </w:t>
      </w:r>
      <w:proofErr w:type="spellStart"/>
      <w:r w:rsidRPr="00B40763">
        <w:rPr>
          <w:bCs/>
          <w:lang w:val="de-DE" w:eastAsia="fr-FR"/>
        </w:rPr>
        <w:t>inertisierenden</w:t>
      </w:r>
      <w:proofErr w:type="spellEnd"/>
      <w:r w:rsidRPr="00B40763">
        <w:rPr>
          <w:bCs/>
          <w:lang w:val="de-DE" w:eastAsia="fr-FR"/>
        </w:rPr>
        <w:t xml:space="preserve"> Bereiche muss ausreichend sein, um eine wirksame Gaserkennung zu ermöglichen.</w:t>
      </w:r>
    </w:p>
    <w:p w14:paraId="30FD4C8B" w14:textId="77777777" w:rsidR="00B40763" w:rsidRPr="00B40763" w:rsidRDefault="00B40763" w:rsidP="00B40763">
      <w:pPr>
        <w:spacing w:before="100"/>
        <w:ind w:left="1134" w:right="1134"/>
        <w:jc w:val="both"/>
        <w:rPr>
          <w:bCs/>
          <w:lang w:val="de-DE" w:eastAsia="fr-FR"/>
        </w:rPr>
      </w:pPr>
      <w:r w:rsidRPr="00B40763">
        <w:rPr>
          <w:bCs/>
          <w:lang w:val="de-DE" w:eastAsia="fr-FR"/>
        </w:rPr>
        <w:tab/>
        <w:t xml:space="preserve">Die zu </w:t>
      </w:r>
      <w:proofErr w:type="spellStart"/>
      <w:r w:rsidRPr="00B40763">
        <w:rPr>
          <w:bCs/>
          <w:lang w:val="de-DE" w:eastAsia="fr-FR"/>
        </w:rPr>
        <w:t>inertisierenden</w:t>
      </w:r>
      <w:proofErr w:type="spellEnd"/>
      <w:r w:rsidRPr="00B40763">
        <w:rPr>
          <w:bCs/>
          <w:lang w:val="de-DE" w:eastAsia="fr-FR"/>
        </w:rPr>
        <w:t xml:space="preserve"> Bereiche müssen mit Anschlüssen für die Zufuhr des Inertgases und mit Kontrolleinrichtungen zur ständigen Erhaltung der erforderlichen Atmosphäre versehen sein. </w:t>
      </w:r>
    </w:p>
    <w:p w14:paraId="006E5009" w14:textId="77777777" w:rsidR="00B40763" w:rsidRPr="00B40763" w:rsidRDefault="00B40763" w:rsidP="00B40763">
      <w:pPr>
        <w:spacing w:before="120"/>
        <w:ind w:left="1134" w:right="1134"/>
        <w:jc w:val="both"/>
        <w:rPr>
          <w:lang w:val="de-DE" w:eastAsia="fr-FR"/>
        </w:rPr>
      </w:pPr>
      <w:r w:rsidRPr="00B40763">
        <w:rPr>
          <w:lang w:val="de-DE" w:eastAsia="fr-FR"/>
        </w:rPr>
        <w:t>Beim Unterschreiten eines vorgegebenen Druckes, einer vorgegebenen Temperatur oder einer vorgegebenen Konzentration des Inertgases müssen diese Kontrolleinrichtungen einen optischen und akustischen Alarm im Steuerhaus auslösen. Wenn das Steuerhaus nicht besetzt ist, muss der Alarm zusätzlich an einer von einem Besatzungs-mitglied besetzten Stelle wahrnehmbar sein.“.</w:t>
      </w:r>
    </w:p>
    <w:p w14:paraId="23010D16" w14:textId="77777777" w:rsidR="00B40763" w:rsidRPr="00B40763" w:rsidRDefault="00B40763" w:rsidP="00B40763">
      <w:pPr>
        <w:spacing w:before="120" w:line="276" w:lineRule="auto"/>
        <w:ind w:left="1134" w:right="567"/>
        <w:jc w:val="both"/>
        <w:rPr>
          <w:bCs/>
          <w:i/>
          <w:iCs/>
          <w:lang w:val="de-DE" w:eastAsia="fr-FR"/>
        </w:rPr>
      </w:pPr>
      <w:r w:rsidRPr="00B40763">
        <w:rPr>
          <w:bCs/>
          <w:i/>
          <w:iCs/>
          <w:lang w:val="de-DE" w:eastAsia="fr-FR"/>
        </w:rPr>
        <w:t>(Referenzdokument: ECE/TRANS/WP.15/AC.2/2020/11, wie geändert)</w:t>
      </w:r>
    </w:p>
    <w:p w14:paraId="60F65C9F" w14:textId="77777777" w:rsidR="00E77274" w:rsidRDefault="00E77274">
      <w:pPr>
        <w:suppressAutoHyphens w:val="0"/>
        <w:spacing w:after="200" w:line="276" w:lineRule="auto"/>
        <w:rPr>
          <w:iCs/>
          <w:szCs w:val="18"/>
          <w:lang w:val="de-DE" w:eastAsia="fr-FR"/>
        </w:rPr>
      </w:pPr>
      <w:r>
        <w:rPr>
          <w:iCs/>
          <w:szCs w:val="18"/>
          <w:lang w:val="de-DE" w:eastAsia="fr-FR"/>
        </w:rPr>
        <w:br w:type="page"/>
      </w:r>
    </w:p>
    <w:p w14:paraId="7A5FD816" w14:textId="2D098314" w:rsidR="00B40763" w:rsidRPr="00B40763" w:rsidRDefault="00B40763" w:rsidP="00B40763">
      <w:pPr>
        <w:spacing w:before="120" w:after="120"/>
        <w:ind w:left="1134"/>
        <w:rPr>
          <w:iCs/>
          <w:szCs w:val="18"/>
          <w:lang w:val="de-DE" w:eastAsia="fr-FR"/>
        </w:rPr>
      </w:pPr>
      <w:r w:rsidRPr="00B40763">
        <w:rPr>
          <w:iCs/>
          <w:szCs w:val="18"/>
          <w:lang w:val="de-DE" w:eastAsia="fr-FR"/>
        </w:rPr>
        <w:lastRenderedPageBreak/>
        <w:t>9.3.1.21.1 g), 9.3.2.21.1 g) und 9.3.3.21.1 g) folgender neuer zweiter Satz einfügen:</w:t>
      </w:r>
    </w:p>
    <w:p w14:paraId="49F1BA31" w14:textId="77777777" w:rsidR="00B40763" w:rsidRPr="00B40763" w:rsidRDefault="00B40763" w:rsidP="00B40763">
      <w:pPr>
        <w:widowControl w:val="0"/>
        <w:suppressAutoHyphens w:val="0"/>
        <w:overflowPunct w:val="0"/>
        <w:autoSpaceDE w:val="0"/>
        <w:autoSpaceDN w:val="0"/>
        <w:adjustRightInd w:val="0"/>
        <w:spacing w:before="60"/>
        <w:ind w:left="1134" w:right="1133" w:hanging="2"/>
        <w:jc w:val="both"/>
        <w:textAlignment w:val="baseline"/>
        <w:rPr>
          <w:iCs/>
          <w:szCs w:val="18"/>
          <w:lang w:val="de-DE" w:eastAsia="fr-FR"/>
        </w:rPr>
      </w:pPr>
      <w:r w:rsidRPr="00B40763">
        <w:rPr>
          <w:iCs/>
          <w:szCs w:val="18"/>
          <w:lang w:val="de-DE" w:eastAsia="fr-FR"/>
        </w:rPr>
        <w:t xml:space="preserve">„Der Anschluss muss mit einer Absperreinrichtung versehen sein, die </w:t>
      </w:r>
      <w:proofErr w:type="gramStart"/>
      <w:r w:rsidRPr="00B40763">
        <w:rPr>
          <w:iCs/>
          <w:szCs w:val="18"/>
          <w:lang w:val="de-DE" w:eastAsia="fr-FR"/>
        </w:rPr>
        <w:t>dem  am</w:t>
      </w:r>
      <w:proofErr w:type="gramEnd"/>
      <w:r w:rsidRPr="00B40763">
        <w:rPr>
          <w:iCs/>
          <w:szCs w:val="18"/>
          <w:lang w:val="de-DE" w:eastAsia="fr-FR"/>
        </w:rPr>
        <w:t xml:space="preserve"> Anschluss </w:t>
      </w:r>
      <w:r w:rsidRPr="00B40763">
        <w:rPr>
          <w:sz w:val="16"/>
          <w:szCs w:val="16"/>
          <w:lang w:val="de-DE" w:eastAsia="fr-FR"/>
        </w:rPr>
        <w:t/>
      </w:r>
      <w:r w:rsidRPr="00B40763">
        <w:rPr>
          <w:iCs/>
          <w:szCs w:val="18"/>
          <w:lang w:val="de-DE" w:eastAsia="fr-FR"/>
        </w:rPr>
        <w:t>auftretenden Innendruck widerstehen kann.“.</w:t>
      </w:r>
    </w:p>
    <w:p w14:paraId="5980C523" w14:textId="77777777" w:rsidR="00B40763" w:rsidRPr="00B40763" w:rsidRDefault="00B40763" w:rsidP="00B40763">
      <w:pPr>
        <w:spacing w:before="120" w:after="120"/>
        <w:ind w:left="1134" w:right="1134"/>
        <w:jc w:val="both"/>
        <w:rPr>
          <w:i/>
          <w:iCs/>
          <w:lang w:val="de-DE"/>
        </w:rPr>
      </w:pPr>
      <w:r w:rsidRPr="00B40763">
        <w:rPr>
          <w:i/>
          <w:iCs/>
          <w:lang w:val="de-DE"/>
        </w:rPr>
        <w:t>(Referenzdokument: ECE/TRANS/WP.15/AC.2/2020/2, wie durch INF.29 geändert)</w:t>
      </w:r>
    </w:p>
    <w:p w14:paraId="3C17B9AA" w14:textId="77777777" w:rsidR="00B40763" w:rsidRPr="00B40763" w:rsidRDefault="00B40763" w:rsidP="00B40763">
      <w:pPr>
        <w:spacing w:after="120"/>
        <w:ind w:left="1134" w:right="1134"/>
        <w:jc w:val="both"/>
        <w:rPr>
          <w:rFonts w:eastAsia="SimSun"/>
          <w:lang w:val="de-DE" w:eastAsia="zh-CN"/>
        </w:rPr>
      </w:pPr>
      <w:r w:rsidRPr="00B40763">
        <w:rPr>
          <w:rFonts w:eastAsia="SimSun"/>
          <w:lang w:val="de-DE" w:eastAsia="zh-CN"/>
        </w:rPr>
        <w:t>9.3.3.0.3.1</w:t>
      </w:r>
      <w:r w:rsidRPr="00B40763">
        <w:rPr>
          <w:rFonts w:eastAsia="SimSun"/>
          <w:lang w:val="de-DE" w:eastAsia="zh-CN"/>
        </w:rPr>
        <w:tab/>
        <w:t xml:space="preserve">Den Absatz nach der Tabelle der mit „Alle in den Wohnungen und im Steuerhaus verwendeten fest eingebauten </w:t>
      </w:r>
      <w:proofErr w:type="gramStart"/>
      <w:r w:rsidRPr="00B40763">
        <w:rPr>
          <w:rFonts w:eastAsia="SimSun"/>
          <w:lang w:val="de-DE" w:eastAsia="zh-CN"/>
        </w:rPr>
        <w:t>Werkstoffe, ….</w:t>
      </w:r>
      <w:proofErr w:type="gramEnd"/>
      <w:r w:rsidRPr="00B40763">
        <w:rPr>
          <w:rFonts w:eastAsia="SimSun"/>
          <w:lang w:val="de-DE" w:eastAsia="zh-CN"/>
        </w:rPr>
        <w:t>“ beginnt, als 9.3.3.0.3.1 nummerieren.</w:t>
      </w:r>
    </w:p>
    <w:p w14:paraId="753A8273" w14:textId="77777777" w:rsidR="00B40763" w:rsidRPr="00B40763" w:rsidRDefault="00B40763" w:rsidP="00B40763">
      <w:pPr>
        <w:spacing w:after="120"/>
        <w:ind w:left="1134" w:right="1134"/>
        <w:jc w:val="both"/>
        <w:rPr>
          <w:rFonts w:eastAsia="SimSun"/>
          <w:lang w:val="de-DE" w:eastAsia="zh-CN"/>
        </w:rPr>
      </w:pPr>
      <w:r w:rsidRPr="00B40763">
        <w:rPr>
          <w:rFonts w:eastAsia="SimSun"/>
          <w:i/>
          <w:lang w:val="de-DE" w:eastAsia="zh-CN"/>
        </w:rPr>
        <w:t>(Referenzdokument: ECE/TRANS/WP.15/AC.2/2020/17, Vorschlag I, Folgeänderung)</w:t>
      </w:r>
    </w:p>
    <w:bookmarkEnd w:id="3"/>
    <w:p w14:paraId="6BA42ADB" w14:textId="7CCEC64A" w:rsidR="00B40763" w:rsidRDefault="00B40763">
      <w:pPr>
        <w:suppressAutoHyphens w:val="0"/>
        <w:spacing w:after="200" w:line="276" w:lineRule="auto"/>
        <w:rPr>
          <w:lang w:val="de-DE"/>
        </w:rPr>
      </w:pPr>
      <w:r>
        <w:rPr>
          <w:lang w:val="de-DE"/>
        </w:rPr>
        <w:br w:type="page"/>
      </w:r>
    </w:p>
    <w:p w14:paraId="7DB0F034" w14:textId="0C2441DF" w:rsidR="00E61C74" w:rsidRPr="004C0933" w:rsidRDefault="00FD6636" w:rsidP="008445BA">
      <w:pPr>
        <w:pStyle w:val="HChG"/>
        <w:rPr>
          <w:lang w:val="de-DE"/>
        </w:rPr>
      </w:pPr>
      <w:r w:rsidRPr="004C0933">
        <w:rPr>
          <w:lang w:val="de-DE"/>
        </w:rPr>
        <w:lastRenderedPageBreak/>
        <w:t>Anlage II</w:t>
      </w:r>
    </w:p>
    <w:p w14:paraId="3E4ACE49" w14:textId="2BB434E6" w:rsidR="00E61C74" w:rsidRPr="004C0933" w:rsidRDefault="00E61C74" w:rsidP="00570827">
      <w:pPr>
        <w:pStyle w:val="HChG"/>
        <w:jc w:val="both"/>
        <w:rPr>
          <w:lang w:val="de-DE"/>
        </w:rPr>
      </w:pPr>
      <w:r w:rsidRPr="004C0933">
        <w:rPr>
          <w:lang w:val="de-DE"/>
        </w:rPr>
        <w:tab/>
      </w:r>
      <w:r w:rsidRPr="004C0933">
        <w:rPr>
          <w:lang w:val="de-DE"/>
        </w:rPr>
        <w:tab/>
      </w:r>
      <w:r w:rsidR="00FD6636" w:rsidRPr="004C0933">
        <w:rPr>
          <w:lang w:val="de-DE"/>
        </w:rPr>
        <w:t>Änderungen an den standardisierten Mustern der Schiffskontrolllisten</w:t>
      </w:r>
    </w:p>
    <w:p w14:paraId="7FA5D073" w14:textId="3DD0045B" w:rsidR="00C030E5" w:rsidRPr="004C0933" w:rsidRDefault="00C030E5" w:rsidP="00CF0CB8">
      <w:pPr>
        <w:pStyle w:val="SingleTxtG"/>
        <w:rPr>
          <w:iCs/>
          <w:lang w:val="de-DE"/>
        </w:rPr>
      </w:pPr>
      <w:r w:rsidRPr="004C0933">
        <w:rPr>
          <w:b/>
          <w:bCs/>
          <w:lang w:val="de-DE"/>
        </w:rPr>
        <w:t xml:space="preserve">Dokument </w:t>
      </w:r>
      <w:r w:rsidRPr="004C0933">
        <w:rPr>
          <w:b/>
          <w:bCs/>
          <w:iCs/>
          <w:lang w:val="de-DE"/>
        </w:rPr>
        <w:t>ECE/TRANS/WP.15/AC.2/2020/20</w:t>
      </w:r>
      <w:r w:rsidRPr="004C0933">
        <w:rPr>
          <w:iCs/>
          <w:lang w:val="de-DE"/>
        </w:rPr>
        <w:t xml:space="preserve"> </w:t>
      </w:r>
      <w:r w:rsidR="00570827">
        <w:rPr>
          <w:iCs/>
          <w:lang w:val="de-DE"/>
        </w:rPr>
        <w:t xml:space="preserve">wurde </w:t>
      </w:r>
      <w:r w:rsidRPr="004C0933">
        <w:rPr>
          <w:iCs/>
          <w:lang w:val="de-DE"/>
        </w:rPr>
        <w:t>mit folgenden Änderungen angenommen:</w:t>
      </w:r>
    </w:p>
    <w:p w14:paraId="61E04D94" w14:textId="77777777" w:rsidR="004C251D" w:rsidRDefault="004C251D" w:rsidP="00CF0CB8">
      <w:pPr>
        <w:pStyle w:val="SingleTxtG"/>
        <w:tabs>
          <w:tab w:val="left" w:pos="1418"/>
          <w:tab w:val="left" w:pos="1985"/>
        </w:tabs>
        <w:ind w:left="1418"/>
        <w:rPr>
          <w:bCs/>
          <w:lang w:val="de-DE"/>
        </w:rPr>
      </w:pPr>
    </w:p>
    <w:p w14:paraId="173AD08E" w14:textId="7EAC686B" w:rsidR="00C030E5" w:rsidRPr="004C0933" w:rsidRDefault="00C030E5" w:rsidP="00CF0CB8">
      <w:pPr>
        <w:pStyle w:val="SingleTxtG"/>
        <w:tabs>
          <w:tab w:val="left" w:pos="1418"/>
          <w:tab w:val="left" w:pos="1985"/>
        </w:tabs>
        <w:ind w:left="1418"/>
        <w:rPr>
          <w:bCs/>
          <w:lang w:val="de-DE"/>
        </w:rPr>
      </w:pPr>
      <w:r w:rsidRPr="004C0933">
        <w:rPr>
          <w:bCs/>
          <w:lang w:val="de-DE"/>
        </w:rPr>
        <w:t xml:space="preserve">Die Unterstreichungsformatierung </w:t>
      </w:r>
      <w:r w:rsidR="00626D23">
        <w:rPr>
          <w:bCs/>
          <w:lang w:val="de-DE"/>
        </w:rPr>
        <w:t xml:space="preserve">im Dokument </w:t>
      </w:r>
      <w:r w:rsidRPr="004C0933">
        <w:rPr>
          <w:bCs/>
          <w:lang w:val="de-DE"/>
        </w:rPr>
        <w:t>entfernen.</w:t>
      </w:r>
    </w:p>
    <w:p w14:paraId="367FF3EE" w14:textId="77777777" w:rsidR="00570827" w:rsidRDefault="00570827" w:rsidP="00CF0CB8">
      <w:pPr>
        <w:pStyle w:val="SingleTxtG"/>
        <w:tabs>
          <w:tab w:val="left" w:pos="1418"/>
          <w:tab w:val="left" w:pos="1985"/>
        </w:tabs>
        <w:ind w:left="1418"/>
        <w:rPr>
          <w:b/>
          <w:lang w:val="de-DE"/>
        </w:rPr>
      </w:pPr>
    </w:p>
    <w:p w14:paraId="465F85F7" w14:textId="6559863E" w:rsidR="00C030E5" w:rsidRPr="004C0933" w:rsidRDefault="00C030E5" w:rsidP="00CF0CB8">
      <w:pPr>
        <w:pStyle w:val="SingleTxtG"/>
        <w:tabs>
          <w:tab w:val="left" w:pos="1418"/>
          <w:tab w:val="left" w:pos="1985"/>
        </w:tabs>
        <w:ind w:left="1418"/>
        <w:rPr>
          <w:b/>
          <w:lang w:val="de-DE"/>
        </w:rPr>
      </w:pPr>
      <w:r w:rsidRPr="004C0933">
        <w:rPr>
          <w:b/>
          <w:lang w:val="de-DE"/>
        </w:rPr>
        <w:t>In Anlage 1a:</w:t>
      </w:r>
    </w:p>
    <w:p w14:paraId="59A33F47" w14:textId="7043E9ED" w:rsidR="00C030E5" w:rsidRPr="004C0933" w:rsidRDefault="00C030E5" w:rsidP="00CF0CB8">
      <w:pPr>
        <w:pStyle w:val="SingleTxtG"/>
        <w:tabs>
          <w:tab w:val="left" w:pos="1418"/>
          <w:tab w:val="left" w:pos="1985"/>
        </w:tabs>
        <w:ind w:left="1418"/>
        <w:rPr>
          <w:rFonts w:asciiTheme="majorBidi" w:hAnsiTheme="majorBidi" w:cstheme="majorBidi"/>
          <w:lang w:val="de-DE" w:eastAsia="en-US"/>
        </w:rPr>
      </w:pPr>
      <w:r w:rsidRPr="004C0933">
        <w:rPr>
          <w:bCs/>
          <w:lang w:val="de-DE"/>
        </w:rPr>
        <w:t>Punkt 34</w:t>
      </w:r>
      <w:r w:rsidRPr="004C0933">
        <w:rPr>
          <w:bCs/>
          <w:lang w:val="de-DE"/>
        </w:rPr>
        <w:tab/>
        <w:t>In der letzte</w:t>
      </w:r>
      <w:r w:rsidR="00626D23">
        <w:rPr>
          <w:bCs/>
          <w:lang w:val="de-DE"/>
        </w:rPr>
        <w:t>n</w:t>
      </w:r>
      <w:r w:rsidRPr="004C0933">
        <w:rPr>
          <w:bCs/>
          <w:lang w:val="de-DE"/>
        </w:rPr>
        <w:t xml:space="preserve"> Spalte, streichen: „</w:t>
      </w:r>
      <w:r w:rsidRPr="004C0933">
        <w:rPr>
          <w:rFonts w:asciiTheme="majorBidi" w:hAnsiTheme="majorBidi" w:cstheme="majorBidi"/>
          <w:lang w:val="de-DE" w:eastAsia="en-US"/>
        </w:rPr>
        <w:t>[7.1.4.14.7.1.3]“.</w:t>
      </w:r>
    </w:p>
    <w:p w14:paraId="5B722F5B" w14:textId="4E2CBC64" w:rsidR="00C030E5" w:rsidRPr="004C0933" w:rsidRDefault="00C030E5" w:rsidP="00CF0CB8">
      <w:pPr>
        <w:pStyle w:val="SingleTxtG"/>
        <w:tabs>
          <w:tab w:val="left" w:pos="1418"/>
          <w:tab w:val="left" w:pos="1985"/>
        </w:tabs>
        <w:ind w:left="1418"/>
        <w:rPr>
          <w:bCs/>
          <w:lang w:val="de-DE"/>
        </w:rPr>
      </w:pPr>
      <w:r w:rsidRPr="004C0933">
        <w:rPr>
          <w:bCs/>
          <w:lang w:val="de-DE"/>
        </w:rPr>
        <w:t>De</w:t>
      </w:r>
      <w:r w:rsidR="00626D23">
        <w:rPr>
          <w:bCs/>
          <w:lang w:val="de-DE"/>
        </w:rPr>
        <w:t>r</w:t>
      </w:r>
      <w:r w:rsidRPr="004C0933">
        <w:rPr>
          <w:bCs/>
          <w:lang w:val="de-DE"/>
        </w:rPr>
        <w:t xml:space="preserve"> zweite Punkt 44 </w:t>
      </w:r>
      <w:r w:rsidR="00626D23">
        <w:rPr>
          <w:bCs/>
          <w:lang w:val="de-DE"/>
        </w:rPr>
        <w:t xml:space="preserve">wird zu Punkt </w:t>
      </w:r>
      <w:r w:rsidRPr="004C0933">
        <w:rPr>
          <w:bCs/>
          <w:lang w:val="de-DE"/>
        </w:rPr>
        <w:t>45.</w:t>
      </w:r>
    </w:p>
    <w:p w14:paraId="21BDBC9F" w14:textId="77777777" w:rsidR="00DA6F5B" w:rsidRPr="004C0933" w:rsidRDefault="00DA6F5B" w:rsidP="00CF0CB8">
      <w:pPr>
        <w:pStyle w:val="SingleTxtG"/>
        <w:tabs>
          <w:tab w:val="left" w:pos="1418"/>
          <w:tab w:val="left" w:pos="1985"/>
        </w:tabs>
        <w:ind w:left="1418"/>
        <w:rPr>
          <w:bCs/>
          <w:lang w:val="de-DE"/>
        </w:rPr>
      </w:pPr>
    </w:p>
    <w:p w14:paraId="589A2520" w14:textId="176A1346" w:rsidR="00C030E5" w:rsidRPr="004C0933" w:rsidRDefault="00C030E5" w:rsidP="00CF0CB8">
      <w:pPr>
        <w:pStyle w:val="SingleTxtG"/>
        <w:tabs>
          <w:tab w:val="left" w:pos="1418"/>
          <w:tab w:val="left" w:pos="1985"/>
        </w:tabs>
        <w:ind w:left="1418"/>
        <w:rPr>
          <w:b/>
          <w:lang w:val="de-DE"/>
        </w:rPr>
      </w:pPr>
      <w:r w:rsidRPr="004C0933">
        <w:rPr>
          <w:b/>
          <w:lang w:val="de-DE"/>
        </w:rPr>
        <w:t>In Anlage 2a:</w:t>
      </w:r>
    </w:p>
    <w:p w14:paraId="2C8F11AC" w14:textId="148B4385" w:rsidR="00C030E5" w:rsidRPr="004C0933" w:rsidRDefault="00C030E5" w:rsidP="00CF0CB8">
      <w:pPr>
        <w:pStyle w:val="SingleTxtG"/>
        <w:tabs>
          <w:tab w:val="left" w:pos="1418"/>
          <w:tab w:val="left" w:pos="1985"/>
        </w:tabs>
        <w:ind w:left="1418"/>
        <w:rPr>
          <w:bCs/>
          <w:lang w:val="de-DE"/>
        </w:rPr>
      </w:pPr>
      <w:r w:rsidRPr="004C0933">
        <w:rPr>
          <w:bCs/>
          <w:lang w:val="de-DE"/>
        </w:rPr>
        <w:t>Punkt 22</w:t>
      </w:r>
      <w:r w:rsidRPr="004C0933">
        <w:rPr>
          <w:bCs/>
          <w:lang w:val="de-DE"/>
        </w:rPr>
        <w:tab/>
      </w:r>
      <w:r w:rsidR="009A7BBE" w:rsidRPr="004C0933">
        <w:rPr>
          <w:bCs/>
          <w:lang w:val="de-DE"/>
        </w:rPr>
        <w:t>Die eckigen Klammern um 5.4.5 entfernen.</w:t>
      </w:r>
    </w:p>
    <w:p w14:paraId="3DAA1291" w14:textId="77777777" w:rsidR="006F1879" w:rsidRPr="004C0933" w:rsidRDefault="006F1879" w:rsidP="00CF0CB8">
      <w:pPr>
        <w:pStyle w:val="SingleTxtG"/>
        <w:tabs>
          <w:tab w:val="left" w:pos="1418"/>
          <w:tab w:val="left" w:pos="1985"/>
        </w:tabs>
        <w:ind w:left="1418"/>
        <w:rPr>
          <w:bCs/>
          <w:lang w:val="de-DE"/>
        </w:rPr>
      </w:pPr>
    </w:p>
    <w:p w14:paraId="07A5AD2F" w14:textId="6251A410" w:rsidR="00C030E5" w:rsidRPr="00E45CBB" w:rsidRDefault="00C030E5" w:rsidP="00CF0CB8">
      <w:pPr>
        <w:pStyle w:val="SingleTxtG"/>
        <w:tabs>
          <w:tab w:val="left" w:pos="1418"/>
          <w:tab w:val="left" w:pos="1985"/>
        </w:tabs>
        <w:ind w:left="1418"/>
        <w:rPr>
          <w:bCs/>
          <w:lang w:val="de-DE"/>
        </w:rPr>
      </w:pPr>
      <w:r w:rsidRPr="00E45CBB">
        <w:rPr>
          <w:bCs/>
          <w:lang w:val="de-DE"/>
        </w:rPr>
        <w:t>Punkt 34</w:t>
      </w:r>
      <w:r w:rsidRPr="00E45CBB">
        <w:rPr>
          <w:bCs/>
          <w:lang w:val="de-DE"/>
        </w:rPr>
        <w:tab/>
      </w:r>
      <w:r w:rsidR="00D62C42" w:rsidRPr="00E45CBB">
        <w:rPr>
          <w:bCs/>
          <w:lang w:val="de-DE"/>
        </w:rPr>
        <w:t xml:space="preserve">Erhält folgenden </w:t>
      </w:r>
      <w:proofErr w:type="gramStart"/>
      <w:r w:rsidR="00D62C42" w:rsidRPr="00E45CBB">
        <w:rPr>
          <w:bCs/>
          <w:lang w:val="de-DE"/>
        </w:rPr>
        <w:t>Wortlaut :</w:t>
      </w:r>
      <w:proofErr w:type="gramEnd"/>
      <w:r w:rsidR="00D62C42" w:rsidRPr="00E45CBB">
        <w:rPr>
          <w:bCs/>
          <w:lang w:val="de-DE"/>
        </w:rPr>
        <w:t xml:space="preserve"> </w:t>
      </w:r>
      <w:r w:rsidR="00C51F17" w:rsidRPr="00E45CBB">
        <w:rPr>
          <w:bCs/>
          <w:lang w:val="de-DE"/>
        </w:rPr>
        <w:t>„</w:t>
      </w:r>
      <w:r w:rsidR="00E45CBB" w:rsidRPr="00E45CBB">
        <w:rPr>
          <w:bCs/>
          <w:lang w:val="de-DE"/>
        </w:rPr>
        <w:t>Zusätzliche fest eingebaute Feuerlöscheinrichtung im Maschinenraum, im Pumpenraum und gegebenenfalls in allen Räumen mit für die Kühlanlage wichtigen Einrichtungen (Schalttafeln, Kompressoren usw.)</w:t>
      </w:r>
      <w:r w:rsidR="00E45CBB">
        <w:rPr>
          <w:bCs/>
          <w:lang w:val="de-DE"/>
        </w:rPr>
        <w:t>“.</w:t>
      </w:r>
    </w:p>
    <w:p w14:paraId="7AE24369" w14:textId="49332F74" w:rsidR="003A6B7D" w:rsidRPr="004C0933" w:rsidRDefault="003A6B7D" w:rsidP="00CF0CB8">
      <w:pPr>
        <w:pStyle w:val="SingleTxtG"/>
        <w:tabs>
          <w:tab w:val="left" w:pos="1418"/>
          <w:tab w:val="left" w:pos="1985"/>
        </w:tabs>
        <w:ind w:left="1418"/>
        <w:rPr>
          <w:bCs/>
          <w:lang w:val="de-DE"/>
        </w:rPr>
      </w:pPr>
      <w:r w:rsidRPr="004C0933">
        <w:rPr>
          <w:bCs/>
          <w:lang w:val="de-DE"/>
        </w:rPr>
        <w:t>Punkt 34</w:t>
      </w:r>
      <w:r w:rsidRPr="004C0933">
        <w:rPr>
          <w:bCs/>
          <w:lang w:val="de-DE"/>
        </w:rPr>
        <w:tab/>
        <w:t xml:space="preserve">Im englischen Text </w:t>
      </w:r>
      <w:r w:rsidR="00C51F17" w:rsidRPr="004C0933">
        <w:rPr>
          <w:bCs/>
          <w:lang w:val="de-DE"/>
        </w:rPr>
        <w:t>„</w:t>
      </w:r>
      <w:proofErr w:type="spellStart"/>
      <w:r w:rsidRPr="004C0933">
        <w:rPr>
          <w:bCs/>
          <w:lang w:val="de-DE"/>
        </w:rPr>
        <w:t>engine</w:t>
      </w:r>
      <w:proofErr w:type="spellEnd"/>
      <w:r w:rsidRPr="004C0933">
        <w:rPr>
          <w:bCs/>
          <w:lang w:val="de-DE"/>
        </w:rPr>
        <w:t xml:space="preserve"> </w:t>
      </w:r>
      <w:proofErr w:type="spellStart"/>
      <w:r w:rsidRPr="004C0933">
        <w:rPr>
          <w:bCs/>
          <w:lang w:val="de-DE"/>
        </w:rPr>
        <w:t>room</w:t>
      </w:r>
      <w:proofErr w:type="spellEnd"/>
      <w:r w:rsidRPr="004C0933">
        <w:rPr>
          <w:bCs/>
          <w:lang w:val="de-DE"/>
        </w:rPr>
        <w:t xml:space="preserve"> </w:t>
      </w:r>
      <w:proofErr w:type="spellStart"/>
      <w:r w:rsidRPr="004C0933">
        <w:rPr>
          <w:bCs/>
          <w:lang w:val="de-DE"/>
        </w:rPr>
        <w:t>room</w:t>
      </w:r>
      <w:proofErr w:type="spellEnd"/>
      <w:r w:rsidR="00C51F17" w:rsidRPr="004C0933">
        <w:rPr>
          <w:bCs/>
          <w:lang w:val="de-DE"/>
        </w:rPr>
        <w:t>“</w:t>
      </w:r>
      <w:r w:rsidRPr="004C0933">
        <w:rPr>
          <w:bCs/>
          <w:lang w:val="de-DE"/>
        </w:rPr>
        <w:t xml:space="preserve"> ändern in: </w:t>
      </w:r>
      <w:r w:rsidR="00C51F17" w:rsidRPr="004C0933">
        <w:rPr>
          <w:bCs/>
          <w:lang w:val="de-DE"/>
        </w:rPr>
        <w:t>„</w:t>
      </w:r>
      <w:proofErr w:type="spellStart"/>
      <w:r w:rsidRPr="004C0933">
        <w:rPr>
          <w:bCs/>
          <w:lang w:val="de-DE"/>
        </w:rPr>
        <w:t>engine</w:t>
      </w:r>
      <w:proofErr w:type="spellEnd"/>
      <w:r w:rsidRPr="004C0933">
        <w:rPr>
          <w:bCs/>
          <w:lang w:val="de-DE"/>
        </w:rPr>
        <w:t xml:space="preserve"> </w:t>
      </w:r>
      <w:proofErr w:type="spellStart"/>
      <w:r w:rsidRPr="004C0933">
        <w:rPr>
          <w:bCs/>
          <w:lang w:val="de-DE"/>
        </w:rPr>
        <w:t>room</w:t>
      </w:r>
      <w:proofErr w:type="spellEnd"/>
      <w:r w:rsidR="00C51F17" w:rsidRPr="004C0933">
        <w:rPr>
          <w:bCs/>
          <w:lang w:val="de-DE"/>
        </w:rPr>
        <w:t>“</w:t>
      </w:r>
      <w:r w:rsidRPr="004C0933">
        <w:rPr>
          <w:bCs/>
          <w:lang w:val="de-DE"/>
        </w:rPr>
        <w:t>.</w:t>
      </w:r>
    </w:p>
    <w:p w14:paraId="586BF5E5" w14:textId="77777777" w:rsidR="003A6B7D" w:rsidRPr="004C0933" w:rsidRDefault="003A6B7D" w:rsidP="00CF0CB8">
      <w:pPr>
        <w:pStyle w:val="SingleTxtG"/>
        <w:tabs>
          <w:tab w:val="left" w:pos="1418"/>
          <w:tab w:val="left" w:pos="1985"/>
        </w:tabs>
        <w:ind w:left="1418"/>
        <w:rPr>
          <w:bCs/>
          <w:lang w:val="de-DE"/>
        </w:rPr>
      </w:pPr>
    </w:p>
    <w:p w14:paraId="79F1924D" w14:textId="4C9DAFBE" w:rsidR="00C030E5" w:rsidRPr="004C0933" w:rsidRDefault="00C030E5" w:rsidP="00CF0CB8">
      <w:pPr>
        <w:pStyle w:val="SingleTxtG"/>
        <w:tabs>
          <w:tab w:val="left" w:pos="1418"/>
          <w:tab w:val="left" w:pos="1985"/>
        </w:tabs>
        <w:ind w:left="1418"/>
        <w:rPr>
          <w:bCs/>
          <w:lang w:val="de-DE"/>
        </w:rPr>
      </w:pPr>
      <w:r w:rsidRPr="004C0933">
        <w:rPr>
          <w:bCs/>
          <w:lang w:val="de-DE"/>
        </w:rPr>
        <w:t>Punkt 35</w:t>
      </w:r>
      <w:r w:rsidRPr="004C0933">
        <w:rPr>
          <w:bCs/>
          <w:lang w:val="de-DE"/>
        </w:rPr>
        <w:tab/>
      </w:r>
      <w:r w:rsidR="00D62C42" w:rsidRPr="004C0933">
        <w:rPr>
          <w:rFonts w:asciiTheme="majorBidi" w:hAnsiTheme="majorBidi" w:cstheme="majorBidi"/>
          <w:spacing w:val="-2"/>
          <w:lang w:val="de-DE" w:eastAsia="en-US"/>
        </w:rPr>
        <w:t>Streichen</w:t>
      </w:r>
      <w:r w:rsidR="00D62C42" w:rsidRPr="004C0933">
        <w:rPr>
          <w:bCs/>
          <w:lang w:val="de-DE"/>
        </w:rPr>
        <w:t>: „[, Rückschlagventil, Trinkwasserqualität]“</w:t>
      </w:r>
      <w:r w:rsidRPr="004C0933">
        <w:rPr>
          <w:bCs/>
          <w:lang w:val="de-DE"/>
        </w:rPr>
        <w:t>.</w:t>
      </w:r>
    </w:p>
    <w:p w14:paraId="7F75E413" w14:textId="2CABE0BC" w:rsidR="003A6B7D" w:rsidRPr="004C0933" w:rsidRDefault="003A6B7D" w:rsidP="00CF0CB8">
      <w:pPr>
        <w:pStyle w:val="SingleTxtG"/>
        <w:tabs>
          <w:tab w:val="left" w:pos="1418"/>
          <w:tab w:val="left" w:pos="1985"/>
        </w:tabs>
        <w:ind w:left="1418"/>
        <w:rPr>
          <w:rFonts w:asciiTheme="majorBidi" w:hAnsiTheme="majorBidi" w:cstheme="majorBidi"/>
          <w:spacing w:val="-2"/>
          <w:lang w:val="de-DE" w:eastAsia="en-US"/>
        </w:rPr>
      </w:pPr>
      <w:r w:rsidRPr="004C0933">
        <w:rPr>
          <w:bCs/>
          <w:lang w:val="de-DE"/>
        </w:rPr>
        <w:t>Punkt 35</w:t>
      </w:r>
      <w:r w:rsidRPr="004C0933">
        <w:rPr>
          <w:bCs/>
          <w:lang w:val="de-DE"/>
        </w:rPr>
        <w:tab/>
        <w:t xml:space="preserve">Im englischen Text, streichen: </w:t>
      </w:r>
      <w:r w:rsidR="00C51F17" w:rsidRPr="004C0933">
        <w:rPr>
          <w:bCs/>
          <w:lang w:val="de-DE"/>
        </w:rPr>
        <w:t>„</w:t>
      </w:r>
      <w:r w:rsidRPr="004C0933">
        <w:rPr>
          <w:rFonts w:asciiTheme="majorBidi" w:hAnsiTheme="majorBidi" w:cstheme="majorBidi"/>
          <w:spacing w:val="-2"/>
          <w:lang w:val="de-DE" w:eastAsia="en-US"/>
        </w:rPr>
        <w:t>[,</w:t>
      </w:r>
      <w:r w:rsidRPr="004C0933">
        <w:rPr>
          <w:rFonts w:asciiTheme="majorBidi" w:eastAsia="TimesNewRomanPSMT" w:hAnsiTheme="majorBidi" w:cstheme="majorBidi"/>
          <w:lang w:val="de-DE" w:eastAsia="en-US"/>
        </w:rPr>
        <w:t xml:space="preserve"> </w:t>
      </w:r>
      <w:r w:rsidRPr="004C0933">
        <w:rPr>
          <w:rFonts w:asciiTheme="majorBidi" w:hAnsiTheme="majorBidi" w:cstheme="majorBidi"/>
          <w:spacing w:val="-2"/>
          <w:lang w:val="de-DE" w:eastAsia="en-US"/>
        </w:rPr>
        <w:t>spring-</w:t>
      </w:r>
      <w:proofErr w:type="spellStart"/>
      <w:r w:rsidRPr="004C0933">
        <w:rPr>
          <w:rFonts w:asciiTheme="majorBidi" w:hAnsiTheme="majorBidi" w:cstheme="majorBidi"/>
          <w:spacing w:val="-2"/>
          <w:lang w:val="de-DE" w:eastAsia="en-US"/>
        </w:rPr>
        <w:t>loaded</w:t>
      </w:r>
      <w:proofErr w:type="spellEnd"/>
      <w:r w:rsidRPr="004C0933">
        <w:rPr>
          <w:rFonts w:asciiTheme="majorBidi" w:hAnsiTheme="majorBidi" w:cstheme="majorBidi"/>
          <w:spacing w:val="-2"/>
          <w:lang w:val="de-DE" w:eastAsia="en-US"/>
        </w:rPr>
        <w:t xml:space="preserve"> non-return </w:t>
      </w:r>
      <w:proofErr w:type="spellStart"/>
      <w:r w:rsidRPr="004C0933">
        <w:rPr>
          <w:rFonts w:asciiTheme="majorBidi" w:hAnsiTheme="majorBidi" w:cstheme="majorBidi"/>
          <w:spacing w:val="-2"/>
          <w:lang w:val="de-DE" w:eastAsia="en-US"/>
        </w:rPr>
        <w:t>valve</w:t>
      </w:r>
      <w:proofErr w:type="spellEnd"/>
      <w:r w:rsidRPr="004C0933">
        <w:rPr>
          <w:rFonts w:asciiTheme="majorBidi" w:hAnsiTheme="majorBidi" w:cstheme="majorBidi"/>
          <w:spacing w:val="-2"/>
          <w:lang w:val="de-DE" w:eastAsia="en-US"/>
        </w:rPr>
        <w:t xml:space="preserve">, </w:t>
      </w:r>
      <w:proofErr w:type="spellStart"/>
      <w:r w:rsidRPr="004C0933">
        <w:rPr>
          <w:rFonts w:asciiTheme="majorBidi" w:hAnsiTheme="majorBidi" w:cstheme="majorBidi"/>
          <w:spacing w:val="-2"/>
          <w:lang w:val="de-DE" w:eastAsia="en-US"/>
        </w:rPr>
        <w:t>quality</w:t>
      </w:r>
      <w:proofErr w:type="spellEnd"/>
      <w:r w:rsidRPr="004C0933">
        <w:rPr>
          <w:rFonts w:asciiTheme="majorBidi" w:hAnsiTheme="majorBidi" w:cstheme="majorBidi"/>
          <w:spacing w:val="-2"/>
          <w:lang w:val="de-DE" w:eastAsia="en-US"/>
        </w:rPr>
        <w:t xml:space="preserve"> </w:t>
      </w:r>
      <w:proofErr w:type="spellStart"/>
      <w:r w:rsidRPr="004C0933">
        <w:rPr>
          <w:rFonts w:asciiTheme="majorBidi" w:hAnsiTheme="majorBidi" w:cstheme="majorBidi"/>
          <w:spacing w:val="-2"/>
          <w:lang w:val="de-DE" w:eastAsia="en-US"/>
        </w:rPr>
        <w:t>of</w:t>
      </w:r>
      <w:proofErr w:type="spellEnd"/>
      <w:r w:rsidRPr="004C0933">
        <w:rPr>
          <w:rFonts w:asciiTheme="majorBidi" w:hAnsiTheme="majorBidi" w:cstheme="majorBidi"/>
          <w:spacing w:val="-2"/>
          <w:lang w:val="de-DE" w:eastAsia="en-US"/>
        </w:rPr>
        <w:t xml:space="preserve"> </w:t>
      </w:r>
      <w:proofErr w:type="spellStart"/>
      <w:r w:rsidRPr="004C0933">
        <w:rPr>
          <w:rFonts w:asciiTheme="majorBidi" w:hAnsiTheme="majorBidi" w:cstheme="majorBidi"/>
          <w:spacing w:val="-2"/>
          <w:lang w:val="de-DE" w:eastAsia="en-US"/>
        </w:rPr>
        <w:t>drinking</w:t>
      </w:r>
      <w:proofErr w:type="spellEnd"/>
      <w:r w:rsidRPr="004C0933">
        <w:rPr>
          <w:rFonts w:asciiTheme="majorBidi" w:hAnsiTheme="majorBidi" w:cstheme="majorBidi"/>
          <w:spacing w:val="-2"/>
          <w:lang w:val="de-DE" w:eastAsia="en-US"/>
        </w:rPr>
        <w:t xml:space="preserve"> </w:t>
      </w:r>
      <w:proofErr w:type="spellStart"/>
      <w:r w:rsidRPr="004C0933">
        <w:rPr>
          <w:rFonts w:asciiTheme="majorBidi" w:hAnsiTheme="majorBidi" w:cstheme="majorBidi"/>
          <w:spacing w:val="-2"/>
          <w:lang w:val="de-DE" w:eastAsia="en-US"/>
        </w:rPr>
        <w:t>water</w:t>
      </w:r>
      <w:proofErr w:type="spellEnd"/>
      <w:r w:rsidRPr="004C0933">
        <w:rPr>
          <w:rFonts w:asciiTheme="majorBidi" w:hAnsiTheme="majorBidi" w:cstheme="majorBidi"/>
          <w:spacing w:val="-2"/>
          <w:lang w:val="de-DE" w:eastAsia="en-US"/>
        </w:rPr>
        <w:t>]</w:t>
      </w:r>
      <w:r w:rsidR="00C51F17" w:rsidRPr="004C0933">
        <w:rPr>
          <w:rFonts w:asciiTheme="majorBidi" w:hAnsiTheme="majorBidi" w:cstheme="majorBidi"/>
          <w:spacing w:val="-2"/>
          <w:lang w:val="de-DE" w:eastAsia="en-US"/>
        </w:rPr>
        <w:t>“</w:t>
      </w:r>
      <w:r w:rsidRPr="004C0933">
        <w:rPr>
          <w:rFonts w:asciiTheme="majorBidi" w:hAnsiTheme="majorBidi" w:cstheme="majorBidi"/>
          <w:spacing w:val="-2"/>
          <w:lang w:val="de-DE" w:eastAsia="en-US"/>
        </w:rPr>
        <w:t>.</w:t>
      </w:r>
    </w:p>
    <w:p w14:paraId="7A0F34AB" w14:textId="11B08C72" w:rsidR="003A6B7D" w:rsidRPr="004C0933" w:rsidRDefault="003A6B7D" w:rsidP="00CF0CB8">
      <w:pPr>
        <w:pStyle w:val="SingleTxtG"/>
        <w:tabs>
          <w:tab w:val="left" w:pos="1418"/>
          <w:tab w:val="left" w:pos="1985"/>
        </w:tabs>
        <w:ind w:left="1418"/>
        <w:rPr>
          <w:rFonts w:asciiTheme="majorBidi" w:hAnsiTheme="majorBidi" w:cstheme="majorBidi"/>
          <w:spacing w:val="-2"/>
          <w:lang w:val="fr-FR" w:eastAsia="en-US"/>
        </w:rPr>
      </w:pPr>
      <w:proofErr w:type="spellStart"/>
      <w:r w:rsidRPr="004C0933">
        <w:rPr>
          <w:bCs/>
          <w:lang w:val="fr-FR"/>
        </w:rPr>
        <w:t>Punkt</w:t>
      </w:r>
      <w:proofErr w:type="spellEnd"/>
      <w:r w:rsidRPr="004C0933">
        <w:rPr>
          <w:bCs/>
          <w:lang w:val="fr-FR"/>
        </w:rPr>
        <w:t xml:space="preserve"> 35</w:t>
      </w:r>
      <w:r w:rsidRPr="004C0933">
        <w:rPr>
          <w:bCs/>
          <w:lang w:val="fr-FR"/>
        </w:rPr>
        <w:tab/>
        <w:t xml:space="preserve">Im </w:t>
      </w:r>
      <w:proofErr w:type="spellStart"/>
      <w:r w:rsidRPr="004C0933">
        <w:rPr>
          <w:bCs/>
          <w:lang w:val="fr-FR"/>
        </w:rPr>
        <w:t>französischen</w:t>
      </w:r>
      <w:proofErr w:type="spellEnd"/>
      <w:r w:rsidRPr="004C0933">
        <w:rPr>
          <w:bCs/>
          <w:lang w:val="fr-FR"/>
        </w:rPr>
        <w:t xml:space="preserve"> </w:t>
      </w:r>
      <w:proofErr w:type="spellStart"/>
      <w:r w:rsidRPr="004C0933">
        <w:rPr>
          <w:bCs/>
          <w:lang w:val="fr-FR"/>
        </w:rPr>
        <w:t>Text</w:t>
      </w:r>
      <w:proofErr w:type="spellEnd"/>
      <w:r w:rsidRPr="004C0933">
        <w:rPr>
          <w:bCs/>
          <w:lang w:val="fr-FR"/>
        </w:rPr>
        <w:t xml:space="preserve">, </w:t>
      </w:r>
      <w:proofErr w:type="spellStart"/>
      <w:proofErr w:type="gramStart"/>
      <w:r w:rsidRPr="004C0933">
        <w:rPr>
          <w:bCs/>
          <w:lang w:val="fr-FR"/>
        </w:rPr>
        <w:t>streichen</w:t>
      </w:r>
      <w:proofErr w:type="spellEnd"/>
      <w:r w:rsidRPr="004C0933">
        <w:rPr>
          <w:bCs/>
          <w:lang w:val="fr-FR"/>
        </w:rPr>
        <w:t>:</w:t>
      </w:r>
      <w:proofErr w:type="gramEnd"/>
      <w:r w:rsidRPr="004C0933">
        <w:rPr>
          <w:bCs/>
          <w:lang w:val="fr-FR"/>
        </w:rPr>
        <w:t xml:space="preserve"> </w:t>
      </w:r>
      <w:r w:rsidR="00C51F17" w:rsidRPr="004C0933">
        <w:rPr>
          <w:bCs/>
          <w:lang w:val="fr-FR"/>
        </w:rPr>
        <w:t>„</w:t>
      </w:r>
      <w:r w:rsidRPr="004C0933">
        <w:rPr>
          <w:rFonts w:asciiTheme="majorBidi" w:hAnsiTheme="majorBidi" w:cstheme="majorBidi"/>
          <w:spacing w:val="-2"/>
          <w:lang w:val="fr-FR" w:eastAsia="en-US"/>
        </w:rPr>
        <w:t>[, munies d’un clapet antiretour à ressort, et fournissant de l’eau potable]</w:t>
      </w:r>
      <w:r w:rsidR="00C51F17" w:rsidRPr="004C0933">
        <w:rPr>
          <w:rFonts w:asciiTheme="majorBidi" w:hAnsiTheme="majorBidi" w:cstheme="majorBidi"/>
          <w:spacing w:val="-2"/>
          <w:lang w:val="fr-FR" w:eastAsia="en-US"/>
        </w:rPr>
        <w:t>“.</w:t>
      </w:r>
    </w:p>
    <w:p w14:paraId="18F71F1C" w14:textId="77777777" w:rsidR="00DA6F5B" w:rsidRPr="004C0933" w:rsidRDefault="00DA6F5B" w:rsidP="00CF0CB8">
      <w:pPr>
        <w:pStyle w:val="SingleTxtG"/>
        <w:tabs>
          <w:tab w:val="left" w:pos="1418"/>
          <w:tab w:val="left" w:pos="1985"/>
        </w:tabs>
        <w:ind w:left="1418"/>
        <w:rPr>
          <w:rFonts w:asciiTheme="majorBidi" w:hAnsiTheme="majorBidi" w:cstheme="majorBidi"/>
          <w:spacing w:val="-2"/>
          <w:lang w:val="fr-FR" w:eastAsia="en-US"/>
        </w:rPr>
      </w:pPr>
    </w:p>
    <w:p w14:paraId="1D59AF3D" w14:textId="2544271D" w:rsidR="00C030E5" w:rsidRPr="004C0933" w:rsidRDefault="003A6B7D" w:rsidP="001E6AED">
      <w:pPr>
        <w:pStyle w:val="SingleTxtG"/>
        <w:tabs>
          <w:tab w:val="left" w:pos="1418"/>
          <w:tab w:val="left" w:pos="1985"/>
        </w:tabs>
        <w:ind w:left="1418"/>
        <w:rPr>
          <w:bCs/>
          <w:lang w:val="fr-FR"/>
        </w:rPr>
      </w:pPr>
      <w:proofErr w:type="spellStart"/>
      <w:r w:rsidRPr="004C251D">
        <w:rPr>
          <w:bCs/>
          <w:lang w:val="fr-FR"/>
        </w:rPr>
        <w:t>Punkt</w:t>
      </w:r>
      <w:proofErr w:type="spellEnd"/>
      <w:r w:rsidR="00C030E5" w:rsidRPr="004C251D">
        <w:rPr>
          <w:bCs/>
          <w:lang w:val="fr-FR"/>
        </w:rPr>
        <w:t xml:space="preserve"> 36</w:t>
      </w:r>
      <w:r w:rsidR="00C030E5" w:rsidRPr="004C251D">
        <w:rPr>
          <w:bCs/>
          <w:lang w:val="fr-FR"/>
        </w:rPr>
        <w:tab/>
      </w:r>
      <w:r w:rsidRPr="004C251D">
        <w:rPr>
          <w:bCs/>
          <w:lang w:val="fr-FR"/>
        </w:rPr>
        <w:t xml:space="preserve">Im </w:t>
      </w:r>
      <w:proofErr w:type="spellStart"/>
      <w:r w:rsidRPr="004C251D">
        <w:rPr>
          <w:bCs/>
          <w:lang w:val="fr-FR"/>
        </w:rPr>
        <w:t>französischen</w:t>
      </w:r>
      <w:proofErr w:type="spellEnd"/>
      <w:r w:rsidRPr="004C251D">
        <w:rPr>
          <w:bCs/>
          <w:lang w:val="fr-FR"/>
        </w:rPr>
        <w:t xml:space="preserve"> </w:t>
      </w:r>
      <w:proofErr w:type="spellStart"/>
      <w:r w:rsidRPr="004C251D">
        <w:rPr>
          <w:bCs/>
          <w:lang w:val="fr-FR"/>
        </w:rPr>
        <w:t>Text</w:t>
      </w:r>
      <w:proofErr w:type="spellEnd"/>
      <w:r w:rsidR="00C030E5" w:rsidRPr="004C251D">
        <w:rPr>
          <w:bCs/>
          <w:lang w:val="fr-FR"/>
        </w:rPr>
        <w:t xml:space="preserve"> </w:t>
      </w:r>
      <w:r w:rsidR="00C51F17" w:rsidRPr="004C251D">
        <w:rPr>
          <w:bCs/>
          <w:lang w:val="fr-FR"/>
        </w:rPr>
        <w:t>„</w:t>
      </w:r>
      <w:r w:rsidR="00C030E5" w:rsidRPr="004C251D">
        <w:rPr>
          <w:bCs/>
          <w:lang w:val="fr-FR"/>
        </w:rPr>
        <w:t xml:space="preserve"> par ex. </w:t>
      </w:r>
      <w:proofErr w:type="spellStart"/>
      <w:r w:rsidR="004C251D" w:rsidRPr="004C251D">
        <w:rPr>
          <w:bCs/>
          <w:lang w:val="fr-FR"/>
        </w:rPr>
        <w:t>x</w:t>
      </w:r>
      <w:r w:rsidR="00C030E5" w:rsidRPr="004C0933">
        <w:rPr>
          <w:bCs/>
          <w:lang w:val="fr-FR"/>
        </w:rPr>
        <w:t>xxxx</w:t>
      </w:r>
      <w:proofErr w:type="spellEnd"/>
      <w:r w:rsidR="00C51F17" w:rsidRPr="004C0933">
        <w:rPr>
          <w:bCs/>
          <w:lang w:val="fr-FR"/>
        </w:rPr>
        <w:t>“</w:t>
      </w:r>
      <w:r w:rsidR="00C030E5" w:rsidRPr="004C0933">
        <w:rPr>
          <w:bCs/>
          <w:lang w:val="fr-FR"/>
        </w:rPr>
        <w:t xml:space="preserve"> </w:t>
      </w:r>
      <w:proofErr w:type="spellStart"/>
      <w:r w:rsidRPr="004C0933">
        <w:rPr>
          <w:bCs/>
          <w:lang w:val="fr-FR"/>
        </w:rPr>
        <w:t>ändern</w:t>
      </w:r>
      <w:proofErr w:type="spellEnd"/>
      <w:r w:rsidRPr="004C0933">
        <w:rPr>
          <w:bCs/>
          <w:lang w:val="fr-FR"/>
        </w:rPr>
        <w:t xml:space="preserve"> </w:t>
      </w:r>
      <w:proofErr w:type="gramStart"/>
      <w:r w:rsidRPr="004C0933">
        <w:rPr>
          <w:bCs/>
          <w:lang w:val="fr-FR"/>
        </w:rPr>
        <w:t>in:</w:t>
      </w:r>
      <w:proofErr w:type="gramEnd"/>
      <w:r w:rsidRPr="004C0933">
        <w:rPr>
          <w:bCs/>
          <w:lang w:val="fr-FR"/>
        </w:rPr>
        <w:t xml:space="preserve"> </w:t>
      </w:r>
      <w:r w:rsidR="00C51F17" w:rsidRPr="004C0933">
        <w:rPr>
          <w:bCs/>
          <w:lang w:val="fr-FR"/>
        </w:rPr>
        <w:t>„</w:t>
      </w:r>
      <w:r w:rsidR="00C030E5" w:rsidRPr="004C0933">
        <w:rPr>
          <w:bCs/>
          <w:lang w:val="fr-FR"/>
        </w:rPr>
        <w:t>(par ex. distinction des tuyaux, présence d'un dispositif de fermeture, manomètre (surpression/dépression))</w:t>
      </w:r>
      <w:r w:rsidR="00C51F17" w:rsidRPr="004C0933">
        <w:rPr>
          <w:bCs/>
          <w:lang w:val="fr-FR"/>
        </w:rPr>
        <w:t>“</w:t>
      </w:r>
      <w:r w:rsidR="00C030E5" w:rsidRPr="004C0933">
        <w:rPr>
          <w:bCs/>
          <w:lang w:val="fr-FR"/>
        </w:rPr>
        <w:t>.</w:t>
      </w:r>
    </w:p>
    <w:p w14:paraId="4C573CA9" w14:textId="4DB71A4F" w:rsidR="003A6B7D" w:rsidRPr="004C0933" w:rsidRDefault="003A6B7D" w:rsidP="001E6AED">
      <w:pPr>
        <w:pStyle w:val="CommentText"/>
        <w:spacing w:line="240" w:lineRule="atLeast"/>
        <w:ind w:left="1418" w:right="1134"/>
        <w:rPr>
          <w:lang w:val="en-US"/>
        </w:rPr>
      </w:pPr>
      <w:proofErr w:type="spellStart"/>
      <w:r w:rsidRPr="004C0933">
        <w:rPr>
          <w:lang w:val="en-US"/>
        </w:rPr>
        <w:t>Punkt</w:t>
      </w:r>
      <w:proofErr w:type="spellEnd"/>
      <w:r w:rsidRPr="004C0933">
        <w:rPr>
          <w:lang w:val="en-US"/>
        </w:rPr>
        <w:t xml:space="preserve"> 36</w:t>
      </w:r>
      <w:r w:rsidRPr="004C0933">
        <w:rPr>
          <w:lang w:val="en-US"/>
        </w:rPr>
        <w:tab/>
      </w:r>
      <w:proofErr w:type="spellStart"/>
      <w:r w:rsidRPr="004C0933">
        <w:rPr>
          <w:lang w:val="en-US"/>
        </w:rPr>
        <w:t>Im</w:t>
      </w:r>
      <w:proofErr w:type="spellEnd"/>
      <w:r w:rsidRPr="004C0933">
        <w:rPr>
          <w:lang w:val="en-US"/>
        </w:rPr>
        <w:t xml:space="preserve"> </w:t>
      </w:r>
      <w:proofErr w:type="spellStart"/>
      <w:r w:rsidRPr="004C0933">
        <w:rPr>
          <w:lang w:val="en-US"/>
        </w:rPr>
        <w:t>englischen</w:t>
      </w:r>
      <w:proofErr w:type="spellEnd"/>
      <w:r w:rsidRPr="004C0933">
        <w:rPr>
          <w:lang w:val="en-US"/>
        </w:rPr>
        <w:t xml:space="preserve"> Text </w:t>
      </w:r>
      <w:proofErr w:type="gramStart"/>
      <w:r w:rsidR="00C51F17" w:rsidRPr="004C0933">
        <w:rPr>
          <w:lang w:val="en-US"/>
        </w:rPr>
        <w:t>„</w:t>
      </w:r>
      <w:r w:rsidRPr="004C0933">
        <w:rPr>
          <w:lang w:val="en-US"/>
        </w:rPr>
        <w:t>(</w:t>
      </w:r>
      <w:proofErr w:type="gramEnd"/>
      <w:r w:rsidRPr="004C0933">
        <w:rPr>
          <w:lang w:val="en-US"/>
        </w:rPr>
        <w:t xml:space="preserve">e.g. </w:t>
      </w:r>
      <w:proofErr w:type="spellStart"/>
      <w:r w:rsidRPr="004C0933">
        <w:rPr>
          <w:lang w:val="en-US"/>
        </w:rPr>
        <w:t>xxxxx</w:t>
      </w:r>
      <w:proofErr w:type="spellEnd"/>
      <w:r w:rsidRPr="004C0933">
        <w:rPr>
          <w:lang w:val="en-US"/>
        </w:rPr>
        <w:t>)</w:t>
      </w:r>
      <w:r w:rsidR="00C51F17" w:rsidRPr="004C0933">
        <w:rPr>
          <w:lang w:val="en-US"/>
        </w:rPr>
        <w:t>“</w:t>
      </w:r>
      <w:r w:rsidRPr="004C0933">
        <w:rPr>
          <w:lang w:val="en-US"/>
        </w:rPr>
        <w:t xml:space="preserve"> </w:t>
      </w:r>
      <w:proofErr w:type="spellStart"/>
      <w:r w:rsidRPr="004C0933">
        <w:rPr>
          <w:lang w:val="en-US"/>
        </w:rPr>
        <w:t>ändern</w:t>
      </w:r>
      <w:proofErr w:type="spellEnd"/>
      <w:r w:rsidRPr="004C0933">
        <w:rPr>
          <w:lang w:val="en-US"/>
        </w:rPr>
        <w:t xml:space="preserve"> in: </w:t>
      </w:r>
      <w:r w:rsidR="00C51F17" w:rsidRPr="004C0933">
        <w:rPr>
          <w:lang w:val="en-US"/>
        </w:rPr>
        <w:t>„</w:t>
      </w:r>
      <w:r w:rsidRPr="004C0933">
        <w:rPr>
          <w:lang w:val="en-US"/>
        </w:rPr>
        <w:t>(e.g. differentiation of piping, presence of a closing device, manometer (overpressure/</w:t>
      </w:r>
      <w:proofErr w:type="spellStart"/>
      <w:r w:rsidRPr="004C0933">
        <w:rPr>
          <w:lang w:val="en-US"/>
        </w:rPr>
        <w:t>underpressure</w:t>
      </w:r>
      <w:proofErr w:type="spellEnd"/>
      <w:r w:rsidRPr="004C0933">
        <w:rPr>
          <w:lang w:val="en-US"/>
        </w:rPr>
        <w:t>))</w:t>
      </w:r>
      <w:r w:rsidR="00C51F17" w:rsidRPr="004C0933">
        <w:rPr>
          <w:lang w:val="en-US"/>
        </w:rPr>
        <w:t>“</w:t>
      </w:r>
      <w:r w:rsidRPr="004C0933">
        <w:rPr>
          <w:lang w:val="en-US"/>
        </w:rPr>
        <w:t>.</w:t>
      </w:r>
    </w:p>
    <w:p w14:paraId="28A02A74" w14:textId="77777777" w:rsidR="001E6AED" w:rsidRPr="004C0933" w:rsidRDefault="001E6AED" w:rsidP="001E6AED">
      <w:pPr>
        <w:pStyle w:val="SingleTxtG"/>
        <w:tabs>
          <w:tab w:val="left" w:pos="1418"/>
          <w:tab w:val="left" w:pos="1985"/>
        </w:tabs>
        <w:spacing w:before="120"/>
        <w:ind w:left="1418"/>
        <w:rPr>
          <w:bCs/>
          <w:lang w:val="de-DE"/>
        </w:rPr>
      </w:pPr>
      <w:r w:rsidRPr="004C0933">
        <w:rPr>
          <w:rFonts w:asciiTheme="majorBidi" w:hAnsiTheme="majorBidi" w:cstheme="majorBidi"/>
          <w:spacing w:val="-2"/>
          <w:lang w:val="de-DE" w:eastAsia="en-US"/>
        </w:rPr>
        <w:t>Punkt 36</w:t>
      </w:r>
      <w:r w:rsidRPr="004C0933">
        <w:rPr>
          <w:rFonts w:asciiTheme="majorBidi" w:hAnsiTheme="majorBidi" w:cstheme="majorBidi"/>
          <w:spacing w:val="-2"/>
          <w:lang w:val="de-DE" w:eastAsia="en-US"/>
        </w:rPr>
        <w:tab/>
      </w:r>
      <w:r w:rsidRPr="00010723">
        <w:rPr>
          <w:bCs/>
          <w:lang w:val="de-DE"/>
        </w:rPr>
        <w:t xml:space="preserve">[Die Änderung in der </w:t>
      </w:r>
      <w:r>
        <w:rPr>
          <w:bCs/>
          <w:lang w:val="de-DE"/>
        </w:rPr>
        <w:t xml:space="preserve">französischen und </w:t>
      </w:r>
      <w:r w:rsidRPr="00010723">
        <w:rPr>
          <w:bCs/>
          <w:lang w:val="de-DE"/>
        </w:rPr>
        <w:t>englischen Fassung hat keine Auswirkungen auf den deutschen Text.]</w:t>
      </w:r>
    </w:p>
    <w:p w14:paraId="02F8360B" w14:textId="77777777" w:rsidR="003A6B7D" w:rsidRPr="001E6AED" w:rsidRDefault="003A6B7D" w:rsidP="00CF0CB8">
      <w:pPr>
        <w:pStyle w:val="SingleTxtG"/>
        <w:tabs>
          <w:tab w:val="left" w:pos="1418"/>
          <w:tab w:val="left" w:pos="1985"/>
        </w:tabs>
        <w:ind w:left="1418"/>
        <w:rPr>
          <w:bCs/>
          <w:lang w:val="de-DE"/>
        </w:rPr>
      </w:pPr>
    </w:p>
    <w:p w14:paraId="02AFDFFC" w14:textId="1A1D2FA5" w:rsidR="00C030E5" w:rsidRPr="004C0933" w:rsidRDefault="00C030E5" w:rsidP="00CF0CB8">
      <w:pPr>
        <w:pStyle w:val="SingleTxtG"/>
        <w:tabs>
          <w:tab w:val="left" w:pos="1418"/>
          <w:tab w:val="left" w:pos="1985"/>
        </w:tabs>
        <w:ind w:left="1418"/>
        <w:rPr>
          <w:rFonts w:asciiTheme="majorBidi" w:hAnsiTheme="majorBidi" w:cstheme="majorBidi"/>
          <w:lang w:val="de-DE" w:eastAsia="en-US"/>
        </w:rPr>
      </w:pPr>
      <w:r w:rsidRPr="004C0933">
        <w:rPr>
          <w:bCs/>
          <w:lang w:val="de-DE"/>
        </w:rPr>
        <w:t>Punkt 38</w:t>
      </w:r>
      <w:r w:rsidRPr="004C0933">
        <w:rPr>
          <w:bCs/>
          <w:lang w:val="de-DE"/>
        </w:rPr>
        <w:tab/>
      </w:r>
      <w:r w:rsidR="00CF385C" w:rsidRPr="004C0933">
        <w:rPr>
          <w:bCs/>
          <w:lang w:val="de-DE"/>
        </w:rPr>
        <w:t>Im englischen Text</w:t>
      </w:r>
      <w:r w:rsidRPr="004C0933">
        <w:rPr>
          <w:bCs/>
          <w:lang w:val="de-DE"/>
        </w:rPr>
        <w:t xml:space="preserve"> </w:t>
      </w:r>
      <w:r w:rsidR="00C51F17" w:rsidRPr="004C0933">
        <w:rPr>
          <w:bCs/>
          <w:lang w:val="de-DE"/>
        </w:rPr>
        <w:t>„</w:t>
      </w:r>
      <w:r w:rsidRPr="004C0933">
        <w:rPr>
          <w:rFonts w:asciiTheme="majorBidi" w:hAnsiTheme="majorBidi" w:cstheme="majorBidi"/>
          <w:lang w:val="de-DE" w:eastAsia="en-US"/>
        </w:rPr>
        <w:t>[Self-</w:t>
      </w:r>
      <w:proofErr w:type="spellStart"/>
      <w:r w:rsidRPr="004C0933">
        <w:rPr>
          <w:rFonts w:asciiTheme="majorBidi" w:hAnsiTheme="majorBidi" w:cstheme="majorBidi"/>
          <w:lang w:val="de-DE" w:eastAsia="en-US"/>
        </w:rPr>
        <w:t>contained</w:t>
      </w:r>
      <w:proofErr w:type="spellEnd"/>
      <w:r w:rsidRPr="004C0933">
        <w:rPr>
          <w:rFonts w:asciiTheme="majorBidi" w:hAnsiTheme="majorBidi" w:cstheme="majorBidi"/>
          <w:lang w:val="de-DE" w:eastAsia="en-US"/>
        </w:rPr>
        <w:t>] [</w:t>
      </w:r>
      <w:proofErr w:type="spellStart"/>
      <w:r w:rsidRPr="004C0933">
        <w:rPr>
          <w:rFonts w:asciiTheme="majorBidi" w:hAnsiTheme="majorBidi" w:cstheme="majorBidi"/>
          <w:lang w:val="de-DE" w:eastAsia="en-US"/>
        </w:rPr>
        <w:t>Autonomous</w:t>
      </w:r>
      <w:proofErr w:type="spellEnd"/>
      <w:r w:rsidRPr="004C0933">
        <w:rPr>
          <w:rFonts w:asciiTheme="majorBidi" w:hAnsiTheme="majorBidi" w:cstheme="majorBidi"/>
          <w:lang w:val="de-DE" w:eastAsia="en-US"/>
        </w:rPr>
        <w:t xml:space="preserve">] </w:t>
      </w:r>
      <w:proofErr w:type="spellStart"/>
      <w:r w:rsidRPr="004C0933">
        <w:rPr>
          <w:rFonts w:asciiTheme="majorBidi" w:hAnsiTheme="majorBidi" w:cstheme="majorBidi"/>
          <w:lang w:val="de-DE" w:eastAsia="en-US"/>
        </w:rPr>
        <w:t>protection</w:t>
      </w:r>
      <w:proofErr w:type="spellEnd"/>
      <w:r w:rsidRPr="004C0933">
        <w:rPr>
          <w:rFonts w:asciiTheme="majorBidi" w:hAnsiTheme="majorBidi" w:cstheme="majorBidi"/>
          <w:lang w:val="de-DE" w:eastAsia="en-US"/>
        </w:rPr>
        <w:t xml:space="preserve"> </w:t>
      </w:r>
      <w:proofErr w:type="spellStart"/>
      <w:r w:rsidRPr="004C0933">
        <w:rPr>
          <w:rFonts w:asciiTheme="majorBidi" w:hAnsiTheme="majorBidi" w:cstheme="majorBidi"/>
          <w:lang w:val="de-DE" w:eastAsia="en-US"/>
        </w:rPr>
        <w:t>systems</w:t>
      </w:r>
      <w:proofErr w:type="spellEnd"/>
      <w:r w:rsidR="00C51F17" w:rsidRPr="004C0933">
        <w:rPr>
          <w:rFonts w:asciiTheme="majorBidi" w:hAnsiTheme="majorBidi" w:cstheme="majorBidi"/>
          <w:lang w:val="de-DE" w:eastAsia="en-US"/>
        </w:rPr>
        <w:t>“</w:t>
      </w:r>
      <w:r w:rsidRPr="004C0933">
        <w:rPr>
          <w:rFonts w:asciiTheme="majorBidi" w:hAnsiTheme="majorBidi" w:cstheme="majorBidi"/>
          <w:lang w:val="de-DE" w:eastAsia="en-US"/>
        </w:rPr>
        <w:t xml:space="preserve"> </w:t>
      </w:r>
      <w:r w:rsidR="00CF385C" w:rsidRPr="004C0933">
        <w:rPr>
          <w:rFonts w:asciiTheme="majorBidi" w:hAnsiTheme="majorBidi" w:cstheme="majorBidi"/>
          <w:lang w:val="de-DE" w:eastAsia="en-US"/>
        </w:rPr>
        <w:t xml:space="preserve">ändern in: </w:t>
      </w:r>
      <w:r w:rsidR="00C51F17" w:rsidRPr="004C0933">
        <w:rPr>
          <w:rFonts w:asciiTheme="majorBidi" w:hAnsiTheme="majorBidi" w:cstheme="majorBidi"/>
          <w:lang w:val="de-DE" w:eastAsia="en-US"/>
        </w:rPr>
        <w:t>„</w:t>
      </w:r>
      <w:proofErr w:type="spellStart"/>
      <w:r w:rsidRPr="004C0933">
        <w:rPr>
          <w:rFonts w:asciiTheme="majorBidi" w:hAnsiTheme="majorBidi" w:cstheme="majorBidi"/>
          <w:lang w:val="de-DE" w:eastAsia="en-US"/>
        </w:rPr>
        <w:t>Autonomous</w:t>
      </w:r>
      <w:proofErr w:type="spellEnd"/>
      <w:r w:rsidRPr="004C0933">
        <w:rPr>
          <w:rFonts w:asciiTheme="majorBidi" w:hAnsiTheme="majorBidi" w:cstheme="majorBidi"/>
          <w:lang w:val="de-DE" w:eastAsia="en-US"/>
        </w:rPr>
        <w:t xml:space="preserve"> </w:t>
      </w:r>
      <w:proofErr w:type="spellStart"/>
      <w:r w:rsidRPr="004C0933">
        <w:rPr>
          <w:rFonts w:asciiTheme="majorBidi" w:hAnsiTheme="majorBidi" w:cstheme="majorBidi"/>
          <w:lang w:val="de-DE" w:eastAsia="en-US"/>
        </w:rPr>
        <w:t>protection</w:t>
      </w:r>
      <w:proofErr w:type="spellEnd"/>
      <w:r w:rsidRPr="004C0933">
        <w:rPr>
          <w:rFonts w:asciiTheme="majorBidi" w:hAnsiTheme="majorBidi" w:cstheme="majorBidi"/>
          <w:lang w:val="de-DE" w:eastAsia="en-US"/>
        </w:rPr>
        <w:t xml:space="preserve"> </w:t>
      </w:r>
      <w:proofErr w:type="spellStart"/>
      <w:r w:rsidRPr="004C0933">
        <w:rPr>
          <w:rFonts w:asciiTheme="majorBidi" w:hAnsiTheme="majorBidi" w:cstheme="majorBidi"/>
          <w:lang w:val="de-DE" w:eastAsia="en-US"/>
        </w:rPr>
        <w:t>systems</w:t>
      </w:r>
      <w:proofErr w:type="spellEnd"/>
      <w:r w:rsidR="00C51F17" w:rsidRPr="004C0933">
        <w:rPr>
          <w:rFonts w:asciiTheme="majorBidi" w:hAnsiTheme="majorBidi" w:cstheme="majorBidi"/>
          <w:lang w:val="de-DE" w:eastAsia="en-US"/>
        </w:rPr>
        <w:t>“</w:t>
      </w:r>
      <w:r w:rsidRPr="004C0933">
        <w:rPr>
          <w:rFonts w:asciiTheme="majorBidi" w:hAnsiTheme="majorBidi" w:cstheme="majorBidi"/>
          <w:lang w:val="de-DE" w:eastAsia="en-US"/>
        </w:rPr>
        <w:t>.</w:t>
      </w:r>
    </w:p>
    <w:p w14:paraId="472322BE" w14:textId="5FAD39DD" w:rsidR="00CF385C" w:rsidRPr="004C0933" w:rsidRDefault="00010723" w:rsidP="00CF0CB8">
      <w:pPr>
        <w:pStyle w:val="SingleTxtG"/>
        <w:tabs>
          <w:tab w:val="left" w:pos="1418"/>
          <w:tab w:val="left" w:pos="1985"/>
        </w:tabs>
        <w:ind w:left="1418"/>
        <w:rPr>
          <w:bCs/>
          <w:lang w:val="de-DE"/>
        </w:rPr>
      </w:pPr>
      <w:r>
        <w:rPr>
          <w:bCs/>
          <w:lang w:val="de-DE"/>
        </w:rPr>
        <w:t>Punkt 38</w:t>
      </w:r>
      <w:r>
        <w:rPr>
          <w:bCs/>
          <w:lang w:val="de-DE"/>
        </w:rPr>
        <w:tab/>
      </w:r>
      <w:r w:rsidRPr="00010723">
        <w:rPr>
          <w:bCs/>
          <w:lang w:val="de-DE"/>
        </w:rPr>
        <w:t>[Die Änderung in der englischen Fassung hat keine Auswirkungen auf den deutschen Text.]</w:t>
      </w:r>
    </w:p>
    <w:p w14:paraId="59B9531E" w14:textId="77777777" w:rsidR="00010723" w:rsidRDefault="00010723" w:rsidP="00CF0CB8">
      <w:pPr>
        <w:pStyle w:val="SingleTxtG"/>
        <w:tabs>
          <w:tab w:val="left" w:pos="1418"/>
          <w:tab w:val="left" w:pos="1985"/>
        </w:tabs>
        <w:ind w:left="1418"/>
        <w:rPr>
          <w:bCs/>
          <w:lang w:val="de-DE"/>
        </w:rPr>
      </w:pPr>
    </w:p>
    <w:p w14:paraId="230FEEBF" w14:textId="28C96C6C" w:rsidR="00990DFF" w:rsidRPr="004C0933" w:rsidRDefault="00990DFF" w:rsidP="00CF0CB8">
      <w:pPr>
        <w:pStyle w:val="SingleTxtG"/>
        <w:tabs>
          <w:tab w:val="left" w:pos="1418"/>
          <w:tab w:val="left" w:pos="1985"/>
        </w:tabs>
        <w:ind w:left="1418"/>
        <w:rPr>
          <w:bCs/>
          <w:lang w:val="de-DE"/>
        </w:rPr>
      </w:pPr>
      <w:r w:rsidRPr="004C0933">
        <w:rPr>
          <w:bCs/>
          <w:lang w:val="de-DE"/>
        </w:rPr>
        <w:t>Punkt 40</w:t>
      </w:r>
      <w:r w:rsidRPr="004C0933">
        <w:rPr>
          <w:bCs/>
          <w:lang w:val="de-DE"/>
        </w:rPr>
        <w:tab/>
        <w:t>Im französischen Text „</w:t>
      </w:r>
      <w:proofErr w:type="spellStart"/>
      <w:r w:rsidRPr="004C0933">
        <w:rPr>
          <w:bCs/>
          <w:lang w:val="de-DE"/>
        </w:rPr>
        <w:t>Les</w:t>
      </w:r>
      <w:proofErr w:type="spellEnd"/>
      <w:r w:rsidRPr="004C0933">
        <w:rPr>
          <w:bCs/>
          <w:lang w:val="de-DE"/>
        </w:rPr>
        <w:t xml:space="preserve"> </w:t>
      </w:r>
      <w:proofErr w:type="spellStart"/>
      <w:r w:rsidRPr="004C0933">
        <w:rPr>
          <w:bCs/>
          <w:lang w:val="de-DE"/>
        </w:rPr>
        <w:t>systems</w:t>
      </w:r>
      <w:proofErr w:type="spellEnd"/>
      <w:r w:rsidRPr="004C0933">
        <w:rPr>
          <w:bCs/>
          <w:lang w:val="de-DE"/>
        </w:rPr>
        <w:t>“ ändern in</w:t>
      </w:r>
      <w:r w:rsidR="00626D23">
        <w:rPr>
          <w:bCs/>
          <w:lang w:val="de-DE"/>
        </w:rPr>
        <w:t>:</w:t>
      </w:r>
      <w:r w:rsidRPr="004C0933">
        <w:rPr>
          <w:bCs/>
          <w:lang w:val="de-DE"/>
        </w:rPr>
        <w:t xml:space="preserve"> „</w:t>
      </w:r>
      <w:proofErr w:type="spellStart"/>
      <w:r w:rsidRPr="004C0933">
        <w:rPr>
          <w:bCs/>
          <w:lang w:val="de-DE"/>
        </w:rPr>
        <w:t>Les</w:t>
      </w:r>
      <w:proofErr w:type="spellEnd"/>
      <w:r w:rsidRPr="004C0933">
        <w:rPr>
          <w:bCs/>
          <w:lang w:val="de-DE"/>
        </w:rPr>
        <w:t xml:space="preserve"> </w:t>
      </w:r>
      <w:proofErr w:type="spellStart"/>
      <w:r w:rsidRPr="004C0933">
        <w:rPr>
          <w:bCs/>
          <w:lang w:val="de-DE"/>
        </w:rPr>
        <w:t>systèmes</w:t>
      </w:r>
      <w:proofErr w:type="spellEnd"/>
      <w:r w:rsidRPr="004C0933">
        <w:rPr>
          <w:bCs/>
          <w:lang w:val="de-DE"/>
        </w:rPr>
        <w:t>“.</w:t>
      </w:r>
    </w:p>
    <w:p w14:paraId="7A1E3ABA" w14:textId="77777777" w:rsidR="00990DFF" w:rsidRPr="004C0933" w:rsidRDefault="00990DFF" w:rsidP="00CF0CB8">
      <w:pPr>
        <w:pStyle w:val="SingleTxtG"/>
        <w:tabs>
          <w:tab w:val="left" w:pos="1418"/>
          <w:tab w:val="left" w:pos="1985"/>
        </w:tabs>
        <w:ind w:left="1418"/>
        <w:rPr>
          <w:bCs/>
          <w:lang w:val="de-DE"/>
        </w:rPr>
      </w:pPr>
    </w:p>
    <w:p w14:paraId="30308317" w14:textId="79CE5CA2" w:rsidR="00C030E5" w:rsidRPr="004C0933" w:rsidRDefault="00C030E5" w:rsidP="00CF0CB8">
      <w:pPr>
        <w:pStyle w:val="SingleTxtG"/>
        <w:tabs>
          <w:tab w:val="left" w:pos="1418"/>
          <w:tab w:val="left" w:pos="1985"/>
        </w:tabs>
        <w:ind w:left="1418"/>
        <w:rPr>
          <w:bCs/>
          <w:lang w:val="de-DE"/>
        </w:rPr>
      </w:pPr>
      <w:r w:rsidRPr="004C0933">
        <w:rPr>
          <w:bCs/>
          <w:lang w:val="de-DE"/>
        </w:rPr>
        <w:t>Punkt 45</w:t>
      </w:r>
      <w:r w:rsidRPr="004C0933">
        <w:rPr>
          <w:bCs/>
          <w:lang w:val="de-DE"/>
        </w:rPr>
        <w:tab/>
      </w:r>
      <w:bookmarkStart w:id="11" w:name="_Hlk36465026"/>
      <w:r w:rsidR="00CF385C" w:rsidRPr="004C0933">
        <w:rPr>
          <w:bCs/>
          <w:lang w:val="de-DE"/>
        </w:rPr>
        <w:t>Streichen und einfügen: „Gestrichen“.</w:t>
      </w:r>
    </w:p>
    <w:bookmarkEnd w:id="11"/>
    <w:p w14:paraId="45ED40CC" w14:textId="77777777" w:rsidR="00CF385C" w:rsidRPr="004C0933" w:rsidRDefault="00CF385C" w:rsidP="00CF0CB8">
      <w:pPr>
        <w:pStyle w:val="SingleTxtG"/>
        <w:tabs>
          <w:tab w:val="left" w:pos="1418"/>
          <w:tab w:val="left" w:pos="1985"/>
        </w:tabs>
        <w:ind w:left="1418"/>
        <w:rPr>
          <w:bCs/>
          <w:lang w:val="de-DE"/>
        </w:rPr>
      </w:pPr>
    </w:p>
    <w:p w14:paraId="20F37363" w14:textId="6264E5E5" w:rsidR="00CF385C" w:rsidRPr="004C0933" w:rsidRDefault="00C030E5" w:rsidP="00CF0CB8">
      <w:pPr>
        <w:pStyle w:val="SingleTxtG"/>
        <w:tabs>
          <w:tab w:val="left" w:pos="1418"/>
          <w:tab w:val="left" w:pos="1985"/>
        </w:tabs>
        <w:ind w:left="1418"/>
        <w:rPr>
          <w:bCs/>
          <w:lang w:val="de-DE"/>
        </w:rPr>
      </w:pPr>
      <w:r w:rsidRPr="004C0933">
        <w:rPr>
          <w:bCs/>
          <w:lang w:val="de-DE"/>
        </w:rPr>
        <w:t>Punkt 47</w:t>
      </w:r>
      <w:r w:rsidRPr="004C0933">
        <w:rPr>
          <w:bCs/>
          <w:lang w:val="de-DE"/>
        </w:rPr>
        <w:tab/>
      </w:r>
      <w:r w:rsidR="00CF385C" w:rsidRPr="004C0933">
        <w:rPr>
          <w:bCs/>
          <w:lang w:val="de-DE"/>
        </w:rPr>
        <w:t>Streichen: „</w:t>
      </w:r>
      <w:proofErr w:type="gramStart"/>
      <w:r w:rsidR="00CF385C" w:rsidRPr="004C0933">
        <w:rPr>
          <w:bCs/>
          <w:lang w:val="de-DE"/>
        </w:rPr>
        <w:t>[,alle</w:t>
      </w:r>
      <w:proofErr w:type="gramEnd"/>
      <w:r w:rsidR="00CF385C" w:rsidRPr="004C0933">
        <w:rPr>
          <w:bCs/>
          <w:lang w:val="de-DE"/>
        </w:rPr>
        <w:t xml:space="preserve"> Schrauben eingesetzt]“.</w:t>
      </w:r>
    </w:p>
    <w:p w14:paraId="5021DA34" w14:textId="0D5E3596" w:rsidR="00C030E5" w:rsidRPr="004C0933" w:rsidRDefault="00CF385C" w:rsidP="00CF0CB8">
      <w:pPr>
        <w:pStyle w:val="SingleTxtG"/>
        <w:tabs>
          <w:tab w:val="left" w:pos="1418"/>
          <w:tab w:val="left" w:pos="1985"/>
        </w:tabs>
        <w:ind w:left="1418"/>
        <w:rPr>
          <w:bCs/>
          <w:lang w:val="de-DE"/>
        </w:rPr>
      </w:pPr>
      <w:r w:rsidRPr="004C0933">
        <w:rPr>
          <w:bCs/>
          <w:lang w:val="de-DE"/>
        </w:rPr>
        <w:t>Punkt 47</w:t>
      </w:r>
      <w:r w:rsidRPr="004C0933">
        <w:rPr>
          <w:bCs/>
          <w:lang w:val="de-DE"/>
        </w:rPr>
        <w:tab/>
        <w:t>Im englischen Text, streichen: „</w:t>
      </w:r>
      <w:r w:rsidR="00C030E5" w:rsidRPr="004C0933">
        <w:rPr>
          <w:rFonts w:asciiTheme="majorBidi" w:hAnsiTheme="majorBidi" w:cstheme="majorBidi"/>
          <w:lang w:val="de-DE" w:eastAsia="en-US"/>
        </w:rPr>
        <w:t xml:space="preserve">[, all </w:t>
      </w:r>
      <w:proofErr w:type="spellStart"/>
      <w:r w:rsidR="00C030E5" w:rsidRPr="004C0933">
        <w:rPr>
          <w:rFonts w:asciiTheme="majorBidi" w:hAnsiTheme="majorBidi" w:cstheme="majorBidi"/>
          <w:lang w:val="de-DE" w:eastAsia="en-US"/>
        </w:rPr>
        <w:t>screws</w:t>
      </w:r>
      <w:proofErr w:type="spellEnd"/>
      <w:r w:rsidR="00C030E5" w:rsidRPr="004C0933">
        <w:rPr>
          <w:rFonts w:asciiTheme="majorBidi" w:hAnsiTheme="majorBidi" w:cstheme="majorBidi"/>
          <w:lang w:val="de-DE" w:eastAsia="en-US"/>
        </w:rPr>
        <w:t xml:space="preserve"> </w:t>
      </w:r>
      <w:proofErr w:type="spellStart"/>
      <w:r w:rsidR="00C030E5" w:rsidRPr="004C0933">
        <w:rPr>
          <w:rFonts w:asciiTheme="majorBidi" w:hAnsiTheme="majorBidi" w:cstheme="majorBidi"/>
          <w:lang w:val="de-DE" w:eastAsia="en-US"/>
        </w:rPr>
        <w:t>fixed</w:t>
      </w:r>
      <w:proofErr w:type="spellEnd"/>
      <w:r w:rsidR="00C030E5" w:rsidRPr="004C0933">
        <w:rPr>
          <w:rFonts w:asciiTheme="majorBidi" w:hAnsiTheme="majorBidi" w:cstheme="majorBidi"/>
          <w:lang w:val="de-DE" w:eastAsia="en-US"/>
        </w:rPr>
        <w:t>]</w:t>
      </w:r>
      <w:r w:rsidRPr="004C0933">
        <w:rPr>
          <w:rFonts w:asciiTheme="majorBidi" w:hAnsiTheme="majorBidi" w:cstheme="majorBidi"/>
          <w:lang w:val="de-DE" w:eastAsia="en-US"/>
        </w:rPr>
        <w:t>“</w:t>
      </w:r>
      <w:r w:rsidR="00C030E5" w:rsidRPr="004C0933">
        <w:rPr>
          <w:bCs/>
          <w:lang w:val="de-DE"/>
        </w:rPr>
        <w:t>.</w:t>
      </w:r>
    </w:p>
    <w:p w14:paraId="0AE2E14D" w14:textId="3751FC3C" w:rsidR="00570827" w:rsidRPr="00570827" w:rsidRDefault="00570827" w:rsidP="00570827">
      <w:pPr>
        <w:spacing w:after="120"/>
        <w:ind w:left="1418" w:right="1134"/>
        <w:jc w:val="both"/>
        <w:rPr>
          <w:rFonts w:eastAsia="SimSun"/>
          <w:bCs/>
          <w:lang w:val="de-DE" w:eastAsia="zh-CN"/>
        </w:rPr>
      </w:pPr>
      <w:r w:rsidRPr="004C0933">
        <w:rPr>
          <w:bCs/>
          <w:lang w:val="de-DE"/>
        </w:rPr>
        <w:t>Punkt 47</w:t>
      </w:r>
      <w:r w:rsidRPr="004C0933">
        <w:rPr>
          <w:bCs/>
          <w:lang w:val="de-DE"/>
        </w:rPr>
        <w:tab/>
        <w:t xml:space="preserve">Im </w:t>
      </w:r>
      <w:r>
        <w:rPr>
          <w:bCs/>
          <w:lang w:val="de-DE"/>
        </w:rPr>
        <w:t>französischen</w:t>
      </w:r>
      <w:r w:rsidRPr="004C0933">
        <w:rPr>
          <w:bCs/>
          <w:lang w:val="de-DE"/>
        </w:rPr>
        <w:t xml:space="preserve"> Text, streichen: </w:t>
      </w:r>
      <w:r w:rsidR="001E6AED">
        <w:rPr>
          <w:bCs/>
          <w:lang w:val="de-DE"/>
        </w:rPr>
        <w:t>„</w:t>
      </w:r>
      <w:r w:rsidRPr="00570827">
        <w:rPr>
          <w:rFonts w:eastAsia="SimSun"/>
          <w:lang w:val="de-DE"/>
        </w:rPr>
        <w:t xml:space="preserve">[, </w:t>
      </w:r>
      <w:proofErr w:type="spellStart"/>
      <w:r w:rsidRPr="00570827">
        <w:rPr>
          <w:rFonts w:eastAsia="SimSun"/>
          <w:lang w:val="de-DE"/>
        </w:rPr>
        <w:t>toutes</w:t>
      </w:r>
      <w:proofErr w:type="spellEnd"/>
      <w:r w:rsidRPr="00570827">
        <w:rPr>
          <w:rFonts w:eastAsia="SimSun"/>
          <w:lang w:val="de-DE"/>
        </w:rPr>
        <w:t xml:space="preserve"> </w:t>
      </w:r>
      <w:proofErr w:type="spellStart"/>
      <w:r w:rsidRPr="00570827">
        <w:rPr>
          <w:rFonts w:eastAsia="SimSun"/>
          <w:lang w:val="de-DE"/>
        </w:rPr>
        <w:t>les</w:t>
      </w:r>
      <w:proofErr w:type="spellEnd"/>
      <w:r w:rsidRPr="00570827">
        <w:rPr>
          <w:rFonts w:eastAsia="SimSun"/>
          <w:lang w:val="de-DE"/>
        </w:rPr>
        <w:t xml:space="preserve"> </w:t>
      </w:r>
      <w:proofErr w:type="spellStart"/>
      <w:r w:rsidRPr="00570827">
        <w:rPr>
          <w:rFonts w:eastAsia="SimSun"/>
          <w:lang w:val="de-DE"/>
        </w:rPr>
        <w:t>vis</w:t>
      </w:r>
      <w:proofErr w:type="spellEnd"/>
      <w:r w:rsidRPr="00570827">
        <w:rPr>
          <w:rFonts w:eastAsia="SimSun"/>
          <w:lang w:val="de-DE"/>
        </w:rPr>
        <w:t xml:space="preserve"> </w:t>
      </w:r>
      <w:proofErr w:type="spellStart"/>
      <w:r w:rsidRPr="00570827">
        <w:rPr>
          <w:rFonts w:eastAsia="SimSun"/>
          <w:lang w:val="de-DE"/>
        </w:rPr>
        <w:t>sont</w:t>
      </w:r>
      <w:proofErr w:type="spellEnd"/>
      <w:r w:rsidRPr="00570827">
        <w:rPr>
          <w:rFonts w:eastAsia="SimSun"/>
          <w:lang w:val="de-DE"/>
        </w:rPr>
        <w:t xml:space="preserve"> </w:t>
      </w:r>
      <w:proofErr w:type="spellStart"/>
      <w:r w:rsidRPr="00570827">
        <w:rPr>
          <w:rFonts w:eastAsia="SimSun"/>
          <w:lang w:val="de-DE"/>
        </w:rPr>
        <w:t>fixées</w:t>
      </w:r>
      <w:proofErr w:type="spellEnd"/>
      <w:r w:rsidRPr="00570827">
        <w:rPr>
          <w:rFonts w:eastAsia="SimSun"/>
          <w:lang w:val="de-DE"/>
        </w:rPr>
        <w:t>]</w:t>
      </w:r>
      <w:r w:rsidR="001E6AED">
        <w:rPr>
          <w:rFonts w:eastAsia="SimSun"/>
          <w:lang w:val="de-DE"/>
        </w:rPr>
        <w:t>“</w:t>
      </w:r>
      <w:r w:rsidRPr="00570827">
        <w:rPr>
          <w:rFonts w:eastAsia="SimSun"/>
          <w:bCs/>
          <w:lang w:val="de-DE" w:eastAsia="zh-CN"/>
        </w:rPr>
        <w:t>.</w:t>
      </w:r>
    </w:p>
    <w:p w14:paraId="723A73FC" w14:textId="77777777" w:rsidR="004D0CE3" w:rsidRPr="00570827" w:rsidRDefault="004D0CE3" w:rsidP="00CF0CB8">
      <w:pPr>
        <w:pStyle w:val="SingleTxtG"/>
        <w:tabs>
          <w:tab w:val="left" w:pos="1418"/>
          <w:tab w:val="left" w:pos="1985"/>
        </w:tabs>
        <w:ind w:left="1418"/>
        <w:rPr>
          <w:bCs/>
          <w:lang w:val="de-DE"/>
        </w:rPr>
      </w:pPr>
    </w:p>
    <w:p w14:paraId="5198802E" w14:textId="0A08B301" w:rsidR="004D0CE3" w:rsidRPr="004C0933" w:rsidRDefault="00C030E5" w:rsidP="00CF0CB8">
      <w:pPr>
        <w:pStyle w:val="SingleTxtG"/>
        <w:tabs>
          <w:tab w:val="left" w:pos="1418"/>
          <w:tab w:val="left" w:pos="1985"/>
        </w:tabs>
        <w:ind w:left="1418"/>
        <w:rPr>
          <w:bCs/>
          <w:lang w:val="de-DE"/>
        </w:rPr>
      </w:pPr>
      <w:r w:rsidRPr="004C0933">
        <w:rPr>
          <w:bCs/>
          <w:lang w:val="de-DE"/>
        </w:rPr>
        <w:t>Punkt 54</w:t>
      </w:r>
      <w:r w:rsidRPr="004C0933">
        <w:rPr>
          <w:bCs/>
          <w:lang w:val="de-DE"/>
        </w:rPr>
        <w:tab/>
      </w:r>
      <w:r w:rsidR="004D0CE3" w:rsidRPr="004C0933">
        <w:rPr>
          <w:bCs/>
          <w:lang w:val="de-DE"/>
        </w:rPr>
        <w:t>Streichen und einfügen: „Gestrichen“.</w:t>
      </w:r>
    </w:p>
    <w:p w14:paraId="0AC7F48C" w14:textId="77777777" w:rsidR="004D0CE3" w:rsidRPr="004C0933" w:rsidRDefault="004D0CE3" w:rsidP="00CF0CB8">
      <w:pPr>
        <w:pStyle w:val="SingleTxtG"/>
        <w:tabs>
          <w:tab w:val="left" w:pos="1418"/>
          <w:tab w:val="left" w:pos="1985"/>
        </w:tabs>
        <w:ind w:left="1418"/>
        <w:rPr>
          <w:bCs/>
          <w:lang w:val="de-DE"/>
        </w:rPr>
      </w:pPr>
    </w:p>
    <w:p w14:paraId="13EAAE8D" w14:textId="0439C83D" w:rsidR="00C030E5" w:rsidRPr="004C0933" w:rsidRDefault="00C030E5" w:rsidP="00CF0CB8">
      <w:pPr>
        <w:pStyle w:val="SingleTxtG"/>
        <w:tabs>
          <w:tab w:val="left" w:pos="1418"/>
          <w:tab w:val="left" w:pos="1985"/>
        </w:tabs>
        <w:ind w:left="1418"/>
        <w:rPr>
          <w:rFonts w:asciiTheme="majorBidi" w:hAnsiTheme="majorBidi" w:cstheme="majorBidi"/>
          <w:lang w:val="de-DE" w:eastAsia="en-US"/>
        </w:rPr>
      </w:pPr>
      <w:r w:rsidRPr="004C0933">
        <w:rPr>
          <w:bCs/>
          <w:lang w:val="de-DE"/>
        </w:rPr>
        <w:t>Punkt 57</w:t>
      </w:r>
      <w:r w:rsidRPr="004C0933">
        <w:rPr>
          <w:bCs/>
          <w:lang w:val="de-DE"/>
        </w:rPr>
        <w:tab/>
      </w:r>
      <w:r w:rsidR="000820C0" w:rsidRPr="004C0933">
        <w:rPr>
          <w:bCs/>
          <w:lang w:val="de-DE"/>
        </w:rPr>
        <w:t xml:space="preserve">Im englischen Text </w:t>
      </w:r>
      <w:r w:rsidR="00C51F17" w:rsidRPr="004C0933">
        <w:rPr>
          <w:bCs/>
          <w:lang w:val="de-DE"/>
        </w:rPr>
        <w:t>„</w:t>
      </w:r>
      <w:r w:rsidRPr="004C0933">
        <w:rPr>
          <w:rFonts w:asciiTheme="majorBidi" w:hAnsiTheme="majorBidi" w:cstheme="majorBidi"/>
          <w:lang w:val="de-DE" w:eastAsia="en-US"/>
        </w:rPr>
        <w:t xml:space="preserve">Gas </w:t>
      </w:r>
      <w:proofErr w:type="spellStart"/>
      <w:r w:rsidRPr="004C0933">
        <w:rPr>
          <w:rFonts w:asciiTheme="majorBidi" w:hAnsiTheme="majorBidi" w:cstheme="majorBidi"/>
          <w:lang w:val="de-DE" w:eastAsia="en-US"/>
        </w:rPr>
        <w:t>or</w:t>
      </w:r>
      <w:proofErr w:type="spellEnd"/>
      <w:r w:rsidRPr="004C0933">
        <w:rPr>
          <w:rFonts w:asciiTheme="majorBidi" w:hAnsiTheme="majorBidi" w:cstheme="majorBidi"/>
          <w:lang w:val="de-DE" w:eastAsia="en-US"/>
        </w:rPr>
        <w:t xml:space="preserve"> </w:t>
      </w:r>
      <w:proofErr w:type="spellStart"/>
      <w:r w:rsidRPr="004C0933">
        <w:rPr>
          <w:rFonts w:asciiTheme="majorBidi" w:hAnsiTheme="majorBidi" w:cstheme="majorBidi"/>
          <w:lang w:val="de-DE" w:eastAsia="en-US"/>
        </w:rPr>
        <w:t>vapour</w:t>
      </w:r>
      <w:proofErr w:type="spellEnd"/>
      <w:r w:rsidRPr="004C0933">
        <w:rPr>
          <w:rFonts w:asciiTheme="majorBidi" w:hAnsiTheme="majorBidi" w:cstheme="majorBidi"/>
          <w:lang w:val="de-DE" w:eastAsia="en-US"/>
        </w:rPr>
        <w:t xml:space="preserve"> </w:t>
      </w:r>
      <w:proofErr w:type="spellStart"/>
      <w:r w:rsidRPr="004C0933">
        <w:rPr>
          <w:rFonts w:asciiTheme="majorBidi" w:hAnsiTheme="majorBidi" w:cstheme="majorBidi"/>
          <w:lang w:val="de-DE" w:eastAsia="en-US"/>
        </w:rPr>
        <w:t>water</w:t>
      </w:r>
      <w:proofErr w:type="spellEnd"/>
      <w:r w:rsidRPr="004C0933">
        <w:rPr>
          <w:rFonts w:asciiTheme="majorBidi" w:hAnsiTheme="majorBidi" w:cstheme="majorBidi"/>
          <w:lang w:val="de-DE" w:eastAsia="en-US"/>
        </w:rPr>
        <w:t>-spray</w:t>
      </w:r>
      <w:r w:rsidR="00C51F17" w:rsidRPr="004C0933">
        <w:rPr>
          <w:rFonts w:asciiTheme="majorBidi" w:hAnsiTheme="majorBidi" w:cstheme="majorBidi"/>
          <w:lang w:val="de-DE" w:eastAsia="en-US"/>
        </w:rPr>
        <w:t>“</w:t>
      </w:r>
      <w:r w:rsidRPr="004C0933">
        <w:rPr>
          <w:bCs/>
          <w:lang w:val="de-DE"/>
        </w:rPr>
        <w:t xml:space="preserve"> </w:t>
      </w:r>
      <w:r w:rsidR="000820C0" w:rsidRPr="004C0933">
        <w:rPr>
          <w:bCs/>
          <w:lang w:val="de-DE"/>
        </w:rPr>
        <w:t>ändern in:</w:t>
      </w:r>
      <w:r w:rsidRPr="004C0933">
        <w:rPr>
          <w:bCs/>
          <w:lang w:val="de-DE"/>
        </w:rPr>
        <w:t xml:space="preserve"> </w:t>
      </w:r>
      <w:r w:rsidR="00C51F17" w:rsidRPr="004C0933">
        <w:rPr>
          <w:bCs/>
          <w:lang w:val="de-DE"/>
        </w:rPr>
        <w:t>„</w:t>
      </w:r>
      <w:proofErr w:type="spellStart"/>
      <w:r w:rsidRPr="004C0933">
        <w:rPr>
          <w:bCs/>
          <w:lang w:val="de-DE"/>
        </w:rPr>
        <w:t>W</w:t>
      </w:r>
      <w:r w:rsidRPr="004C0933">
        <w:rPr>
          <w:rFonts w:asciiTheme="majorBidi" w:hAnsiTheme="majorBidi" w:cstheme="majorBidi"/>
          <w:lang w:val="de-DE" w:eastAsia="en-US"/>
        </w:rPr>
        <w:t>ater</w:t>
      </w:r>
      <w:proofErr w:type="spellEnd"/>
      <w:r w:rsidRPr="004C0933">
        <w:rPr>
          <w:rFonts w:asciiTheme="majorBidi" w:hAnsiTheme="majorBidi" w:cstheme="majorBidi"/>
          <w:lang w:val="de-DE" w:eastAsia="en-US"/>
        </w:rPr>
        <w:t>-spray</w:t>
      </w:r>
      <w:r w:rsidR="00C51F17" w:rsidRPr="004C0933">
        <w:rPr>
          <w:rFonts w:asciiTheme="majorBidi" w:hAnsiTheme="majorBidi" w:cstheme="majorBidi"/>
          <w:lang w:val="de-DE" w:eastAsia="en-US"/>
        </w:rPr>
        <w:t>“</w:t>
      </w:r>
      <w:r w:rsidRPr="004C0933">
        <w:rPr>
          <w:rFonts w:asciiTheme="majorBidi" w:hAnsiTheme="majorBidi" w:cstheme="majorBidi"/>
          <w:lang w:val="de-DE" w:eastAsia="en-US"/>
        </w:rPr>
        <w:t>.</w:t>
      </w:r>
    </w:p>
    <w:p w14:paraId="079CDDE9" w14:textId="356DE46E" w:rsidR="000820C0" w:rsidRPr="004C0933" w:rsidRDefault="000820C0" w:rsidP="00CF0CB8">
      <w:pPr>
        <w:pStyle w:val="SingleTxtG"/>
        <w:tabs>
          <w:tab w:val="left" w:pos="1418"/>
          <w:tab w:val="left" w:pos="1985"/>
        </w:tabs>
        <w:ind w:left="1418"/>
        <w:rPr>
          <w:rFonts w:asciiTheme="majorBidi" w:hAnsiTheme="majorBidi" w:cstheme="majorBidi"/>
          <w:lang w:val="fr-FR" w:eastAsia="en-US"/>
        </w:rPr>
      </w:pPr>
      <w:proofErr w:type="spellStart"/>
      <w:r w:rsidRPr="004C0933">
        <w:rPr>
          <w:rFonts w:asciiTheme="majorBidi" w:hAnsiTheme="majorBidi" w:cstheme="majorBidi"/>
          <w:lang w:val="fr-FR" w:eastAsia="en-US"/>
        </w:rPr>
        <w:t>Punkt</w:t>
      </w:r>
      <w:proofErr w:type="spellEnd"/>
      <w:r w:rsidRPr="004C0933">
        <w:rPr>
          <w:rFonts w:asciiTheme="majorBidi" w:hAnsiTheme="majorBidi" w:cstheme="majorBidi"/>
          <w:lang w:val="fr-FR" w:eastAsia="en-US"/>
        </w:rPr>
        <w:t xml:space="preserve"> 57</w:t>
      </w:r>
      <w:r w:rsidRPr="004C0933">
        <w:rPr>
          <w:rFonts w:asciiTheme="majorBidi" w:hAnsiTheme="majorBidi" w:cstheme="majorBidi"/>
          <w:lang w:val="fr-FR" w:eastAsia="en-US"/>
        </w:rPr>
        <w:tab/>
        <w:t xml:space="preserve">Im </w:t>
      </w:r>
      <w:proofErr w:type="spellStart"/>
      <w:r w:rsidRPr="004C0933">
        <w:rPr>
          <w:rFonts w:asciiTheme="majorBidi" w:hAnsiTheme="majorBidi" w:cstheme="majorBidi"/>
          <w:lang w:val="fr-FR" w:eastAsia="en-US"/>
        </w:rPr>
        <w:t>französischen</w:t>
      </w:r>
      <w:proofErr w:type="spellEnd"/>
      <w:r w:rsidRPr="004C0933">
        <w:rPr>
          <w:rFonts w:asciiTheme="majorBidi" w:hAnsiTheme="majorBidi" w:cstheme="majorBidi"/>
          <w:lang w:val="fr-FR" w:eastAsia="en-US"/>
        </w:rPr>
        <w:t xml:space="preserve"> </w:t>
      </w:r>
      <w:proofErr w:type="spellStart"/>
      <w:r w:rsidRPr="004C0933">
        <w:rPr>
          <w:rFonts w:asciiTheme="majorBidi" w:hAnsiTheme="majorBidi" w:cstheme="majorBidi"/>
          <w:lang w:val="fr-FR" w:eastAsia="en-US"/>
        </w:rPr>
        <w:t>Text</w:t>
      </w:r>
      <w:proofErr w:type="spellEnd"/>
      <w:r w:rsidRPr="004C0933">
        <w:rPr>
          <w:rFonts w:asciiTheme="majorBidi" w:hAnsiTheme="majorBidi" w:cstheme="majorBidi"/>
          <w:lang w:val="fr-FR" w:eastAsia="en-US"/>
        </w:rPr>
        <w:t xml:space="preserve"> „le système de pulvérisation d’eau pour les gaz ou vapeurs</w:t>
      </w:r>
      <w:r w:rsidR="00C51F17" w:rsidRPr="004C0933">
        <w:rPr>
          <w:rFonts w:asciiTheme="majorBidi" w:hAnsiTheme="majorBidi" w:cstheme="majorBidi"/>
          <w:lang w:val="fr-FR" w:eastAsia="en-US"/>
        </w:rPr>
        <w:t>“</w:t>
      </w:r>
      <w:r w:rsidRPr="004C0933">
        <w:rPr>
          <w:rFonts w:asciiTheme="majorBidi" w:hAnsiTheme="majorBidi" w:cstheme="majorBidi"/>
          <w:lang w:val="fr-FR" w:eastAsia="en-US"/>
        </w:rPr>
        <w:t xml:space="preserve"> </w:t>
      </w:r>
      <w:proofErr w:type="spellStart"/>
      <w:r w:rsidRPr="004C0933">
        <w:rPr>
          <w:rFonts w:asciiTheme="majorBidi" w:hAnsiTheme="majorBidi" w:cstheme="majorBidi"/>
          <w:lang w:val="fr-FR" w:eastAsia="en-US"/>
        </w:rPr>
        <w:t>ändern</w:t>
      </w:r>
      <w:proofErr w:type="spellEnd"/>
      <w:r w:rsidRPr="004C0933">
        <w:rPr>
          <w:rFonts w:asciiTheme="majorBidi" w:hAnsiTheme="majorBidi" w:cstheme="majorBidi"/>
          <w:lang w:val="fr-FR" w:eastAsia="en-US"/>
        </w:rPr>
        <w:t xml:space="preserve"> </w:t>
      </w:r>
      <w:proofErr w:type="gramStart"/>
      <w:r w:rsidRPr="004C0933">
        <w:rPr>
          <w:rFonts w:asciiTheme="majorBidi" w:hAnsiTheme="majorBidi" w:cstheme="majorBidi"/>
          <w:lang w:val="fr-FR" w:eastAsia="en-US"/>
        </w:rPr>
        <w:t>in:</w:t>
      </w:r>
      <w:proofErr w:type="gramEnd"/>
      <w:r w:rsidRPr="004C0933">
        <w:rPr>
          <w:rFonts w:asciiTheme="majorBidi" w:hAnsiTheme="majorBidi" w:cstheme="majorBidi"/>
          <w:lang w:val="fr-FR" w:eastAsia="en-US"/>
        </w:rPr>
        <w:t xml:space="preserve"> </w:t>
      </w:r>
      <w:r w:rsidR="00C51F17" w:rsidRPr="004C0933">
        <w:rPr>
          <w:rFonts w:asciiTheme="majorBidi" w:hAnsiTheme="majorBidi" w:cstheme="majorBidi"/>
          <w:lang w:val="fr-FR" w:eastAsia="en-US"/>
        </w:rPr>
        <w:t>„</w:t>
      </w:r>
      <w:r w:rsidRPr="004C0933">
        <w:rPr>
          <w:rFonts w:asciiTheme="majorBidi" w:hAnsiTheme="majorBidi" w:cstheme="majorBidi"/>
          <w:lang w:val="fr-FR" w:eastAsia="en-US"/>
        </w:rPr>
        <w:t>le système de pulvérisation d’eau</w:t>
      </w:r>
      <w:r w:rsidR="00C51F17" w:rsidRPr="004C0933">
        <w:rPr>
          <w:rFonts w:asciiTheme="majorBidi" w:hAnsiTheme="majorBidi" w:cstheme="majorBidi"/>
          <w:lang w:val="fr-FR" w:eastAsia="en-US"/>
        </w:rPr>
        <w:t>“</w:t>
      </w:r>
      <w:r w:rsidRPr="004C0933">
        <w:rPr>
          <w:rFonts w:asciiTheme="majorBidi" w:hAnsiTheme="majorBidi" w:cstheme="majorBidi"/>
          <w:lang w:val="fr-FR" w:eastAsia="en-US"/>
        </w:rPr>
        <w:t>.</w:t>
      </w:r>
    </w:p>
    <w:p w14:paraId="2A5AD8D9" w14:textId="2CF4C91D" w:rsidR="00010723" w:rsidRPr="004C0933" w:rsidRDefault="00010723" w:rsidP="00010723">
      <w:pPr>
        <w:pStyle w:val="SingleTxtG"/>
        <w:tabs>
          <w:tab w:val="left" w:pos="1418"/>
          <w:tab w:val="left" w:pos="1985"/>
        </w:tabs>
        <w:ind w:left="1418"/>
        <w:rPr>
          <w:bCs/>
          <w:lang w:val="de-DE"/>
        </w:rPr>
      </w:pPr>
      <w:bookmarkStart w:id="12" w:name="_Hlk38546652"/>
      <w:r>
        <w:rPr>
          <w:bCs/>
          <w:lang w:val="de-DE"/>
        </w:rPr>
        <w:t>Punkt 57</w:t>
      </w:r>
      <w:r>
        <w:rPr>
          <w:bCs/>
          <w:lang w:val="de-DE"/>
        </w:rPr>
        <w:tab/>
      </w:r>
      <w:r w:rsidRPr="00010723">
        <w:rPr>
          <w:bCs/>
          <w:lang w:val="de-DE"/>
        </w:rPr>
        <w:t xml:space="preserve">[Die Änderung in der </w:t>
      </w:r>
      <w:r>
        <w:rPr>
          <w:bCs/>
          <w:lang w:val="de-DE"/>
        </w:rPr>
        <w:t xml:space="preserve">französischen und </w:t>
      </w:r>
      <w:r w:rsidRPr="00010723">
        <w:rPr>
          <w:bCs/>
          <w:lang w:val="de-DE"/>
        </w:rPr>
        <w:t>englischen Fassung hat keine Auswirkungen auf den deutschen Text.]</w:t>
      </w:r>
    </w:p>
    <w:bookmarkEnd w:id="12"/>
    <w:p w14:paraId="334AB2B4" w14:textId="77777777" w:rsidR="000820C0" w:rsidRPr="00010723" w:rsidRDefault="000820C0" w:rsidP="00CF0CB8">
      <w:pPr>
        <w:pStyle w:val="SingleTxtG"/>
        <w:tabs>
          <w:tab w:val="left" w:pos="1418"/>
          <w:tab w:val="left" w:pos="1985"/>
        </w:tabs>
        <w:ind w:left="1418"/>
        <w:rPr>
          <w:rFonts w:asciiTheme="majorBidi" w:hAnsiTheme="majorBidi" w:cstheme="majorBidi"/>
          <w:lang w:val="de-DE" w:eastAsia="en-US"/>
        </w:rPr>
      </w:pPr>
    </w:p>
    <w:p w14:paraId="2D371FAE" w14:textId="2B12FFFA" w:rsidR="00C030E5" w:rsidRPr="004C0933" w:rsidRDefault="00C030E5" w:rsidP="00CF0CB8">
      <w:pPr>
        <w:pStyle w:val="SingleTxtG"/>
        <w:tabs>
          <w:tab w:val="left" w:pos="1418"/>
          <w:tab w:val="left" w:pos="1985"/>
        </w:tabs>
        <w:ind w:left="1418"/>
        <w:rPr>
          <w:b/>
          <w:lang w:val="en-US"/>
        </w:rPr>
      </w:pPr>
      <w:r w:rsidRPr="004C0933">
        <w:rPr>
          <w:b/>
          <w:lang w:val="en-US"/>
        </w:rPr>
        <w:t>In Anlage 2b:</w:t>
      </w:r>
    </w:p>
    <w:p w14:paraId="5EA6BB37" w14:textId="77777777" w:rsidR="00B214CC" w:rsidRPr="004C0933" w:rsidRDefault="00B214CC" w:rsidP="00CF0CB8">
      <w:pPr>
        <w:pStyle w:val="SingleTxtG"/>
        <w:tabs>
          <w:tab w:val="left" w:pos="1418"/>
          <w:tab w:val="left" w:pos="1985"/>
        </w:tabs>
        <w:ind w:left="1418"/>
        <w:rPr>
          <w:bCs/>
          <w:lang w:val="en-US"/>
        </w:rPr>
      </w:pPr>
    </w:p>
    <w:p w14:paraId="2C6D497F" w14:textId="3E2BD008" w:rsidR="00D36BB9" w:rsidRPr="004C0933" w:rsidRDefault="00D36BB9" w:rsidP="00CF0CB8">
      <w:pPr>
        <w:pStyle w:val="SingleTxtG"/>
        <w:tabs>
          <w:tab w:val="left" w:pos="1418"/>
          <w:tab w:val="left" w:pos="1985"/>
        </w:tabs>
        <w:ind w:left="1418"/>
        <w:rPr>
          <w:bCs/>
          <w:lang w:val="en-US"/>
        </w:rPr>
      </w:pPr>
      <w:proofErr w:type="spellStart"/>
      <w:r w:rsidRPr="004C0933">
        <w:rPr>
          <w:bCs/>
          <w:lang w:val="en-US"/>
        </w:rPr>
        <w:t>Punkt</w:t>
      </w:r>
      <w:proofErr w:type="spellEnd"/>
      <w:r w:rsidRPr="004C0933">
        <w:rPr>
          <w:bCs/>
          <w:lang w:val="en-US"/>
        </w:rPr>
        <w:t xml:space="preserve"> 25.5</w:t>
      </w:r>
      <w:r w:rsidRPr="004C0933">
        <w:rPr>
          <w:bCs/>
          <w:lang w:val="en-US"/>
        </w:rPr>
        <w:tab/>
      </w:r>
      <w:proofErr w:type="spellStart"/>
      <w:r w:rsidR="00570827" w:rsidRPr="004C0933">
        <w:rPr>
          <w:bCs/>
          <w:lang w:val="en-US"/>
        </w:rPr>
        <w:t>I</w:t>
      </w:r>
      <w:r w:rsidR="00570827">
        <w:rPr>
          <w:bCs/>
          <w:lang w:val="en-US"/>
        </w:rPr>
        <w:t>m</w:t>
      </w:r>
      <w:proofErr w:type="spellEnd"/>
      <w:r w:rsidR="00570827" w:rsidRPr="004C0933">
        <w:rPr>
          <w:bCs/>
          <w:lang w:val="en-US"/>
        </w:rPr>
        <w:t xml:space="preserve"> </w:t>
      </w:r>
      <w:proofErr w:type="spellStart"/>
      <w:r w:rsidR="00570827" w:rsidRPr="004C0933">
        <w:rPr>
          <w:bCs/>
          <w:lang w:val="en-US"/>
        </w:rPr>
        <w:t>englischen</w:t>
      </w:r>
      <w:proofErr w:type="spellEnd"/>
      <w:r w:rsidR="00570827" w:rsidRPr="004C0933">
        <w:rPr>
          <w:bCs/>
          <w:lang w:val="en-US"/>
        </w:rPr>
        <w:t xml:space="preserve"> </w:t>
      </w:r>
      <w:r w:rsidR="00570827">
        <w:rPr>
          <w:bCs/>
          <w:lang w:val="en-US"/>
        </w:rPr>
        <w:t>Text</w:t>
      </w:r>
      <w:r w:rsidRPr="004C0933">
        <w:rPr>
          <w:bCs/>
          <w:lang w:val="en-US"/>
        </w:rPr>
        <w:t xml:space="preserve">: </w:t>
      </w:r>
      <w:r w:rsidR="00B214CC" w:rsidRPr="004C0933">
        <w:rPr>
          <w:bCs/>
          <w:lang w:val="en-US"/>
        </w:rPr>
        <w:t>„</w:t>
      </w:r>
      <w:r w:rsidRPr="004C0933">
        <w:rPr>
          <w:lang w:val="en-US" w:eastAsia="en-US"/>
        </w:rPr>
        <w:t xml:space="preserve">of the fire-extinguishing hoses the special </w:t>
      </w:r>
      <w:proofErr w:type="gramStart"/>
      <w:r w:rsidRPr="004C0933">
        <w:rPr>
          <w:lang w:val="en-US" w:eastAsia="en-US"/>
        </w:rPr>
        <w:t>equipment</w:t>
      </w:r>
      <w:r w:rsidR="00B214CC" w:rsidRPr="004C0933">
        <w:rPr>
          <w:lang w:val="en-US" w:eastAsia="en-US"/>
        </w:rPr>
        <w:t>“</w:t>
      </w:r>
      <w:r w:rsidRPr="004C0933">
        <w:rPr>
          <w:lang w:val="en-US" w:eastAsia="en-US"/>
        </w:rPr>
        <w:t xml:space="preserve"> </w:t>
      </w:r>
      <w:proofErr w:type="spellStart"/>
      <w:r w:rsidRPr="004C0933">
        <w:rPr>
          <w:lang w:val="en-US" w:eastAsia="en-US"/>
        </w:rPr>
        <w:t>änder</w:t>
      </w:r>
      <w:r w:rsidR="00B214CC" w:rsidRPr="004C0933">
        <w:rPr>
          <w:lang w:val="en-US" w:eastAsia="en-US"/>
        </w:rPr>
        <w:t>n</w:t>
      </w:r>
      <w:proofErr w:type="spellEnd"/>
      <w:proofErr w:type="gramEnd"/>
      <w:r w:rsidRPr="004C0933">
        <w:rPr>
          <w:lang w:val="en-US" w:eastAsia="en-US"/>
        </w:rPr>
        <w:t xml:space="preserve"> in : </w:t>
      </w:r>
      <w:r w:rsidR="00B214CC" w:rsidRPr="004C0933">
        <w:rPr>
          <w:lang w:val="en-US" w:eastAsia="en-US"/>
        </w:rPr>
        <w:t>„</w:t>
      </w:r>
      <w:r w:rsidRPr="004C0933">
        <w:rPr>
          <w:lang w:val="en-US" w:eastAsia="en-US"/>
        </w:rPr>
        <w:t>of the fire-extinguishing hoses and the special equipment</w:t>
      </w:r>
      <w:r w:rsidR="00B214CC" w:rsidRPr="004C0933">
        <w:rPr>
          <w:lang w:val="en-US" w:eastAsia="en-US"/>
        </w:rPr>
        <w:t>“</w:t>
      </w:r>
      <w:r w:rsidRPr="004C0933">
        <w:rPr>
          <w:lang w:val="en-US" w:eastAsia="en-US"/>
        </w:rPr>
        <w:t>.</w:t>
      </w:r>
    </w:p>
    <w:p w14:paraId="72826AB7" w14:textId="209ECE90" w:rsidR="002319C6" w:rsidRPr="004C0933" w:rsidRDefault="002319C6" w:rsidP="002319C6">
      <w:pPr>
        <w:pStyle w:val="SingleTxtG"/>
        <w:tabs>
          <w:tab w:val="left" w:pos="1418"/>
          <w:tab w:val="left" w:pos="1985"/>
        </w:tabs>
        <w:ind w:left="1418"/>
        <w:rPr>
          <w:bCs/>
          <w:lang w:val="de-DE"/>
        </w:rPr>
      </w:pPr>
      <w:r>
        <w:rPr>
          <w:bCs/>
          <w:lang w:val="de-DE"/>
        </w:rPr>
        <w:t>Punkt 25.5</w:t>
      </w:r>
      <w:r>
        <w:rPr>
          <w:bCs/>
          <w:lang w:val="de-DE"/>
        </w:rPr>
        <w:tab/>
      </w:r>
      <w:r w:rsidRPr="00010723">
        <w:rPr>
          <w:bCs/>
          <w:lang w:val="de-DE"/>
        </w:rPr>
        <w:t>[Die Änderung in der englischen Fassung hat keine Auswirkungen auf den deutschen Text.]</w:t>
      </w:r>
    </w:p>
    <w:p w14:paraId="3645747F" w14:textId="77777777" w:rsidR="00D36BB9" w:rsidRPr="002319C6" w:rsidRDefault="00D36BB9" w:rsidP="00CF0CB8">
      <w:pPr>
        <w:pStyle w:val="SingleTxtG"/>
        <w:tabs>
          <w:tab w:val="left" w:pos="1418"/>
          <w:tab w:val="left" w:pos="1985"/>
        </w:tabs>
        <w:ind w:left="1418"/>
        <w:rPr>
          <w:bCs/>
          <w:lang w:val="de-DE"/>
        </w:rPr>
      </w:pPr>
    </w:p>
    <w:p w14:paraId="597F9D87" w14:textId="77A95597" w:rsidR="00D2437A" w:rsidRPr="004C0933" w:rsidRDefault="00D2437A" w:rsidP="00CF0CB8">
      <w:pPr>
        <w:pStyle w:val="SingleTxtG"/>
        <w:tabs>
          <w:tab w:val="left" w:pos="1418"/>
          <w:tab w:val="left" w:pos="1985"/>
        </w:tabs>
        <w:ind w:left="1418"/>
        <w:rPr>
          <w:bCs/>
          <w:lang w:val="de-DE"/>
        </w:rPr>
      </w:pPr>
      <w:r w:rsidRPr="004C0933">
        <w:rPr>
          <w:bCs/>
          <w:lang w:val="de-DE"/>
        </w:rPr>
        <w:t>Punkt 25.6</w:t>
      </w:r>
      <w:r w:rsidRPr="004C0933">
        <w:rPr>
          <w:bCs/>
          <w:lang w:val="de-DE"/>
        </w:rPr>
        <w:tab/>
        <w:t>„</w:t>
      </w:r>
      <w:proofErr w:type="spellStart"/>
      <w:r w:rsidRPr="004C0933">
        <w:rPr>
          <w:bCs/>
          <w:lang w:val="de-DE"/>
        </w:rPr>
        <w:t>Prüfbuch</w:t>
      </w:r>
      <w:proofErr w:type="spellEnd"/>
      <w:r w:rsidRPr="004C0933">
        <w:rPr>
          <w:bCs/>
          <w:lang w:val="de-DE"/>
        </w:rPr>
        <w:t xml:space="preserve"> für alle geforderten Messergebnisse“ ändern in: „</w:t>
      </w:r>
      <w:proofErr w:type="spellStart"/>
      <w:r w:rsidRPr="004C0933">
        <w:rPr>
          <w:bCs/>
          <w:lang w:val="de-DE"/>
        </w:rPr>
        <w:t>Prüfbuch</w:t>
      </w:r>
      <w:proofErr w:type="spellEnd"/>
      <w:r w:rsidRPr="004C0933">
        <w:rPr>
          <w:bCs/>
          <w:lang w:val="de-DE"/>
        </w:rPr>
        <w:t xml:space="preserve"> mit allen geforderten Messergebnissen“.</w:t>
      </w:r>
    </w:p>
    <w:p w14:paraId="31DE8B40" w14:textId="3F2A7866" w:rsidR="00D2437A" w:rsidRPr="004C0933" w:rsidRDefault="00D2437A" w:rsidP="00CF0CB8">
      <w:pPr>
        <w:pStyle w:val="SingleTxtG"/>
        <w:tabs>
          <w:tab w:val="left" w:pos="1418"/>
          <w:tab w:val="left" w:pos="1985"/>
        </w:tabs>
        <w:ind w:left="1418"/>
        <w:rPr>
          <w:bCs/>
          <w:lang w:val="fr-FR"/>
        </w:rPr>
      </w:pPr>
      <w:proofErr w:type="spellStart"/>
      <w:r w:rsidRPr="004C0933">
        <w:rPr>
          <w:bCs/>
          <w:lang w:val="fr-FR"/>
        </w:rPr>
        <w:t>Punkt</w:t>
      </w:r>
      <w:proofErr w:type="spellEnd"/>
      <w:r w:rsidRPr="004C0933">
        <w:rPr>
          <w:bCs/>
          <w:lang w:val="fr-FR"/>
        </w:rPr>
        <w:t xml:space="preserve"> 25.6</w:t>
      </w:r>
      <w:r w:rsidRPr="004C0933">
        <w:rPr>
          <w:bCs/>
          <w:lang w:val="fr-FR"/>
        </w:rPr>
        <w:tab/>
        <w:t xml:space="preserve">Im </w:t>
      </w:r>
      <w:proofErr w:type="spellStart"/>
      <w:r w:rsidRPr="004C0933">
        <w:rPr>
          <w:bCs/>
          <w:lang w:val="fr-FR"/>
        </w:rPr>
        <w:t>französischen</w:t>
      </w:r>
      <w:proofErr w:type="spellEnd"/>
      <w:r w:rsidRPr="004C0933">
        <w:rPr>
          <w:bCs/>
          <w:lang w:val="fr-FR"/>
        </w:rPr>
        <w:t xml:space="preserve"> </w:t>
      </w:r>
      <w:proofErr w:type="spellStart"/>
      <w:proofErr w:type="gramStart"/>
      <w:r w:rsidRPr="004C0933">
        <w:rPr>
          <w:bCs/>
          <w:lang w:val="fr-FR"/>
        </w:rPr>
        <w:t>Text</w:t>
      </w:r>
      <w:proofErr w:type="spellEnd"/>
      <w:r w:rsidRPr="004C0933">
        <w:rPr>
          <w:bCs/>
          <w:lang w:val="fr-FR"/>
        </w:rPr>
        <w:t>:</w:t>
      </w:r>
      <w:proofErr w:type="gramEnd"/>
      <w:r w:rsidRPr="004C0933">
        <w:rPr>
          <w:bCs/>
          <w:lang w:val="fr-FR"/>
        </w:rPr>
        <w:t xml:space="preserve"> „tous les résultants de mesure“ </w:t>
      </w:r>
      <w:proofErr w:type="spellStart"/>
      <w:r w:rsidRPr="004C0933">
        <w:rPr>
          <w:bCs/>
          <w:lang w:val="fr-FR"/>
        </w:rPr>
        <w:t>ändern</w:t>
      </w:r>
      <w:proofErr w:type="spellEnd"/>
      <w:r w:rsidRPr="004C0933">
        <w:rPr>
          <w:bCs/>
          <w:lang w:val="fr-FR"/>
        </w:rPr>
        <w:t xml:space="preserve"> in: „tous les résultats de mesure“.</w:t>
      </w:r>
    </w:p>
    <w:p w14:paraId="00C19003" w14:textId="77777777" w:rsidR="00D2437A" w:rsidRPr="004C0933" w:rsidRDefault="00D2437A" w:rsidP="00CF0CB8">
      <w:pPr>
        <w:pStyle w:val="SingleTxtG"/>
        <w:tabs>
          <w:tab w:val="left" w:pos="1418"/>
          <w:tab w:val="left" w:pos="1985"/>
        </w:tabs>
        <w:ind w:left="1418"/>
        <w:rPr>
          <w:bCs/>
          <w:lang w:val="fr-FR"/>
        </w:rPr>
      </w:pPr>
    </w:p>
    <w:p w14:paraId="36C7227D" w14:textId="30890C7F" w:rsidR="00C030E5" w:rsidRPr="00EC77AA" w:rsidRDefault="00C030E5" w:rsidP="00CF0CB8">
      <w:pPr>
        <w:pStyle w:val="SingleTxtG"/>
        <w:tabs>
          <w:tab w:val="left" w:pos="1418"/>
          <w:tab w:val="left" w:pos="1985"/>
        </w:tabs>
        <w:ind w:left="1418"/>
        <w:rPr>
          <w:rFonts w:asciiTheme="majorBidi" w:hAnsiTheme="majorBidi" w:cstheme="majorBidi"/>
          <w:lang w:val="de-DE" w:eastAsia="en-US"/>
        </w:rPr>
      </w:pPr>
      <w:r w:rsidRPr="00EC77AA">
        <w:rPr>
          <w:bCs/>
          <w:lang w:val="de-DE"/>
        </w:rPr>
        <w:t>Punkt 25.24</w:t>
      </w:r>
      <w:r w:rsidRPr="00EC77AA">
        <w:rPr>
          <w:bCs/>
          <w:lang w:val="de-DE"/>
        </w:rPr>
        <w:tab/>
      </w:r>
      <w:r w:rsidR="000820C0" w:rsidRPr="00EC77AA">
        <w:rPr>
          <w:bCs/>
          <w:lang w:val="de-DE"/>
        </w:rPr>
        <w:t>Im englischen Text</w:t>
      </w:r>
      <w:r w:rsidRPr="00EC77AA">
        <w:rPr>
          <w:bCs/>
          <w:lang w:val="de-DE"/>
        </w:rPr>
        <w:t xml:space="preserve"> </w:t>
      </w:r>
      <w:r w:rsidR="00C51F17" w:rsidRPr="00EC77AA">
        <w:rPr>
          <w:bCs/>
          <w:lang w:val="de-DE"/>
        </w:rPr>
        <w:t>„</w:t>
      </w:r>
      <w:r w:rsidRPr="00EC77AA">
        <w:rPr>
          <w:rFonts w:asciiTheme="majorBidi" w:hAnsiTheme="majorBidi" w:cstheme="majorBidi"/>
          <w:lang w:val="de-DE" w:eastAsia="en-US"/>
        </w:rPr>
        <w:t>[</w:t>
      </w:r>
      <w:proofErr w:type="spellStart"/>
      <w:r w:rsidRPr="00EC77AA">
        <w:rPr>
          <w:rFonts w:asciiTheme="majorBidi" w:hAnsiTheme="majorBidi" w:cstheme="majorBidi"/>
          <w:lang w:val="de-DE" w:eastAsia="en-US"/>
        </w:rPr>
        <w:t>self-contained</w:t>
      </w:r>
      <w:proofErr w:type="spellEnd"/>
      <w:r w:rsidRPr="00EC77AA">
        <w:rPr>
          <w:rFonts w:asciiTheme="majorBidi" w:hAnsiTheme="majorBidi" w:cstheme="majorBidi"/>
          <w:lang w:val="de-DE" w:eastAsia="en-US"/>
        </w:rPr>
        <w:t>] [</w:t>
      </w:r>
      <w:proofErr w:type="spellStart"/>
      <w:r w:rsidRPr="00EC77AA">
        <w:rPr>
          <w:rFonts w:asciiTheme="majorBidi" w:hAnsiTheme="majorBidi" w:cstheme="majorBidi"/>
          <w:lang w:val="de-DE" w:eastAsia="en-US"/>
        </w:rPr>
        <w:t>autonomous</w:t>
      </w:r>
      <w:proofErr w:type="spellEnd"/>
      <w:r w:rsidRPr="00EC77AA">
        <w:rPr>
          <w:rFonts w:asciiTheme="majorBidi" w:hAnsiTheme="majorBidi" w:cstheme="majorBidi"/>
          <w:lang w:val="de-DE" w:eastAsia="en-US"/>
        </w:rPr>
        <w:t xml:space="preserve">] </w:t>
      </w:r>
      <w:proofErr w:type="spellStart"/>
      <w:r w:rsidRPr="00EC77AA">
        <w:rPr>
          <w:rFonts w:asciiTheme="majorBidi" w:hAnsiTheme="majorBidi" w:cstheme="majorBidi"/>
          <w:lang w:val="de-DE" w:eastAsia="en-US"/>
        </w:rPr>
        <w:t>protection</w:t>
      </w:r>
      <w:proofErr w:type="spellEnd"/>
      <w:r w:rsidRPr="00EC77AA">
        <w:rPr>
          <w:rFonts w:asciiTheme="majorBidi" w:hAnsiTheme="majorBidi" w:cstheme="majorBidi"/>
          <w:lang w:val="de-DE" w:eastAsia="en-US"/>
        </w:rPr>
        <w:t xml:space="preserve"> </w:t>
      </w:r>
      <w:proofErr w:type="spellStart"/>
      <w:r w:rsidRPr="00EC77AA">
        <w:rPr>
          <w:rFonts w:asciiTheme="majorBidi" w:hAnsiTheme="majorBidi" w:cstheme="majorBidi"/>
          <w:lang w:val="de-DE" w:eastAsia="en-US"/>
        </w:rPr>
        <w:t>systems</w:t>
      </w:r>
      <w:proofErr w:type="spellEnd"/>
      <w:r w:rsidR="00CF0CB8" w:rsidRPr="00EC77AA">
        <w:rPr>
          <w:rFonts w:asciiTheme="majorBidi" w:hAnsiTheme="majorBidi" w:cstheme="majorBidi"/>
          <w:lang w:val="de-DE" w:eastAsia="en-US"/>
        </w:rPr>
        <w:t>“</w:t>
      </w:r>
      <w:r w:rsidRPr="00EC77AA">
        <w:rPr>
          <w:rFonts w:asciiTheme="majorBidi" w:hAnsiTheme="majorBidi" w:cstheme="majorBidi"/>
          <w:lang w:val="de-DE" w:eastAsia="en-US"/>
        </w:rPr>
        <w:t xml:space="preserve"> </w:t>
      </w:r>
      <w:r w:rsidR="000820C0" w:rsidRPr="00EC77AA">
        <w:rPr>
          <w:rFonts w:asciiTheme="majorBidi" w:hAnsiTheme="majorBidi" w:cstheme="majorBidi"/>
          <w:lang w:val="de-DE" w:eastAsia="en-US"/>
        </w:rPr>
        <w:t>ändern in:</w:t>
      </w:r>
      <w:r w:rsidRPr="00EC77AA">
        <w:rPr>
          <w:rFonts w:asciiTheme="majorBidi" w:hAnsiTheme="majorBidi" w:cstheme="majorBidi"/>
          <w:lang w:val="de-DE" w:eastAsia="en-US"/>
        </w:rPr>
        <w:t xml:space="preserve"> </w:t>
      </w:r>
      <w:r w:rsidR="00CF0CB8" w:rsidRPr="00EC77AA">
        <w:rPr>
          <w:rFonts w:asciiTheme="majorBidi" w:hAnsiTheme="majorBidi" w:cstheme="majorBidi"/>
          <w:lang w:val="de-DE" w:eastAsia="en-US"/>
        </w:rPr>
        <w:t>„</w:t>
      </w:r>
      <w:proofErr w:type="spellStart"/>
      <w:r w:rsidRPr="00EC77AA">
        <w:rPr>
          <w:rFonts w:asciiTheme="majorBidi" w:hAnsiTheme="majorBidi" w:cstheme="majorBidi"/>
          <w:lang w:val="de-DE" w:eastAsia="en-US"/>
        </w:rPr>
        <w:t>autonomous</w:t>
      </w:r>
      <w:proofErr w:type="spellEnd"/>
      <w:r w:rsidRPr="00EC77AA">
        <w:rPr>
          <w:rFonts w:asciiTheme="majorBidi" w:hAnsiTheme="majorBidi" w:cstheme="majorBidi"/>
          <w:lang w:val="de-DE" w:eastAsia="en-US"/>
        </w:rPr>
        <w:t xml:space="preserve"> </w:t>
      </w:r>
      <w:proofErr w:type="spellStart"/>
      <w:r w:rsidRPr="00EC77AA">
        <w:rPr>
          <w:rFonts w:asciiTheme="majorBidi" w:hAnsiTheme="majorBidi" w:cstheme="majorBidi"/>
          <w:lang w:val="de-DE" w:eastAsia="en-US"/>
        </w:rPr>
        <w:t>protection</w:t>
      </w:r>
      <w:proofErr w:type="spellEnd"/>
      <w:r w:rsidRPr="00EC77AA">
        <w:rPr>
          <w:rFonts w:asciiTheme="majorBidi" w:hAnsiTheme="majorBidi" w:cstheme="majorBidi"/>
          <w:lang w:val="de-DE" w:eastAsia="en-US"/>
        </w:rPr>
        <w:t xml:space="preserve"> </w:t>
      </w:r>
      <w:proofErr w:type="spellStart"/>
      <w:r w:rsidRPr="00EC77AA">
        <w:rPr>
          <w:rFonts w:asciiTheme="majorBidi" w:hAnsiTheme="majorBidi" w:cstheme="majorBidi"/>
          <w:lang w:val="de-DE" w:eastAsia="en-US"/>
        </w:rPr>
        <w:t>systems</w:t>
      </w:r>
      <w:proofErr w:type="spellEnd"/>
      <w:r w:rsidR="00CF0CB8" w:rsidRPr="00EC77AA">
        <w:rPr>
          <w:rFonts w:asciiTheme="majorBidi" w:hAnsiTheme="majorBidi" w:cstheme="majorBidi"/>
          <w:lang w:val="de-DE" w:eastAsia="en-US"/>
        </w:rPr>
        <w:t>“</w:t>
      </w:r>
      <w:r w:rsidRPr="00EC77AA">
        <w:rPr>
          <w:rFonts w:asciiTheme="majorBidi" w:hAnsiTheme="majorBidi" w:cstheme="majorBidi"/>
          <w:lang w:val="de-DE" w:eastAsia="en-US"/>
        </w:rPr>
        <w:t>.</w:t>
      </w:r>
    </w:p>
    <w:p w14:paraId="6DC05BB5" w14:textId="2FF31B45" w:rsidR="00FE11AA" w:rsidRPr="004C0933" w:rsidRDefault="00FE11AA" w:rsidP="00FE11AA">
      <w:pPr>
        <w:pStyle w:val="SingleTxtG"/>
        <w:tabs>
          <w:tab w:val="left" w:pos="1418"/>
          <w:tab w:val="left" w:pos="1985"/>
        </w:tabs>
        <w:ind w:left="1418"/>
        <w:rPr>
          <w:bCs/>
          <w:lang w:val="de-DE"/>
        </w:rPr>
      </w:pPr>
      <w:r>
        <w:rPr>
          <w:bCs/>
          <w:lang w:val="de-DE"/>
        </w:rPr>
        <w:t>Punkt 25.24</w:t>
      </w:r>
      <w:r w:rsidR="001E6AED">
        <w:rPr>
          <w:bCs/>
          <w:lang w:val="de-DE"/>
        </w:rPr>
        <w:tab/>
      </w:r>
      <w:r w:rsidRPr="00010723">
        <w:rPr>
          <w:bCs/>
          <w:lang w:val="de-DE"/>
        </w:rPr>
        <w:t xml:space="preserve">[Die Änderung in der </w:t>
      </w:r>
      <w:r>
        <w:rPr>
          <w:bCs/>
          <w:lang w:val="de-DE"/>
        </w:rPr>
        <w:t>e</w:t>
      </w:r>
      <w:r w:rsidRPr="00010723">
        <w:rPr>
          <w:bCs/>
          <w:lang w:val="de-DE"/>
        </w:rPr>
        <w:t>nglischen Fassung hat keine Auswirkungen auf den deutschen Text.]</w:t>
      </w:r>
    </w:p>
    <w:p w14:paraId="14B1380F" w14:textId="77777777" w:rsidR="00FE11AA" w:rsidRPr="00FE11AA" w:rsidRDefault="00FE11AA" w:rsidP="00CF0CB8">
      <w:pPr>
        <w:pStyle w:val="SingleTxtG"/>
        <w:tabs>
          <w:tab w:val="left" w:pos="1418"/>
          <w:tab w:val="left" w:pos="1985"/>
        </w:tabs>
        <w:ind w:left="1418"/>
        <w:rPr>
          <w:rFonts w:asciiTheme="majorBidi" w:hAnsiTheme="majorBidi" w:cstheme="majorBidi"/>
          <w:lang w:val="de-DE" w:eastAsia="en-US"/>
        </w:rPr>
      </w:pPr>
    </w:p>
    <w:p w14:paraId="1082EBCE" w14:textId="689B3C63" w:rsidR="00C030E5" w:rsidRPr="00EC77AA" w:rsidRDefault="00C030E5" w:rsidP="00CF0CB8">
      <w:pPr>
        <w:pStyle w:val="SingleTxtG"/>
        <w:tabs>
          <w:tab w:val="left" w:pos="1418"/>
          <w:tab w:val="left" w:pos="1985"/>
        </w:tabs>
        <w:ind w:left="1418"/>
        <w:rPr>
          <w:rFonts w:asciiTheme="majorBidi" w:hAnsiTheme="majorBidi" w:cstheme="majorBidi"/>
          <w:lang w:val="de-DE" w:eastAsia="en-US"/>
        </w:rPr>
      </w:pPr>
      <w:r w:rsidRPr="00EC77AA">
        <w:rPr>
          <w:bCs/>
          <w:lang w:val="de-DE"/>
        </w:rPr>
        <w:t>Punkt 25.25</w:t>
      </w:r>
      <w:r w:rsidRPr="00EC77AA">
        <w:rPr>
          <w:bCs/>
          <w:lang w:val="de-DE"/>
        </w:rPr>
        <w:tab/>
      </w:r>
      <w:r w:rsidR="000820C0" w:rsidRPr="00EC77AA">
        <w:rPr>
          <w:bCs/>
          <w:lang w:val="de-DE"/>
        </w:rPr>
        <w:t xml:space="preserve">Im englischen Text </w:t>
      </w:r>
      <w:r w:rsidR="00C51F17" w:rsidRPr="00EC77AA">
        <w:rPr>
          <w:bCs/>
          <w:lang w:val="de-DE"/>
        </w:rPr>
        <w:t>„</w:t>
      </w:r>
      <w:proofErr w:type="spellStart"/>
      <w:r w:rsidRPr="00EC77AA">
        <w:rPr>
          <w:rFonts w:asciiTheme="majorBidi" w:hAnsiTheme="majorBidi" w:cstheme="majorBidi"/>
          <w:lang w:val="de-DE" w:eastAsia="en-US"/>
        </w:rPr>
        <w:t>self-contained</w:t>
      </w:r>
      <w:proofErr w:type="spellEnd"/>
      <w:r w:rsidRPr="00EC77AA">
        <w:rPr>
          <w:rFonts w:asciiTheme="majorBidi" w:hAnsiTheme="majorBidi" w:cstheme="majorBidi"/>
          <w:lang w:val="de-DE" w:eastAsia="en-US"/>
        </w:rPr>
        <w:t xml:space="preserve"> </w:t>
      </w:r>
      <w:proofErr w:type="spellStart"/>
      <w:r w:rsidRPr="00EC77AA">
        <w:rPr>
          <w:rFonts w:asciiTheme="majorBidi" w:hAnsiTheme="majorBidi" w:cstheme="majorBidi"/>
          <w:lang w:val="de-DE" w:eastAsia="en-US"/>
        </w:rPr>
        <w:t>protection</w:t>
      </w:r>
      <w:proofErr w:type="spellEnd"/>
      <w:r w:rsidRPr="00EC77AA">
        <w:rPr>
          <w:rFonts w:asciiTheme="majorBidi" w:hAnsiTheme="majorBidi" w:cstheme="majorBidi"/>
          <w:lang w:val="de-DE" w:eastAsia="en-US"/>
        </w:rPr>
        <w:t xml:space="preserve"> </w:t>
      </w:r>
      <w:proofErr w:type="spellStart"/>
      <w:r w:rsidRPr="00EC77AA">
        <w:rPr>
          <w:rFonts w:asciiTheme="majorBidi" w:hAnsiTheme="majorBidi" w:cstheme="majorBidi"/>
          <w:lang w:val="de-DE" w:eastAsia="en-US"/>
        </w:rPr>
        <w:t>systems</w:t>
      </w:r>
      <w:proofErr w:type="spellEnd"/>
      <w:r w:rsidR="00C51F17" w:rsidRPr="00EC77AA">
        <w:rPr>
          <w:rFonts w:asciiTheme="majorBidi" w:hAnsiTheme="majorBidi" w:cstheme="majorBidi"/>
          <w:lang w:val="de-DE" w:eastAsia="en-US"/>
        </w:rPr>
        <w:t>“</w:t>
      </w:r>
      <w:r w:rsidRPr="00EC77AA">
        <w:rPr>
          <w:rFonts w:asciiTheme="majorBidi" w:hAnsiTheme="majorBidi" w:cstheme="majorBidi"/>
          <w:lang w:val="de-DE" w:eastAsia="en-US"/>
        </w:rPr>
        <w:t xml:space="preserve"> </w:t>
      </w:r>
      <w:r w:rsidR="000820C0" w:rsidRPr="00EC77AA">
        <w:rPr>
          <w:rFonts w:asciiTheme="majorBidi" w:hAnsiTheme="majorBidi" w:cstheme="majorBidi"/>
          <w:lang w:val="de-DE" w:eastAsia="en-US"/>
        </w:rPr>
        <w:t xml:space="preserve">ändern in: </w:t>
      </w:r>
      <w:r w:rsidR="00C51F17" w:rsidRPr="00EC77AA">
        <w:rPr>
          <w:rFonts w:asciiTheme="majorBidi" w:hAnsiTheme="majorBidi" w:cstheme="majorBidi"/>
          <w:lang w:val="de-DE" w:eastAsia="en-US"/>
        </w:rPr>
        <w:t>„</w:t>
      </w:r>
      <w:proofErr w:type="spellStart"/>
      <w:r w:rsidRPr="00EC77AA">
        <w:rPr>
          <w:rFonts w:asciiTheme="majorBidi" w:hAnsiTheme="majorBidi" w:cstheme="majorBidi"/>
          <w:lang w:val="de-DE" w:eastAsia="en-US"/>
        </w:rPr>
        <w:t>autonomous</w:t>
      </w:r>
      <w:proofErr w:type="spellEnd"/>
      <w:r w:rsidRPr="00EC77AA">
        <w:rPr>
          <w:rFonts w:asciiTheme="majorBidi" w:hAnsiTheme="majorBidi" w:cstheme="majorBidi"/>
          <w:lang w:val="de-DE" w:eastAsia="en-US"/>
        </w:rPr>
        <w:t xml:space="preserve"> </w:t>
      </w:r>
      <w:proofErr w:type="spellStart"/>
      <w:r w:rsidRPr="00EC77AA">
        <w:rPr>
          <w:rFonts w:asciiTheme="majorBidi" w:hAnsiTheme="majorBidi" w:cstheme="majorBidi"/>
          <w:lang w:val="de-DE" w:eastAsia="en-US"/>
        </w:rPr>
        <w:t>protection</w:t>
      </w:r>
      <w:proofErr w:type="spellEnd"/>
      <w:r w:rsidRPr="00EC77AA">
        <w:rPr>
          <w:rFonts w:asciiTheme="majorBidi" w:hAnsiTheme="majorBidi" w:cstheme="majorBidi"/>
          <w:lang w:val="de-DE" w:eastAsia="en-US"/>
        </w:rPr>
        <w:t xml:space="preserve"> </w:t>
      </w:r>
      <w:proofErr w:type="spellStart"/>
      <w:r w:rsidRPr="00EC77AA">
        <w:rPr>
          <w:rFonts w:asciiTheme="majorBidi" w:hAnsiTheme="majorBidi" w:cstheme="majorBidi"/>
          <w:lang w:val="de-DE" w:eastAsia="en-US"/>
        </w:rPr>
        <w:t>systems</w:t>
      </w:r>
      <w:proofErr w:type="spellEnd"/>
      <w:r w:rsidR="00C51F17" w:rsidRPr="00EC77AA">
        <w:rPr>
          <w:rFonts w:asciiTheme="majorBidi" w:hAnsiTheme="majorBidi" w:cstheme="majorBidi"/>
          <w:lang w:val="de-DE" w:eastAsia="en-US"/>
        </w:rPr>
        <w:t>“</w:t>
      </w:r>
      <w:r w:rsidRPr="00EC77AA">
        <w:rPr>
          <w:rFonts w:asciiTheme="majorBidi" w:hAnsiTheme="majorBidi" w:cstheme="majorBidi"/>
          <w:lang w:val="de-DE" w:eastAsia="en-US"/>
        </w:rPr>
        <w:t>.</w:t>
      </w:r>
    </w:p>
    <w:p w14:paraId="078B1ACE" w14:textId="3EBB48A0" w:rsidR="00FE11AA" w:rsidRPr="004C0933" w:rsidRDefault="00FE11AA" w:rsidP="00FE11AA">
      <w:pPr>
        <w:pStyle w:val="SingleTxtG"/>
        <w:tabs>
          <w:tab w:val="left" w:pos="1418"/>
          <w:tab w:val="left" w:pos="1985"/>
        </w:tabs>
        <w:ind w:left="1418"/>
        <w:rPr>
          <w:bCs/>
          <w:lang w:val="de-DE"/>
        </w:rPr>
      </w:pPr>
      <w:r>
        <w:rPr>
          <w:bCs/>
          <w:lang w:val="de-DE"/>
        </w:rPr>
        <w:t>Punkt 25.25</w:t>
      </w:r>
      <w:r>
        <w:rPr>
          <w:bCs/>
          <w:lang w:val="de-DE"/>
        </w:rPr>
        <w:tab/>
      </w:r>
      <w:r w:rsidRPr="00010723">
        <w:rPr>
          <w:bCs/>
          <w:lang w:val="de-DE"/>
        </w:rPr>
        <w:t>[Die Änderung in der englischen Fassung hat keine Auswirkungen auf den deutschen Text.]</w:t>
      </w:r>
    </w:p>
    <w:p w14:paraId="2C08074C" w14:textId="77777777" w:rsidR="000820C0" w:rsidRPr="00FE11AA" w:rsidRDefault="000820C0" w:rsidP="00CF0CB8">
      <w:pPr>
        <w:pStyle w:val="SingleTxtG"/>
        <w:tabs>
          <w:tab w:val="left" w:pos="1418"/>
          <w:tab w:val="left" w:pos="1985"/>
        </w:tabs>
        <w:ind w:left="1418"/>
        <w:rPr>
          <w:rFonts w:asciiTheme="majorBidi" w:hAnsiTheme="majorBidi" w:cstheme="majorBidi"/>
          <w:lang w:val="de-DE" w:eastAsia="en-US"/>
        </w:rPr>
      </w:pPr>
    </w:p>
    <w:p w14:paraId="099D01E0" w14:textId="3B93AB24" w:rsidR="00C030E5" w:rsidRPr="004C0933" w:rsidRDefault="00C030E5" w:rsidP="00CF0CB8">
      <w:pPr>
        <w:pStyle w:val="SingleTxtG"/>
        <w:tabs>
          <w:tab w:val="left" w:pos="1418"/>
          <w:tab w:val="left" w:pos="1985"/>
        </w:tabs>
        <w:ind w:left="1418"/>
        <w:rPr>
          <w:b/>
          <w:lang w:val="de-DE"/>
        </w:rPr>
      </w:pPr>
      <w:r w:rsidRPr="004C0933">
        <w:rPr>
          <w:b/>
          <w:lang w:val="de-DE"/>
        </w:rPr>
        <w:t>In Anlage 3:</w:t>
      </w:r>
    </w:p>
    <w:p w14:paraId="3BF6061C" w14:textId="68799103" w:rsidR="000820C0" w:rsidRPr="004C0933" w:rsidRDefault="000820C0" w:rsidP="00CF0CB8">
      <w:pPr>
        <w:tabs>
          <w:tab w:val="left" w:pos="1418"/>
        </w:tabs>
        <w:ind w:left="1418" w:right="1134"/>
        <w:rPr>
          <w:bCs/>
          <w:lang w:val="de-DE"/>
        </w:rPr>
      </w:pPr>
      <w:r w:rsidRPr="004C0933">
        <w:rPr>
          <w:bCs/>
          <w:lang w:val="de-DE"/>
        </w:rPr>
        <w:t>Im Einleitungssatz „Diese Information müssen mindestens in zwei Sprachen vorliegen“ ändern in: „Diese Kontrolllisten müssen mindestens in zwei Sprachen vorliegen“.</w:t>
      </w:r>
    </w:p>
    <w:p w14:paraId="0C6F4715" w14:textId="68553537" w:rsidR="000820C0" w:rsidRPr="004C0933" w:rsidRDefault="000820C0" w:rsidP="00CF0CB8">
      <w:pPr>
        <w:tabs>
          <w:tab w:val="left" w:pos="1418"/>
        </w:tabs>
        <w:ind w:left="1418" w:right="1134"/>
        <w:rPr>
          <w:bCs/>
          <w:lang w:val="de-DE"/>
        </w:rPr>
      </w:pPr>
    </w:p>
    <w:p w14:paraId="675D9F27" w14:textId="359A29AC" w:rsidR="00C030E5" w:rsidRPr="004C0933" w:rsidRDefault="000820C0" w:rsidP="00CF0CB8">
      <w:pPr>
        <w:tabs>
          <w:tab w:val="left" w:pos="1418"/>
        </w:tabs>
        <w:ind w:left="1418" w:right="1134"/>
        <w:rPr>
          <w:bCs/>
          <w:lang w:val="en-US"/>
        </w:rPr>
      </w:pPr>
      <w:proofErr w:type="spellStart"/>
      <w:r w:rsidRPr="004C0933">
        <w:rPr>
          <w:bCs/>
          <w:lang w:val="en-US"/>
        </w:rPr>
        <w:t>Im</w:t>
      </w:r>
      <w:proofErr w:type="spellEnd"/>
      <w:r w:rsidRPr="004C0933">
        <w:rPr>
          <w:bCs/>
          <w:lang w:val="en-US"/>
        </w:rPr>
        <w:t xml:space="preserve"> </w:t>
      </w:r>
      <w:proofErr w:type="spellStart"/>
      <w:r w:rsidRPr="004C0933">
        <w:rPr>
          <w:bCs/>
          <w:lang w:val="en-US"/>
        </w:rPr>
        <w:t>englischen</w:t>
      </w:r>
      <w:proofErr w:type="spellEnd"/>
      <w:r w:rsidRPr="004C0933">
        <w:rPr>
          <w:bCs/>
          <w:lang w:val="en-US"/>
        </w:rPr>
        <w:t xml:space="preserve"> Text</w:t>
      </w:r>
      <w:r w:rsidR="00C030E5" w:rsidRPr="004C0933">
        <w:rPr>
          <w:bCs/>
          <w:lang w:val="en-US"/>
        </w:rPr>
        <w:t xml:space="preserve"> </w:t>
      </w:r>
      <w:r w:rsidR="00C51F17" w:rsidRPr="004C0933">
        <w:rPr>
          <w:bCs/>
          <w:lang w:val="en-US"/>
        </w:rPr>
        <w:t>„T</w:t>
      </w:r>
      <w:r w:rsidR="00C030E5" w:rsidRPr="004C0933">
        <w:rPr>
          <w:bCs/>
          <w:lang w:val="en-US"/>
        </w:rPr>
        <w:t xml:space="preserve">he information should be </w:t>
      </w:r>
      <w:proofErr w:type="gramStart"/>
      <w:r w:rsidR="00C030E5" w:rsidRPr="004C0933">
        <w:rPr>
          <w:bCs/>
          <w:lang w:val="en-US"/>
        </w:rPr>
        <w:t>provided</w:t>
      </w:r>
      <w:r w:rsidR="00C51F17" w:rsidRPr="004C0933">
        <w:rPr>
          <w:bCs/>
          <w:lang w:val="en-US"/>
        </w:rPr>
        <w:t>“</w:t>
      </w:r>
      <w:r w:rsidR="00C030E5" w:rsidRPr="004C0933">
        <w:rPr>
          <w:bCs/>
          <w:lang w:val="en-US"/>
        </w:rPr>
        <w:t xml:space="preserve"> </w:t>
      </w:r>
      <w:proofErr w:type="spellStart"/>
      <w:r w:rsidRPr="004C0933">
        <w:rPr>
          <w:bCs/>
          <w:lang w:val="en-US"/>
        </w:rPr>
        <w:t>ändern</w:t>
      </w:r>
      <w:proofErr w:type="spellEnd"/>
      <w:proofErr w:type="gramEnd"/>
      <w:r w:rsidRPr="004C0933">
        <w:rPr>
          <w:bCs/>
          <w:lang w:val="en-US"/>
        </w:rPr>
        <w:t xml:space="preserve"> in:</w:t>
      </w:r>
      <w:r w:rsidR="00C030E5" w:rsidRPr="004C0933">
        <w:rPr>
          <w:bCs/>
          <w:lang w:val="en-US"/>
        </w:rPr>
        <w:t xml:space="preserve"> </w:t>
      </w:r>
      <w:r w:rsidR="00020524" w:rsidRPr="004C0933">
        <w:rPr>
          <w:bCs/>
          <w:lang w:val="en-US"/>
        </w:rPr>
        <w:t>“</w:t>
      </w:r>
      <w:r w:rsidR="00C030E5" w:rsidRPr="004C0933">
        <w:rPr>
          <w:bCs/>
          <w:lang w:val="en-US"/>
        </w:rPr>
        <w:t>The checklists should be provided</w:t>
      </w:r>
      <w:r w:rsidRPr="004C0933">
        <w:rPr>
          <w:bCs/>
          <w:lang w:val="en-US"/>
        </w:rPr>
        <w:t>.</w:t>
      </w:r>
      <w:r w:rsidR="00C51F17" w:rsidRPr="004C0933">
        <w:rPr>
          <w:rFonts w:asciiTheme="majorBidi" w:hAnsiTheme="majorBidi" w:cstheme="majorBidi"/>
          <w:lang w:val="en-US"/>
        </w:rPr>
        <w:t>“</w:t>
      </w:r>
      <w:r w:rsidRPr="004C0933">
        <w:rPr>
          <w:bCs/>
          <w:lang w:val="en-US"/>
        </w:rPr>
        <w:t>.</w:t>
      </w:r>
    </w:p>
    <w:p w14:paraId="41B68D4D" w14:textId="1CD0BCD9" w:rsidR="000820C0" w:rsidRPr="004C0933" w:rsidRDefault="000820C0" w:rsidP="00CF0CB8">
      <w:pPr>
        <w:tabs>
          <w:tab w:val="left" w:pos="1418"/>
        </w:tabs>
        <w:ind w:left="1418" w:right="1134"/>
        <w:rPr>
          <w:lang w:val="en-US"/>
        </w:rPr>
      </w:pPr>
    </w:p>
    <w:p w14:paraId="0EE997B8" w14:textId="18F50A1E" w:rsidR="000820C0" w:rsidRPr="004C0933" w:rsidRDefault="000820C0" w:rsidP="00CF0CB8">
      <w:pPr>
        <w:tabs>
          <w:tab w:val="left" w:pos="1418"/>
        </w:tabs>
        <w:ind w:left="1418" w:right="1134"/>
        <w:rPr>
          <w:lang w:val="de-DE"/>
        </w:rPr>
      </w:pPr>
      <w:r w:rsidRPr="004C0933">
        <w:rPr>
          <w:lang w:val="de-DE"/>
        </w:rPr>
        <w:t>In (a)</w:t>
      </w:r>
      <w:r w:rsidRPr="004C0933">
        <w:rPr>
          <w:lang w:val="de-DE"/>
        </w:rPr>
        <w:tab/>
      </w:r>
      <w:r w:rsidR="00C51F17" w:rsidRPr="004C0933">
        <w:rPr>
          <w:lang w:val="de-DE"/>
        </w:rPr>
        <w:t>„</w:t>
      </w:r>
      <w:r w:rsidRPr="004C0933">
        <w:rPr>
          <w:lang w:val="de-DE"/>
        </w:rPr>
        <w:t>vollständig</w:t>
      </w:r>
      <w:r w:rsidR="00C51F17" w:rsidRPr="004C0933">
        <w:rPr>
          <w:lang w:val="de-DE"/>
        </w:rPr>
        <w:t>“</w:t>
      </w:r>
      <w:r w:rsidRPr="004C0933">
        <w:rPr>
          <w:lang w:val="de-DE"/>
        </w:rPr>
        <w:t xml:space="preserve"> ändern in: „abschließend“.</w:t>
      </w:r>
    </w:p>
    <w:p w14:paraId="046A88FB" w14:textId="77777777" w:rsidR="008026F8" w:rsidRPr="004C0933" w:rsidRDefault="008026F8" w:rsidP="008445BA">
      <w:pPr>
        <w:pStyle w:val="HChG"/>
        <w:rPr>
          <w:lang w:val="de-DE"/>
        </w:rPr>
      </w:pPr>
      <w:r w:rsidRPr="004C0933">
        <w:rPr>
          <w:lang w:val="de-DE"/>
        </w:rPr>
        <w:br w:type="page"/>
      </w:r>
    </w:p>
    <w:p w14:paraId="58F3EB17" w14:textId="2C82D356" w:rsidR="008E055B" w:rsidRPr="004C0933" w:rsidRDefault="00FD6636" w:rsidP="008445BA">
      <w:pPr>
        <w:pStyle w:val="HChG"/>
        <w:rPr>
          <w:lang w:val="de-DE"/>
        </w:rPr>
      </w:pPr>
      <w:r w:rsidRPr="004C0933">
        <w:rPr>
          <w:lang w:val="de-DE"/>
        </w:rPr>
        <w:lastRenderedPageBreak/>
        <w:t>Anlage III</w:t>
      </w:r>
    </w:p>
    <w:p w14:paraId="7E03397F" w14:textId="0BE04CE3" w:rsidR="007D6443" w:rsidRPr="001E6AED" w:rsidRDefault="008E055B" w:rsidP="001E6AED">
      <w:pPr>
        <w:pStyle w:val="HChG"/>
        <w:spacing w:after="120"/>
        <w:rPr>
          <w:lang w:val="de-DE"/>
        </w:rPr>
      </w:pPr>
      <w:r w:rsidRPr="004C0933">
        <w:rPr>
          <w:lang w:val="de-DE"/>
        </w:rPr>
        <w:tab/>
      </w:r>
      <w:r w:rsidRPr="004C0933">
        <w:rPr>
          <w:lang w:val="de-DE"/>
        </w:rPr>
        <w:tab/>
      </w:r>
      <w:r w:rsidR="001A64D3" w:rsidRPr="004C0933">
        <w:rPr>
          <w:lang w:val="de-DE"/>
        </w:rPr>
        <w:t>Berichtigungen am Dokument ECE/TRANS/276 (ADN-Ausgabe 2019)</w:t>
      </w:r>
      <w:r w:rsidR="001E6AED">
        <w:rPr>
          <w:lang w:val="de-DE"/>
        </w:rPr>
        <w:t xml:space="preserve"> </w:t>
      </w:r>
      <w:r w:rsidR="001A64D3" w:rsidRPr="001E6AED">
        <w:rPr>
          <w:lang w:val="de-DE"/>
        </w:rPr>
        <w:t>(bedürfen nicht der Zustimmung der Vertragsparteien)</w:t>
      </w:r>
    </w:p>
    <w:p w14:paraId="6F1FB209" w14:textId="2DFDE31B" w:rsidR="00BE6CA3" w:rsidRPr="004C0933" w:rsidRDefault="00BE6CA3" w:rsidP="008445BA">
      <w:pPr>
        <w:rPr>
          <w:lang w:val="de-DE"/>
        </w:rPr>
      </w:pPr>
    </w:p>
    <w:p w14:paraId="7FFE4292" w14:textId="584CCAFB" w:rsidR="00BE6CA3" w:rsidRPr="004C0933" w:rsidRDefault="00BE6CA3" w:rsidP="008445BA">
      <w:pPr>
        <w:rPr>
          <w:lang w:val="de-DE"/>
        </w:rPr>
      </w:pPr>
    </w:p>
    <w:p w14:paraId="1A23D5AF" w14:textId="10558F32" w:rsidR="00BE6CA3" w:rsidRPr="004C0933" w:rsidRDefault="00BE6CA3" w:rsidP="008445BA">
      <w:pPr>
        <w:pStyle w:val="ListParagraph"/>
        <w:numPr>
          <w:ilvl w:val="0"/>
          <w:numId w:val="30"/>
        </w:numPr>
        <w:spacing w:after="120"/>
        <w:ind w:left="1134" w:right="1134" w:hanging="567"/>
        <w:jc w:val="both"/>
        <w:rPr>
          <w:b/>
          <w:bCs/>
          <w:lang w:val="de-DE"/>
        </w:rPr>
      </w:pPr>
      <w:bookmarkStart w:id="13" w:name="_Hlk36210489"/>
      <w:r w:rsidRPr="004C0933">
        <w:rPr>
          <w:b/>
          <w:bCs/>
          <w:lang w:val="de-DE"/>
        </w:rPr>
        <w:t xml:space="preserve">Kapitel 1.6, 1.6.7.2.2.2, </w:t>
      </w:r>
      <w:r w:rsidRPr="004C0933">
        <w:rPr>
          <w:rFonts w:eastAsia="SimSun"/>
          <w:b/>
          <w:bCs/>
          <w:lang w:val="de-DE" w:eastAsia="zh-CN"/>
        </w:rPr>
        <w:t xml:space="preserve">Übergangsvorschrift für </w:t>
      </w:r>
      <w:r w:rsidRPr="004C0933">
        <w:rPr>
          <w:b/>
          <w:bCs/>
          <w:lang w:val="de-DE"/>
        </w:rPr>
        <w:t>8.1.2.3 r), s), t), v), dritte Spalte, Absatz</w:t>
      </w:r>
      <w:r w:rsidR="000F7A96" w:rsidRPr="004C0933">
        <w:rPr>
          <w:b/>
          <w:bCs/>
          <w:lang w:val="de-DE"/>
        </w:rPr>
        <w:t> </w:t>
      </w:r>
      <w:r w:rsidRPr="004C0933">
        <w:rPr>
          <w:b/>
          <w:bCs/>
          <w:lang w:val="de-DE"/>
        </w:rPr>
        <w:t>c)</w:t>
      </w:r>
    </w:p>
    <w:bookmarkEnd w:id="13"/>
    <w:p w14:paraId="11D288F1" w14:textId="77777777" w:rsidR="00BE6CA3" w:rsidRPr="004C0933" w:rsidRDefault="00BE6CA3" w:rsidP="008445BA">
      <w:pPr>
        <w:pStyle w:val="ListParagraph"/>
        <w:spacing w:after="120"/>
        <w:ind w:left="1689" w:right="1134"/>
        <w:jc w:val="both"/>
        <w:rPr>
          <w:lang w:val="de-DE"/>
        </w:rPr>
      </w:pPr>
    </w:p>
    <w:p w14:paraId="624B4FA6" w14:textId="3878EAC0" w:rsidR="00BE6CA3" w:rsidRPr="004C0933" w:rsidRDefault="00BE6CA3" w:rsidP="008445BA">
      <w:pPr>
        <w:pStyle w:val="ListParagraph"/>
        <w:spacing w:after="120"/>
        <w:ind w:left="1134" w:right="1134"/>
        <w:jc w:val="both"/>
        <w:rPr>
          <w:lang w:val="de-DE"/>
        </w:rPr>
      </w:pPr>
      <w:r w:rsidRPr="004C0933">
        <w:rPr>
          <w:lang w:val="de-DE"/>
        </w:rPr>
        <w:tab/>
        <w:t>[Die Änderung in der englischen Fassung hat keine Auswirkungen auf den deutschen Text.]</w:t>
      </w:r>
    </w:p>
    <w:p w14:paraId="7E3B6D71" w14:textId="6D991D13" w:rsidR="00BE6CA3" w:rsidRPr="004C0933" w:rsidRDefault="00BE6CA3" w:rsidP="008445BA">
      <w:pPr>
        <w:tabs>
          <w:tab w:val="left" w:pos="1560"/>
          <w:tab w:val="left" w:pos="1985"/>
        </w:tabs>
        <w:spacing w:after="120"/>
        <w:ind w:left="1134" w:right="1134"/>
        <w:jc w:val="both"/>
        <w:rPr>
          <w:rFonts w:eastAsia="SimSun"/>
          <w:i/>
          <w:lang w:val="de-DE" w:eastAsia="zh-CN"/>
        </w:rPr>
      </w:pPr>
      <w:r w:rsidRPr="004C0933">
        <w:rPr>
          <w:rFonts w:eastAsia="SimSun"/>
          <w:i/>
          <w:lang w:val="de-DE" w:eastAsia="zh-CN"/>
        </w:rPr>
        <w:t xml:space="preserve">(Referenzdokument: </w:t>
      </w:r>
      <w:bookmarkStart w:id="14" w:name="_Hlk40097809"/>
      <w:r w:rsidR="00926134">
        <w:rPr>
          <w:rFonts w:eastAsia="SimSun"/>
          <w:i/>
          <w:lang w:val="de-DE" w:eastAsia="zh-CN"/>
        </w:rPr>
        <w:t xml:space="preserve">informelles Dokument </w:t>
      </w:r>
      <w:r w:rsidRPr="004C0933">
        <w:rPr>
          <w:rFonts w:eastAsia="SimSun"/>
          <w:i/>
          <w:lang w:val="de-DE" w:eastAsia="zh-CN"/>
        </w:rPr>
        <w:t>INF.6</w:t>
      </w:r>
      <w:bookmarkEnd w:id="14"/>
      <w:r w:rsidRPr="004C0933">
        <w:rPr>
          <w:rFonts w:eastAsia="SimSun"/>
          <w:i/>
          <w:lang w:val="de-DE" w:eastAsia="zh-CN"/>
        </w:rPr>
        <w:t>)</w:t>
      </w:r>
    </w:p>
    <w:p w14:paraId="62D0797B" w14:textId="77777777" w:rsidR="00BE6CA3" w:rsidRPr="004C0933" w:rsidRDefault="00BE6CA3" w:rsidP="008445BA">
      <w:pPr>
        <w:tabs>
          <w:tab w:val="left" w:pos="1560"/>
          <w:tab w:val="left" w:pos="1985"/>
        </w:tabs>
        <w:spacing w:after="120"/>
        <w:ind w:left="1134" w:right="1134"/>
        <w:jc w:val="both"/>
        <w:rPr>
          <w:rFonts w:eastAsia="SimSun"/>
          <w:sz w:val="18"/>
          <w:szCs w:val="18"/>
          <w:lang w:val="de-DE" w:eastAsia="zh-CN"/>
        </w:rPr>
      </w:pPr>
    </w:p>
    <w:p w14:paraId="5291448D" w14:textId="5AAD17D2" w:rsidR="00BE6CA3" w:rsidRPr="004C0933" w:rsidRDefault="00BE6CA3" w:rsidP="008445BA">
      <w:pPr>
        <w:pStyle w:val="ListParagraph"/>
        <w:numPr>
          <w:ilvl w:val="0"/>
          <w:numId w:val="30"/>
        </w:numPr>
        <w:spacing w:after="120"/>
        <w:ind w:left="1134" w:right="1134"/>
        <w:jc w:val="both"/>
        <w:rPr>
          <w:b/>
          <w:bCs/>
          <w:lang w:val="de-DE"/>
        </w:rPr>
      </w:pPr>
      <w:r w:rsidRPr="004C0933">
        <w:rPr>
          <w:b/>
          <w:bCs/>
          <w:lang w:val="de-DE"/>
        </w:rPr>
        <w:t xml:space="preserve">Kapitel 1.6, 1.6.7.2.2.2, </w:t>
      </w:r>
      <w:r w:rsidRPr="004C0933">
        <w:rPr>
          <w:rFonts w:eastAsia="SimSun"/>
          <w:b/>
          <w:bCs/>
          <w:lang w:val="de-DE" w:eastAsia="zh-CN"/>
        </w:rPr>
        <w:t xml:space="preserve">Übergangsvorschrift für </w:t>
      </w:r>
      <w:r w:rsidRPr="004C0933">
        <w:rPr>
          <w:b/>
          <w:bCs/>
          <w:lang w:val="de-DE"/>
        </w:rPr>
        <w:t>9.3.1.12.4, 9.3.3.12.4, zweite Spalte</w:t>
      </w:r>
    </w:p>
    <w:p w14:paraId="48E27599" w14:textId="010FB4A1" w:rsidR="00BE6CA3" w:rsidRPr="004C0933" w:rsidRDefault="00BE6CA3" w:rsidP="008445BA">
      <w:pPr>
        <w:spacing w:after="120"/>
        <w:ind w:left="1134" w:right="1134"/>
        <w:jc w:val="both"/>
        <w:rPr>
          <w:lang w:val="de-DE"/>
        </w:rPr>
      </w:pPr>
      <w:r w:rsidRPr="004C0933">
        <w:rPr>
          <w:lang w:val="de-DE"/>
        </w:rPr>
        <w:tab/>
        <w:t>[Die Änderung in der englischen Fassung hat keine Auswirkungen auf den deutschen Text.]</w:t>
      </w:r>
    </w:p>
    <w:p w14:paraId="32C637A3" w14:textId="6900519B" w:rsidR="00BE6CA3" w:rsidRPr="004C0933" w:rsidRDefault="00BE6CA3" w:rsidP="008445BA">
      <w:pPr>
        <w:tabs>
          <w:tab w:val="left" w:pos="1560"/>
          <w:tab w:val="left" w:pos="1985"/>
        </w:tabs>
        <w:spacing w:after="120"/>
        <w:ind w:left="1134" w:right="1134"/>
        <w:jc w:val="both"/>
        <w:rPr>
          <w:rFonts w:eastAsia="SimSun"/>
          <w:i/>
          <w:lang w:val="de-DE" w:eastAsia="zh-CN"/>
        </w:rPr>
      </w:pPr>
      <w:r w:rsidRPr="004C0933">
        <w:rPr>
          <w:rFonts w:eastAsia="SimSun"/>
          <w:i/>
          <w:lang w:val="de-DE" w:eastAsia="zh-CN"/>
        </w:rPr>
        <w:t xml:space="preserve">(Referenzdokument: </w:t>
      </w:r>
      <w:r w:rsidR="00926134">
        <w:rPr>
          <w:rFonts w:eastAsia="SimSun"/>
          <w:i/>
          <w:lang w:val="de-DE" w:eastAsia="zh-CN"/>
        </w:rPr>
        <w:t xml:space="preserve">informelles Dokument </w:t>
      </w:r>
      <w:r w:rsidR="00926134" w:rsidRPr="004C0933">
        <w:rPr>
          <w:rFonts w:eastAsia="SimSun"/>
          <w:i/>
          <w:lang w:val="de-DE" w:eastAsia="zh-CN"/>
        </w:rPr>
        <w:t>INF.6</w:t>
      </w:r>
      <w:r w:rsidRPr="004C0933">
        <w:rPr>
          <w:rFonts w:eastAsia="SimSun"/>
          <w:i/>
          <w:lang w:val="de-DE" w:eastAsia="zh-CN"/>
        </w:rPr>
        <w:t>)</w:t>
      </w:r>
    </w:p>
    <w:p w14:paraId="6453DFC2" w14:textId="77777777" w:rsidR="00BE6CA3" w:rsidRPr="004C0933" w:rsidRDefault="00BE6CA3" w:rsidP="008445BA">
      <w:pPr>
        <w:tabs>
          <w:tab w:val="left" w:pos="1560"/>
          <w:tab w:val="left" w:pos="1985"/>
        </w:tabs>
        <w:spacing w:after="120"/>
        <w:ind w:left="1134" w:right="1134"/>
        <w:jc w:val="both"/>
        <w:rPr>
          <w:rFonts w:eastAsia="SimSun"/>
          <w:i/>
          <w:lang w:val="de-DE" w:eastAsia="zh-CN"/>
        </w:rPr>
      </w:pPr>
    </w:p>
    <w:p w14:paraId="2F760EE7" w14:textId="6394DCDB" w:rsidR="00BE6CA3" w:rsidRPr="004C0933" w:rsidRDefault="00BE6CA3" w:rsidP="008445BA">
      <w:pPr>
        <w:pStyle w:val="ListParagraph"/>
        <w:numPr>
          <w:ilvl w:val="0"/>
          <w:numId w:val="30"/>
        </w:numPr>
        <w:spacing w:after="120"/>
        <w:ind w:left="1134" w:right="1134" w:hanging="567"/>
        <w:jc w:val="both"/>
        <w:rPr>
          <w:b/>
          <w:bCs/>
          <w:lang w:val="de-DE"/>
        </w:rPr>
      </w:pPr>
      <w:r w:rsidRPr="004C0933">
        <w:rPr>
          <w:b/>
          <w:bCs/>
          <w:lang w:val="de-DE"/>
        </w:rPr>
        <w:t xml:space="preserve">Kapitel 1.6, 1.6.7.2.2.2, </w:t>
      </w:r>
      <w:r w:rsidRPr="004C0933">
        <w:rPr>
          <w:rFonts w:eastAsia="SimSun"/>
          <w:b/>
          <w:bCs/>
          <w:lang w:val="de-DE" w:eastAsia="zh-CN"/>
        </w:rPr>
        <w:t xml:space="preserve">Übergangsvorschrift für </w:t>
      </w:r>
      <w:r w:rsidRPr="004C0933">
        <w:rPr>
          <w:b/>
          <w:bCs/>
          <w:lang w:val="de-DE"/>
        </w:rPr>
        <w:t>9.3.1.52.1, 9.3.2.52.1, 9.3.3.52.1, dritte Spalte</w:t>
      </w:r>
    </w:p>
    <w:p w14:paraId="795145DF" w14:textId="7D909A22" w:rsidR="00BE6CA3" w:rsidRPr="004C0933" w:rsidRDefault="00BE6CA3" w:rsidP="008445BA">
      <w:pPr>
        <w:spacing w:after="120"/>
        <w:ind w:left="1134" w:right="1134"/>
        <w:jc w:val="both"/>
        <w:rPr>
          <w:lang w:val="de-DE"/>
        </w:rPr>
      </w:pPr>
      <w:r w:rsidRPr="004C0933">
        <w:rPr>
          <w:lang w:val="de-DE"/>
        </w:rPr>
        <w:tab/>
        <w:t>[Die Änderung in der englischen Fassung hat keine Auswirkungen auf den deutschen Text.]</w:t>
      </w:r>
    </w:p>
    <w:p w14:paraId="3DF27E2A" w14:textId="6889BEFA" w:rsidR="00BE6CA3" w:rsidRPr="004C0933" w:rsidRDefault="00BE6CA3" w:rsidP="008445BA">
      <w:pPr>
        <w:tabs>
          <w:tab w:val="left" w:pos="1560"/>
          <w:tab w:val="left" w:pos="1985"/>
        </w:tabs>
        <w:spacing w:after="120"/>
        <w:ind w:left="1134" w:right="1134"/>
        <w:jc w:val="both"/>
        <w:rPr>
          <w:rFonts w:eastAsia="SimSun"/>
          <w:i/>
          <w:lang w:val="de-DE" w:eastAsia="zh-CN"/>
        </w:rPr>
      </w:pPr>
      <w:r w:rsidRPr="004C0933">
        <w:rPr>
          <w:rFonts w:eastAsia="SimSun"/>
          <w:i/>
          <w:lang w:val="de-DE" w:eastAsia="zh-CN"/>
        </w:rPr>
        <w:t>(Referenzdokument: ECE/TRANS/WP.15/AC.2/36/INF.6)</w:t>
      </w:r>
    </w:p>
    <w:p w14:paraId="07706234" w14:textId="77777777" w:rsidR="00BE6CA3" w:rsidRPr="004C0933" w:rsidRDefault="00BE6CA3" w:rsidP="008445BA">
      <w:pPr>
        <w:tabs>
          <w:tab w:val="left" w:pos="1560"/>
          <w:tab w:val="left" w:pos="1985"/>
        </w:tabs>
        <w:spacing w:after="120"/>
        <w:ind w:left="1134" w:right="1134"/>
        <w:jc w:val="both"/>
        <w:rPr>
          <w:rFonts w:eastAsia="SimSun"/>
          <w:i/>
          <w:lang w:val="de-DE" w:eastAsia="zh-CN"/>
        </w:rPr>
      </w:pPr>
    </w:p>
    <w:p w14:paraId="03C84B12" w14:textId="5A79E5D2" w:rsidR="00BE6CA3" w:rsidRPr="004C0933" w:rsidRDefault="00BE6CA3" w:rsidP="008445BA">
      <w:pPr>
        <w:pStyle w:val="ListParagraph"/>
        <w:numPr>
          <w:ilvl w:val="0"/>
          <w:numId w:val="30"/>
        </w:numPr>
        <w:spacing w:after="120"/>
        <w:ind w:left="1134" w:right="1134" w:hanging="567"/>
        <w:jc w:val="both"/>
        <w:rPr>
          <w:b/>
          <w:bCs/>
          <w:lang w:val="de-DE"/>
        </w:rPr>
      </w:pPr>
      <w:r w:rsidRPr="004C0933">
        <w:rPr>
          <w:b/>
          <w:bCs/>
          <w:lang w:val="de-DE"/>
        </w:rPr>
        <w:t xml:space="preserve">Kapitel 1.6, 1.6.7.2.2.2, </w:t>
      </w:r>
      <w:r w:rsidRPr="004C0933">
        <w:rPr>
          <w:rFonts w:eastAsia="SimSun"/>
          <w:b/>
          <w:bCs/>
          <w:lang w:val="de-DE" w:eastAsia="zh-CN"/>
        </w:rPr>
        <w:t xml:space="preserve">Übergangsvorschrift für </w:t>
      </w:r>
      <w:r w:rsidRPr="004C0933">
        <w:rPr>
          <w:b/>
          <w:bCs/>
          <w:lang w:val="de-DE"/>
        </w:rPr>
        <w:t>9.3.1.52.1 und 9.3.3.52.1, dritte Spalte</w:t>
      </w:r>
    </w:p>
    <w:p w14:paraId="1ADED85E" w14:textId="2FD53BF7" w:rsidR="00BE6CA3" w:rsidRPr="004C0933" w:rsidRDefault="00BE6CA3" w:rsidP="008445BA">
      <w:pPr>
        <w:spacing w:after="120"/>
        <w:ind w:left="1134" w:right="1134"/>
        <w:jc w:val="both"/>
        <w:rPr>
          <w:lang w:val="de-DE"/>
        </w:rPr>
      </w:pPr>
      <w:r w:rsidRPr="004C0933">
        <w:rPr>
          <w:lang w:val="de-DE"/>
        </w:rPr>
        <w:tab/>
        <w:t>[Die Änderung in der englischen Fassung hat keine Auswirkungen auf den deutschen Text.]</w:t>
      </w:r>
    </w:p>
    <w:p w14:paraId="721F5015" w14:textId="76A10A43" w:rsidR="00BE6CA3" w:rsidRPr="004C0933" w:rsidRDefault="00BE6CA3" w:rsidP="008445BA">
      <w:pPr>
        <w:tabs>
          <w:tab w:val="left" w:pos="1560"/>
          <w:tab w:val="left" w:pos="1985"/>
        </w:tabs>
        <w:spacing w:after="120"/>
        <w:ind w:left="1134" w:right="1134"/>
        <w:jc w:val="both"/>
        <w:rPr>
          <w:rFonts w:eastAsia="SimSun"/>
          <w:sz w:val="18"/>
          <w:szCs w:val="18"/>
          <w:lang w:val="de-DE" w:eastAsia="zh-CN"/>
        </w:rPr>
      </w:pPr>
      <w:r w:rsidRPr="004C0933">
        <w:rPr>
          <w:rFonts w:eastAsia="SimSun"/>
          <w:i/>
          <w:lang w:val="de-DE" w:eastAsia="zh-CN"/>
        </w:rPr>
        <w:t xml:space="preserve">(Referenzdokument: </w:t>
      </w:r>
      <w:r w:rsidR="00926134">
        <w:rPr>
          <w:rFonts w:eastAsia="SimSun"/>
          <w:i/>
          <w:lang w:val="de-DE" w:eastAsia="zh-CN"/>
        </w:rPr>
        <w:t>informelles Dokument INF.6</w:t>
      </w:r>
      <w:r w:rsidRPr="004C0933">
        <w:rPr>
          <w:rFonts w:eastAsia="SimSun"/>
          <w:i/>
          <w:lang w:val="de-DE" w:eastAsia="zh-CN"/>
        </w:rPr>
        <w:t>)</w:t>
      </w:r>
    </w:p>
    <w:p w14:paraId="507072E3" w14:textId="77777777" w:rsidR="00BE6CA3" w:rsidRPr="004C0933" w:rsidRDefault="00BE6CA3" w:rsidP="008445BA">
      <w:pPr>
        <w:spacing w:after="120"/>
        <w:ind w:left="1134" w:right="1134"/>
        <w:jc w:val="both"/>
        <w:rPr>
          <w:lang w:val="de-DE"/>
        </w:rPr>
      </w:pPr>
    </w:p>
    <w:p w14:paraId="22C3469E" w14:textId="0CA659F3" w:rsidR="00BE6CA3" w:rsidRPr="004C0933" w:rsidRDefault="00BE6CA3" w:rsidP="008445BA">
      <w:pPr>
        <w:pStyle w:val="ListParagraph"/>
        <w:numPr>
          <w:ilvl w:val="0"/>
          <w:numId w:val="30"/>
        </w:numPr>
        <w:spacing w:after="120"/>
        <w:ind w:left="1134" w:right="1134" w:hanging="567"/>
        <w:jc w:val="both"/>
        <w:rPr>
          <w:b/>
          <w:bCs/>
          <w:lang w:val="de-DE"/>
        </w:rPr>
      </w:pPr>
      <w:r w:rsidRPr="004C0933">
        <w:rPr>
          <w:b/>
          <w:bCs/>
          <w:lang w:val="de-DE"/>
        </w:rPr>
        <w:t xml:space="preserve">Kapitel 1.6, 1.6.7.2.2.2, </w:t>
      </w:r>
      <w:r w:rsidRPr="004C0933">
        <w:rPr>
          <w:rFonts w:eastAsia="SimSun"/>
          <w:b/>
          <w:bCs/>
          <w:lang w:val="de-DE" w:eastAsia="zh-CN"/>
        </w:rPr>
        <w:t xml:space="preserve">Übergangsvorschrift für </w:t>
      </w:r>
      <w:r w:rsidRPr="004C0933">
        <w:rPr>
          <w:b/>
          <w:bCs/>
          <w:lang w:val="de-DE"/>
        </w:rPr>
        <w:t>9.3.1.53.1, 9.3.2.53.1, 9.3.3.53.1, dritte Spalte</w:t>
      </w:r>
    </w:p>
    <w:p w14:paraId="36502FD6" w14:textId="74FCD6A4" w:rsidR="00BE6CA3" w:rsidRPr="004C0933" w:rsidRDefault="00BE6CA3" w:rsidP="008445BA">
      <w:pPr>
        <w:spacing w:after="120"/>
        <w:ind w:left="1134" w:right="1134"/>
        <w:jc w:val="both"/>
        <w:rPr>
          <w:lang w:val="de-DE"/>
        </w:rPr>
      </w:pPr>
      <w:r w:rsidRPr="004C0933">
        <w:rPr>
          <w:lang w:val="de-DE"/>
        </w:rPr>
        <w:tab/>
        <w:t>[Die Änderung in der englischen Fassung hat keine Auswirkungen auf den deutschen Text.]</w:t>
      </w:r>
    </w:p>
    <w:p w14:paraId="3D480879" w14:textId="58BBB11D" w:rsidR="00BE6CA3" w:rsidRPr="004C0933" w:rsidRDefault="00BE6CA3" w:rsidP="008445BA">
      <w:pPr>
        <w:tabs>
          <w:tab w:val="left" w:pos="1560"/>
          <w:tab w:val="left" w:pos="1985"/>
        </w:tabs>
        <w:spacing w:after="120"/>
        <w:ind w:left="1134" w:right="1134"/>
        <w:jc w:val="both"/>
        <w:rPr>
          <w:rFonts w:eastAsia="SimSun"/>
          <w:sz w:val="18"/>
          <w:szCs w:val="18"/>
          <w:lang w:val="de-DE" w:eastAsia="zh-CN"/>
        </w:rPr>
      </w:pPr>
      <w:r w:rsidRPr="004C0933">
        <w:rPr>
          <w:rFonts w:eastAsia="SimSun"/>
          <w:i/>
          <w:lang w:val="de-DE" w:eastAsia="zh-CN"/>
        </w:rPr>
        <w:t xml:space="preserve">(Referenzdokument: </w:t>
      </w:r>
      <w:r w:rsidR="00926134">
        <w:rPr>
          <w:rFonts w:eastAsia="SimSun"/>
          <w:i/>
          <w:lang w:val="de-DE" w:eastAsia="zh-CN"/>
        </w:rPr>
        <w:t>informelles Dokument INF.6</w:t>
      </w:r>
      <w:r w:rsidRPr="004C0933">
        <w:rPr>
          <w:rFonts w:eastAsia="SimSun"/>
          <w:i/>
          <w:lang w:val="de-DE" w:eastAsia="zh-CN"/>
        </w:rPr>
        <w:t>)</w:t>
      </w:r>
    </w:p>
    <w:p w14:paraId="60779B2A" w14:textId="77777777" w:rsidR="008C7974" w:rsidRPr="004C0933" w:rsidRDefault="008C7974" w:rsidP="008445BA">
      <w:pPr>
        <w:spacing w:after="120"/>
        <w:ind w:left="1134" w:right="1134"/>
        <w:jc w:val="both"/>
        <w:rPr>
          <w:lang w:val="de-DE"/>
        </w:rPr>
      </w:pPr>
    </w:p>
    <w:p w14:paraId="31C1C1CB" w14:textId="1E08CC62" w:rsidR="008C7974" w:rsidRPr="004C0933" w:rsidRDefault="008C7974" w:rsidP="008445BA">
      <w:pPr>
        <w:pStyle w:val="ListParagraph"/>
        <w:numPr>
          <w:ilvl w:val="0"/>
          <w:numId w:val="30"/>
        </w:numPr>
        <w:spacing w:after="120"/>
        <w:ind w:left="1134" w:right="1134" w:hanging="567"/>
        <w:jc w:val="both"/>
        <w:rPr>
          <w:b/>
          <w:bCs/>
          <w:lang w:val="de-DE"/>
        </w:rPr>
      </w:pPr>
      <w:r w:rsidRPr="004C0933">
        <w:rPr>
          <w:b/>
          <w:bCs/>
          <w:lang w:val="de-DE"/>
        </w:rPr>
        <w:t>Kapitel 7</w:t>
      </w:r>
      <w:r w:rsidR="008E6D89" w:rsidRPr="004C0933">
        <w:rPr>
          <w:b/>
          <w:bCs/>
          <w:lang w:val="de-DE"/>
        </w:rPr>
        <w:t>.</w:t>
      </w:r>
      <w:r w:rsidRPr="004C0933">
        <w:rPr>
          <w:b/>
          <w:bCs/>
          <w:lang w:val="de-DE"/>
        </w:rPr>
        <w:t>2, 7.2.3.51.4, zweiter Absatz</w:t>
      </w:r>
    </w:p>
    <w:p w14:paraId="4972F8F0" w14:textId="77777777" w:rsidR="008C7974" w:rsidRPr="004C0933" w:rsidRDefault="008C7974" w:rsidP="008445BA">
      <w:pPr>
        <w:pStyle w:val="ListParagraph"/>
        <w:spacing w:after="120"/>
        <w:ind w:left="1134" w:right="1134" w:hanging="567"/>
        <w:jc w:val="both"/>
        <w:rPr>
          <w:lang w:val="de-DE"/>
        </w:rPr>
      </w:pPr>
    </w:p>
    <w:p w14:paraId="52AFF5A7" w14:textId="3D35866E" w:rsidR="008C7974" w:rsidRPr="004C0933" w:rsidRDefault="008C7974" w:rsidP="008445BA">
      <w:pPr>
        <w:pStyle w:val="ListParagraph"/>
        <w:spacing w:after="120"/>
        <w:ind w:left="1134" w:right="1134"/>
        <w:jc w:val="both"/>
        <w:rPr>
          <w:lang w:val="de-DE"/>
        </w:rPr>
      </w:pPr>
      <w:r w:rsidRPr="004C0933">
        <w:rPr>
          <w:lang w:val="de-DE"/>
        </w:rPr>
        <w:t>[Die Änderung in der englischen Fassung hat keine Auswirkungen auf den deutschen Text.]</w:t>
      </w:r>
    </w:p>
    <w:p w14:paraId="436FDD50" w14:textId="49B778B6" w:rsidR="008C7974" w:rsidRPr="004C0933" w:rsidRDefault="008C7974" w:rsidP="008445BA">
      <w:pPr>
        <w:tabs>
          <w:tab w:val="left" w:pos="1560"/>
          <w:tab w:val="left" w:pos="1985"/>
        </w:tabs>
        <w:spacing w:after="120"/>
        <w:ind w:left="1134" w:right="1134"/>
        <w:jc w:val="both"/>
        <w:rPr>
          <w:rFonts w:eastAsia="SimSun"/>
          <w:i/>
          <w:lang w:val="de-DE" w:eastAsia="zh-CN"/>
        </w:rPr>
      </w:pPr>
      <w:r w:rsidRPr="004C0933">
        <w:rPr>
          <w:rFonts w:eastAsia="SimSun"/>
          <w:i/>
          <w:lang w:val="de-DE" w:eastAsia="zh-CN"/>
        </w:rPr>
        <w:t xml:space="preserve">(Referenzdokument: </w:t>
      </w:r>
      <w:r w:rsidR="00926134">
        <w:rPr>
          <w:rFonts w:eastAsia="SimSun"/>
          <w:i/>
          <w:lang w:val="de-DE" w:eastAsia="zh-CN"/>
        </w:rPr>
        <w:t>informelles Dokument INF.6</w:t>
      </w:r>
      <w:r w:rsidRPr="004C0933">
        <w:rPr>
          <w:rFonts w:eastAsia="SimSun"/>
          <w:i/>
          <w:lang w:val="de-DE" w:eastAsia="zh-CN"/>
        </w:rPr>
        <w:t>)</w:t>
      </w:r>
    </w:p>
    <w:p w14:paraId="20646C8F" w14:textId="77777777" w:rsidR="008C7974" w:rsidRPr="004C0933" w:rsidRDefault="008C7974" w:rsidP="008445BA">
      <w:pPr>
        <w:tabs>
          <w:tab w:val="left" w:pos="1560"/>
          <w:tab w:val="left" w:pos="1985"/>
        </w:tabs>
        <w:spacing w:after="120"/>
        <w:ind w:left="1134" w:right="1134"/>
        <w:jc w:val="both"/>
        <w:rPr>
          <w:rFonts w:eastAsia="SimSun"/>
          <w:sz w:val="18"/>
          <w:szCs w:val="18"/>
          <w:lang w:val="de-DE" w:eastAsia="zh-CN"/>
        </w:rPr>
      </w:pPr>
    </w:p>
    <w:p w14:paraId="01BCA5E9" w14:textId="6E265BD4" w:rsidR="008C7974" w:rsidRPr="004C0933" w:rsidRDefault="008C7974" w:rsidP="008445BA">
      <w:pPr>
        <w:pStyle w:val="ListParagraph"/>
        <w:numPr>
          <w:ilvl w:val="0"/>
          <w:numId w:val="30"/>
        </w:numPr>
        <w:spacing w:after="120"/>
        <w:ind w:left="1134" w:right="1134" w:hanging="567"/>
        <w:jc w:val="both"/>
        <w:rPr>
          <w:b/>
          <w:bCs/>
          <w:lang w:val="de-DE"/>
        </w:rPr>
      </w:pPr>
      <w:r w:rsidRPr="004C0933">
        <w:rPr>
          <w:b/>
          <w:bCs/>
          <w:lang w:val="de-DE"/>
        </w:rPr>
        <w:t>Kapitel 7.2, 7.2.3.51.7, erster Absatz</w:t>
      </w:r>
    </w:p>
    <w:p w14:paraId="4F745FFB" w14:textId="77777777" w:rsidR="008C7974" w:rsidRPr="004C0933" w:rsidRDefault="008C7974" w:rsidP="008445BA">
      <w:pPr>
        <w:pStyle w:val="ListParagraph"/>
        <w:spacing w:after="120"/>
        <w:ind w:left="1689" w:right="1134"/>
        <w:jc w:val="both"/>
        <w:rPr>
          <w:lang w:val="de-DE"/>
        </w:rPr>
      </w:pPr>
    </w:p>
    <w:p w14:paraId="358A1124" w14:textId="5AC4EAE6" w:rsidR="008C7974" w:rsidRPr="004C0933" w:rsidRDefault="008C7974" w:rsidP="008445BA">
      <w:pPr>
        <w:pStyle w:val="ListParagraph"/>
        <w:spacing w:after="120"/>
        <w:ind w:left="1134" w:right="1134"/>
        <w:jc w:val="both"/>
        <w:rPr>
          <w:lang w:val="de-DE"/>
        </w:rPr>
      </w:pPr>
      <w:r w:rsidRPr="004C0933">
        <w:rPr>
          <w:lang w:val="de-DE"/>
        </w:rPr>
        <w:t>[Die Änderung in der englischen Fassung hat keine Auswirkungen auf den deutschen Text.]</w:t>
      </w:r>
    </w:p>
    <w:p w14:paraId="0CC06C12" w14:textId="49C1E6A6" w:rsidR="008C7974" w:rsidRPr="004C0933" w:rsidRDefault="008C7974" w:rsidP="008445BA">
      <w:pPr>
        <w:tabs>
          <w:tab w:val="left" w:pos="1560"/>
          <w:tab w:val="left" w:pos="1985"/>
        </w:tabs>
        <w:spacing w:after="120"/>
        <w:ind w:left="1134" w:right="1134"/>
        <w:jc w:val="both"/>
        <w:rPr>
          <w:rFonts w:eastAsia="SimSun"/>
          <w:sz w:val="18"/>
          <w:szCs w:val="18"/>
          <w:lang w:val="de-DE" w:eastAsia="zh-CN"/>
        </w:rPr>
      </w:pPr>
      <w:r w:rsidRPr="004C0933">
        <w:rPr>
          <w:rFonts w:eastAsia="SimSun"/>
          <w:i/>
          <w:lang w:val="de-DE" w:eastAsia="zh-CN"/>
        </w:rPr>
        <w:t xml:space="preserve">(Referenzdokument: </w:t>
      </w:r>
      <w:r w:rsidR="00926134">
        <w:rPr>
          <w:rFonts w:eastAsia="SimSun"/>
          <w:i/>
          <w:lang w:val="de-DE" w:eastAsia="zh-CN"/>
        </w:rPr>
        <w:t>informelles Dokument INF.6</w:t>
      </w:r>
      <w:r w:rsidRPr="004C0933">
        <w:rPr>
          <w:rFonts w:eastAsia="SimSun"/>
          <w:i/>
          <w:lang w:val="de-DE" w:eastAsia="zh-CN"/>
        </w:rPr>
        <w:t>)</w:t>
      </w:r>
    </w:p>
    <w:p w14:paraId="1513E769" w14:textId="6F85B4DA" w:rsidR="008E6D89" w:rsidRPr="004C0933" w:rsidRDefault="008E6D89" w:rsidP="008445BA">
      <w:pPr>
        <w:suppressAutoHyphens w:val="0"/>
        <w:spacing w:after="200" w:line="276" w:lineRule="auto"/>
        <w:rPr>
          <w:lang w:val="de-DE"/>
        </w:rPr>
      </w:pPr>
      <w:r w:rsidRPr="004C0933">
        <w:rPr>
          <w:lang w:val="de-DE"/>
        </w:rPr>
        <w:br w:type="page"/>
      </w:r>
    </w:p>
    <w:p w14:paraId="08B5A1C6" w14:textId="3B0BD583" w:rsidR="008E6D89" w:rsidRPr="004C0933" w:rsidRDefault="008E6D89" w:rsidP="008445BA">
      <w:pPr>
        <w:rPr>
          <w:lang w:val="de-DE"/>
        </w:rPr>
      </w:pPr>
    </w:p>
    <w:p w14:paraId="58EB836D" w14:textId="7CCE640A" w:rsidR="008E6D89" w:rsidRPr="004C0933" w:rsidRDefault="008E6D89" w:rsidP="008445BA">
      <w:pPr>
        <w:pStyle w:val="ListParagraph"/>
        <w:numPr>
          <w:ilvl w:val="0"/>
          <w:numId w:val="30"/>
        </w:numPr>
        <w:tabs>
          <w:tab w:val="left" w:pos="1134"/>
        </w:tabs>
        <w:spacing w:after="120"/>
        <w:ind w:right="1134" w:hanging="1122"/>
        <w:jc w:val="both"/>
        <w:rPr>
          <w:b/>
          <w:bCs/>
          <w:lang w:val="de-DE"/>
        </w:rPr>
      </w:pPr>
      <w:r w:rsidRPr="004C0933">
        <w:rPr>
          <w:b/>
          <w:bCs/>
          <w:lang w:val="de-DE"/>
        </w:rPr>
        <w:t>Kapitel 8</w:t>
      </w:r>
      <w:r w:rsidR="001E6AED">
        <w:rPr>
          <w:b/>
          <w:bCs/>
          <w:lang w:val="de-DE"/>
        </w:rPr>
        <w:t>.1</w:t>
      </w:r>
      <w:r w:rsidRPr="004C0933">
        <w:rPr>
          <w:b/>
          <w:bCs/>
          <w:lang w:val="de-DE"/>
        </w:rPr>
        <w:t>, 8.1.2.3 s)</w:t>
      </w:r>
    </w:p>
    <w:p w14:paraId="4C275497" w14:textId="71AB6FC3" w:rsidR="008E6D89" w:rsidRPr="004C0933" w:rsidRDefault="008E6D89" w:rsidP="008445BA">
      <w:pPr>
        <w:spacing w:after="120"/>
        <w:ind w:left="1134" w:right="1134"/>
        <w:jc w:val="both"/>
        <w:rPr>
          <w:lang w:val="de-DE"/>
        </w:rPr>
      </w:pPr>
      <w:r w:rsidRPr="004C0933">
        <w:rPr>
          <w:lang w:val="de-DE"/>
        </w:rPr>
        <w:t>[Die Änderung in der englischen Fassung hat keine Auswirkungen auf den deutschen Text.]</w:t>
      </w:r>
    </w:p>
    <w:p w14:paraId="1BE4F6FB" w14:textId="3E1206B9" w:rsidR="008E6D89" w:rsidRPr="004C0933" w:rsidRDefault="008E6D89" w:rsidP="008445BA">
      <w:pPr>
        <w:tabs>
          <w:tab w:val="left" w:pos="1560"/>
          <w:tab w:val="left" w:pos="1985"/>
        </w:tabs>
        <w:spacing w:after="120"/>
        <w:ind w:left="1134" w:right="1134"/>
        <w:jc w:val="both"/>
        <w:rPr>
          <w:rFonts w:eastAsia="SimSun"/>
          <w:sz w:val="18"/>
          <w:szCs w:val="18"/>
          <w:lang w:val="de-DE" w:eastAsia="zh-CN"/>
        </w:rPr>
      </w:pPr>
      <w:r w:rsidRPr="004C0933">
        <w:rPr>
          <w:rFonts w:eastAsia="SimSun"/>
          <w:i/>
          <w:lang w:val="de-DE" w:eastAsia="zh-CN"/>
        </w:rPr>
        <w:t xml:space="preserve">(Referenzdokument: </w:t>
      </w:r>
      <w:r w:rsidR="00926134">
        <w:rPr>
          <w:rFonts w:eastAsia="SimSun"/>
          <w:i/>
          <w:lang w:val="de-DE" w:eastAsia="zh-CN"/>
        </w:rPr>
        <w:t>informelles Dokument INF.6</w:t>
      </w:r>
      <w:r w:rsidRPr="004C0933">
        <w:rPr>
          <w:rFonts w:eastAsia="SimSun"/>
          <w:i/>
          <w:lang w:val="de-DE" w:eastAsia="zh-CN"/>
        </w:rPr>
        <w:t>)</w:t>
      </w:r>
    </w:p>
    <w:p w14:paraId="36BD0F16" w14:textId="5A67437B" w:rsidR="008E6D89" w:rsidRPr="004C0933" w:rsidRDefault="008E6D89" w:rsidP="008445BA">
      <w:pPr>
        <w:pStyle w:val="ListParagraph"/>
        <w:numPr>
          <w:ilvl w:val="0"/>
          <w:numId w:val="30"/>
        </w:numPr>
        <w:tabs>
          <w:tab w:val="left" w:pos="1134"/>
        </w:tabs>
        <w:spacing w:after="120"/>
        <w:ind w:right="1134" w:hanging="1122"/>
        <w:jc w:val="both"/>
        <w:rPr>
          <w:b/>
          <w:bCs/>
          <w:lang w:val="de-DE"/>
        </w:rPr>
      </w:pPr>
      <w:r w:rsidRPr="004C0933">
        <w:rPr>
          <w:b/>
          <w:bCs/>
          <w:lang w:val="de-DE"/>
        </w:rPr>
        <w:t>Kapitel 8</w:t>
      </w:r>
      <w:r w:rsidR="001E6AED">
        <w:rPr>
          <w:b/>
          <w:bCs/>
          <w:lang w:val="de-DE"/>
        </w:rPr>
        <w:t>.1,</w:t>
      </w:r>
      <w:r w:rsidRPr="004C0933">
        <w:rPr>
          <w:b/>
          <w:bCs/>
          <w:lang w:val="de-DE"/>
        </w:rPr>
        <w:t xml:space="preserve"> 8.1.2.3 v)</w:t>
      </w:r>
    </w:p>
    <w:p w14:paraId="39E3B1A8" w14:textId="5E1DC28A" w:rsidR="008E6D89" w:rsidRPr="004C0933" w:rsidRDefault="008E6D89" w:rsidP="008445BA">
      <w:pPr>
        <w:spacing w:after="120"/>
        <w:ind w:left="1134" w:right="1134"/>
        <w:jc w:val="both"/>
        <w:rPr>
          <w:lang w:val="de-DE"/>
        </w:rPr>
      </w:pPr>
      <w:r w:rsidRPr="004C0933">
        <w:rPr>
          <w:lang w:val="de-DE"/>
        </w:rPr>
        <w:t>[Die Änderung in der englischen Fassung hat keine Auswirkungen auf den deutschen Text.]</w:t>
      </w:r>
    </w:p>
    <w:p w14:paraId="6F2355E4" w14:textId="01BA2BFA" w:rsidR="008E6D89" w:rsidRPr="004C0933" w:rsidRDefault="008E6D89" w:rsidP="008445BA">
      <w:pPr>
        <w:tabs>
          <w:tab w:val="left" w:pos="1560"/>
          <w:tab w:val="left" w:pos="1985"/>
        </w:tabs>
        <w:spacing w:after="120"/>
        <w:ind w:left="1134" w:right="1134"/>
        <w:jc w:val="both"/>
        <w:rPr>
          <w:rFonts w:eastAsia="SimSun"/>
          <w:sz w:val="18"/>
          <w:szCs w:val="18"/>
          <w:lang w:val="de-DE" w:eastAsia="zh-CN"/>
        </w:rPr>
      </w:pPr>
      <w:r w:rsidRPr="004C0933">
        <w:rPr>
          <w:rFonts w:eastAsia="SimSun"/>
          <w:i/>
          <w:lang w:val="de-DE" w:eastAsia="zh-CN"/>
        </w:rPr>
        <w:t xml:space="preserve">(Referenzdokument: </w:t>
      </w:r>
      <w:r w:rsidR="00926134">
        <w:rPr>
          <w:rFonts w:eastAsia="SimSun"/>
          <w:i/>
          <w:lang w:val="de-DE" w:eastAsia="zh-CN"/>
        </w:rPr>
        <w:t>informelles Dokument INF.6</w:t>
      </w:r>
      <w:r w:rsidRPr="004C0933">
        <w:rPr>
          <w:rFonts w:eastAsia="SimSun"/>
          <w:i/>
          <w:lang w:val="de-DE" w:eastAsia="zh-CN"/>
        </w:rPr>
        <w:t>)</w:t>
      </w:r>
    </w:p>
    <w:p w14:paraId="1299513F" w14:textId="34D5DB0B" w:rsidR="008E6D89" w:rsidRPr="004C0933" w:rsidRDefault="008E6D89" w:rsidP="008445BA">
      <w:pPr>
        <w:pStyle w:val="ListParagraph"/>
        <w:numPr>
          <w:ilvl w:val="0"/>
          <w:numId w:val="30"/>
        </w:numPr>
        <w:tabs>
          <w:tab w:val="left" w:pos="1134"/>
          <w:tab w:val="left" w:pos="1985"/>
        </w:tabs>
        <w:spacing w:after="120"/>
        <w:ind w:right="1134" w:hanging="1122"/>
        <w:jc w:val="both"/>
        <w:rPr>
          <w:b/>
          <w:bCs/>
          <w:lang w:val="de-DE"/>
        </w:rPr>
      </w:pPr>
      <w:r w:rsidRPr="004C0933">
        <w:rPr>
          <w:b/>
          <w:bCs/>
          <w:lang w:val="de-DE"/>
        </w:rPr>
        <w:t>Kapitel 8</w:t>
      </w:r>
      <w:r w:rsidR="001E6AED">
        <w:rPr>
          <w:b/>
          <w:bCs/>
          <w:lang w:val="de-DE"/>
        </w:rPr>
        <w:t>.3</w:t>
      </w:r>
      <w:r w:rsidRPr="004C0933">
        <w:rPr>
          <w:b/>
          <w:bCs/>
          <w:lang w:val="de-DE"/>
        </w:rPr>
        <w:t>, 8.3.5, zweiter Anstrich</w:t>
      </w:r>
    </w:p>
    <w:p w14:paraId="5871883D" w14:textId="0DF88880" w:rsidR="008E6D89" w:rsidRPr="004C0933" w:rsidRDefault="008E6D89" w:rsidP="008445BA">
      <w:pPr>
        <w:tabs>
          <w:tab w:val="left" w:pos="1560"/>
          <w:tab w:val="left" w:pos="1985"/>
        </w:tabs>
        <w:spacing w:after="120"/>
        <w:ind w:left="1134" w:right="1134"/>
        <w:jc w:val="both"/>
        <w:rPr>
          <w:rFonts w:eastAsia="SimSun"/>
          <w:i/>
          <w:lang w:val="de-DE" w:eastAsia="zh-CN"/>
        </w:rPr>
      </w:pPr>
      <w:r w:rsidRPr="004C0933">
        <w:rPr>
          <w:lang w:val="de-DE"/>
        </w:rPr>
        <w:t>[Die Änderung in der englischen Fassung hat keine Auswirkungen auf den deutschen Text.]</w:t>
      </w:r>
      <w:r w:rsidRPr="004C0933">
        <w:rPr>
          <w:rFonts w:eastAsia="SimSun"/>
          <w:i/>
          <w:lang w:val="de-DE" w:eastAsia="zh-CN"/>
        </w:rPr>
        <w:t xml:space="preserve"> </w:t>
      </w:r>
    </w:p>
    <w:p w14:paraId="16846F38" w14:textId="50D15646" w:rsidR="008E6D89" w:rsidRPr="004C0933" w:rsidRDefault="008E6D89" w:rsidP="008445BA">
      <w:pPr>
        <w:tabs>
          <w:tab w:val="left" w:pos="1560"/>
          <w:tab w:val="left" w:pos="1985"/>
        </w:tabs>
        <w:spacing w:after="120"/>
        <w:ind w:left="1134" w:right="1134"/>
        <w:jc w:val="both"/>
        <w:rPr>
          <w:rFonts w:eastAsia="SimSun"/>
          <w:sz w:val="18"/>
          <w:szCs w:val="18"/>
          <w:lang w:val="de-DE" w:eastAsia="zh-CN"/>
        </w:rPr>
      </w:pPr>
      <w:r w:rsidRPr="004C0933">
        <w:rPr>
          <w:rFonts w:eastAsia="SimSun"/>
          <w:i/>
          <w:lang w:val="de-DE" w:eastAsia="zh-CN"/>
        </w:rPr>
        <w:t xml:space="preserve">(Referenzdokument: </w:t>
      </w:r>
      <w:r w:rsidR="00926134">
        <w:rPr>
          <w:rFonts w:eastAsia="SimSun"/>
          <w:i/>
          <w:lang w:val="de-DE" w:eastAsia="zh-CN"/>
        </w:rPr>
        <w:t>informelles Dokument INF.6</w:t>
      </w:r>
      <w:r w:rsidRPr="004C0933">
        <w:rPr>
          <w:rFonts w:eastAsia="SimSun"/>
          <w:i/>
          <w:lang w:val="de-DE" w:eastAsia="zh-CN"/>
        </w:rPr>
        <w:t>)</w:t>
      </w:r>
    </w:p>
    <w:p w14:paraId="500ADF5A" w14:textId="77777777" w:rsidR="008E6D89" w:rsidRPr="004C0933" w:rsidRDefault="008E6D89" w:rsidP="008445BA">
      <w:pPr>
        <w:rPr>
          <w:lang w:val="de-DE"/>
        </w:rPr>
      </w:pPr>
    </w:p>
    <w:p w14:paraId="74845571" w14:textId="3BCDE9C2" w:rsidR="009A75CB" w:rsidRPr="004C0933" w:rsidRDefault="00196ECD" w:rsidP="008445BA">
      <w:pPr>
        <w:spacing w:before="240"/>
        <w:jc w:val="center"/>
        <w:rPr>
          <w:lang w:val="de-DE"/>
        </w:rPr>
      </w:pPr>
      <w:r w:rsidRPr="004C0933">
        <w:rPr>
          <w:lang w:val="de-DE"/>
        </w:rPr>
        <w:t>***</w:t>
      </w:r>
    </w:p>
    <w:sectPr w:rsidR="009A75CB" w:rsidRPr="004C0933" w:rsidSect="007C532B">
      <w:headerReference w:type="even" r:id="rId25"/>
      <w:headerReference w:type="default" r:id="rId26"/>
      <w:footerReference w:type="even" r:id="rId27"/>
      <w:footerReference w:type="default" r:id="rId28"/>
      <w:headerReference w:type="first" r:id="rId29"/>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BD7C2" w14:textId="77777777" w:rsidR="00626D23" w:rsidRPr="0034396E" w:rsidRDefault="00626D23" w:rsidP="0034396E">
      <w:pPr>
        <w:pStyle w:val="Footer"/>
      </w:pPr>
    </w:p>
  </w:endnote>
  <w:endnote w:type="continuationSeparator" w:id="0">
    <w:p w14:paraId="00434919" w14:textId="77777777" w:rsidR="00626D23" w:rsidRPr="0034396E" w:rsidRDefault="00626D23" w:rsidP="0034396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0A16" w14:textId="761C8591" w:rsidR="00626D23" w:rsidRPr="003B6126" w:rsidRDefault="00626D23" w:rsidP="00ED6B24">
    <w:pPr>
      <w:tabs>
        <w:tab w:val="center" w:pos="4536"/>
        <w:tab w:val="right" w:pos="9072"/>
      </w:tabs>
      <w:suppressAutoHyphens w:val="0"/>
      <w:spacing w:line="240" w:lineRule="auto"/>
      <w:jc w:val="right"/>
      <w:rPr>
        <w:lang w:val="nl-NL"/>
      </w:rPr>
    </w:pPr>
    <w:r w:rsidRPr="008466F1">
      <w:rPr>
        <w:rFonts w:ascii="Arial" w:eastAsia="Arial" w:hAnsi="Arial"/>
        <w:snapToGrid w:val="0"/>
        <w:sz w:val="12"/>
        <w:lang w:val="es-ES"/>
      </w:rPr>
      <w:t>mm/</w:t>
    </w:r>
    <w:r>
      <w:rPr>
        <w:rFonts w:ascii="Arial" w:eastAsia="Arial" w:hAnsi="Arial"/>
        <w:snapToGrid w:val="0"/>
        <w:sz w:val="12"/>
        <w:lang w:val="es-ES"/>
      </w:rPr>
      <w:t>ccnr_zkr_wp15_ac2</w:t>
    </w:r>
    <w:r w:rsidRPr="008466F1">
      <w:rPr>
        <w:rFonts w:ascii="Arial" w:eastAsia="Arial" w:hAnsi="Arial"/>
        <w:snapToGrid w:val="0"/>
        <w:sz w:val="12"/>
        <w:lang w:val="es-ES"/>
      </w:rPr>
      <w:t>_</w:t>
    </w:r>
    <w:r>
      <w:rPr>
        <w:rFonts w:ascii="Arial" w:eastAsia="Arial" w:hAnsi="Arial"/>
        <w:snapToGrid w:val="0"/>
        <w:sz w:val="12"/>
        <w:lang w:val="es-ES"/>
      </w:rPr>
      <w:t>74de_add1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53F1" w14:textId="61A17C39" w:rsidR="00626D23" w:rsidRPr="0024262E" w:rsidRDefault="00626D23" w:rsidP="0024262E">
    <w:pPr>
      <w:spacing w:line="240" w:lineRule="auto"/>
      <w:jc w:val="right"/>
      <w:rPr>
        <w:lang w:val="fr-FR"/>
      </w:rPr>
    </w:pPr>
    <w:r w:rsidRPr="003F2B10">
      <w:rPr>
        <w:rFonts w:ascii="Arial" w:eastAsia="SimSun" w:hAnsi="Arial"/>
        <w:noProof/>
        <w:sz w:val="12"/>
        <w:szCs w:val="24"/>
        <w:lang w:val="fr-FR" w:eastAsia="zh-CN"/>
      </w:rPr>
      <w:t>mm/adn_wp15_ac2_7</w:t>
    </w:r>
    <w:r>
      <w:rPr>
        <w:rFonts w:ascii="Arial" w:eastAsia="SimSun" w:hAnsi="Arial"/>
        <w:noProof/>
        <w:sz w:val="12"/>
        <w:szCs w:val="24"/>
        <w:lang w:val="fr-FR" w:eastAsia="zh-CN"/>
      </w:rPr>
      <w:t>4</w:t>
    </w:r>
    <w:r w:rsidRPr="003F2B10">
      <w:rPr>
        <w:rFonts w:ascii="Arial" w:eastAsia="SimSun" w:hAnsi="Arial"/>
        <w:noProof/>
        <w:sz w:val="12"/>
        <w:szCs w:val="24"/>
        <w:lang w:val="fr-FR" w:eastAsia="zh-CN"/>
      </w:rPr>
      <w:t>de</w:t>
    </w:r>
    <w:r>
      <w:rPr>
        <w:rFonts w:ascii="Arial" w:eastAsia="SimSun" w:hAnsi="Arial"/>
        <w:noProof/>
        <w:sz w:val="12"/>
        <w:szCs w:val="24"/>
        <w:lang w:val="fr-FR" w:eastAsia="zh-CN"/>
      </w:rPr>
      <w:t>_add1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1F20" w14:textId="77777777" w:rsidR="00626D23" w:rsidRPr="003B6126" w:rsidRDefault="00626D23" w:rsidP="003B6126">
    <w:pPr>
      <w:tabs>
        <w:tab w:val="center" w:pos="4536"/>
        <w:tab w:val="right" w:pos="9072"/>
      </w:tabs>
      <w:suppressAutoHyphens w:val="0"/>
      <w:spacing w:line="240" w:lineRule="auto"/>
      <w:jc w:val="right"/>
      <w:rPr>
        <w:lang w:val="nl-NL"/>
      </w:rPr>
    </w:pPr>
    <w:r w:rsidRPr="008466F1">
      <w:rPr>
        <w:rFonts w:ascii="Arial" w:eastAsia="Arial" w:hAnsi="Arial"/>
        <w:snapToGrid w:val="0"/>
        <w:sz w:val="12"/>
        <w:lang w:val="es-ES"/>
      </w:rPr>
      <w:t>mm/</w:t>
    </w:r>
    <w:r>
      <w:rPr>
        <w:rFonts w:ascii="Arial" w:eastAsia="Arial" w:hAnsi="Arial"/>
        <w:snapToGrid w:val="0"/>
        <w:sz w:val="12"/>
        <w:lang w:val="es-ES"/>
      </w:rPr>
      <w:t>ccnr_zkr_wp15_ac2</w:t>
    </w:r>
    <w:r w:rsidRPr="008466F1">
      <w:rPr>
        <w:rFonts w:ascii="Arial" w:eastAsia="Arial" w:hAnsi="Arial"/>
        <w:snapToGrid w:val="0"/>
        <w:sz w:val="12"/>
        <w:lang w:val="es-ES"/>
      </w:rPr>
      <w:t>_</w:t>
    </w:r>
    <w:r>
      <w:rPr>
        <w:rFonts w:ascii="Arial" w:eastAsia="Arial" w:hAnsi="Arial"/>
        <w:snapToGrid w:val="0"/>
        <w:sz w:val="12"/>
        <w:lang w:val="es-ES"/>
      </w:rPr>
      <w:t>74de_add1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EEC4" w14:textId="77777777" w:rsidR="00626D23" w:rsidRPr="0018336C" w:rsidRDefault="00626D23" w:rsidP="00ED6B24">
    <w:pPr>
      <w:tabs>
        <w:tab w:val="center" w:pos="4536"/>
        <w:tab w:val="right" w:pos="9072"/>
      </w:tabs>
      <w:suppressAutoHyphens w:val="0"/>
      <w:spacing w:line="240" w:lineRule="auto"/>
      <w:jc w:val="right"/>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Pr>
        <w:rFonts w:ascii="Arial" w:eastAsia="Arial" w:hAnsi="Arial"/>
        <w:snapToGrid w:val="0"/>
        <w:sz w:val="12"/>
        <w:lang w:val="es-ES"/>
      </w:rPr>
      <w:t>54de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E139" w14:textId="77777777" w:rsidR="00626D23" w:rsidRPr="0018336C" w:rsidRDefault="00626D23" w:rsidP="00ED6B24">
    <w:pPr>
      <w:tabs>
        <w:tab w:val="center" w:pos="4536"/>
        <w:tab w:val="right" w:pos="9072"/>
      </w:tabs>
      <w:suppressAutoHyphens w:val="0"/>
      <w:spacing w:line="240" w:lineRule="auto"/>
      <w:jc w:val="right"/>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Pr>
        <w:rFonts w:ascii="Arial" w:eastAsia="Arial" w:hAnsi="Arial"/>
        <w:snapToGrid w:val="0"/>
        <w:sz w:val="12"/>
        <w:lang w:val="es-ES"/>
      </w:rPr>
      <w:t>54de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0E5E4" w14:textId="77777777" w:rsidR="00626D23" w:rsidRPr="0018336C" w:rsidRDefault="00626D23" w:rsidP="00ED6B24">
    <w:pPr>
      <w:tabs>
        <w:tab w:val="center" w:pos="4536"/>
        <w:tab w:val="right" w:pos="9072"/>
      </w:tabs>
      <w:suppressAutoHyphens w:val="0"/>
      <w:spacing w:line="240" w:lineRule="auto"/>
      <w:jc w:val="right"/>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Pr>
        <w:rFonts w:ascii="Arial" w:eastAsia="Arial" w:hAnsi="Arial"/>
        <w:snapToGrid w:val="0"/>
        <w:sz w:val="12"/>
        <w:lang w:val="es-ES"/>
      </w:rPr>
      <w:t>54de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306C4" w14:textId="77777777" w:rsidR="00626D23" w:rsidRPr="00A960F2" w:rsidRDefault="00626D23" w:rsidP="00ED6B24">
    <w:pPr>
      <w:jc w:val="right"/>
    </w:pPr>
    <w:r w:rsidRPr="007A2B94">
      <w:rPr>
        <w:rFonts w:ascii="Arial" w:hAnsi="Arial"/>
        <w:noProof/>
        <w:snapToGrid w:val="0"/>
        <w:sz w:val="12"/>
        <w:szCs w:val="24"/>
        <w:lang w:val="fr-FR"/>
      </w:rPr>
      <w:t>mm/</w:t>
    </w:r>
    <w:r>
      <w:rPr>
        <w:rFonts w:ascii="Arial" w:hAnsi="Arial"/>
        <w:noProof/>
        <w:snapToGrid w:val="0"/>
        <w:sz w:val="12"/>
        <w:szCs w:val="24"/>
        <w:lang w:val="fr-FR"/>
      </w:rPr>
      <w:t>Änderungsbefehle_2021de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2E57" w14:textId="77777777" w:rsidR="00626D23" w:rsidRPr="00A960F2" w:rsidRDefault="00626D23" w:rsidP="004E0807">
    <w:pPr>
      <w:tabs>
        <w:tab w:val="center" w:pos="4536"/>
        <w:tab w:val="right" w:pos="9072"/>
      </w:tabs>
      <w:suppressAutoHyphens w:val="0"/>
      <w:spacing w:line="240" w:lineRule="auto"/>
      <w:jc w:val="right"/>
    </w:pPr>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Pr>
        <w:rFonts w:ascii="Arial" w:eastAsia="Arial" w:hAnsi="Arial"/>
        <w:snapToGrid w:val="0"/>
        <w:sz w:val="12"/>
        <w:lang w:val="es-ES"/>
      </w:rPr>
      <w:t>54de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EAAB3" w14:textId="77777777" w:rsidR="00626D23" w:rsidRPr="00F47E5C" w:rsidRDefault="00626D23" w:rsidP="004E0807">
    <w:pPr>
      <w:tabs>
        <w:tab w:val="center" w:pos="4536"/>
        <w:tab w:val="right" w:pos="9072"/>
      </w:tabs>
      <w:suppressAutoHyphens w:val="0"/>
      <w:spacing w:line="240" w:lineRule="auto"/>
      <w:jc w:val="right"/>
    </w:pPr>
    <w:bookmarkStart w:id="9" w:name="_Hlk34383147"/>
    <w:bookmarkStart w:id="10" w:name="_Hlk34383148"/>
    <w:r w:rsidRPr="008466F1">
      <w:rPr>
        <w:rFonts w:ascii="Arial" w:eastAsia="Arial" w:hAnsi="Arial"/>
        <w:snapToGrid w:val="0"/>
        <w:sz w:val="12"/>
        <w:lang w:val="es-ES"/>
      </w:rPr>
      <w:t>mm/</w:t>
    </w:r>
    <w:r>
      <w:rPr>
        <w:rFonts w:ascii="Arial" w:eastAsia="Arial" w:hAnsi="Arial"/>
        <w:snapToGrid w:val="0"/>
        <w:sz w:val="12"/>
        <w:lang w:val="es-ES"/>
      </w:rPr>
      <w:t>ccnr_zkr_</w:t>
    </w:r>
    <w:r w:rsidRPr="008466F1">
      <w:rPr>
        <w:rFonts w:ascii="Arial" w:eastAsia="Arial" w:hAnsi="Arial"/>
        <w:snapToGrid w:val="0"/>
        <w:sz w:val="12"/>
        <w:lang w:val="es-ES"/>
      </w:rPr>
      <w:t>adn_</w:t>
    </w:r>
    <w:r>
      <w:rPr>
        <w:rFonts w:ascii="Arial" w:eastAsia="Arial" w:hAnsi="Arial"/>
        <w:snapToGrid w:val="0"/>
        <w:sz w:val="12"/>
        <w:lang w:val="es-ES"/>
      </w:rPr>
      <w:t>54de</w:t>
    </w:r>
    <w:bookmarkEnd w:id="9"/>
    <w:bookmarkEnd w:id="10"/>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87447" w14:textId="65BC0CEC" w:rsidR="00626D23" w:rsidRPr="00EC77AA" w:rsidRDefault="00626D23" w:rsidP="0024262E">
    <w:pPr>
      <w:spacing w:line="240" w:lineRule="auto"/>
      <w:jc w:val="right"/>
      <w:rPr>
        <w:lang w:val="fr-FR"/>
      </w:rPr>
    </w:pPr>
    <w:r w:rsidRPr="00EC77AA">
      <w:rPr>
        <w:rFonts w:ascii="Arial" w:eastAsia="SimSun" w:hAnsi="Arial"/>
        <w:noProof/>
        <w:sz w:val="12"/>
        <w:szCs w:val="24"/>
        <w:lang w:val="fr-FR" w:eastAsia="zh-CN"/>
      </w:rPr>
      <w:t>mm/adn_wp15_ac2_74de_add1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AFF0E" w14:textId="77777777" w:rsidR="00626D23" w:rsidRPr="0034396E" w:rsidRDefault="00626D23" w:rsidP="0034396E">
      <w:pPr>
        <w:tabs>
          <w:tab w:val="right" w:pos="2155"/>
        </w:tabs>
        <w:spacing w:after="80" w:line="240" w:lineRule="auto"/>
        <w:ind w:left="680"/>
      </w:pPr>
      <w:r>
        <w:rPr>
          <w:u w:val="single"/>
        </w:rPr>
        <w:tab/>
      </w:r>
    </w:p>
  </w:footnote>
  <w:footnote w:type="continuationSeparator" w:id="0">
    <w:p w14:paraId="7A654710" w14:textId="77777777" w:rsidR="00626D23" w:rsidRPr="0034396E" w:rsidRDefault="00626D23" w:rsidP="0034396E">
      <w:pPr>
        <w:tabs>
          <w:tab w:val="right" w:pos="2155"/>
        </w:tabs>
        <w:spacing w:after="80" w:line="240" w:lineRule="auto"/>
        <w:ind w:left="680"/>
      </w:pPr>
      <w:r>
        <w:rPr>
          <w:u w:val="single"/>
        </w:rPr>
        <w:tab/>
      </w:r>
    </w:p>
  </w:footnote>
  <w:footnote w:id="1">
    <w:p w14:paraId="03F2CABC" w14:textId="56CEFAE5" w:rsidR="00626D23" w:rsidRPr="0024262E" w:rsidRDefault="00626D23" w:rsidP="00027AD8">
      <w:pPr>
        <w:pStyle w:val="FootnoteText"/>
        <w:rPr>
          <w:lang w:val="de-DE"/>
        </w:rPr>
      </w:pPr>
      <w:r w:rsidRPr="0024262E">
        <w:rPr>
          <w:lang w:val="de-DE"/>
        </w:rPr>
        <w:tab/>
      </w:r>
      <w:r w:rsidRPr="0058649E">
        <w:rPr>
          <w:rStyle w:val="FootnoteReference"/>
        </w:rPr>
        <w:sym w:font="Symbol" w:char="F02A"/>
      </w:r>
      <w:r w:rsidRPr="0024262E">
        <w:rPr>
          <w:lang w:val="de-DE"/>
        </w:rPr>
        <w:t xml:space="preserve"> </w:t>
      </w:r>
      <w:r w:rsidRPr="0024262E">
        <w:rPr>
          <w:lang w:val="de-DE"/>
        </w:rPr>
        <w:tab/>
      </w:r>
      <w:r w:rsidRPr="00027AD8">
        <w:rPr>
          <w:lang w:val="de-DE"/>
        </w:rPr>
        <w:t xml:space="preserve">Von der UN-ECE in Englisch, Französisch und Russisch unter dem Aktenzeichen </w:t>
      </w:r>
      <w:r>
        <w:rPr>
          <w:lang w:val="de-DE"/>
        </w:rPr>
        <w:t>ECE/TRANS</w:t>
      </w:r>
      <w:r w:rsidRPr="00027AD8">
        <w:rPr>
          <w:lang w:val="de-DE"/>
        </w:rPr>
        <w:t>/WP.15/AC.2/74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659" w14:textId="691C88EB" w:rsidR="00626D23" w:rsidRPr="00061B78" w:rsidRDefault="00626D23" w:rsidP="00ED6B24">
    <w:pPr>
      <w:spacing w:line="240" w:lineRule="auto"/>
      <w:rPr>
        <w:rFonts w:ascii="Arial" w:hAnsi="Arial"/>
        <w:snapToGrid w:val="0"/>
        <w:sz w:val="16"/>
        <w:szCs w:val="16"/>
        <w:lang w:val="en-US"/>
      </w:rPr>
    </w:pPr>
    <w:bookmarkStart w:id="8" w:name="_Hlk38531796"/>
    <w:r w:rsidRPr="00264A51">
      <w:rPr>
        <w:rFonts w:ascii="Arial" w:hAnsi="Arial"/>
        <w:sz w:val="16"/>
        <w:szCs w:val="16"/>
        <w:lang w:val="en-US" w:eastAsia="fr-FR"/>
      </w:rPr>
      <w:t>CCNR-ZKR/WP.15/AC.2/74</w:t>
    </w:r>
    <w:r>
      <w:rPr>
        <w:rFonts w:ascii="Arial" w:hAnsi="Arial"/>
        <w:sz w:val="16"/>
        <w:szCs w:val="16"/>
        <w:lang w:val="en-US" w:eastAsia="fr-FR"/>
      </w:rPr>
      <w:t>/Add. 1</w:t>
    </w:r>
  </w:p>
  <w:bookmarkEnd w:id="8"/>
  <w:p w14:paraId="61195852" w14:textId="77777777" w:rsidR="00626D23" w:rsidRPr="00061B78" w:rsidRDefault="00626D23" w:rsidP="00ED6B24">
    <w:pPr>
      <w:spacing w:line="240" w:lineRule="auto"/>
      <w:rPr>
        <w:rFonts w:ascii="Arial" w:hAnsi="Arial"/>
        <w:snapToGrid w:val="0"/>
        <w:sz w:val="16"/>
        <w:szCs w:val="16"/>
      </w:rPr>
    </w:pPr>
    <w:proofErr w:type="spellStart"/>
    <w:r w:rsidRPr="00061B78">
      <w:rPr>
        <w:rFonts w:ascii="Arial" w:hAnsi="Arial"/>
        <w:snapToGrid w:val="0"/>
        <w:sz w:val="16"/>
        <w:szCs w:val="16"/>
      </w:rPr>
      <w:t>Seite</w:t>
    </w:r>
    <w:proofErr w:type="spellEnd"/>
    <w:r w:rsidRPr="00061B78">
      <w:rPr>
        <w:rFonts w:ascii="Arial" w:hAnsi="Arial"/>
        <w:snapToGrid w:val="0"/>
        <w:sz w:val="16"/>
        <w:szCs w:val="16"/>
      </w:rPr>
      <w:t xml:space="preserv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noProof/>
        <w:snapToGrid w:val="0"/>
        <w:sz w:val="16"/>
        <w:szCs w:val="16"/>
      </w:rPr>
      <w:t>14</w:t>
    </w:r>
    <w:r w:rsidRPr="00061B78">
      <w:rPr>
        <w:rFonts w:ascii="Arial" w:hAnsi="Arial"/>
        <w:snapToGrid w:val="0"/>
        <w:sz w:val="16"/>
        <w:szCs w:val="16"/>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8653D" w14:textId="77777777" w:rsidR="00626D23" w:rsidRPr="0024262E" w:rsidRDefault="00626D23" w:rsidP="0024262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FE27" w14:textId="77777777" w:rsidR="00626D23" w:rsidRPr="00061B78" w:rsidRDefault="00626D23" w:rsidP="00264A51">
    <w:pPr>
      <w:spacing w:line="240" w:lineRule="auto"/>
      <w:jc w:val="right"/>
      <w:rPr>
        <w:rFonts w:ascii="Arial" w:hAnsi="Arial"/>
        <w:snapToGrid w:val="0"/>
        <w:sz w:val="16"/>
        <w:szCs w:val="16"/>
        <w:lang w:val="en-US"/>
      </w:rPr>
    </w:pPr>
    <w:r w:rsidRPr="00264A51">
      <w:rPr>
        <w:rFonts w:ascii="Arial" w:hAnsi="Arial"/>
        <w:sz w:val="16"/>
        <w:szCs w:val="16"/>
        <w:lang w:val="en-US" w:eastAsia="fr-FR"/>
      </w:rPr>
      <w:t>CCNR-ZKR/WP.15/AC.2/74</w:t>
    </w:r>
    <w:r>
      <w:rPr>
        <w:rFonts w:ascii="Arial" w:hAnsi="Arial"/>
        <w:sz w:val="16"/>
        <w:szCs w:val="16"/>
        <w:lang w:val="en-US" w:eastAsia="fr-FR"/>
      </w:rPr>
      <w:t>/Add. 1</w:t>
    </w:r>
  </w:p>
  <w:p w14:paraId="418B293A" w14:textId="77777777" w:rsidR="00626D23" w:rsidRPr="00061B78" w:rsidRDefault="00626D23" w:rsidP="00ED6B24">
    <w:pPr>
      <w:spacing w:line="240" w:lineRule="auto"/>
      <w:jc w:val="right"/>
      <w:rPr>
        <w:rFonts w:ascii="Arial" w:hAnsi="Arial"/>
        <w:snapToGrid w:val="0"/>
        <w:sz w:val="16"/>
        <w:szCs w:val="16"/>
      </w:rPr>
    </w:pPr>
    <w:proofErr w:type="spellStart"/>
    <w:r w:rsidRPr="00061B78">
      <w:rPr>
        <w:rFonts w:ascii="Arial" w:hAnsi="Arial"/>
        <w:snapToGrid w:val="0"/>
        <w:sz w:val="16"/>
        <w:szCs w:val="16"/>
      </w:rPr>
      <w:t>Seite</w:t>
    </w:r>
    <w:proofErr w:type="spellEnd"/>
    <w:r w:rsidRPr="00061B78">
      <w:rPr>
        <w:rFonts w:ascii="Arial" w:hAnsi="Arial"/>
        <w:snapToGrid w:val="0"/>
        <w:sz w:val="16"/>
        <w:szCs w:val="16"/>
      </w:rPr>
      <w:t xml:space="preserv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noProof/>
        <w:snapToGrid w:val="0"/>
        <w:sz w:val="16"/>
        <w:szCs w:val="16"/>
      </w:rPr>
      <w:t>13</w:t>
    </w:r>
    <w:r w:rsidRPr="00061B78">
      <w:rPr>
        <w:rFonts w:ascii="Arial" w:hAnsi="Arial"/>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154E" w14:textId="77777777" w:rsidR="00626D23" w:rsidRPr="00061B78" w:rsidRDefault="00626D23" w:rsidP="00ED6B24">
    <w:pPr>
      <w:spacing w:line="240" w:lineRule="auto"/>
      <w:rPr>
        <w:rFonts w:ascii="Arial" w:hAnsi="Arial"/>
        <w:snapToGrid w:val="0"/>
        <w:sz w:val="16"/>
        <w:szCs w:val="16"/>
        <w:lang w:val="en-US"/>
      </w:rPr>
    </w:pPr>
    <w:r w:rsidRPr="009F66E5">
      <w:rPr>
        <w:rFonts w:ascii="Arial" w:hAnsi="Arial"/>
        <w:sz w:val="16"/>
        <w:szCs w:val="16"/>
        <w:lang w:val="de-DE" w:eastAsia="fr-FR"/>
      </w:rPr>
      <w:t>CCNR-ZKR/ADN/</w:t>
    </w:r>
    <w:r>
      <w:rPr>
        <w:rFonts w:ascii="Arial" w:hAnsi="Arial"/>
        <w:sz w:val="16"/>
        <w:szCs w:val="16"/>
        <w:lang w:val="de-DE" w:eastAsia="fr-FR"/>
      </w:rPr>
      <w:t>54</w:t>
    </w:r>
  </w:p>
  <w:p w14:paraId="6D124F70" w14:textId="77777777" w:rsidR="00626D23" w:rsidRPr="00A960F2" w:rsidRDefault="00626D23" w:rsidP="00ED6B24">
    <w:pPr>
      <w:spacing w:line="240" w:lineRule="auto"/>
    </w:pPr>
    <w:proofErr w:type="spellStart"/>
    <w:r w:rsidRPr="00061B78">
      <w:rPr>
        <w:rFonts w:ascii="Arial" w:hAnsi="Arial"/>
        <w:snapToGrid w:val="0"/>
        <w:sz w:val="16"/>
        <w:szCs w:val="16"/>
      </w:rPr>
      <w:t>Seite</w:t>
    </w:r>
    <w:proofErr w:type="spellEnd"/>
    <w:r w:rsidRPr="00061B78">
      <w:rPr>
        <w:rFonts w:ascii="Arial" w:hAnsi="Arial"/>
        <w:snapToGrid w:val="0"/>
        <w:sz w:val="16"/>
        <w:szCs w:val="16"/>
      </w:rPr>
      <w:t xml:space="preserv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noProof/>
        <w:snapToGrid w:val="0"/>
        <w:sz w:val="16"/>
        <w:szCs w:val="16"/>
      </w:rPr>
      <w:t>32</w:t>
    </w:r>
    <w:r w:rsidRPr="00061B78">
      <w:rPr>
        <w:rFonts w:ascii="Arial" w:hAnsi="Arial"/>
        <w:snapToGrid w:val="0"/>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EBF3B" w14:textId="77777777" w:rsidR="00626D23" w:rsidRPr="00061B78" w:rsidRDefault="00626D23" w:rsidP="00ED6B24">
    <w:pPr>
      <w:spacing w:line="240" w:lineRule="auto"/>
      <w:jc w:val="right"/>
      <w:rPr>
        <w:rFonts w:ascii="Arial" w:hAnsi="Arial"/>
        <w:snapToGrid w:val="0"/>
        <w:sz w:val="16"/>
        <w:szCs w:val="16"/>
        <w:lang w:val="en-US"/>
      </w:rPr>
    </w:pPr>
    <w:r w:rsidRPr="009F66E5">
      <w:rPr>
        <w:rFonts w:ascii="Arial" w:hAnsi="Arial"/>
        <w:sz w:val="16"/>
        <w:szCs w:val="16"/>
        <w:lang w:val="de-DE" w:eastAsia="fr-FR"/>
      </w:rPr>
      <w:t>CCNR-ZKR/ADN/</w:t>
    </w:r>
    <w:r>
      <w:rPr>
        <w:rFonts w:ascii="Arial" w:hAnsi="Arial"/>
        <w:sz w:val="16"/>
        <w:szCs w:val="16"/>
        <w:lang w:val="de-DE" w:eastAsia="fr-FR"/>
      </w:rPr>
      <w:t>54</w:t>
    </w:r>
  </w:p>
  <w:p w14:paraId="05EB2775" w14:textId="77777777" w:rsidR="00626D23" w:rsidRPr="00061B78" w:rsidRDefault="00626D23" w:rsidP="00ED6B24">
    <w:pPr>
      <w:spacing w:line="240" w:lineRule="auto"/>
      <w:jc w:val="right"/>
      <w:rPr>
        <w:rFonts w:ascii="Arial" w:hAnsi="Arial"/>
        <w:snapToGrid w:val="0"/>
        <w:sz w:val="16"/>
        <w:szCs w:val="16"/>
      </w:rPr>
    </w:pPr>
    <w:proofErr w:type="spellStart"/>
    <w:r w:rsidRPr="00061B78">
      <w:rPr>
        <w:rFonts w:ascii="Arial" w:hAnsi="Arial"/>
        <w:snapToGrid w:val="0"/>
        <w:sz w:val="16"/>
        <w:szCs w:val="16"/>
      </w:rPr>
      <w:t>Seite</w:t>
    </w:r>
    <w:proofErr w:type="spellEnd"/>
    <w:r w:rsidRPr="00061B78">
      <w:rPr>
        <w:rFonts w:ascii="Arial" w:hAnsi="Arial"/>
        <w:snapToGrid w:val="0"/>
        <w:sz w:val="16"/>
        <w:szCs w:val="16"/>
      </w:rPr>
      <w:t xml:space="preserv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noProof/>
        <w:snapToGrid w:val="0"/>
        <w:sz w:val="16"/>
        <w:szCs w:val="16"/>
      </w:rPr>
      <w:t>33</w:t>
    </w:r>
    <w:r w:rsidRPr="00061B78">
      <w:rPr>
        <w:rFonts w:ascii="Arial" w:hAnsi="Arial"/>
        <w:snapToGrid w:val="0"/>
        <w:sz w:val="16"/>
        <w:szCs w:val="16"/>
      </w:rPr>
      <w:fldChar w:fldCharType="end"/>
    </w:r>
  </w:p>
  <w:p w14:paraId="29557212" w14:textId="77777777" w:rsidR="00626D23" w:rsidRPr="00A960F2" w:rsidRDefault="00626D23" w:rsidP="00ED6B2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C1DC4" w14:textId="77777777" w:rsidR="00626D23" w:rsidRPr="00061B78" w:rsidRDefault="00626D23" w:rsidP="00ED6B24">
    <w:pPr>
      <w:spacing w:line="240" w:lineRule="auto"/>
      <w:jc w:val="right"/>
      <w:rPr>
        <w:rFonts w:ascii="Arial" w:hAnsi="Arial"/>
        <w:snapToGrid w:val="0"/>
        <w:sz w:val="16"/>
        <w:szCs w:val="16"/>
        <w:lang w:val="en-US"/>
      </w:rPr>
    </w:pPr>
    <w:r w:rsidRPr="009F66E5">
      <w:rPr>
        <w:rFonts w:ascii="Arial" w:hAnsi="Arial"/>
        <w:sz w:val="16"/>
        <w:szCs w:val="16"/>
        <w:lang w:val="de-DE" w:eastAsia="fr-FR"/>
      </w:rPr>
      <w:t>CCNR-ZKR/ADN/</w:t>
    </w:r>
    <w:r>
      <w:rPr>
        <w:rFonts w:ascii="Arial" w:hAnsi="Arial"/>
        <w:sz w:val="16"/>
        <w:szCs w:val="16"/>
        <w:lang w:val="de-DE" w:eastAsia="fr-FR"/>
      </w:rPr>
      <w:t>54</w:t>
    </w:r>
  </w:p>
  <w:p w14:paraId="2E4ECD6F" w14:textId="77777777" w:rsidR="00626D23" w:rsidRPr="00F47E5C" w:rsidRDefault="00626D23" w:rsidP="00ED6B24">
    <w:pPr>
      <w:spacing w:line="240" w:lineRule="auto"/>
      <w:jc w:val="right"/>
    </w:pPr>
    <w:proofErr w:type="spellStart"/>
    <w:r w:rsidRPr="00061B78">
      <w:rPr>
        <w:rFonts w:ascii="Arial" w:hAnsi="Arial"/>
        <w:snapToGrid w:val="0"/>
        <w:sz w:val="16"/>
        <w:szCs w:val="16"/>
      </w:rPr>
      <w:t>Seite</w:t>
    </w:r>
    <w:proofErr w:type="spellEnd"/>
    <w:r w:rsidRPr="00061B78">
      <w:rPr>
        <w:rFonts w:ascii="Arial" w:hAnsi="Arial"/>
        <w:snapToGrid w:val="0"/>
        <w:sz w:val="16"/>
        <w:szCs w:val="16"/>
      </w:rPr>
      <w:t xml:space="preserv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noProof/>
        <w:snapToGrid w:val="0"/>
        <w:sz w:val="16"/>
        <w:szCs w:val="16"/>
      </w:rPr>
      <w:t>46</w:t>
    </w:r>
    <w:r w:rsidRPr="00061B78">
      <w:rPr>
        <w:rFonts w:ascii="Arial" w:hAnsi="Arial"/>
        <w:snapToGrid w:val="0"/>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0969" w14:textId="77777777" w:rsidR="00626D23" w:rsidRPr="00061B78" w:rsidRDefault="00626D23" w:rsidP="004E0807">
    <w:pPr>
      <w:spacing w:line="240" w:lineRule="auto"/>
      <w:rPr>
        <w:rFonts w:ascii="Arial" w:hAnsi="Arial"/>
        <w:snapToGrid w:val="0"/>
        <w:sz w:val="16"/>
        <w:szCs w:val="16"/>
        <w:lang w:val="en-US"/>
      </w:rPr>
    </w:pPr>
    <w:r w:rsidRPr="009F66E5">
      <w:rPr>
        <w:rFonts w:ascii="Arial" w:hAnsi="Arial"/>
        <w:sz w:val="16"/>
        <w:szCs w:val="16"/>
        <w:lang w:val="de-DE" w:eastAsia="fr-FR"/>
      </w:rPr>
      <w:t>CCNR-ZKR/ADN/</w:t>
    </w:r>
    <w:r>
      <w:rPr>
        <w:rFonts w:ascii="Arial" w:hAnsi="Arial"/>
        <w:sz w:val="16"/>
        <w:szCs w:val="16"/>
        <w:lang w:val="de-DE" w:eastAsia="fr-FR"/>
      </w:rPr>
      <w:t>54</w:t>
    </w:r>
  </w:p>
  <w:p w14:paraId="4CA6EC11" w14:textId="77777777" w:rsidR="00626D23" w:rsidRPr="00061B78" w:rsidRDefault="00626D23" w:rsidP="004E0807">
    <w:pPr>
      <w:spacing w:line="240" w:lineRule="auto"/>
      <w:rPr>
        <w:rFonts w:ascii="Arial" w:hAnsi="Arial"/>
        <w:snapToGrid w:val="0"/>
        <w:sz w:val="16"/>
        <w:szCs w:val="16"/>
      </w:rPr>
    </w:pPr>
    <w:proofErr w:type="spellStart"/>
    <w:r w:rsidRPr="00061B78">
      <w:rPr>
        <w:rFonts w:ascii="Arial" w:hAnsi="Arial"/>
        <w:snapToGrid w:val="0"/>
        <w:sz w:val="16"/>
        <w:szCs w:val="16"/>
      </w:rPr>
      <w:t>Seite</w:t>
    </w:r>
    <w:proofErr w:type="spellEnd"/>
    <w:r w:rsidRPr="00061B78">
      <w:rPr>
        <w:rFonts w:ascii="Arial" w:hAnsi="Arial"/>
        <w:snapToGrid w:val="0"/>
        <w:sz w:val="16"/>
        <w:szCs w:val="16"/>
      </w:rPr>
      <w:t xml:space="preserv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snapToGrid w:val="0"/>
        <w:sz w:val="16"/>
        <w:szCs w:val="16"/>
      </w:rPr>
      <w:t>19</w:t>
    </w:r>
    <w:r w:rsidRPr="00061B78">
      <w:rPr>
        <w:rFonts w:ascii="Arial" w:hAnsi="Arial"/>
        <w:snapToGrid w:val="0"/>
        <w:sz w:val="16"/>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B7AD" w14:textId="77777777" w:rsidR="00626D23" w:rsidRPr="00061B78" w:rsidRDefault="00626D23" w:rsidP="004E0807">
    <w:pPr>
      <w:spacing w:line="240" w:lineRule="auto"/>
      <w:jc w:val="right"/>
      <w:rPr>
        <w:rFonts w:ascii="Arial" w:hAnsi="Arial"/>
        <w:snapToGrid w:val="0"/>
        <w:sz w:val="16"/>
        <w:szCs w:val="16"/>
        <w:lang w:val="en-US"/>
      </w:rPr>
    </w:pPr>
    <w:r w:rsidRPr="009F66E5">
      <w:rPr>
        <w:rFonts w:ascii="Arial" w:hAnsi="Arial"/>
        <w:sz w:val="16"/>
        <w:szCs w:val="16"/>
        <w:lang w:val="de-DE" w:eastAsia="fr-FR"/>
      </w:rPr>
      <w:t>CCNR-ZKR/ADN/</w:t>
    </w:r>
    <w:r>
      <w:rPr>
        <w:rFonts w:ascii="Arial" w:hAnsi="Arial"/>
        <w:sz w:val="16"/>
        <w:szCs w:val="16"/>
        <w:lang w:val="de-DE" w:eastAsia="fr-FR"/>
      </w:rPr>
      <w:t>54</w:t>
    </w:r>
  </w:p>
  <w:p w14:paraId="5C763AA4" w14:textId="77777777" w:rsidR="00626D23" w:rsidRPr="00061B78" w:rsidRDefault="00626D23" w:rsidP="004E0807">
    <w:pPr>
      <w:spacing w:line="240" w:lineRule="auto"/>
      <w:jc w:val="right"/>
      <w:rPr>
        <w:rFonts w:ascii="Arial" w:hAnsi="Arial"/>
        <w:snapToGrid w:val="0"/>
        <w:sz w:val="16"/>
        <w:szCs w:val="16"/>
      </w:rPr>
    </w:pPr>
    <w:proofErr w:type="spellStart"/>
    <w:r w:rsidRPr="00061B78">
      <w:rPr>
        <w:rFonts w:ascii="Arial" w:hAnsi="Arial"/>
        <w:snapToGrid w:val="0"/>
        <w:sz w:val="16"/>
        <w:szCs w:val="16"/>
      </w:rPr>
      <w:t>Seite</w:t>
    </w:r>
    <w:proofErr w:type="spellEnd"/>
    <w:r w:rsidRPr="00061B78">
      <w:rPr>
        <w:rFonts w:ascii="Arial" w:hAnsi="Arial"/>
        <w:snapToGrid w:val="0"/>
        <w:sz w:val="16"/>
        <w:szCs w:val="16"/>
      </w:rPr>
      <w:t xml:space="preserv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Pr>
        <w:rFonts w:ascii="Arial" w:hAnsi="Arial"/>
        <w:snapToGrid w:val="0"/>
        <w:sz w:val="16"/>
        <w:szCs w:val="16"/>
      </w:rPr>
      <w:t>19</w:t>
    </w:r>
    <w:r w:rsidRPr="00061B78">
      <w:rPr>
        <w:rFonts w:ascii="Arial" w:hAnsi="Arial"/>
        <w:snapToGrid w:val="0"/>
        <w:sz w:val="16"/>
        <w:szCs w:val="1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034F" w14:textId="2C00794E" w:rsidR="00626D23" w:rsidRPr="003F2B10" w:rsidRDefault="00626D23" w:rsidP="0024262E">
    <w:pPr>
      <w:spacing w:line="240" w:lineRule="auto"/>
      <w:rPr>
        <w:rFonts w:ascii="Arial" w:hAnsi="Arial"/>
        <w:snapToGrid w:val="0"/>
        <w:sz w:val="16"/>
        <w:szCs w:val="16"/>
        <w:lang w:val="en-US" w:eastAsia="fr-FR"/>
      </w:rPr>
    </w:pPr>
    <w:bookmarkStart w:id="15" w:name="_Hlk35009453"/>
    <w:bookmarkStart w:id="16" w:name="_Hlk35009454"/>
    <w:r w:rsidRPr="003F2B10">
      <w:rPr>
        <w:rFonts w:ascii="Arial" w:hAnsi="Arial"/>
        <w:snapToGrid w:val="0"/>
        <w:sz w:val="16"/>
        <w:szCs w:val="16"/>
        <w:lang w:val="en-US" w:eastAsia="fr-FR"/>
      </w:rPr>
      <w:t>CCNR-ZKR/ADN/WP.15/AC.2/7</w:t>
    </w:r>
    <w:r>
      <w:rPr>
        <w:rFonts w:ascii="Arial" w:hAnsi="Arial"/>
        <w:snapToGrid w:val="0"/>
        <w:sz w:val="16"/>
        <w:szCs w:val="16"/>
        <w:lang w:val="en-US" w:eastAsia="fr-FR"/>
      </w:rPr>
      <w:t>4 Add. 1</w:t>
    </w:r>
  </w:p>
  <w:p w14:paraId="69D39BDA" w14:textId="77777777" w:rsidR="00626D23" w:rsidRPr="00925F82" w:rsidRDefault="00626D23" w:rsidP="0024262E">
    <w:pPr>
      <w:spacing w:line="240" w:lineRule="auto"/>
    </w:pPr>
    <w:proofErr w:type="spellStart"/>
    <w:r w:rsidRPr="003F2B10">
      <w:rPr>
        <w:rFonts w:ascii="Arial" w:eastAsia="SimSun" w:hAnsi="Arial"/>
        <w:snapToGrid w:val="0"/>
        <w:sz w:val="16"/>
        <w:szCs w:val="16"/>
        <w:lang w:eastAsia="fr-FR"/>
      </w:rPr>
      <w:t>Seite</w:t>
    </w:r>
    <w:proofErr w:type="spellEnd"/>
    <w:r w:rsidRPr="003F2B10">
      <w:rPr>
        <w:rFonts w:ascii="Arial" w:eastAsia="SimSun" w:hAnsi="Arial"/>
        <w:snapToGrid w:val="0"/>
        <w:sz w:val="16"/>
        <w:szCs w:val="16"/>
        <w:lang w:eastAsia="fr-FR"/>
      </w:rPr>
      <w:t xml:space="preserve"> </w:t>
    </w:r>
    <w:r w:rsidRPr="003F2B10">
      <w:rPr>
        <w:rFonts w:ascii="Arial" w:eastAsia="SimSun" w:hAnsi="Arial"/>
        <w:snapToGrid w:val="0"/>
        <w:sz w:val="16"/>
        <w:szCs w:val="16"/>
        <w:lang w:eastAsia="fr-FR"/>
      </w:rPr>
      <w:fldChar w:fldCharType="begin"/>
    </w:r>
    <w:r w:rsidRPr="003F2B10">
      <w:rPr>
        <w:rFonts w:ascii="Arial" w:eastAsia="SimSun" w:hAnsi="Arial"/>
        <w:snapToGrid w:val="0"/>
        <w:sz w:val="16"/>
        <w:szCs w:val="16"/>
        <w:lang w:eastAsia="fr-FR"/>
      </w:rPr>
      <w:instrText xml:space="preserve"> PAGE  \* MERGEFORMAT </w:instrText>
    </w:r>
    <w:r w:rsidRPr="003F2B10">
      <w:rPr>
        <w:rFonts w:ascii="Arial" w:eastAsia="SimSun" w:hAnsi="Arial"/>
        <w:snapToGrid w:val="0"/>
        <w:sz w:val="16"/>
        <w:szCs w:val="16"/>
        <w:lang w:eastAsia="fr-FR"/>
      </w:rPr>
      <w:fldChar w:fldCharType="separate"/>
    </w:r>
    <w:r>
      <w:rPr>
        <w:rFonts w:ascii="Arial" w:eastAsia="SimSun" w:hAnsi="Arial"/>
        <w:snapToGrid w:val="0"/>
        <w:sz w:val="16"/>
        <w:szCs w:val="16"/>
        <w:lang w:eastAsia="fr-FR"/>
      </w:rPr>
      <w:t>2</w:t>
    </w:r>
    <w:r w:rsidRPr="003F2B10">
      <w:rPr>
        <w:rFonts w:ascii="Arial" w:eastAsia="SimSun" w:hAnsi="Arial"/>
        <w:snapToGrid w:val="0"/>
        <w:sz w:val="16"/>
        <w:szCs w:val="16"/>
        <w:lang w:eastAsia="fr-FR"/>
      </w:rPr>
      <w:fldChar w:fldCharType="end"/>
    </w:r>
    <w:bookmarkEnd w:id="15"/>
    <w:bookmarkEnd w:id="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75078" w14:textId="300D3B1B" w:rsidR="00626D23" w:rsidRPr="003F2B10" w:rsidRDefault="00626D23" w:rsidP="0024262E">
    <w:pPr>
      <w:spacing w:line="240" w:lineRule="auto"/>
      <w:jc w:val="right"/>
      <w:rPr>
        <w:rFonts w:ascii="Arial" w:hAnsi="Arial"/>
        <w:snapToGrid w:val="0"/>
        <w:sz w:val="16"/>
        <w:szCs w:val="16"/>
        <w:lang w:val="en-US" w:eastAsia="fr-FR"/>
      </w:rPr>
    </w:pPr>
    <w:r w:rsidRPr="003F2B10">
      <w:rPr>
        <w:rFonts w:ascii="Arial" w:hAnsi="Arial"/>
        <w:snapToGrid w:val="0"/>
        <w:sz w:val="16"/>
        <w:szCs w:val="16"/>
        <w:lang w:val="en-US" w:eastAsia="fr-FR"/>
      </w:rPr>
      <w:t>CCNR-ZKR/ADN/WP.15/AC.2/7</w:t>
    </w:r>
    <w:r>
      <w:rPr>
        <w:rFonts w:ascii="Arial" w:hAnsi="Arial"/>
        <w:snapToGrid w:val="0"/>
        <w:sz w:val="16"/>
        <w:szCs w:val="16"/>
        <w:lang w:val="en-US" w:eastAsia="fr-FR"/>
      </w:rPr>
      <w:t>4 Add. 1</w:t>
    </w:r>
  </w:p>
  <w:p w14:paraId="0C76D04E" w14:textId="77777777" w:rsidR="00626D23" w:rsidRPr="00925F82" w:rsidRDefault="00626D23" w:rsidP="0024262E">
    <w:pPr>
      <w:spacing w:line="240" w:lineRule="auto"/>
      <w:jc w:val="right"/>
    </w:pPr>
    <w:proofErr w:type="spellStart"/>
    <w:r w:rsidRPr="003F2B10">
      <w:rPr>
        <w:rFonts w:ascii="Arial" w:eastAsia="SimSun" w:hAnsi="Arial"/>
        <w:snapToGrid w:val="0"/>
        <w:sz w:val="16"/>
        <w:szCs w:val="16"/>
        <w:lang w:eastAsia="fr-FR"/>
      </w:rPr>
      <w:t>Seite</w:t>
    </w:r>
    <w:proofErr w:type="spellEnd"/>
    <w:r w:rsidRPr="003F2B10">
      <w:rPr>
        <w:rFonts w:ascii="Arial" w:eastAsia="SimSun" w:hAnsi="Arial"/>
        <w:snapToGrid w:val="0"/>
        <w:sz w:val="16"/>
        <w:szCs w:val="16"/>
        <w:lang w:eastAsia="fr-FR"/>
      </w:rPr>
      <w:t xml:space="preserve"> </w:t>
    </w:r>
    <w:r w:rsidRPr="003F2B10">
      <w:rPr>
        <w:rFonts w:ascii="Arial" w:eastAsia="SimSun" w:hAnsi="Arial"/>
        <w:snapToGrid w:val="0"/>
        <w:sz w:val="16"/>
        <w:szCs w:val="16"/>
        <w:lang w:eastAsia="fr-FR"/>
      </w:rPr>
      <w:fldChar w:fldCharType="begin"/>
    </w:r>
    <w:r w:rsidRPr="003F2B10">
      <w:rPr>
        <w:rFonts w:ascii="Arial" w:eastAsia="SimSun" w:hAnsi="Arial"/>
        <w:snapToGrid w:val="0"/>
        <w:sz w:val="16"/>
        <w:szCs w:val="16"/>
        <w:lang w:eastAsia="fr-FR"/>
      </w:rPr>
      <w:instrText xml:space="preserve"> PAGE  \* MERGEFORMAT </w:instrText>
    </w:r>
    <w:r w:rsidRPr="003F2B10">
      <w:rPr>
        <w:rFonts w:ascii="Arial" w:eastAsia="SimSun" w:hAnsi="Arial"/>
        <w:snapToGrid w:val="0"/>
        <w:sz w:val="16"/>
        <w:szCs w:val="16"/>
        <w:lang w:eastAsia="fr-FR"/>
      </w:rPr>
      <w:fldChar w:fldCharType="separate"/>
    </w:r>
    <w:r>
      <w:rPr>
        <w:rFonts w:ascii="Arial" w:eastAsia="SimSun" w:hAnsi="Arial"/>
        <w:snapToGrid w:val="0"/>
        <w:sz w:val="16"/>
        <w:szCs w:val="16"/>
        <w:lang w:eastAsia="fr-FR"/>
      </w:rPr>
      <w:t>2</w:t>
    </w:r>
    <w:r w:rsidRPr="003F2B10">
      <w:rPr>
        <w:rFonts w:ascii="Arial" w:eastAsia="SimSun" w:hAnsi="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241B1"/>
    <w:multiLevelType w:val="hybridMultilevel"/>
    <w:tmpl w:val="A5C0251C"/>
    <w:lvl w:ilvl="0" w:tplc="040C0017">
      <w:start w:val="1"/>
      <w:numFmt w:val="lowerLetter"/>
      <w:lvlText w:val="%1)"/>
      <w:lvlJc w:val="left"/>
      <w:pPr>
        <w:ind w:left="3195" w:hanging="360"/>
      </w:pPr>
      <w:rPr>
        <w:rFonts w:hint="default"/>
        <w:sz w:val="16"/>
        <w:szCs w:val="16"/>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763BBA"/>
    <w:multiLevelType w:val="hybridMultilevel"/>
    <w:tmpl w:val="07D27C54"/>
    <w:lvl w:ilvl="0" w:tplc="02EC5DD0">
      <w:start w:val="1"/>
      <w:numFmt w:val="decimal"/>
      <w:lvlText w:val="%1."/>
      <w:lvlJc w:val="left"/>
      <w:pPr>
        <w:ind w:left="3195" w:hanging="360"/>
      </w:pPr>
      <w:rPr>
        <w:rFonts w:hint="default"/>
        <w:sz w:val="16"/>
        <w:szCs w:val="16"/>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72501"/>
    <w:multiLevelType w:val="hybridMultilevel"/>
    <w:tmpl w:val="1EB8C69E"/>
    <w:lvl w:ilvl="0" w:tplc="29C4B03A">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8591B"/>
    <w:multiLevelType w:val="multilevel"/>
    <w:tmpl w:val="AACE2678"/>
    <w:lvl w:ilvl="0">
      <w:start w:val="1"/>
      <w:numFmt w:val="decimal"/>
      <w:lvlText w:val="%1."/>
      <w:lvlJc w:val="left"/>
      <w:pPr>
        <w:ind w:left="1689" w:hanging="555"/>
      </w:pPr>
      <w:rPr>
        <w:rFonts w:hint="default"/>
      </w:rPr>
    </w:lvl>
    <w:lvl w:ilvl="1">
      <w:start w:val="6"/>
      <w:numFmt w:val="decimal"/>
      <w:isLgl/>
      <w:lvlText w:val="%1.%2"/>
      <w:lvlJc w:val="left"/>
      <w:pPr>
        <w:ind w:left="2259" w:hanging="1125"/>
      </w:pPr>
      <w:rPr>
        <w:rFonts w:hint="default"/>
      </w:rPr>
    </w:lvl>
    <w:lvl w:ilvl="2">
      <w:start w:val="7"/>
      <w:numFmt w:val="decimal"/>
      <w:isLgl/>
      <w:lvlText w:val="%1.%2.%3"/>
      <w:lvlJc w:val="left"/>
      <w:pPr>
        <w:ind w:left="2259" w:hanging="1125"/>
      </w:pPr>
      <w:rPr>
        <w:rFonts w:hint="default"/>
      </w:rPr>
    </w:lvl>
    <w:lvl w:ilvl="3">
      <w:start w:val="2"/>
      <w:numFmt w:val="decimal"/>
      <w:isLgl/>
      <w:lvlText w:val="%1.%2.%3.%4"/>
      <w:lvlJc w:val="left"/>
      <w:pPr>
        <w:ind w:left="2259" w:hanging="1125"/>
      </w:pPr>
      <w:rPr>
        <w:rFonts w:hint="default"/>
      </w:rPr>
    </w:lvl>
    <w:lvl w:ilvl="4">
      <w:start w:val="2"/>
      <w:numFmt w:val="decimal"/>
      <w:isLgl/>
      <w:lvlText w:val="%1.%2.%3.%4.%5"/>
      <w:lvlJc w:val="left"/>
      <w:pPr>
        <w:ind w:left="2259" w:hanging="1125"/>
      </w:pPr>
      <w:rPr>
        <w:rFonts w:hint="default"/>
      </w:rPr>
    </w:lvl>
    <w:lvl w:ilvl="5">
      <w:start w:val="2"/>
      <w:numFmt w:val="decimal"/>
      <w:isLgl/>
      <w:lvlText w:val="%1.%2.%3.%4.%5.%6"/>
      <w:lvlJc w:val="left"/>
      <w:pPr>
        <w:ind w:left="2259" w:hanging="1125"/>
      </w:pPr>
      <w:rPr>
        <w:rFonts w:hint="default"/>
      </w:rPr>
    </w:lvl>
    <w:lvl w:ilvl="6">
      <w:start w:val="1"/>
      <w:numFmt w:val="decimal"/>
      <w:isLgl/>
      <w:lvlText w:val="%1.%2.%3.%4.%5.%6.%7"/>
      <w:lvlJc w:val="left"/>
      <w:pPr>
        <w:ind w:left="2259" w:hanging="1125"/>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0"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1" w15:restartNumberingAfterBreak="0">
    <w:nsid w:val="2C627696"/>
    <w:multiLevelType w:val="hybridMultilevel"/>
    <w:tmpl w:val="AEAED9D0"/>
    <w:lvl w:ilvl="0" w:tplc="853CBB36">
      <w:start w:val="300"/>
      <w:numFmt w:val="bullet"/>
      <w:lvlText w:val="-"/>
      <w:lvlJc w:val="left"/>
      <w:pPr>
        <w:ind w:left="3195" w:hanging="360"/>
      </w:pPr>
      <w:rPr>
        <w:rFonts w:ascii="Verdana" w:eastAsia="Arial Unicode MS" w:hAnsi="Verdana" w:cs="Arial Unicode MS" w:hint="default"/>
        <w:color w:val="000000"/>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2"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6"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51B30BE6"/>
    <w:multiLevelType w:val="hybridMultilevel"/>
    <w:tmpl w:val="05A03926"/>
    <w:lvl w:ilvl="0" w:tplc="54D2590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8" w15:restartNumberingAfterBreak="0">
    <w:nsid w:val="538A16D3"/>
    <w:multiLevelType w:val="hybridMultilevel"/>
    <w:tmpl w:val="A546EFBC"/>
    <w:lvl w:ilvl="0" w:tplc="FD24D58E">
      <w:numFmt w:val="bullet"/>
      <w:lvlText w:val="-"/>
      <w:lvlJc w:val="left"/>
      <w:pPr>
        <w:ind w:left="3195" w:hanging="360"/>
      </w:pPr>
      <w:rPr>
        <w:rFonts w:ascii="Arial" w:eastAsia="Times New Roman" w:hAnsi="Arial" w:cs="Arial" w:hint="default"/>
        <w:sz w:val="16"/>
        <w:szCs w:val="16"/>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19" w15:restartNumberingAfterBreak="0">
    <w:nsid w:val="540F1039"/>
    <w:multiLevelType w:val="hybridMultilevel"/>
    <w:tmpl w:val="119E3B90"/>
    <w:lvl w:ilvl="0" w:tplc="FD24D58E">
      <w:numFmt w:val="bullet"/>
      <w:lvlText w:val="-"/>
      <w:lvlJc w:val="left"/>
      <w:pPr>
        <w:ind w:left="3195" w:hanging="360"/>
      </w:pPr>
      <w:rPr>
        <w:rFonts w:ascii="Arial" w:eastAsia="Times New Roman" w:hAnsi="Arial" w:cs="Arial" w:hint="default"/>
        <w:sz w:val="16"/>
        <w:szCs w:val="16"/>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20" w15:restartNumberingAfterBreak="0">
    <w:nsid w:val="545A39A5"/>
    <w:multiLevelType w:val="hybridMultilevel"/>
    <w:tmpl w:val="46E677A8"/>
    <w:lvl w:ilvl="0" w:tplc="8788DEBE">
      <w:start w:val="6"/>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55C7A4A"/>
    <w:multiLevelType w:val="hybridMultilevel"/>
    <w:tmpl w:val="F1C81AF8"/>
    <w:lvl w:ilvl="0" w:tplc="3618B6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58B261C8"/>
    <w:multiLevelType w:val="multilevel"/>
    <w:tmpl w:val="CB1A2158"/>
    <w:lvl w:ilvl="0">
      <w:start w:val="1"/>
      <w:numFmt w:val="decimal"/>
      <w:lvlText w:val="%1"/>
      <w:lvlJc w:val="left"/>
      <w:pPr>
        <w:ind w:left="1891" w:hanging="1419"/>
      </w:pPr>
      <w:rPr>
        <w:rFonts w:hint="default"/>
        <w:lang w:val="de-DE" w:eastAsia="de-DE" w:bidi="de-DE"/>
      </w:rPr>
    </w:lvl>
    <w:lvl w:ilvl="1">
      <w:start w:val="7"/>
      <w:numFmt w:val="decimal"/>
      <w:lvlText w:val="%1.%2"/>
      <w:lvlJc w:val="left"/>
      <w:pPr>
        <w:ind w:left="1891" w:hanging="1419"/>
      </w:pPr>
      <w:rPr>
        <w:rFonts w:hint="default"/>
        <w:lang w:val="de-DE" w:eastAsia="de-DE" w:bidi="de-DE"/>
      </w:rPr>
    </w:lvl>
    <w:lvl w:ilvl="2">
      <w:start w:val="1"/>
      <w:numFmt w:val="decimal"/>
      <w:lvlText w:val="%1.%2.%3"/>
      <w:lvlJc w:val="left"/>
      <w:pPr>
        <w:ind w:left="1891" w:hanging="1419"/>
      </w:pPr>
      <w:rPr>
        <w:rFonts w:ascii="Arial" w:eastAsia="Arial" w:hAnsi="Arial" w:cs="Arial" w:hint="default"/>
        <w:b/>
        <w:bCs/>
        <w:spacing w:val="-1"/>
        <w:w w:val="100"/>
        <w:sz w:val="22"/>
        <w:szCs w:val="22"/>
        <w:lang w:val="de-DE" w:eastAsia="de-DE" w:bidi="de-DE"/>
      </w:rPr>
    </w:lvl>
    <w:lvl w:ilvl="3">
      <w:numFmt w:val="bullet"/>
      <w:lvlText w:val="–"/>
      <w:lvlJc w:val="left"/>
      <w:pPr>
        <w:ind w:left="2316" w:hanging="425"/>
      </w:pPr>
      <w:rPr>
        <w:rFonts w:ascii="Arial" w:eastAsia="Arial" w:hAnsi="Arial" w:cs="Arial" w:hint="default"/>
        <w:w w:val="100"/>
        <w:sz w:val="22"/>
        <w:szCs w:val="22"/>
        <w:lang w:val="de-DE" w:eastAsia="de-DE" w:bidi="de-DE"/>
      </w:rPr>
    </w:lvl>
    <w:lvl w:ilvl="4">
      <w:numFmt w:val="bullet"/>
      <w:lvlText w:val="•"/>
      <w:lvlJc w:val="left"/>
      <w:pPr>
        <w:ind w:left="5048" w:hanging="425"/>
      </w:pPr>
      <w:rPr>
        <w:rFonts w:hint="default"/>
        <w:lang w:val="de-DE" w:eastAsia="de-DE" w:bidi="de-DE"/>
      </w:rPr>
    </w:lvl>
    <w:lvl w:ilvl="5">
      <w:numFmt w:val="bullet"/>
      <w:lvlText w:val="•"/>
      <w:lvlJc w:val="left"/>
      <w:pPr>
        <w:ind w:left="5958" w:hanging="425"/>
      </w:pPr>
      <w:rPr>
        <w:rFonts w:hint="default"/>
        <w:lang w:val="de-DE" w:eastAsia="de-DE" w:bidi="de-DE"/>
      </w:rPr>
    </w:lvl>
    <w:lvl w:ilvl="6">
      <w:numFmt w:val="bullet"/>
      <w:lvlText w:val="•"/>
      <w:lvlJc w:val="left"/>
      <w:pPr>
        <w:ind w:left="6868" w:hanging="425"/>
      </w:pPr>
      <w:rPr>
        <w:rFonts w:hint="default"/>
        <w:lang w:val="de-DE" w:eastAsia="de-DE" w:bidi="de-DE"/>
      </w:rPr>
    </w:lvl>
    <w:lvl w:ilvl="7">
      <w:numFmt w:val="bullet"/>
      <w:lvlText w:val="•"/>
      <w:lvlJc w:val="left"/>
      <w:pPr>
        <w:ind w:left="7777" w:hanging="425"/>
      </w:pPr>
      <w:rPr>
        <w:rFonts w:hint="default"/>
        <w:lang w:val="de-DE" w:eastAsia="de-DE" w:bidi="de-DE"/>
      </w:rPr>
    </w:lvl>
    <w:lvl w:ilvl="8">
      <w:numFmt w:val="bullet"/>
      <w:lvlText w:val="•"/>
      <w:lvlJc w:val="left"/>
      <w:pPr>
        <w:ind w:left="8687" w:hanging="425"/>
      </w:pPr>
      <w:rPr>
        <w:rFonts w:hint="default"/>
        <w:lang w:val="de-DE" w:eastAsia="de-DE" w:bidi="de-DE"/>
      </w:r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D6AE4"/>
    <w:multiLevelType w:val="hybridMultilevel"/>
    <w:tmpl w:val="A48405EC"/>
    <w:lvl w:ilvl="0" w:tplc="F4E6D6D0">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8" w15:restartNumberingAfterBreak="0">
    <w:nsid w:val="6DC84FA6"/>
    <w:multiLevelType w:val="hybridMultilevel"/>
    <w:tmpl w:val="C97AE4DE"/>
    <w:lvl w:ilvl="0" w:tplc="DDFC9348">
      <w:start w:val="1"/>
      <w:numFmt w:val="upperLetter"/>
      <w:lvlText w:val="%1."/>
      <w:lvlJc w:val="left"/>
      <w:pPr>
        <w:ind w:left="1500" w:hanging="36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F07067E"/>
    <w:multiLevelType w:val="hybridMultilevel"/>
    <w:tmpl w:val="A8484EF2"/>
    <w:lvl w:ilvl="0" w:tplc="5E707316">
      <w:start w:val="1"/>
      <w:numFmt w:val="bullet"/>
      <w:lvlText w:val="-"/>
      <w:lvlJc w:val="left"/>
      <w:pPr>
        <w:ind w:left="2619" w:hanging="360"/>
      </w:pPr>
      <w:rPr>
        <w:rFonts w:ascii="Times New Roman" w:eastAsia="Times New Roman" w:hAnsi="Times New Roman" w:cs="Times New Roman" w:hint="default"/>
      </w:rPr>
    </w:lvl>
    <w:lvl w:ilvl="1" w:tplc="040C0003" w:tentative="1">
      <w:start w:val="1"/>
      <w:numFmt w:val="bullet"/>
      <w:lvlText w:val="o"/>
      <w:lvlJc w:val="left"/>
      <w:pPr>
        <w:ind w:left="3339" w:hanging="360"/>
      </w:pPr>
      <w:rPr>
        <w:rFonts w:ascii="Courier New" w:hAnsi="Courier New" w:cs="Courier New" w:hint="default"/>
      </w:rPr>
    </w:lvl>
    <w:lvl w:ilvl="2" w:tplc="040C0005" w:tentative="1">
      <w:start w:val="1"/>
      <w:numFmt w:val="bullet"/>
      <w:lvlText w:val=""/>
      <w:lvlJc w:val="left"/>
      <w:pPr>
        <w:ind w:left="4059" w:hanging="360"/>
      </w:pPr>
      <w:rPr>
        <w:rFonts w:ascii="Wingdings" w:hAnsi="Wingdings" w:hint="default"/>
      </w:rPr>
    </w:lvl>
    <w:lvl w:ilvl="3" w:tplc="040C0001" w:tentative="1">
      <w:start w:val="1"/>
      <w:numFmt w:val="bullet"/>
      <w:lvlText w:val=""/>
      <w:lvlJc w:val="left"/>
      <w:pPr>
        <w:ind w:left="4779" w:hanging="360"/>
      </w:pPr>
      <w:rPr>
        <w:rFonts w:ascii="Symbol" w:hAnsi="Symbol" w:hint="default"/>
      </w:rPr>
    </w:lvl>
    <w:lvl w:ilvl="4" w:tplc="040C0003" w:tentative="1">
      <w:start w:val="1"/>
      <w:numFmt w:val="bullet"/>
      <w:lvlText w:val="o"/>
      <w:lvlJc w:val="left"/>
      <w:pPr>
        <w:ind w:left="5499" w:hanging="360"/>
      </w:pPr>
      <w:rPr>
        <w:rFonts w:ascii="Courier New" w:hAnsi="Courier New" w:cs="Courier New" w:hint="default"/>
      </w:rPr>
    </w:lvl>
    <w:lvl w:ilvl="5" w:tplc="040C0005" w:tentative="1">
      <w:start w:val="1"/>
      <w:numFmt w:val="bullet"/>
      <w:lvlText w:val=""/>
      <w:lvlJc w:val="left"/>
      <w:pPr>
        <w:ind w:left="6219" w:hanging="360"/>
      </w:pPr>
      <w:rPr>
        <w:rFonts w:ascii="Wingdings" w:hAnsi="Wingdings" w:hint="default"/>
      </w:rPr>
    </w:lvl>
    <w:lvl w:ilvl="6" w:tplc="040C0001" w:tentative="1">
      <w:start w:val="1"/>
      <w:numFmt w:val="bullet"/>
      <w:lvlText w:val=""/>
      <w:lvlJc w:val="left"/>
      <w:pPr>
        <w:ind w:left="6939" w:hanging="360"/>
      </w:pPr>
      <w:rPr>
        <w:rFonts w:ascii="Symbol" w:hAnsi="Symbol" w:hint="default"/>
      </w:rPr>
    </w:lvl>
    <w:lvl w:ilvl="7" w:tplc="040C0003" w:tentative="1">
      <w:start w:val="1"/>
      <w:numFmt w:val="bullet"/>
      <w:lvlText w:val="o"/>
      <w:lvlJc w:val="left"/>
      <w:pPr>
        <w:ind w:left="7659" w:hanging="360"/>
      </w:pPr>
      <w:rPr>
        <w:rFonts w:ascii="Courier New" w:hAnsi="Courier New" w:cs="Courier New" w:hint="default"/>
      </w:rPr>
    </w:lvl>
    <w:lvl w:ilvl="8" w:tplc="040C0005" w:tentative="1">
      <w:start w:val="1"/>
      <w:numFmt w:val="bullet"/>
      <w:lvlText w:val=""/>
      <w:lvlJc w:val="left"/>
      <w:pPr>
        <w:ind w:left="8379" w:hanging="360"/>
      </w:pPr>
      <w:rPr>
        <w:rFonts w:ascii="Wingdings" w:hAnsi="Wingdings" w:hint="default"/>
      </w:rPr>
    </w:lvl>
  </w:abstractNum>
  <w:num w:numId="1">
    <w:abstractNumId w:val="13"/>
  </w:num>
  <w:num w:numId="2">
    <w:abstractNumId w:val="6"/>
  </w:num>
  <w:num w:numId="3">
    <w:abstractNumId w:val="1"/>
  </w:num>
  <w:num w:numId="4">
    <w:abstractNumId w:val="23"/>
  </w:num>
  <w:num w:numId="5">
    <w:abstractNumId w:val="24"/>
  </w:num>
  <w:num w:numId="6">
    <w:abstractNumId w:val="30"/>
  </w:num>
  <w:num w:numId="7">
    <w:abstractNumId w:val="5"/>
  </w:num>
  <w:num w:numId="8">
    <w:abstractNumId w:val="28"/>
  </w:num>
  <w:num w:numId="9">
    <w:abstractNumId w:val="21"/>
  </w:num>
  <w:num w:numId="10">
    <w:abstractNumId w:val="17"/>
  </w:num>
  <w:num w:numId="11">
    <w:abstractNumId w:val="27"/>
  </w:num>
  <w:num w:numId="12">
    <w:abstractNumId w:val="31"/>
  </w:num>
  <w:num w:numId="13">
    <w:abstractNumId w:val="26"/>
  </w:num>
  <w:num w:numId="14">
    <w:abstractNumId w:val="29"/>
  </w:num>
  <w:num w:numId="15">
    <w:abstractNumId w:val="14"/>
  </w:num>
  <w:num w:numId="16">
    <w:abstractNumId w:val="25"/>
  </w:num>
  <w:num w:numId="17">
    <w:abstractNumId w:val="15"/>
  </w:num>
  <w:num w:numId="18">
    <w:abstractNumId w:val="10"/>
  </w:num>
  <w:num w:numId="19">
    <w:abstractNumId w:val="3"/>
  </w:num>
  <w:num w:numId="20">
    <w:abstractNumId w:val="16"/>
  </w:num>
  <w:num w:numId="21">
    <w:abstractNumId w:val="8"/>
  </w:num>
  <w:num w:numId="22">
    <w:abstractNumId w:val="12"/>
  </w:num>
  <w:num w:numId="23">
    <w:abstractNumId w:val="0"/>
  </w:num>
  <w:num w:numId="24">
    <w:abstractNumId w:val="11"/>
  </w:num>
  <w:num w:numId="25">
    <w:abstractNumId w:val="22"/>
  </w:num>
  <w:num w:numId="26">
    <w:abstractNumId w:val="20"/>
  </w:num>
  <w:num w:numId="27">
    <w:abstractNumId w:val="4"/>
  </w:num>
  <w:num w:numId="28">
    <w:abstractNumId w:val="2"/>
  </w:num>
  <w:num w:numId="29">
    <w:abstractNumId w:val="19"/>
  </w:num>
  <w:num w:numId="30">
    <w:abstractNumId w:val="9"/>
  </w:num>
  <w:num w:numId="31">
    <w:abstractNumId w:val="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567"/>
  <w:hyphenationZone w:val="425"/>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7"/>
    <w:rsid w:val="00005A50"/>
    <w:rsid w:val="00005BA1"/>
    <w:rsid w:val="00007667"/>
    <w:rsid w:val="00010723"/>
    <w:rsid w:val="00020524"/>
    <w:rsid w:val="00027AD8"/>
    <w:rsid w:val="00031968"/>
    <w:rsid w:val="00032DAE"/>
    <w:rsid w:val="00035F49"/>
    <w:rsid w:val="000376C1"/>
    <w:rsid w:val="00042F1C"/>
    <w:rsid w:val="0004631D"/>
    <w:rsid w:val="00046E92"/>
    <w:rsid w:val="00056424"/>
    <w:rsid w:val="00066771"/>
    <w:rsid w:val="00070072"/>
    <w:rsid w:val="000720D6"/>
    <w:rsid w:val="00075662"/>
    <w:rsid w:val="00077C94"/>
    <w:rsid w:val="000801F4"/>
    <w:rsid w:val="000820C0"/>
    <w:rsid w:val="000912E2"/>
    <w:rsid w:val="00093170"/>
    <w:rsid w:val="000945FA"/>
    <w:rsid w:val="000A3AA6"/>
    <w:rsid w:val="000A4913"/>
    <w:rsid w:val="000A6CED"/>
    <w:rsid w:val="000C3150"/>
    <w:rsid w:val="000C544C"/>
    <w:rsid w:val="000D1FFF"/>
    <w:rsid w:val="000E0BAC"/>
    <w:rsid w:val="000E450A"/>
    <w:rsid w:val="000E7A00"/>
    <w:rsid w:val="000F41EF"/>
    <w:rsid w:val="000F7A96"/>
    <w:rsid w:val="00103A58"/>
    <w:rsid w:val="00104540"/>
    <w:rsid w:val="00106FC9"/>
    <w:rsid w:val="00107111"/>
    <w:rsid w:val="00114320"/>
    <w:rsid w:val="00132401"/>
    <w:rsid w:val="00133A0D"/>
    <w:rsid w:val="00135895"/>
    <w:rsid w:val="00144A91"/>
    <w:rsid w:val="001471D9"/>
    <w:rsid w:val="00147672"/>
    <w:rsid w:val="0016382C"/>
    <w:rsid w:val="001652FA"/>
    <w:rsid w:val="00166059"/>
    <w:rsid w:val="00170560"/>
    <w:rsid w:val="001710B7"/>
    <w:rsid w:val="00180CD6"/>
    <w:rsid w:val="0018153D"/>
    <w:rsid w:val="001829F5"/>
    <w:rsid w:val="00186542"/>
    <w:rsid w:val="00196ECD"/>
    <w:rsid w:val="001A18AB"/>
    <w:rsid w:val="001A64D3"/>
    <w:rsid w:val="001A6789"/>
    <w:rsid w:val="001B739C"/>
    <w:rsid w:val="001D1475"/>
    <w:rsid w:val="001D300C"/>
    <w:rsid w:val="001E1705"/>
    <w:rsid w:val="001E20CF"/>
    <w:rsid w:val="001E24B8"/>
    <w:rsid w:val="001E2BE0"/>
    <w:rsid w:val="001E493B"/>
    <w:rsid w:val="001E5CB1"/>
    <w:rsid w:val="001E6AED"/>
    <w:rsid w:val="001F1DD1"/>
    <w:rsid w:val="001F2CBA"/>
    <w:rsid w:val="001F7D96"/>
    <w:rsid w:val="0020109F"/>
    <w:rsid w:val="00216ADF"/>
    <w:rsid w:val="0022184B"/>
    <w:rsid w:val="0022340C"/>
    <w:rsid w:val="00225413"/>
    <w:rsid w:val="002268AD"/>
    <w:rsid w:val="002319C6"/>
    <w:rsid w:val="002326CE"/>
    <w:rsid w:val="0024262E"/>
    <w:rsid w:val="00247E2C"/>
    <w:rsid w:val="00251B6A"/>
    <w:rsid w:val="002562ED"/>
    <w:rsid w:val="002633F5"/>
    <w:rsid w:val="00264A51"/>
    <w:rsid w:val="002755BF"/>
    <w:rsid w:val="00283C07"/>
    <w:rsid w:val="00287147"/>
    <w:rsid w:val="00287E07"/>
    <w:rsid w:val="00291C54"/>
    <w:rsid w:val="00292938"/>
    <w:rsid w:val="00293CE4"/>
    <w:rsid w:val="002963FC"/>
    <w:rsid w:val="002A3795"/>
    <w:rsid w:val="002B4D2A"/>
    <w:rsid w:val="002B538E"/>
    <w:rsid w:val="002B5957"/>
    <w:rsid w:val="002C2C89"/>
    <w:rsid w:val="002C4848"/>
    <w:rsid w:val="002C4EB7"/>
    <w:rsid w:val="002D6C53"/>
    <w:rsid w:val="002D6EC8"/>
    <w:rsid w:val="002E35FE"/>
    <w:rsid w:val="002E5A04"/>
    <w:rsid w:val="002F155E"/>
    <w:rsid w:val="002F5195"/>
    <w:rsid w:val="002F5595"/>
    <w:rsid w:val="002F7070"/>
    <w:rsid w:val="00304C40"/>
    <w:rsid w:val="0030735C"/>
    <w:rsid w:val="00311291"/>
    <w:rsid w:val="00334F6A"/>
    <w:rsid w:val="00335309"/>
    <w:rsid w:val="00342740"/>
    <w:rsid w:val="00342AC8"/>
    <w:rsid w:val="0034396E"/>
    <w:rsid w:val="0034611B"/>
    <w:rsid w:val="00346A83"/>
    <w:rsid w:val="00346DC7"/>
    <w:rsid w:val="00350A35"/>
    <w:rsid w:val="00353036"/>
    <w:rsid w:val="00353DC4"/>
    <w:rsid w:val="00362C3C"/>
    <w:rsid w:val="0038421A"/>
    <w:rsid w:val="00387975"/>
    <w:rsid w:val="00390413"/>
    <w:rsid w:val="00397A11"/>
    <w:rsid w:val="003A0257"/>
    <w:rsid w:val="003A09F2"/>
    <w:rsid w:val="003A0F10"/>
    <w:rsid w:val="003A195D"/>
    <w:rsid w:val="003A1A23"/>
    <w:rsid w:val="003A1C41"/>
    <w:rsid w:val="003A2B50"/>
    <w:rsid w:val="003A55B2"/>
    <w:rsid w:val="003A6B7D"/>
    <w:rsid w:val="003B4550"/>
    <w:rsid w:val="003B6126"/>
    <w:rsid w:val="003B70E3"/>
    <w:rsid w:val="003C0884"/>
    <w:rsid w:val="003C6220"/>
    <w:rsid w:val="003C744C"/>
    <w:rsid w:val="003E27FF"/>
    <w:rsid w:val="003E4B2A"/>
    <w:rsid w:val="003E7EC1"/>
    <w:rsid w:val="003F1700"/>
    <w:rsid w:val="003F42B8"/>
    <w:rsid w:val="003F6C4C"/>
    <w:rsid w:val="004001FF"/>
    <w:rsid w:val="0041148A"/>
    <w:rsid w:val="004205D4"/>
    <w:rsid w:val="00424071"/>
    <w:rsid w:val="004244CE"/>
    <w:rsid w:val="00427565"/>
    <w:rsid w:val="004276C6"/>
    <w:rsid w:val="00441E45"/>
    <w:rsid w:val="0046026C"/>
    <w:rsid w:val="00461253"/>
    <w:rsid w:val="00462446"/>
    <w:rsid w:val="004717D5"/>
    <w:rsid w:val="0047246E"/>
    <w:rsid w:val="004734D7"/>
    <w:rsid w:val="00475B0D"/>
    <w:rsid w:val="004820EB"/>
    <w:rsid w:val="004849D2"/>
    <w:rsid w:val="00491017"/>
    <w:rsid w:val="00492514"/>
    <w:rsid w:val="00496134"/>
    <w:rsid w:val="004A3DC0"/>
    <w:rsid w:val="004B0BB7"/>
    <w:rsid w:val="004B7866"/>
    <w:rsid w:val="004C0933"/>
    <w:rsid w:val="004C251D"/>
    <w:rsid w:val="004C3BA9"/>
    <w:rsid w:val="004C4576"/>
    <w:rsid w:val="004D0B6E"/>
    <w:rsid w:val="004D0CE3"/>
    <w:rsid w:val="004D348D"/>
    <w:rsid w:val="004D6D54"/>
    <w:rsid w:val="004E0807"/>
    <w:rsid w:val="004E1929"/>
    <w:rsid w:val="004E4C3D"/>
    <w:rsid w:val="004E69E0"/>
    <w:rsid w:val="004E732D"/>
    <w:rsid w:val="00500AC8"/>
    <w:rsid w:val="00503E0F"/>
    <w:rsid w:val="005042C2"/>
    <w:rsid w:val="005048C7"/>
    <w:rsid w:val="005061CF"/>
    <w:rsid w:val="005067DF"/>
    <w:rsid w:val="005101EE"/>
    <w:rsid w:val="005104DD"/>
    <w:rsid w:val="00510CDD"/>
    <w:rsid w:val="00513679"/>
    <w:rsid w:val="0052286E"/>
    <w:rsid w:val="005313F3"/>
    <w:rsid w:val="0053603A"/>
    <w:rsid w:val="00536B98"/>
    <w:rsid w:val="00551ADA"/>
    <w:rsid w:val="005575AE"/>
    <w:rsid w:val="0056277E"/>
    <w:rsid w:val="00564419"/>
    <w:rsid w:val="00564C68"/>
    <w:rsid w:val="00566D8F"/>
    <w:rsid w:val="005671FD"/>
    <w:rsid w:val="0056785E"/>
    <w:rsid w:val="00567EF7"/>
    <w:rsid w:val="00570827"/>
    <w:rsid w:val="00573E6E"/>
    <w:rsid w:val="00575695"/>
    <w:rsid w:val="005767CA"/>
    <w:rsid w:val="0057767C"/>
    <w:rsid w:val="005823DB"/>
    <w:rsid w:val="0058649E"/>
    <w:rsid w:val="00587F2E"/>
    <w:rsid w:val="0059721A"/>
    <w:rsid w:val="005A5393"/>
    <w:rsid w:val="005A790F"/>
    <w:rsid w:val="005B039A"/>
    <w:rsid w:val="005B7099"/>
    <w:rsid w:val="005C532F"/>
    <w:rsid w:val="005F1201"/>
    <w:rsid w:val="006005D1"/>
    <w:rsid w:val="00601F81"/>
    <w:rsid w:val="00604B80"/>
    <w:rsid w:val="0060504F"/>
    <w:rsid w:val="006109F6"/>
    <w:rsid w:val="0061756A"/>
    <w:rsid w:val="00624F9D"/>
    <w:rsid w:val="00625AA8"/>
    <w:rsid w:val="00626D23"/>
    <w:rsid w:val="00627D4A"/>
    <w:rsid w:val="006304D7"/>
    <w:rsid w:val="00641660"/>
    <w:rsid w:val="00641A20"/>
    <w:rsid w:val="00642281"/>
    <w:rsid w:val="00644248"/>
    <w:rsid w:val="00651284"/>
    <w:rsid w:val="0066132A"/>
    <w:rsid w:val="006630BD"/>
    <w:rsid w:val="006646B1"/>
    <w:rsid w:val="00665C73"/>
    <w:rsid w:val="00667AD2"/>
    <w:rsid w:val="00671529"/>
    <w:rsid w:val="00677CA6"/>
    <w:rsid w:val="00681B9C"/>
    <w:rsid w:val="00681DF6"/>
    <w:rsid w:val="00687119"/>
    <w:rsid w:val="00690CD6"/>
    <w:rsid w:val="00691D4D"/>
    <w:rsid w:val="00696547"/>
    <w:rsid w:val="00696B6C"/>
    <w:rsid w:val="006A449C"/>
    <w:rsid w:val="006A79B1"/>
    <w:rsid w:val="006B14A8"/>
    <w:rsid w:val="006B587D"/>
    <w:rsid w:val="006C4782"/>
    <w:rsid w:val="006C5308"/>
    <w:rsid w:val="006D1502"/>
    <w:rsid w:val="006D3B3B"/>
    <w:rsid w:val="006E677C"/>
    <w:rsid w:val="006F1879"/>
    <w:rsid w:val="007032AA"/>
    <w:rsid w:val="007046E0"/>
    <w:rsid w:val="00714987"/>
    <w:rsid w:val="00725F19"/>
    <w:rsid w:val="007268F9"/>
    <w:rsid w:val="007347D8"/>
    <w:rsid w:val="00747D52"/>
    <w:rsid w:val="00756740"/>
    <w:rsid w:val="00771334"/>
    <w:rsid w:val="00776696"/>
    <w:rsid w:val="0078127C"/>
    <w:rsid w:val="00787108"/>
    <w:rsid w:val="0079196E"/>
    <w:rsid w:val="00792BE3"/>
    <w:rsid w:val="00793DF3"/>
    <w:rsid w:val="007941E3"/>
    <w:rsid w:val="00797925"/>
    <w:rsid w:val="007B08AC"/>
    <w:rsid w:val="007B6337"/>
    <w:rsid w:val="007C1B82"/>
    <w:rsid w:val="007C51B5"/>
    <w:rsid w:val="007C52B0"/>
    <w:rsid w:val="007C532B"/>
    <w:rsid w:val="007D18BB"/>
    <w:rsid w:val="007D21BD"/>
    <w:rsid w:val="007D6443"/>
    <w:rsid w:val="007D6A51"/>
    <w:rsid w:val="007D7421"/>
    <w:rsid w:val="007E4BA4"/>
    <w:rsid w:val="007E4EED"/>
    <w:rsid w:val="007E5147"/>
    <w:rsid w:val="007F448D"/>
    <w:rsid w:val="00800B12"/>
    <w:rsid w:val="008026F8"/>
    <w:rsid w:val="008027BD"/>
    <w:rsid w:val="00807FEA"/>
    <w:rsid w:val="008110E1"/>
    <w:rsid w:val="00814B8F"/>
    <w:rsid w:val="00816BAA"/>
    <w:rsid w:val="00824174"/>
    <w:rsid w:val="008269FE"/>
    <w:rsid w:val="00827F37"/>
    <w:rsid w:val="008412F0"/>
    <w:rsid w:val="008445BA"/>
    <w:rsid w:val="008446CA"/>
    <w:rsid w:val="00847818"/>
    <w:rsid w:val="00851081"/>
    <w:rsid w:val="0085325E"/>
    <w:rsid w:val="00857642"/>
    <w:rsid w:val="008576A6"/>
    <w:rsid w:val="008713F0"/>
    <w:rsid w:val="008728A1"/>
    <w:rsid w:val="008734E8"/>
    <w:rsid w:val="0087560A"/>
    <w:rsid w:val="0088163C"/>
    <w:rsid w:val="0088254B"/>
    <w:rsid w:val="00883FAB"/>
    <w:rsid w:val="00885428"/>
    <w:rsid w:val="00886B09"/>
    <w:rsid w:val="00886BBC"/>
    <w:rsid w:val="00895702"/>
    <w:rsid w:val="0089620A"/>
    <w:rsid w:val="0089654E"/>
    <w:rsid w:val="008A0E52"/>
    <w:rsid w:val="008A4A49"/>
    <w:rsid w:val="008B6711"/>
    <w:rsid w:val="008C1E4C"/>
    <w:rsid w:val="008C5E52"/>
    <w:rsid w:val="008C7974"/>
    <w:rsid w:val="008D0515"/>
    <w:rsid w:val="008D5F6F"/>
    <w:rsid w:val="008D63EB"/>
    <w:rsid w:val="008D75ED"/>
    <w:rsid w:val="008D79D0"/>
    <w:rsid w:val="008E055B"/>
    <w:rsid w:val="008E1B51"/>
    <w:rsid w:val="008E1EE1"/>
    <w:rsid w:val="008E6D89"/>
    <w:rsid w:val="009011D9"/>
    <w:rsid w:val="00904503"/>
    <w:rsid w:val="00911DDF"/>
    <w:rsid w:val="009131E7"/>
    <w:rsid w:val="00914C83"/>
    <w:rsid w:val="0091534F"/>
    <w:rsid w:val="0092108D"/>
    <w:rsid w:val="009233E0"/>
    <w:rsid w:val="00926134"/>
    <w:rsid w:val="00930E97"/>
    <w:rsid w:val="009314FC"/>
    <w:rsid w:val="00936A34"/>
    <w:rsid w:val="009411B4"/>
    <w:rsid w:val="009412D0"/>
    <w:rsid w:val="00952B55"/>
    <w:rsid w:val="00953060"/>
    <w:rsid w:val="0095734E"/>
    <w:rsid w:val="009716F8"/>
    <w:rsid w:val="00974EF9"/>
    <w:rsid w:val="00975B9A"/>
    <w:rsid w:val="00990DFF"/>
    <w:rsid w:val="009936E5"/>
    <w:rsid w:val="009A1E5C"/>
    <w:rsid w:val="009A20FD"/>
    <w:rsid w:val="009A33F2"/>
    <w:rsid w:val="009A6900"/>
    <w:rsid w:val="009A75CB"/>
    <w:rsid w:val="009A7BBE"/>
    <w:rsid w:val="009B78D8"/>
    <w:rsid w:val="009C1ADB"/>
    <w:rsid w:val="009C1F4F"/>
    <w:rsid w:val="009D0139"/>
    <w:rsid w:val="009D2613"/>
    <w:rsid w:val="009D5159"/>
    <w:rsid w:val="009D66AE"/>
    <w:rsid w:val="009D70DF"/>
    <w:rsid w:val="009E3AEC"/>
    <w:rsid w:val="009E716D"/>
    <w:rsid w:val="009F375C"/>
    <w:rsid w:val="009F5CDC"/>
    <w:rsid w:val="00A00135"/>
    <w:rsid w:val="00A01E98"/>
    <w:rsid w:val="00A03574"/>
    <w:rsid w:val="00A16356"/>
    <w:rsid w:val="00A16F0B"/>
    <w:rsid w:val="00A21BC1"/>
    <w:rsid w:val="00A245E9"/>
    <w:rsid w:val="00A316B9"/>
    <w:rsid w:val="00A42AAA"/>
    <w:rsid w:val="00A437E5"/>
    <w:rsid w:val="00A522EB"/>
    <w:rsid w:val="00A72458"/>
    <w:rsid w:val="00A775CF"/>
    <w:rsid w:val="00A86D68"/>
    <w:rsid w:val="00A87C0E"/>
    <w:rsid w:val="00A96695"/>
    <w:rsid w:val="00A97E6A"/>
    <w:rsid w:val="00AA095A"/>
    <w:rsid w:val="00AB0F8A"/>
    <w:rsid w:val="00AD4B1B"/>
    <w:rsid w:val="00AD77AC"/>
    <w:rsid w:val="00AF0B68"/>
    <w:rsid w:val="00AF18D9"/>
    <w:rsid w:val="00AF1EDD"/>
    <w:rsid w:val="00AF3F80"/>
    <w:rsid w:val="00AF56A3"/>
    <w:rsid w:val="00AF6464"/>
    <w:rsid w:val="00B0299D"/>
    <w:rsid w:val="00B03A73"/>
    <w:rsid w:val="00B06045"/>
    <w:rsid w:val="00B06829"/>
    <w:rsid w:val="00B07263"/>
    <w:rsid w:val="00B162EC"/>
    <w:rsid w:val="00B214CC"/>
    <w:rsid w:val="00B2391A"/>
    <w:rsid w:val="00B35E76"/>
    <w:rsid w:val="00B40763"/>
    <w:rsid w:val="00B45C33"/>
    <w:rsid w:val="00B54B06"/>
    <w:rsid w:val="00B72539"/>
    <w:rsid w:val="00B747F6"/>
    <w:rsid w:val="00B75EB2"/>
    <w:rsid w:val="00B85882"/>
    <w:rsid w:val="00B94A32"/>
    <w:rsid w:val="00B9749A"/>
    <w:rsid w:val="00BA0100"/>
    <w:rsid w:val="00BA265A"/>
    <w:rsid w:val="00BA5C77"/>
    <w:rsid w:val="00BA7CBF"/>
    <w:rsid w:val="00BB6D0D"/>
    <w:rsid w:val="00BC5E84"/>
    <w:rsid w:val="00BD15F5"/>
    <w:rsid w:val="00BE0967"/>
    <w:rsid w:val="00BE2E6F"/>
    <w:rsid w:val="00BE6CA3"/>
    <w:rsid w:val="00C030E5"/>
    <w:rsid w:val="00C13C89"/>
    <w:rsid w:val="00C208F6"/>
    <w:rsid w:val="00C34EA0"/>
    <w:rsid w:val="00C35A27"/>
    <w:rsid w:val="00C51EFD"/>
    <w:rsid w:val="00C51F17"/>
    <w:rsid w:val="00C53AEB"/>
    <w:rsid w:val="00C53FAF"/>
    <w:rsid w:val="00C63531"/>
    <w:rsid w:val="00C643A2"/>
    <w:rsid w:val="00C67EEF"/>
    <w:rsid w:val="00C74667"/>
    <w:rsid w:val="00C7737E"/>
    <w:rsid w:val="00C808FB"/>
    <w:rsid w:val="00C914D6"/>
    <w:rsid w:val="00CB0F77"/>
    <w:rsid w:val="00CB18E0"/>
    <w:rsid w:val="00CB1D3A"/>
    <w:rsid w:val="00CB27ED"/>
    <w:rsid w:val="00CB632B"/>
    <w:rsid w:val="00CB7D41"/>
    <w:rsid w:val="00CC34C3"/>
    <w:rsid w:val="00CD50D8"/>
    <w:rsid w:val="00CD6A28"/>
    <w:rsid w:val="00CE07EF"/>
    <w:rsid w:val="00CF0CB8"/>
    <w:rsid w:val="00CF12D9"/>
    <w:rsid w:val="00CF256F"/>
    <w:rsid w:val="00CF2E73"/>
    <w:rsid w:val="00CF385C"/>
    <w:rsid w:val="00CF5448"/>
    <w:rsid w:val="00CF5A29"/>
    <w:rsid w:val="00CF5AFE"/>
    <w:rsid w:val="00D0413C"/>
    <w:rsid w:val="00D0437F"/>
    <w:rsid w:val="00D04B46"/>
    <w:rsid w:val="00D05EAB"/>
    <w:rsid w:val="00D06B93"/>
    <w:rsid w:val="00D16B25"/>
    <w:rsid w:val="00D2437A"/>
    <w:rsid w:val="00D31F14"/>
    <w:rsid w:val="00D35288"/>
    <w:rsid w:val="00D3694F"/>
    <w:rsid w:val="00D36BB9"/>
    <w:rsid w:val="00D6146A"/>
    <w:rsid w:val="00D62C42"/>
    <w:rsid w:val="00D70AA1"/>
    <w:rsid w:val="00D727E5"/>
    <w:rsid w:val="00D9380F"/>
    <w:rsid w:val="00DA137F"/>
    <w:rsid w:val="00DA63D3"/>
    <w:rsid w:val="00DA6F5B"/>
    <w:rsid w:val="00DA7906"/>
    <w:rsid w:val="00DC5498"/>
    <w:rsid w:val="00DD1B64"/>
    <w:rsid w:val="00DD47EA"/>
    <w:rsid w:val="00DE7EB6"/>
    <w:rsid w:val="00DF5FB6"/>
    <w:rsid w:val="00E02C2B"/>
    <w:rsid w:val="00E02F2A"/>
    <w:rsid w:val="00E03FEA"/>
    <w:rsid w:val="00E071FE"/>
    <w:rsid w:val="00E13D4F"/>
    <w:rsid w:val="00E25CAB"/>
    <w:rsid w:val="00E36FD1"/>
    <w:rsid w:val="00E41CDE"/>
    <w:rsid w:val="00E45CBB"/>
    <w:rsid w:val="00E61C74"/>
    <w:rsid w:val="00E62A69"/>
    <w:rsid w:val="00E62BDF"/>
    <w:rsid w:val="00E6587A"/>
    <w:rsid w:val="00E74AB4"/>
    <w:rsid w:val="00E75317"/>
    <w:rsid w:val="00E766C5"/>
    <w:rsid w:val="00E77274"/>
    <w:rsid w:val="00E852A3"/>
    <w:rsid w:val="00E900B8"/>
    <w:rsid w:val="00E92CE9"/>
    <w:rsid w:val="00E971B8"/>
    <w:rsid w:val="00EA4449"/>
    <w:rsid w:val="00EB1F51"/>
    <w:rsid w:val="00EC4B3D"/>
    <w:rsid w:val="00EC77AA"/>
    <w:rsid w:val="00ED08A2"/>
    <w:rsid w:val="00ED298E"/>
    <w:rsid w:val="00ED4FA3"/>
    <w:rsid w:val="00ED51F3"/>
    <w:rsid w:val="00ED5BB1"/>
    <w:rsid w:val="00ED6B24"/>
    <w:rsid w:val="00ED6C48"/>
    <w:rsid w:val="00EE1D11"/>
    <w:rsid w:val="00EF0590"/>
    <w:rsid w:val="00EF337D"/>
    <w:rsid w:val="00EF4592"/>
    <w:rsid w:val="00F04314"/>
    <w:rsid w:val="00F10D6B"/>
    <w:rsid w:val="00F25D15"/>
    <w:rsid w:val="00F31112"/>
    <w:rsid w:val="00F327A4"/>
    <w:rsid w:val="00F36DC2"/>
    <w:rsid w:val="00F4318E"/>
    <w:rsid w:val="00F43F61"/>
    <w:rsid w:val="00F465BF"/>
    <w:rsid w:val="00F5393F"/>
    <w:rsid w:val="00F53F7A"/>
    <w:rsid w:val="00F6579E"/>
    <w:rsid w:val="00F65F5D"/>
    <w:rsid w:val="00F7188C"/>
    <w:rsid w:val="00F74D9D"/>
    <w:rsid w:val="00F84B2C"/>
    <w:rsid w:val="00F86A3A"/>
    <w:rsid w:val="00FA52DA"/>
    <w:rsid w:val="00FB06FA"/>
    <w:rsid w:val="00FC238A"/>
    <w:rsid w:val="00FD6636"/>
    <w:rsid w:val="00FE11AA"/>
    <w:rsid w:val="00FE1AB9"/>
    <w:rsid w:val="00FF78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A461E2"/>
  <w15:docId w15:val="{A669513A-04FB-4973-BBC8-B5B669D2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9E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4_GR"/>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E69E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B18E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B18E0"/>
    <w:rPr>
      <w:rFonts w:ascii="Tahoma" w:eastAsia="Times New Roman" w:hAnsi="Tahoma" w:cs="Tahoma"/>
      <w:sz w:val="16"/>
      <w:szCs w:val="16"/>
      <w:lang w:eastAsia="en-US"/>
    </w:rPr>
  </w:style>
  <w:style w:type="character" w:customStyle="1" w:styleId="HChGChar">
    <w:name w:val="_ H _Ch_G Char"/>
    <w:link w:val="HChG"/>
    <w:rsid w:val="00304C40"/>
    <w:rPr>
      <w:rFonts w:ascii="Times New Roman" w:eastAsia="Times New Roman" w:hAnsi="Times New Roman" w:cs="Times New Roman"/>
      <w:b/>
      <w:sz w:val="28"/>
      <w:szCs w:val="20"/>
      <w:lang w:eastAsia="en-US"/>
    </w:rPr>
  </w:style>
  <w:style w:type="character" w:styleId="CommentReference">
    <w:name w:val="annotation reference"/>
    <w:basedOn w:val="DefaultParagraphFont"/>
    <w:unhideWhenUsed/>
    <w:rsid w:val="00293CE4"/>
    <w:rPr>
      <w:sz w:val="16"/>
      <w:szCs w:val="16"/>
    </w:rPr>
  </w:style>
  <w:style w:type="paragraph" w:styleId="CommentText">
    <w:name w:val="annotation text"/>
    <w:basedOn w:val="Normal"/>
    <w:link w:val="CommentTextChar"/>
    <w:unhideWhenUsed/>
    <w:rsid w:val="00293CE4"/>
    <w:pPr>
      <w:spacing w:line="240" w:lineRule="auto"/>
    </w:pPr>
  </w:style>
  <w:style w:type="character" w:customStyle="1" w:styleId="CommentTextChar">
    <w:name w:val="Comment Text Char"/>
    <w:basedOn w:val="DefaultParagraphFont"/>
    <w:link w:val="CommentText"/>
    <w:rsid w:val="00293CE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nhideWhenUsed/>
    <w:rsid w:val="00293CE4"/>
    <w:rPr>
      <w:b/>
      <w:bCs/>
    </w:rPr>
  </w:style>
  <w:style w:type="character" w:customStyle="1" w:styleId="CommentSubjectChar">
    <w:name w:val="Comment Subject Char"/>
    <w:basedOn w:val="CommentTextChar"/>
    <w:link w:val="CommentSubject"/>
    <w:rsid w:val="00293CE4"/>
    <w:rPr>
      <w:rFonts w:ascii="Times New Roman" w:eastAsia="Times New Roman" w:hAnsi="Times New Roman" w:cs="Times New Roman"/>
      <w:b/>
      <w:bCs/>
      <w:sz w:val="20"/>
      <w:szCs w:val="20"/>
      <w:lang w:eastAsia="en-US"/>
    </w:rPr>
  </w:style>
  <w:style w:type="character" w:customStyle="1" w:styleId="SingleTxtGChar">
    <w:name w:val="_ Single Txt_G Char"/>
    <w:basedOn w:val="DefaultParagraphFont"/>
    <w:link w:val="SingleTxtG"/>
    <w:qFormat/>
    <w:rsid w:val="007C51B5"/>
    <w:rPr>
      <w:rFonts w:ascii="Times New Roman" w:hAnsi="Times New Roman" w:cs="Times New Roman"/>
      <w:sz w:val="20"/>
      <w:szCs w:val="20"/>
    </w:rPr>
  </w:style>
  <w:style w:type="character" w:styleId="Hyperlink">
    <w:name w:val="Hyperlink"/>
    <w:rsid w:val="001F2CBA"/>
    <w:rPr>
      <w:color w:val="0000FF"/>
      <w:u w:val="single"/>
    </w:rPr>
  </w:style>
  <w:style w:type="paragraph" w:styleId="Revision">
    <w:name w:val="Revision"/>
    <w:hidden/>
    <w:uiPriority w:val="99"/>
    <w:semiHidden/>
    <w:rsid w:val="000A6CED"/>
    <w:pPr>
      <w:spacing w:after="0" w:line="240" w:lineRule="auto"/>
    </w:pPr>
    <w:rPr>
      <w:rFonts w:ascii="Times New Roman" w:eastAsia="Times New Roman" w:hAnsi="Times New Roman" w:cs="Times New Roman"/>
      <w:sz w:val="20"/>
      <w:szCs w:val="20"/>
      <w:lang w:eastAsia="en-US"/>
    </w:rPr>
  </w:style>
  <w:style w:type="paragraph" w:styleId="TOC1">
    <w:name w:val="toc 1"/>
    <w:basedOn w:val="Normal"/>
    <w:next w:val="Normal"/>
    <w:autoRedefine/>
    <w:uiPriority w:val="39"/>
    <w:unhideWhenUsed/>
    <w:rsid w:val="00E766C5"/>
    <w:pPr>
      <w:spacing w:after="100"/>
    </w:pPr>
  </w:style>
  <w:style w:type="paragraph" w:styleId="TOC2">
    <w:name w:val="toc 2"/>
    <w:basedOn w:val="Normal"/>
    <w:next w:val="Normal"/>
    <w:autoRedefine/>
    <w:uiPriority w:val="39"/>
    <w:unhideWhenUsed/>
    <w:rsid w:val="00E766C5"/>
    <w:pPr>
      <w:spacing w:after="100"/>
      <w:ind w:left="200"/>
    </w:pPr>
  </w:style>
  <w:style w:type="paragraph" w:styleId="TOC3">
    <w:name w:val="toc 3"/>
    <w:basedOn w:val="Normal"/>
    <w:next w:val="Normal"/>
    <w:autoRedefine/>
    <w:uiPriority w:val="39"/>
    <w:unhideWhenUsed/>
    <w:rsid w:val="00E766C5"/>
    <w:pPr>
      <w:spacing w:after="100"/>
      <w:ind w:left="400"/>
    </w:pPr>
  </w:style>
  <w:style w:type="character" w:customStyle="1" w:styleId="H1GChar">
    <w:name w:val="_ H_1_G Char"/>
    <w:link w:val="H1G"/>
    <w:rsid w:val="008D79D0"/>
    <w:rPr>
      <w:rFonts w:ascii="Times New Roman" w:eastAsia="Times New Roman" w:hAnsi="Times New Roman" w:cs="Times New Roman"/>
      <w:b/>
      <w:sz w:val="24"/>
      <w:szCs w:val="20"/>
      <w:lang w:eastAsia="en-US"/>
    </w:rPr>
  </w:style>
  <w:style w:type="character" w:customStyle="1" w:styleId="H23GChar">
    <w:name w:val="_ H_2/3_G Char"/>
    <w:link w:val="H23G"/>
    <w:rsid w:val="008D79D0"/>
    <w:rPr>
      <w:rFonts w:ascii="Times New Roman" w:eastAsia="Times New Roman" w:hAnsi="Times New Roman" w:cs="Times New Roman"/>
      <w:b/>
      <w:sz w:val="20"/>
      <w:szCs w:val="20"/>
      <w:lang w:eastAsia="en-US"/>
    </w:rPr>
  </w:style>
  <w:style w:type="character" w:styleId="UnresolvedMention">
    <w:name w:val="Unresolved Mention"/>
    <w:basedOn w:val="DefaultParagraphFont"/>
    <w:uiPriority w:val="99"/>
    <w:semiHidden/>
    <w:unhideWhenUsed/>
    <w:rsid w:val="009C1F4F"/>
    <w:rPr>
      <w:color w:val="605E5C"/>
      <w:shd w:val="clear" w:color="auto" w:fill="E1DFDD"/>
    </w:rPr>
  </w:style>
  <w:style w:type="character" w:customStyle="1" w:styleId="bri1">
    <w:name w:val="bri1"/>
    <w:basedOn w:val="DefaultParagraphFont"/>
    <w:rsid w:val="003A55B2"/>
    <w:rPr>
      <w:b/>
      <w:bCs/>
      <w:color w:val="B10739"/>
    </w:rPr>
  </w:style>
  <w:style w:type="numbering" w:customStyle="1" w:styleId="Aucuneliste1">
    <w:name w:val="Aucune liste1"/>
    <w:next w:val="NoList"/>
    <w:uiPriority w:val="99"/>
    <w:semiHidden/>
    <w:unhideWhenUsed/>
    <w:rsid w:val="004E0807"/>
  </w:style>
  <w:style w:type="character" w:styleId="FollowedHyperlink">
    <w:name w:val="FollowedHyperlink"/>
    <w:rsid w:val="004E0807"/>
    <w:rPr>
      <w:color w:val="auto"/>
      <w:u w:val="none"/>
    </w:rPr>
  </w:style>
  <w:style w:type="paragraph" w:styleId="HTMLPreformatted">
    <w:name w:val="HTML Preformatted"/>
    <w:basedOn w:val="Normal"/>
    <w:link w:val="HTMLPreformattedChar"/>
    <w:uiPriority w:val="99"/>
    <w:semiHidden/>
    <w:unhideWhenUsed/>
    <w:rsid w:val="004E0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4E0807"/>
    <w:rPr>
      <w:rFonts w:ascii="Courier New" w:eastAsia="Times New Roman" w:hAnsi="Courier New" w:cs="Courier New"/>
      <w:sz w:val="20"/>
      <w:szCs w:val="20"/>
      <w:lang w:eastAsia="en-GB"/>
    </w:rPr>
  </w:style>
  <w:style w:type="paragraph" w:customStyle="1" w:styleId="H1">
    <w:name w:val="_ H_1"/>
    <w:basedOn w:val="Normal"/>
    <w:next w:val="SingleTxt"/>
    <w:rsid w:val="004E08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SingleTxt">
    <w:name w:val="__Single Txt"/>
    <w:basedOn w:val="Normal"/>
    <w:qFormat/>
    <w:rsid w:val="004E08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Ch">
    <w:name w:val="_ H _Ch"/>
    <w:basedOn w:val="H1"/>
    <w:next w:val="SingleTxt"/>
    <w:rsid w:val="004E0807"/>
    <w:pPr>
      <w:spacing w:line="300" w:lineRule="exact"/>
      <w:ind w:left="0" w:right="0" w:firstLine="0"/>
    </w:pPr>
    <w:rPr>
      <w:spacing w:val="-2"/>
      <w:sz w:val="28"/>
    </w:rPr>
  </w:style>
  <w:style w:type="paragraph" w:customStyle="1" w:styleId="HM">
    <w:name w:val="_ H __M"/>
    <w:basedOn w:val="HCh"/>
    <w:next w:val="Normal"/>
    <w:rsid w:val="004E0807"/>
    <w:pPr>
      <w:spacing w:line="360" w:lineRule="exact"/>
    </w:pPr>
    <w:rPr>
      <w:spacing w:val="-3"/>
      <w:w w:val="99"/>
      <w:sz w:val="34"/>
    </w:rPr>
  </w:style>
  <w:style w:type="paragraph" w:customStyle="1" w:styleId="H23">
    <w:name w:val="_ H_2/3"/>
    <w:basedOn w:val="H1"/>
    <w:next w:val="SingleTxt"/>
    <w:qFormat/>
    <w:rsid w:val="004E0807"/>
    <w:pPr>
      <w:spacing w:line="240" w:lineRule="exact"/>
      <w:outlineLvl w:val="1"/>
    </w:pPr>
    <w:rPr>
      <w:spacing w:val="2"/>
      <w:sz w:val="20"/>
    </w:rPr>
  </w:style>
  <w:style w:type="paragraph" w:customStyle="1" w:styleId="H4">
    <w:name w:val="_ H_4"/>
    <w:basedOn w:val="Normal"/>
    <w:next w:val="Normal"/>
    <w:rsid w:val="004E08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4E08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4E0807"/>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4E0807"/>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4E0807"/>
    <w:pPr>
      <w:spacing w:line="540" w:lineRule="exact"/>
    </w:pPr>
    <w:rPr>
      <w:spacing w:val="-8"/>
      <w:w w:val="96"/>
      <w:sz w:val="57"/>
    </w:rPr>
  </w:style>
  <w:style w:type="paragraph" w:customStyle="1" w:styleId="SS">
    <w:name w:val="__S_S"/>
    <w:basedOn w:val="HCh"/>
    <w:next w:val="Normal"/>
    <w:rsid w:val="004E0807"/>
    <w:pPr>
      <w:ind w:left="1267" w:right="1267"/>
    </w:pPr>
  </w:style>
  <w:style w:type="character" w:styleId="LineNumber">
    <w:name w:val="line number"/>
    <w:rsid w:val="004E0807"/>
    <w:rPr>
      <w:sz w:val="14"/>
    </w:rPr>
  </w:style>
  <w:style w:type="paragraph" w:customStyle="1" w:styleId="Small">
    <w:name w:val="Small"/>
    <w:basedOn w:val="Normal"/>
    <w:next w:val="Normal"/>
    <w:rsid w:val="004E0807"/>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4E0807"/>
    <w:pPr>
      <w:spacing w:line="180" w:lineRule="exact"/>
      <w:jc w:val="right"/>
    </w:pPr>
    <w:rPr>
      <w:spacing w:val="6"/>
      <w:w w:val="106"/>
      <w:sz w:val="14"/>
    </w:rPr>
  </w:style>
  <w:style w:type="paragraph" w:customStyle="1" w:styleId="XLarge">
    <w:name w:val="XLarge"/>
    <w:basedOn w:val="HM"/>
    <w:rsid w:val="004E0807"/>
    <w:pPr>
      <w:spacing w:line="390" w:lineRule="exact"/>
    </w:pPr>
    <w:rPr>
      <w:spacing w:val="-4"/>
      <w:w w:val="98"/>
      <w:sz w:val="40"/>
    </w:rPr>
  </w:style>
  <w:style w:type="paragraph" w:styleId="PlainText">
    <w:name w:val="Plain Text"/>
    <w:basedOn w:val="Normal"/>
    <w:link w:val="PlainTextChar"/>
    <w:uiPriority w:val="99"/>
    <w:rsid w:val="004E0807"/>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uiPriority w:val="99"/>
    <w:rsid w:val="004E0807"/>
    <w:rPr>
      <w:rFonts w:ascii="Courier New" w:eastAsia="Times New Roman" w:hAnsi="Courier New" w:cs="Times New Roman"/>
      <w:sz w:val="20"/>
      <w:szCs w:val="20"/>
      <w:lang w:val="en-US" w:eastAsia="en-GB"/>
    </w:rPr>
  </w:style>
  <w:style w:type="table" w:customStyle="1" w:styleId="Grilledutableau1">
    <w:name w:val="Grille du tableau1"/>
    <w:basedOn w:val="TableNormal"/>
    <w:next w:val="TableGrid"/>
    <w:rsid w:val="004E0807"/>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4E0807"/>
    <w:pPr>
      <w:spacing w:line="240" w:lineRule="exact"/>
    </w:pPr>
    <w:rPr>
      <w:rFonts w:eastAsiaTheme="minorEastAsia"/>
      <w:spacing w:val="4"/>
      <w:w w:val="103"/>
      <w:kern w:val="14"/>
      <w:lang w:eastAsia="zh-CN"/>
    </w:rPr>
  </w:style>
  <w:style w:type="paragraph" w:customStyle="1" w:styleId="Committee">
    <w:name w:val="Committee"/>
    <w:basedOn w:val="H1"/>
    <w:rsid w:val="004E0807"/>
    <w:pPr>
      <w:ind w:left="0" w:firstLine="0"/>
    </w:pPr>
  </w:style>
  <w:style w:type="paragraph" w:customStyle="1" w:styleId="Session">
    <w:name w:val="Session"/>
    <w:basedOn w:val="H23"/>
    <w:rsid w:val="004E0807"/>
    <w:pPr>
      <w:ind w:left="0" w:firstLine="0"/>
    </w:pPr>
    <w:rPr>
      <w:spacing w:val="4"/>
    </w:rPr>
  </w:style>
  <w:style w:type="paragraph" w:customStyle="1" w:styleId="Sponsors">
    <w:name w:val="Sponsors"/>
    <w:basedOn w:val="H23"/>
    <w:rsid w:val="004E0807"/>
  </w:style>
  <w:style w:type="paragraph" w:customStyle="1" w:styleId="Title1">
    <w:name w:val="Title 1"/>
    <w:basedOn w:val="HCh"/>
    <w:rsid w:val="004E0807"/>
    <w:pPr>
      <w:ind w:left="1267" w:right="1267" w:hanging="1267"/>
    </w:pPr>
  </w:style>
  <w:style w:type="paragraph" w:customStyle="1" w:styleId="Title2">
    <w:name w:val="Title 2"/>
    <w:basedOn w:val="H1"/>
    <w:rsid w:val="004E0807"/>
    <w:pPr>
      <w:ind w:left="0" w:right="0" w:firstLine="0"/>
    </w:pPr>
  </w:style>
  <w:style w:type="paragraph" w:customStyle="1" w:styleId="Type">
    <w:name w:val="Type"/>
    <w:basedOn w:val="H23"/>
    <w:autoRedefine/>
    <w:rsid w:val="004E0807"/>
    <w:pPr>
      <w:ind w:left="0" w:right="576" w:firstLine="0"/>
    </w:pPr>
  </w:style>
  <w:style w:type="paragraph" w:customStyle="1" w:styleId="Distribution">
    <w:name w:val="Distribution"/>
    <w:next w:val="Normal"/>
    <w:rsid w:val="004E0807"/>
    <w:pPr>
      <w:spacing w:before="240" w:after="0" w:line="240" w:lineRule="auto"/>
    </w:pPr>
    <w:rPr>
      <w:rFonts w:ascii="Times New Roman" w:eastAsiaTheme="minorEastAsia" w:hAnsi="Times New Roman" w:cs="Times New Roman"/>
      <w:spacing w:val="4"/>
      <w:w w:val="103"/>
      <w:kern w:val="14"/>
      <w:sz w:val="20"/>
      <w:szCs w:val="20"/>
    </w:rPr>
  </w:style>
  <w:style w:type="paragraph" w:customStyle="1" w:styleId="Publication">
    <w:name w:val="Publication"/>
    <w:next w:val="Normal"/>
    <w:rsid w:val="004E0807"/>
    <w:pPr>
      <w:spacing w:after="0" w:line="240" w:lineRule="auto"/>
    </w:pPr>
    <w:rPr>
      <w:rFonts w:ascii="Times New Roman" w:eastAsiaTheme="minorEastAsia" w:hAnsi="Times New Roman" w:cs="Times New Roman"/>
      <w:spacing w:val="4"/>
      <w:w w:val="103"/>
      <w:kern w:val="14"/>
      <w:sz w:val="20"/>
      <w:szCs w:val="20"/>
    </w:rPr>
  </w:style>
  <w:style w:type="paragraph" w:customStyle="1" w:styleId="Original">
    <w:name w:val="Original"/>
    <w:next w:val="Normal"/>
    <w:qFormat/>
    <w:rsid w:val="004E0807"/>
    <w:pPr>
      <w:spacing w:after="0" w:line="240" w:lineRule="auto"/>
    </w:pPr>
    <w:rPr>
      <w:rFonts w:ascii="Times New Roman" w:eastAsiaTheme="minorEastAsia" w:hAnsi="Times New Roman" w:cs="Times New Roman"/>
      <w:spacing w:val="4"/>
      <w:w w:val="103"/>
      <w:kern w:val="14"/>
      <w:sz w:val="20"/>
      <w:szCs w:val="20"/>
    </w:rPr>
  </w:style>
  <w:style w:type="paragraph" w:customStyle="1" w:styleId="ReleaseDate">
    <w:name w:val="Release Date"/>
    <w:next w:val="Footer"/>
    <w:rsid w:val="004E0807"/>
    <w:pPr>
      <w:spacing w:after="0" w:line="240" w:lineRule="auto"/>
    </w:pPr>
    <w:rPr>
      <w:rFonts w:ascii="Times New Roman" w:eastAsiaTheme="minorEastAsia" w:hAnsi="Times New Roman" w:cs="Times New Roman"/>
      <w:spacing w:val="4"/>
      <w:w w:val="103"/>
      <w:kern w:val="14"/>
      <w:sz w:val="20"/>
      <w:szCs w:val="20"/>
    </w:rPr>
  </w:style>
  <w:style w:type="paragraph" w:customStyle="1" w:styleId="Bullet1">
    <w:name w:val="Bullet 1"/>
    <w:basedOn w:val="Normal"/>
    <w:qFormat/>
    <w:rsid w:val="004E0807"/>
    <w:pPr>
      <w:numPr>
        <w:numId w:val="16"/>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4E0807"/>
    <w:pPr>
      <w:numPr>
        <w:numId w:val="15"/>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4E0807"/>
    <w:pPr>
      <w:numPr>
        <w:numId w:val="1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Rom2">
    <w:name w:val="Rom2"/>
    <w:basedOn w:val="SingleTxtG"/>
    <w:rsid w:val="004E0807"/>
    <w:pPr>
      <w:numPr>
        <w:numId w:val="18"/>
      </w:numPr>
      <w:tabs>
        <w:tab w:val="clear" w:pos="2160"/>
      </w:tabs>
      <w:ind w:left="2835" w:hanging="397"/>
    </w:pPr>
    <w:rPr>
      <w:rFonts w:eastAsia="Times New Roman"/>
      <w:lang w:val="fr-CH" w:eastAsia="en-US"/>
    </w:rPr>
  </w:style>
  <w:style w:type="paragraph" w:customStyle="1" w:styleId="N2">
    <w:name w:val="N2"/>
    <w:basedOn w:val="Normal"/>
    <w:rsid w:val="004E0807"/>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rsid w:val="004E0807"/>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 w:type="paragraph" w:customStyle="1" w:styleId="Default">
    <w:name w:val="Default"/>
    <w:rsid w:val="004E0807"/>
    <w:pPr>
      <w:autoSpaceDE w:val="0"/>
      <w:autoSpaceDN w:val="0"/>
      <w:adjustRightInd w:val="0"/>
      <w:spacing w:after="0" w:line="240" w:lineRule="auto"/>
    </w:pPr>
    <w:rPr>
      <w:rFonts w:ascii="Times New Roman" w:eastAsia="Times New Roman" w:hAnsi="Times New Roman" w:cs="Times New Roman"/>
      <w:snapToGrid w:val="0"/>
      <w:color w:val="000000"/>
      <w:sz w:val="24"/>
      <w:szCs w:val="24"/>
      <w:lang w:val="de-DE" w:eastAsia="fr-FR"/>
    </w:rPr>
  </w:style>
  <w:style w:type="table" w:customStyle="1" w:styleId="Grilledutableau11">
    <w:name w:val="Grille du tableau11"/>
    <w:basedOn w:val="TableNormal"/>
    <w:next w:val="TableGrid"/>
    <w:rsid w:val="004E0807"/>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4E0807"/>
    <w:rPr>
      <w:rFonts w:ascii="Times New Roman" w:hAnsi="Times New Roman"/>
      <w:sz w:val="16"/>
      <w:lang w:val="fr-CH"/>
    </w:rPr>
  </w:style>
  <w:style w:type="paragraph" w:customStyle="1" w:styleId="Bearbeitung">
    <w:name w:val="Bearbeitung"/>
    <w:hidden/>
    <w:semiHidden/>
    <w:rsid w:val="004E0807"/>
    <w:pPr>
      <w:spacing w:after="0" w:line="240" w:lineRule="auto"/>
    </w:pPr>
    <w:rPr>
      <w:rFonts w:ascii="Times New Roman" w:eastAsia="Times New Roman" w:hAnsi="Times New Roman" w:cs="Times New Roman"/>
      <w:sz w:val="20"/>
      <w:szCs w:val="20"/>
      <w:lang w:val="fr-CH" w:eastAsia="fr-FR"/>
    </w:rPr>
  </w:style>
  <w:style w:type="character" w:customStyle="1" w:styleId="tw4winMark">
    <w:name w:val="tw4winMark"/>
    <w:rsid w:val="004E0807"/>
    <w:rPr>
      <w:rFonts w:ascii="Courier New" w:hAnsi="Courier New"/>
      <w:vanish/>
      <w:color w:val="800080"/>
      <w:sz w:val="24"/>
      <w:vertAlign w:val="subscript"/>
    </w:rPr>
  </w:style>
  <w:style w:type="character" w:customStyle="1" w:styleId="tw4winError">
    <w:name w:val="tw4winError"/>
    <w:rsid w:val="004E0807"/>
    <w:rPr>
      <w:rFonts w:ascii="Courier New" w:hAnsi="Courier New"/>
      <w:color w:val="00FF00"/>
      <w:sz w:val="40"/>
    </w:rPr>
  </w:style>
  <w:style w:type="character" w:customStyle="1" w:styleId="tw4winTerm">
    <w:name w:val="tw4winTerm"/>
    <w:rsid w:val="004E0807"/>
    <w:rPr>
      <w:color w:val="0000FF"/>
    </w:rPr>
  </w:style>
  <w:style w:type="character" w:customStyle="1" w:styleId="tw4winPopup">
    <w:name w:val="tw4winPopup"/>
    <w:rsid w:val="004E0807"/>
    <w:rPr>
      <w:rFonts w:ascii="Courier New" w:hAnsi="Courier New"/>
      <w:noProof/>
      <w:color w:val="008000"/>
    </w:rPr>
  </w:style>
  <w:style w:type="character" w:customStyle="1" w:styleId="tw4winJump">
    <w:name w:val="tw4winJump"/>
    <w:rsid w:val="004E0807"/>
    <w:rPr>
      <w:rFonts w:ascii="Courier New" w:hAnsi="Courier New"/>
      <w:noProof/>
      <w:color w:val="008080"/>
    </w:rPr>
  </w:style>
  <w:style w:type="character" w:customStyle="1" w:styleId="tw4winExternal">
    <w:name w:val="tw4winExternal"/>
    <w:rsid w:val="004E0807"/>
    <w:rPr>
      <w:rFonts w:ascii="Courier New" w:hAnsi="Courier New"/>
      <w:noProof/>
      <w:color w:val="808080"/>
    </w:rPr>
  </w:style>
  <w:style w:type="character" w:customStyle="1" w:styleId="tw4winInternal">
    <w:name w:val="tw4winInternal"/>
    <w:rsid w:val="004E0807"/>
    <w:rPr>
      <w:rFonts w:ascii="Courier New" w:hAnsi="Courier New"/>
      <w:noProof/>
      <w:color w:val="FF0000"/>
    </w:rPr>
  </w:style>
  <w:style w:type="character" w:customStyle="1" w:styleId="DONOTTRANSLATE">
    <w:name w:val="DO_NOT_TRANSLATE"/>
    <w:rsid w:val="004E0807"/>
    <w:rPr>
      <w:rFonts w:ascii="Courier New" w:hAnsi="Courier New"/>
      <w:noProof/>
      <w:color w:val="800000"/>
    </w:rPr>
  </w:style>
  <w:style w:type="paragraph" w:customStyle="1" w:styleId="singletxtg0">
    <w:name w:val="singletxtg"/>
    <w:basedOn w:val="Normal"/>
    <w:rsid w:val="004E0807"/>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4E0807"/>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ListParagraph">
    <w:name w:val="List Paragraph"/>
    <w:basedOn w:val="Normal"/>
    <w:uiPriority w:val="34"/>
    <w:qFormat/>
    <w:rsid w:val="004E0807"/>
    <w:pPr>
      <w:ind w:left="720"/>
      <w:contextualSpacing/>
    </w:pPr>
    <w:rPr>
      <w:lang w:val="fr-CH" w:eastAsia="fr-FR"/>
    </w:rPr>
  </w:style>
  <w:style w:type="numbering" w:customStyle="1" w:styleId="Aucuneliste11">
    <w:name w:val="Aucune liste11"/>
    <w:next w:val="NoList"/>
    <w:uiPriority w:val="99"/>
    <w:semiHidden/>
    <w:unhideWhenUsed/>
    <w:rsid w:val="004E0807"/>
  </w:style>
  <w:style w:type="paragraph" w:customStyle="1" w:styleId="ParNoG">
    <w:name w:val="_ParNo_G"/>
    <w:basedOn w:val="Normal"/>
    <w:qFormat/>
    <w:rsid w:val="004E0807"/>
    <w:pPr>
      <w:numPr>
        <w:numId w:val="19"/>
      </w:numPr>
      <w:tabs>
        <w:tab w:val="clear" w:pos="1701"/>
      </w:tabs>
      <w:kinsoku w:val="0"/>
      <w:overflowPunct w:val="0"/>
      <w:autoSpaceDE w:val="0"/>
      <w:autoSpaceDN w:val="0"/>
      <w:adjustRightInd w:val="0"/>
      <w:snapToGrid w:val="0"/>
      <w:spacing w:after="120"/>
      <w:ind w:right="1134"/>
      <w:jc w:val="both"/>
    </w:pPr>
    <w:rPr>
      <w:rFonts w:eastAsiaTheme="minorHAnsi"/>
      <w:lang w:val="fr-CH"/>
    </w:rPr>
  </w:style>
  <w:style w:type="table" w:customStyle="1" w:styleId="Grilledutableau2">
    <w:name w:val="Grille du tableau2"/>
    <w:basedOn w:val="TableNormal"/>
    <w:next w:val="TableGrid"/>
    <w:rsid w:val="004E0807"/>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111">
    <w:name w:val="Aucune liste111"/>
    <w:next w:val="NoList"/>
    <w:uiPriority w:val="99"/>
    <w:semiHidden/>
    <w:unhideWhenUsed/>
    <w:rsid w:val="004E0807"/>
  </w:style>
  <w:style w:type="table" w:customStyle="1" w:styleId="Grilledutableau111">
    <w:name w:val="Grille du tableau111"/>
    <w:basedOn w:val="TableNormal"/>
    <w:next w:val="TableGrid"/>
    <w:rsid w:val="004E0807"/>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2">
    <w:name w:val="Aucune liste2"/>
    <w:next w:val="NoList"/>
    <w:uiPriority w:val="99"/>
    <w:semiHidden/>
    <w:unhideWhenUsed/>
    <w:rsid w:val="004E0807"/>
  </w:style>
  <w:style w:type="paragraph" w:customStyle="1" w:styleId="Rom1">
    <w:name w:val="Rom1"/>
    <w:basedOn w:val="Normal"/>
    <w:rsid w:val="004E0807"/>
    <w:pPr>
      <w:suppressAutoHyphens w:val="0"/>
      <w:spacing w:after="240" w:line="240" w:lineRule="auto"/>
    </w:pPr>
    <w:rPr>
      <w:sz w:val="24"/>
    </w:rPr>
  </w:style>
  <w:style w:type="paragraph" w:customStyle="1" w:styleId="ParaNo">
    <w:name w:val="ParaNo."/>
    <w:basedOn w:val="Normal"/>
    <w:rsid w:val="004E0807"/>
    <w:pPr>
      <w:numPr>
        <w:numId w:val="20"/>
      </w:numPr>
      <w:tabs>
        <w:tab w:val="clear" w:pos="360"/>
        <w:tab w:val="left" w:pos="737"/>
      </w:tabs>
      <w:suppressAutoHyphens w:val="0"/>
      <w:spacing w:after="240" w:line="240" w:lineRule="auto"/>
    </w:pPr>
    <w:rPr>
      <w:sz w:val="24"/>
      <w:lang w:val="fr-CH"/>
    </w:rPr>
  </w:style>
  <w:style w:type="paragraph" w:styleId="BodyTextIndent">
    <w:name w:val="Body Text Indent"/>
    <w:basedOn w:val="Normal"/>
    <w:next w:val="Normal"/>
    <w:link w:val="BodyTextIndentChar"/>
    <w:rsid w:val="004E0807"/>
    <w:pPr>
      <w:suppressAutoHyphens w:val="0"/>
      <w:spacing w:after="240" w:line="240" w:lineRule="auto"/>
      <w:ind w:left="567"/>
    </w:pPr>
    <w:rPr>
      <w:sz w:val="24"/>
    </w:rPr>
  </w:style>
  <w:style w:type="character" w:customStyle="1" w:styleId="BodyTextIndentChar">
    <w:name w:val="Body Text Indent Char"/>
    <w:basedOn w:val="DefaultParagraphFont"/>
    <w:link w:val="BodyTextIndent"/>
    <w:rsid w:val="004E0807"/>
    <w:rPr>
      <w:rFonts w:ascii="Times New Roman" w:eastAsia="Times New Roman" w:hAnsi="Times New Roman" w:cs="Times New Roman"/>
      <w:sz w:val="24"/>
      <w:szCs w:val="20"/>
      <w:lang w:eastAsia="en-US"/>
    </w:rPr>
  </w:style>
  <w:style w:type="paragraph" w:customStyle="1" w:styleId="Bullet">
    <w:name w:val="Bullet"/>
    <w:basedOn w:val="Normal"/>
    <w:rsid w:val="004E0807"/>
    <w:pPr>
      <w:numPr>
        <w:numId w:val="21"/>
      </w:numPr>
      <w:suppressAutoHyphens w:val="0"/>
      <w:spacing w:after="240" w:line="240" w:lineRule="auto"/>
    </w:pPr>
    <w:rPr>
      <w:sz w:val="24"/>
    </w:rPr>
  </w:style>
  <w:style w:type="paragraph" w:customStyle="1" w:styleId="Dash">
    <w:name w:val="Dash"/>
    <w:basedOn w:val="Normal"/>
    <w:rsid w:val="004E0807"/>
    <w:pPr>
      <w:numPr>
        <w:numId w:val="22"/>
      </w:numPr>
      <w:suppressAutoHyphens w:val="0"/>
      <w:adjustRightInd w:val="0"/>
      <w:snapToGrid w:val="0"/>
      <w:spacing w:after="240" w:line="240" w:lineRule="auto"/>
    </w:pPr>
    <w:rPr>
      <w:sz w:val="24"/>
    </w:rPr>
  </w:style>
  <w:style w:type="paragraph" w:customStyle="1" w:styleId="N3">
    <w:name w:val="N3"/>
    <w:basedOn w:val="Normal"/>
    <w:rsid w:val="004E0807"/>
    <w:pPr>
      <w:widowControl w:val="0"/>
      <w:tabs>
        <w:tab w:val="left" w:pos="170"/>
      </w:tabs>
      <w:suppressAutoHyphens w:val="0"/>
      <w:overflowPunct w:val="0"/>
      <w:autoSpaceDE w:val="0"/>
      <w:autoSpaceDN w:val="0"/>
      <w:adjustRightInd w:val="0"/>
      <w:spacing w:line="240" w:lineRule="auto"/>
      <w:jc w:val="both"/>
      <w:textAlignment w:val="baseline"/>
    </w:pPr>
    <w:rPr>
      <w:rFonts w:ascii="Tms Rmn" w:hAnsi="Tms Rmn" w:cs="Tms Rmn"/>
      <w:snapToGrid w:val="0"/>
      <w:sz w:val="22"/>
      <w:szCs w:val="22"/>
      <w:lang w:val="fr-FR" w:eastAsia="de-DE"/>
    </w:rPr>
  </w:style>
  <w:style w:type="paragraph" w:styleId="BodyTextIndent2">
    <w:name w:val="Body Text Indent 2"/>
    <w:basedOn w:val="Normal"/>
    <w:link w:val="BodyTextIndent2Char"/>
    <w:rsid w:val="004E0807"/>
    <w:pPr>
      <w:suppressAutoHyphens w:val="0"/>
      <w:spacing w:after="120" w:line="480" w:lineRule="auto"/>
      <w:ind w:left="283"/>
    </w:pPr>
    <w:rPr>
      <w:sz w:val="24"/>
    </w:rPr>
  </w:style>
  <w:style w:type="character" w:customStyle="1" w:styleId="BodyTextIndent2Char">
    <w:name w:val="Body Text Indent 2 Char"/>
    <w:basedOn w:val="DefaultParagraphFont"/>
    <w:link w:val="BodyTextIndent2"/>
    <w:rsid w:val="004E0807"/>
    <w:rPr>
      <w:rFonts w:ascii="Times New Roman" w:eastAsia="Times New Roman" w:hAnsi="Times New Roman" w:cs="Times New Roman"/>
      <w:sz w:val="24"/>
      <w:szCs w:val="20"/>
      <w:lang w:eastAsia="en-US"/>
    </w:rPr>
  </w:style>
  <w:style w:type="paragraph" w:styleId="BodyText">
    <w:name w:val="Body Text"/>
    <w:basedOn w:val="Normal"/>
    <w:link w:val="BodyTextChar"/>
    <w:rsid w:val="004E0807"/>
    <w:pPr>
      <w:suppressAutoHyphens w:val="0"/>
      <w:spacing w:after="120" w:line="240" w:lineRule="auto"/>
    </w:pPr>
    <w:rPr>
      <w:sz w:val="24"/>
    </w:rPr>
  </w:style>
  <w:style w:type="character" w:customStyle="1" w:styleId="BodyTextChar">
    <w:name w:val="Body Text Char"/>
    <w:basedOn w:val="DefaultParagraphFont"/>
    <w:link w:val="BodyText"/>
    <w:rsid w:val="004E0807"/>
    <w:rPr>
      <w:rFonts w:ascii="Times New Roman" w:eastAsia="Times New Roman" w:hAnsi="Times New Roman" w:cs="Times New Roman"/>
      <w:sz w:val="24"/>
      <w:szCs w:val="20"/>
      <w:lang w:eastAsia="en-US"/>
    </w:rPr>
  </w:style>
  <w:style w:type="paragraph" w:customStyle="1" w:styleId="Index">
    <w:name w:val="Index"/>
    <w:basedOn w:val="Normal"/>
    <w:rsid w:val="004E0807"/>
    <w:pPr>
      <w:widowControl w:val="0"/>
      <w:suppressLineNumbers/>
      <w:overflowPunct w:val="0"/>
      <w:autoSpaceDE w:val="0"/>
      <w:autoSpaceDN w:val="0"/>
      <w:adjustRightInd w:val="0"/>
      <w:spacing w:line="240" w:lineRule="auto"/>
      <w:jc w:val="both"/>
      <w:textAlignment w:val="baseline"/>
    </w:pPr>
    <w:rPr>
      <w:sz w:val="24"/>
      <w:lang w:val="en-US"/>
    </w:rPr>
  </w:style>
  <w:style w:type="paragraph" w:customStyle="1" w:styleId="Style1">
    <w:name w:val="Style1"/>
    <w:basedOn w:val="Normal"/>
    <w:rsid w:val="004E0807"/>
    <w:pPr>
      <w:numPr>
        <w:numId w:val="23"/>
      </w:numPr>
      <w:suppressAutoHyphens w:val="0"/>
      <w:spacing w:line="240" w:lineRule="auto"/>
    </w:pPr>
    <w:rPr>
      <w:sz w:val="22"/>
      <w:szCs w:val="24"/>
    </w:rPr>
  </w:style>
  <w:style w:type="table" w:customStyle="1" w:styleId="Grilledutableau3">
    <w:name w:val="Grille du tableau3"/>
    <w:basedOn w:val="TableNormal"/>
    <w:next w:val="TableGrid"/>
    <w:rsid w:val="004E0807"/>
    <w:pPr>
      <w:tabs>
        <w:tab w:val="left" w:pos="425"/>
        <w:tab w:val="left" w:pos="851"/>
        <w:tab w:val="left" w:pos="1276"/>
      </w:tabs>
      <w:spacing w:after="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Spalte">
    <w:name w:val="Normaltext Spalte"/>
    <w:basedOn w:val="Normal"/>
    <w:rsid w:val="004E0807"/>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customStyle="1" w:styleId="NormalListSpalte">
    <w:name w:val="Normal List Spalte"/>
    <w:basedOn w:val="Normal"/>
    <w:link w:val="NormalListSpalteChar"/>
    <w:rsid w:val="004E0807"/>
    <w:pPr>
      <w:tabs>
        <w:tab w:val="left" w:pos="215"/>
        <w:tab w:val="left" w:pos="425"/>
        <w:tab w:val="left" w:pos="851"/>
        <w:tab w:val="left" w:pos="1276"/>
      </w:tabs>
      <w:suppressAutoHyphens w:val="0"/>
      <w:spacing w:before="60" w:line="240" w:lineRule="auto"/>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4E0807"/>
    <w:rPr>
      <w:rFonts w:ascii="Arial" w:eastAsia="Times New Roman" w:hAnsi="Arial" w:cs="Times New Roman"/>
      <w:color w:val="000000"/>
      <w:sz w:val="18"/>
      <w:szCs w:val="20"/>
      <w:lang w:val="de-DE" w:eastAsia="de-DE"/>
    </w:rPr>
  </w:style>
  <w:style w:type="character" w:customStyle="1" w:styleId="NormalListChar">
    <w:name w:val="Normal List Char"/>
    <w:link w:val="NormalList"/>
    <w:rsid w:val="004E0807"/>
    <w:rPr>
      <w:rFonts w:ascii="Arial" w:hAnsi="Arial"/>
      <w:color w:val="000000"/>
      <w:sz w:val="18"/>
      <w:lang w:val="de-DE" w:eastAsia="de-DE"/>
    </w:rPr>
  </w:style>
  <w:style w:type="paragraph" w:customStyle="1" w:styleId="NormalList">
    <w:name w:val="Normal List"/>
    <w:basedOn w:val="Normal"/>
    <w:link w:val="NormalListChar"/>
    <w:rsid w:val="004E0807"/>
    <w:pPr>
      <w:tabs>
        <w:tab w:val="left" w:pos="1400"/>
      </w:tabs>
      <w:suppressAutoHyphens w:val="0"/>
      <w:spacing w:before="60" w:line="240" w:lineRule="auto"/>
      <w:ind w:left="1380" w:hanging="300"/>
      <w:jc w:val="both"/>
    </w:pPr>
    <w:rPr>
      <w:rFonts w:ascii="Arial" w:eastAsia="SimSun" w:hAnsi="Arial" w:cstheme="minorBidi"/>
      <w:color w:val="000000"/>
      <w:sz w:val="18"/>
      <w:szCs w:val="22"/>
      <w:lang w:val="de-DE" w:eastAsia="de-DE"/>
    </w:rPr>
  </w:style>
  <w:style w:type="paragraph" w:customStyle="1" w:styleId="Randnummer">
    <w:name w:val="Randnummer"/>
    <w:basedOn w:val="Normal"/>
    <w:rsid w:val="004E0807"/>
    <w:pPr>
      <w:tabs>
        <w:tab w:val="left" w:pos="580"/>
        <w:tab w:val="left" w:pos="1100"/>
      </w:tabs>
      <w:suppressAutoHyphens w:val="0"/>
      <w:spacing w:before="180" w:line="240" w:lineRule="auto"/>
      <w:ind w:left="1080" w:hanging="1080"/>
      <w:jc w:val="both"/>
    </w:pPr>
    <w:rPr>
      <w:rFonts w:ascii="Arial" w:hAnsi="Arial"/>
      <w:color w:val="000000"/>
      <w:sz w:val="18"/>
      <w:lang w:val="de-DE" w:eastAsia="de-DE"/>
    </w:rPr>
  </w:style>
  <w:style w:type="paragraph" w:customStyle="1" w:styleId="NormalBemerkung123">
    <w:name w:val="Normal Bemerkung123"/>
    <w:basedOn w:val="Normal"/>
    <w:rsid w:val="004E0807"/>
    <w:pPr>
      <w:tabs>
        <w:tab w:val="left" w:pos="1700"/>
        <w:tab w:val="left" w:pos="1980"/>
      </w:tabs>
      <w:suppressAutoHyphens w:val="0"/>
      <w:spacing w:before="60" w:line="240" w:lineRule="auto"/>
      <w:ind w:left="1680" w:hanging="600"/>
      <w:jc w:val="both"/>
    </w:pPr>
    <w:rPr>
      <w:rFonts w:ascii="Arial" w:hAnsi="Arial"/>
      <w:color w:val="000000"/>
      <w:sz w:val="18"/>
      <w:lang w:val="de-DE" w:eastAsia="de-DE"/>
    </w:rPr>
  </w:style>
  <w:style w:type="paragraph" w:customStyle="1" w:styleId="NormalBemerkung">
    <w:name w:val="Normal Bemerkung"/>
    <w:basedOn w:val="Normal"/>
    <w:rsid w:val="004E0807"/>
    <w:pPr>
      <w:tabs>
        <w:tab w:val="left" w:pos="1700"/>
      </w:tabs>
      <w:suppressAutoHyphens w:val="0"/>
      <w:spacing w:before="60" w:line="240" w:lineRule="auto"/>
      <w:ind w:left="1680" w:hanging="600"/>
      <w:jc w:val="both"/>
    </w:pPr>
    <w:rPr>
      <w:rFonts w:ascii="Arial" w:hAnsi="Arial"/>
      <w:color w:val="000000"/>
      <w:sz w:val="18"/>
      <w:lang w:val="de-DE" w:eastAsia="de-DE"/>
    </w:rPr>
  </w:style>
  <w:style w:type="paragraph" w:customStyle="1" w:styleId="TabelleAnhangVI">
    <w:name w:val="Tabelle Anhang VI"/>
    <w:rsid w:val="004E0807"/>
    <w:pPr>
      <w:keepLines/>
      <w:tabs>
        <w:tab w:val="right" w:pos="1191"/>
      </w:tabs>
      <w:spacing w:before="80" w:after="80" w:line="180" w:lineRule="atLeast"/>
    </w:pPr>
    <w:rPr>
      <w:rFonts w:ascii="Arial" w:eastAsia="Times New Roman" w:hAnsi="Arial" w:cs="Times New Roman"/>
      <w:color w:val="000000"/>
      <w:sz w:val="18"/>
      <w:szCs w:val="20"/>
      <w:lang w:val="en-US" w:eastAsia="de-DE"/>
    </w:rPr>
  </w:style>
  <w:style w:type="paragraph" w:customStyle="1" w:styleId="Normaltext">
    <w:name w:val="Normaltext"/>
    <w:basedOn w:val="Normal"/>
    <w:rsid w:val="004E0807"/>
    <w:pPr>
      <w:suppressAutoHyphens w:val="0"/>
      <w:spacing w:before="180" w:line="240" w:lineRule="auto"/>
      <w:ind w:left="1080"/>
      <w:jc w:val="both"/>
    </w:pPr>
    <w:rPr>
      <w:rFonts w:ascii="Arial" w:hAnsi="Arial"/>
      <w:color w:val="000000"/>
      <w:sz w:val="18"/>
      <w:lang w:val="de-DE" w:eastAsia="de-DE"/>
    </w:rPr>
  </w:style>
  <w:style w:type="paragraph" w:customStyle="1" w:styleId="TabellenformatKlasse2">
    <w:name w:val="Tabellenformat Klasse 2"/>
    <w:basedOn w:val="Normal"/>
    <w:rsid w:val="004E0807"/>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NormaltextSpalte0">
    <w:name w:val="Normaltext_Spalte"/>
    <w:basedOn w:val="Normal"/>
    <w:rsid w:val="004E0807"/>
    <w:pPr>
      <w:suppressAutoHyphens w:val="0"/>
      <w:spacing w:before="180" w:line="240" w:lineRule="auto"/>
      <w:jc w:val="both"/>
    </w:pPr>
    <w:rPr>
      <w:rFonts w:ascii="Arial" w:hAnsi="Arial"/>
      <w:sz w:val="18"/>
      <w:lang w:val="de-DE" w:eastAsia="de-DE"/>
    </w:rPr>
  </w:style>
  <w:style w:type="paragraph" w:styleId="BodyText2">
    <w:name w:val="Body Text 2"/>
    <w:basedOn w:val="Normal"/>
    <w:link w:val="BodyText2Char"/>
    <w:rsid w:val="004E0807"/>
    <w:pPr>
      <w:tabs>
        <w:tab w:val="left" w:pos="425"/>
        <w:tab w:val="left" w:pos="851"/>
        <w:tab w:val="left" w:pos="1276"/>
      </w:tabs>
      <w:suppressAutoHyphens w:val="0"/>
      <w:spacing w:after="120" w:line="480" w:lineRule="auto"/>
      <w:jc w:val="both"/>
    </w:pPr>
    <w:rPr>
      <w:rFonts w:ascii="Arial" w:hAnsi="Arial"/>
      <w:color w:val="000000"/>
      <w:sz w:val="22"/>
      <w:lang w:val="de-DE" w:eastAsia="de-DE"/>
    </w:rPr>
  </w:style>
  <w:style w:type="character" w:customStyle="1" w:styleId="BodyText2Char">
    <w:name w:val="Body Text 2 Char"/>
    <w:basedOn w:val="DefaultParagraphFont"/>
    <w:link w:val="BodyText2"/>
    <w:rsid w:val="004E0807"/>
    <w:rPr>
      <w:rFonts w:ascii="Arial" w:eastAsia="Times New Roman" w:hAnsi="Arial" w:cs="Times New Roman"/>
      <w:color w:val="000000"/>
      <w:szCs w:val="20"/>
      <w:lang w:val="de-DE" w:eastAsia="de-DE"/>
    </w:rPr>
  </w:style>
  <w:style w:type="paragraph" w:customStyle="1" w:styleId="Standardowy">
    <w:name w:val="Standardowy"/>
    <w:rsid w:val="004E0807"/>
    <w:pPr>
      <w:spacing w:after="0" w:line="240" w:lineRule="auto"/>
    </w:pPr>
    <w:rPr>
      <w:rFonts w:ascii="Arial" w:eastAsia="Times New Roman" w:hAnsi="Arial" w:cs="Times New Roman"/>
      <w:snapToGrid w:val="0"/>
      <w:sz w:val="24"/>
      <w:szCs w:val="20"/>
      <w:lang w:eastAsia="en-US"/>
    </w:rPr>
  </w:style>
  <w:style w:type="paragraph" w:customStyle="1" w:styleId="NumDocPara">
    <w:name w:val="Num©Doc Para"/>
    <w:basedOn w:val="Normal"/>
    <w:rsid w:val="004E0807"/>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TabelleAnhangVII">
    <w:name w:val="Tabelle Anhang VII"/>
    <w:basedOn w:val="Normal"/>
    <w:rsid w:val="004E0807"/>
    <w:pPr>
      <w:tabs>
        <w:tab w:val="left" w:pos="140"/>
      </w:tabs>
      <w:suppressAutoHyphens w:val="0"/>
      <w:spacing w:line="240" w:lineRule="auto"/>
      <w:ind w:right="23"/>
    </w:pPr>
    <w:rPr>
      <w:rFonts w:ascii="Arial" w:hAnsi="Arial"/>
      <w:color w:val="000000"/>
      <w:sz w:val="18"/>
      <w:lang w:val="de-DE" w:eastAsia="de-DE"/>
    </w:rPr>
  </w:style>
  <w:style w:type="paragraph" w:styleId="BodyText3">
    <w:name w:val="Body Text 3"/>
    <w:basedOn w:val="Normal"/>
    <w:link w:val="BodyText3Char"/>
    <w:rsid w:val="004E0807"/>
    <w:pPr>
      <w:suppressAutoHyphens w:val="0"/>
      <w:spacing w:after="120" w:line="240" w:lineRule="auto"/>
    </w:pPr>
    <w:rPr>
      <w:sz w:val="16"/>
      <w:szCs w:val="16"/>
    </w:rPr>
  </w:style>
  <w:style w:type="character" w:customStyle="1" w:styleId="BodyText3Char">
    <w:name w:val="Body Text 3 Char"/>
    <w:basedOn w:val="DefaultParagraphFont"/>
    <w:link w:val="BodyText3"/>
    <w:rsid w:val="004E0807"/>
    <w:rPr>
      <w:rFonts w:ascii="Times New Roman" w:eastAsia="Times New Roman" w:hAnsi="Times New Roman" w:cs="Times New Roman"/>
      <w:sz w:val="16"/>
      <w:szCs w:val="16"/>
      <w:lang w:eastAsia="en-US"/>
    </w:rPr>
  </w:style>
  <w:style w:type="paragraph" w:customStyle="1" w:styleId="TabelleAnhangV">
    <w:name w:val="Tabelle Anhang V"/>
    <w:basedOn w:val="Normal"/>
    <w:rsid w:val="004E0807"/>
    <w:pPr>
      <w:tabs>
        <w:tab w:val="left" w:pos="140"/>
      </w:tabs>
      <w:suppressAutoHyphens w:val="0"/>
      <w:spacing w:before="60" w:after="60" w:line="240" w:lineRule="auto"/>
      <w:ind w:right="20"/>
    </w:pPr>
    <w:rPr>
      <w:rFonts w:ascii="Arial" w:hAnsi="Arial"/>
      <w:color w:val="000000"/>
      <w:sz w:val="18"/>
      <w:lang w:val="de-DE" w:eastAsia="de-DE"/>
    </w:rPr>
  </w:style>
  <w:style w:type="paragraph" w:styleId="BodyTextIndent3">
    <w:name w:val="Body Text Indent 3"/>
    <w:basedOn w:val="Normal"/>
    <w:link w:val="BodyTextIndent3Char"/>
    <w:rsid w:val="004E0807"/>
    <w:pPr>
      <w:suppressAutoHyphens w:val="0"/>
      <w:spacing w:after="120" w:line="240" w:lineRule="auto"/>
      <w:ind w:left="283"/>
    </w:pPr>
    <w:rPr>
      <w:sz w:val="16"/>
      <w:szCs w:val="16"/>
    </w:rPr>
  </w:style>
  <w:style w:type="character" w:customStyle="1" w:styleId="BodyTextIndent3Char">
    <w:name w:val="Body Text Indent 3 Char"/>
    <w:basedOn w:val="DefaultParagraphFont"/>
    <w:link w:val="BodyTextIndent3"/>
    <w:rsid w:val="004E0807"/>
    <w:rPr>
      <w:rFonts w:ascii="Times New Roman" w:eastAsia="Times New Roman" w:hAnsi="Times New Roman" w:cs="Times New Roman"/>
      <w:sz w:val="16"/>
      <w:szCs w:val="16"/>
      <w:lang w:eastAsia="en-US"/>
    </w:rPr>
  </w:style>
  <w:style w:type="paragraph" w:customStyle="1" w:styleId="N20">
    <w:name w:val="N20"/>
    <w:basedOn w:val="Normal"/>
    <w:link w:val="N20Car"/>
    <w:rsid w:val="004E0807"/>
    <w:pPr>
      <w:widowControl w:val="0"/>
      <w:suppressAutoHyphens w:val="0"/>
      <w:spacing w:line="240" w:lineRule="auto"/>
      <w:ind w:left="1134"/>
      <w:jc w:val="both"/>
    </w:pPr>
    <w:rPr>
      <w:rFonts w:ascii="Arial" w:hAnsi="Arial"/>
      <w:color w:val="000000"/>
      <w:szCs w:val="22"/>
      <w:lang w:val="de-DE" w:eastAsia="de-DE"/>
    </w:rPr>
  </w:style>
  <w:style w:type="character" w:customStyle="1" w:styleId="N20Car">
    <w:name w:val="N20 Car"/>
    <w:link w:val="N20"/>
    <w:rsid w:val="004E0807"/>
    <w:rPr>
      <w:rFonts w:ascii="Arial" w:eastAsia="Times New Roman" w:hAnsi="Arial" w:cs="Times New Roman"/>
      <w:color w:val="000000"/>
      <w:sz w:val="20"/>
      <w:lang w:val="de-DE" w:eastAsia="de-DE"/>
    </w:rPr>
  </w:style>
  <w:style w:type="paragraph" w:customStyle="1" w:styleId="N5">
    <w:name w:val="N5"/>
    <w:basedOn w:val="Normal"/>
    <w:link w:val="N5Car"/>
    <w:rsid w:val="004E0807"/>
    <w:pPr>
      <w:widowControl w:val="0"/>
      <w:tabs>
        <w:tab w:val="left" w:pos="1134"/>
        <w:tab w:val="left" w:pos="1418"/>
      </w:tabs>
      <w:suppressAutoHyphens w:val="0"/>
      <w:overflowPunct w:val="0"/>
      <w:autoSpaceDE w:val="0"/>
      <w:autoSpaceDN w:val="0"/>
      <w:adjustRightInd w:val="0"/>
      <w:spacing w:line="240" w:lineRule="auto"/>
      <w:ind w:left="1418" w:hanging="284"/>
      <w:jc w:val="both"/>
      <w:textAlignment w:val="baseline"/>
    </w:pPr>
    <w:rPr>
      <w:rFonts w:ascii="Arial" w:hAnsi="Arial"/>
      <w:lang w:val="de-DE" w:eastAsia="nl-NL"/>
    </w:rPr>
  </w:style>
  <w:style w:type="paragraph" w:customStyle="1" w:styleId="Corpsdetexte21">
    <w:name w:val="Corps de texte 21"/>
    <w:basedOn w:val="Normal"/>
    <w:rsid w:val="004E0807"/>
    <w:pPr>
      <w:widowControl w:val="0"/>
      <w:suppressAutoHyphens w:val="0"/>
      <w:overflowPunct w:val="0"/>
      <w:autoSpaceDE w:val="0"/>
      <w:autoSpaceDN w:val="0"/>
      <w:adjustRightInd w:val="0"/>
      <w:spacing w:line="220" w:lineRule="exact"/>
      <w:ind w:left="1701" w:hanging="566"/>
      <w:jc w:val="both"/>
      <w:textAlignment w:val="baseline"/>
    </w:pPr>
    <w:rPr>
      <w:rFonts w:ascii="Arial" w:hAnsi="Arial"/>
      <w:lang w:val="de-DE" w:eastAsia="nl-NL"/>
    </w:rPr>
  </w:style>
  <w:style w:type="paragraph" w:customStyle="1" w:styleId="Retraitcorpsdetexte31">
    <w:name w:val="Retrait corps de texte 31"/>
    <w:basedOn w:val="Normal"/>
    <w:rsid w:val="004E0807"/>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z w:val="16"/>
      <w:lang w:val="en-US" w:eastAsia="nl-NL"/>
    </w:rPr>
  </w:style>
  <w:style w:type="table" w:customStyle="1" w:styleId="Grilledutableau4">
    <w:name w:val="Grille du tableau4"/>
    <w:basedOn w:val="TableNormal"/>
    <w:next w:val="TableGrid"/>
    <w:uiPriority w:val="39"/>
    <w:rsid w:val="004E080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uiPriority w:val="59"/>
    <w:rsid w:val="004E0807"/>
    <w:pPr>
      <w:spacing w:after="0" w:line="240" w:lineRule="auto"/>
    </w:pPr>
    <w:rPr>
      <w:rFonts w:ascii="Arial" w:eastAsia="Calibri" w:hAnsi="Arial" w:cs="Times New Roman"/>
      <w:sz w:val="20"/>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rsid w:val="004E0807"/>
    <w:pPr>
      <w:spacing w:after="0" w:line="260" w:lineRule="atLeast"/>
    </w:pPr>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E080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E080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E080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E080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080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E0807"/>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Grilledutableau5">
    <w:name w:val="Grille du tableau5"/>
    <w:basedOn w:val="TableNormal"/>
    <w:next w:val="TableGrid"/>
    <w:rsid w:val="004E080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rsid w:val="004E0807"/>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7">
    <w:name w:val="Grille du tableau7"/>
    <w:basedOn w:val="TableNormal"/>
    <w:next w:val="TableGrid"/>
    <w:rsid w:val="004E0807"/>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39"/>
    <w:rsid w:val="004E0807"/>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NoList"/>
    <w:uiPriority w:val="99"/>
    <w:semiHidden/>
    <w:unhideWhenUsed/>
    <w:rsid w:val="004E0807"/>
  </w:style>
  <w:style w:type="paragraph" w:customStyle="1" w:styleId="Textkrper21">
    <w:name w:val="Textkörper 21"/>
    <w:basedOn w:val="Normal"/>
    <w:rsid w:val="004E0807"/>
    <w:pPr>
      <w:widowControl w:val="0"/>
      <w:tabs>
        <w:tab w:val="left" w:pos="142"/>
        <w:tab w:val="left" w:pos="567"/>
        <w:tab w:val="left" w:pos="851"/>
        <w:tab w:val="left" w:pos="2835"/>
        <w:tab w:val="left" w:pos="5103"/>
        <w:tab w:val="left" w:pos="5954"/>
      </w:tabs>
      <w:suppressAutoHyphens w:val="0"/>
      <w:overflowPunct w:val="0"/>
      <w:autoSpaceDE w:val="0"/>
      <w:autoSpaceDN w:val="0"/>
      <w:adjustRightInd w:val="0"/>
      <w:spacing w:line="240" w:lineRule="auto"/>
      <w:ind w:left="1134"/>
      <w:jc w:val="both"/>
      <w:textAlignment w:val="baseline"/>
    </w:pPr>
    <w:rPr>
      <w:rFonts w:ascii="Arial" w:hAnsi="Arial"/>
      <w:lang w:val="de-DE" w:eastAsia="fr-FR"/>
    </w:rPr>
  </w:style>
  <w:style w:type="character" w:customStyle="1" w:styleId="N5Car">
    <w:name w:val="N5 Car"/>
    <w:link w:val="N5"/>
    <w:rsid w:val="004E0807"/>
    <w:rPr>
      <w:rFonts w:ascii="Arial" w:eastAsia="Times New Roman" w:hAnsi="Arial" w:cs="Times New Roman"/>
      <w:sz w:val="20"/>
      <w:szCs w:val="20"/>
      <w:lang w:val="de-DE" w:eastAsia="nl-NL"/>
    </w:rPr>
  </w:style>
  <w:style w:type="character" w:styleId="Strong">
    <w:name w:val="Strong"/>
    <w:basedOn w:val="DefaultParagraphFont"/>
    <w:uiPriority w:val="22"/>
    <w:qFormat/>
    <w:rsid w:val="004E0807"/>
    <w:rPr>
      <w:b/>
      <w:bCs/>
    </w:rPr>
  </w:style>
  <w:style w:type="numbering" w:customStyle="1" w:styleId="Aucuneliste12">
    <w:name w:val="Aucune liste12"/>
    <w:next w:val="NoList"/>
    <w:uiPriority w:val="99"/>
    <w:semiHidden/>
    <w:unhideWhenUsed/>
    <w:rsid w:val="004E0807"/>
  </w:style>
  <w:style w:type="table" w:customStyle="1" w:styleId="Grilledutableau9">
    <w:name w:val="Grille du tableau9"/>
    <w:basedOn w:val="TableNormal"/>
    <w:next w:val="TableGrid"/>
    <w:rsid w:val="004E0807"/>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4">
    <w:name w:val="Aucune liste4"/>
    <w:next w:val="NoList"/>
    <w:uiPriority w:val="99"/>
    <w:semiHidden/>
    <w:unhideWhenUsed/>
    <w:rsid w:val="00B40763"/>
  </w:style>
  <w:style w:type="table" w:customStyle="1" w:styleId="Grilledutableau10">
    <w:name w:val="Grille du tableau10"/>
    <w:basedOn w:val="TableNormal"/>
    <w:next w:val="TableGrid"/>
    <w:rsid w:val="00B40763"/>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B40763"/>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
    <w:name w:val="Aucune liste13"/>
    <w:next w:val="NoList"/>
    <w:uiPriority w:val="99"/>
    <w:semiHidden/>
    <w:unhideWhenUsed/>
    <w:rsid w:val="00B40763"/>
  </w:style>
  <w:style w:type="table" w:customStyle="1" w:styleId="Grilledutableau21">
    <w:name w:val="Grille du tableau21"/>
    <w:basedOn w:val="TableNormal"/>
    <w:next w:val="TableGrid"/>
    <w:rsid w:val="00B40763"/>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112">
    <w:name w:val="Aucune liste112"/>
    <w:next w:val="NoList"/>
    <w:uiPriority w:val="99"/>
    <w:semiHidden/>
    <w:unhideWhenUsed/>
    <w:rsid w:val="00B40763"/>
  </w:style>
  <w:style w:type="table" w:customStyle="1" w:styleId="Grilledutableau112">
    <w:name w:val="Grille du tableau112"/>
    <w:basedOn w:val="TableNormal"/>
    <w:next w:val="TableGrid"/>
    <w:rsid w:val="00B40763"/>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21">
    <w:name w:val="Aucune liste21"/>
    <w:next w:val="NoList"/>
    <w:uiPriority w:val="99"/>
    <w:semiHidden/>
    <w:unhideWhenUsed/>
    <w:rsid w:val="00B40763"/>
  </w:style>
  <w:style w:type="table" w:customStyle="1" w:styleId="Grilledutableau31">
    <w:name w:val="Grille du tableau31"/>
    <w:basedOn w:val="TableNormal"/>
    <w:next w:val="TableGrid"/>
    <w:rsid w:val="00B40763"/>
    <w:pPr>
      <w:tabs>
        <w:tab w:val="left" w:pos="425"/>
        <w:tab w:val="left" w:pos="851"/>
        <w:tab w:val="left" w:pos="1276"/>
      </w:tabs>
      <w:spacing w:after="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Normal"/>
    <w:next w:val="TableGrid"/>
    <w:uiPriority w:val="39"/>
    <w:rsid w:val="00B4076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Normal"/>
    <w:uiPriority w:val="59"/>
    <w:rsid w:val="00B40763"/>
    <w:pPr>
      <w:spacing w:after="0" w:line="240" w:lineRule="auto"/>
    </w:pPr>
    <w:rPr>
      <w:rFonts w:ascii="Arial" w:eastAsia="Calibri" w:hAnsi="Arial" w:cs="Times New Roman"/>
      <w:sz w:val="20"/>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rsid w:val="00B40763"/>
    <w:pPr>
      <w:spacing w:after="0" w:line="260" w:lineRule="atLeast"/>
    </w:pPr>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B40763"/>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B40763"/>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B40763"/>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40763"/>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40763"/>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B40763"/>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Grilledutableau51">
    <w:name w:val="Grille du tableau51"/>
    <w:basedOn w:val="TableNormal"/>
    <w:next w:val="TableGrid"/>
    <w:rsid w:val="00B4076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rsid w:val="00B40763"/>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71">
    <w:name w:val="Grille du tableau71"/>
    <w:basedOn w:val="TableNormal"/>
    <w:next w:val="TableGrid"/>
    <w:rsid w:val="00B4076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Normal"/>
    <w:next w:val="TableGrid"/>
    <w:uiPriority w:val="39"/>
    <w:rsid w:val="00B40763"/>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NoList"/>
    <w:uiPriority w:val="99"/>
    <w:semiHidden/>
    <w:unhideWhenUsed/>
    <w:rsid w:val="00B40763"/>
  </w:style>
  <w:style w:type="numbering" w:customStyle="1" w:styleId="Aucuneliste121">
    <w:name w:val="Aucune liste121"/>
    <w:next w:val="NoList"/>
    <w:uiPriority w:val="99"/>
    <w:semiHidden/>
    <w:unhideWhenUsed/>
    <w:rsid w:val="00B40763"/>
  </w:style>
  <w:style w:type="table" w:customStyle="1" w:styleId="Grilledutableau91">
    <w:name w:val="Grille du tableau91"/>
    <w:basedOn w:val="TableNormal"/>
    <w:next w:val="TableGrid"/>
    <w:rsid w:val="00B40763"/>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8312">
      <w:bodyDiv w:val="1"/>
      <w:marLeft w:val="0"/>
      <w:marRight w:val="0"/>
      <w:marTop w:val="0"/>
      <w:marBottom w:val="0"/>
      <w:divBdr>
        <w:top w:val="none" w:sz="0" w:space="0" w:color="auto"/>
        <w:left w:val="none" w:sz="0" w:space="0" w:color="auto"/>
        <w:bottom w:val="none" w:sz="0" w:space="0" w:color="auto"/>
        <w:right w:val="none" w:sz="0" w:space="0" w:color="auto"/>
      </w:divBdr>
    </w:div>
    <w:div w:id="2567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C0EBB-0A32-43C4-BFD9-9C6EEB9C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5941</Words>
  <Characters>33868</Characters>
  <Application>Microsoft Office Word</Application>
  <DocSecurity>4</DocSecurity>
  <Lines>282</Lines>
  <Paragraphs>79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1700977</vt:lpstr>
      <vt:lpstr>1700977</vt:lpstr>
      <vt:lpstr>1700977</vt:lpstr>
    </vt:vector>
  </TitlesOfParts>
  <Company>DCM</Company>
  <LinksUpToDate>false</LinksUpToDate>
  <CharactersWithSpaces>39730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1700977</dc:title>
  <dc:subject>ECE/TRANS/WP.15/AC.2/2017/CRP.1</dc:subject>
  <dc:creator>Giltsoff</dc:creator>
  <dc:description>Final</dc:description>
  <cp:lastModifiedBy>Secretariat</cp:lastModifiedBy>
  <cp:revision>2</cp:revision>
  <cp:lastPrinted>2020-02-13T09:56:00Z</cp:lastPrinted>
  <dcterms:created xsi:type="dcterms:W3CDTF">2020-05-18T14:23:00Z</dcterms:created>
  <dcterms:modified xsi:type="dcterms:W3CDTF">2020-05-18T14:23:00Z</dcterms:modified>
</cp:coreProperties>
</file>