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0BD9B8E" w14:textId="77777777" w:rsidTr="00387CD4">
        <w:trPr>
          <w:trHeight w:hRule="exact" w:val="851"/>
        </w:trPr>
        <w:tc>
          <w:tcPr>
            <w:tcW w:w="142" w:type="dxa"/>
            <w:tcBorders>
              <w:bottom w:val="single" w:sz="4" w:space="0" w:color="auto"/>
            </w:tcBorders>
          </w:tcPr>
          <w:p w14:paraId="5647E88E" w14:textId="77777777" w:rsidR="002D5AAC" w:rsidRDefault="002D5AAC" w:rsidP="00330F5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1FB1724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5797D02" w14:textId="77777777" w:rsidR="002D5AAC" w:rsidRDefault="00330F52" w:rsidP="00330F52">
            <w:pPr>
              <w:jc w:val="right"/>
            </w:pPr>
            <w:r w:rsidRPr="00330F52">
              <w:rPr>
                <w:sz w:val="40"/>
              </w:rPr>
              <w:t>ECE</w:t>
            </w:r>
            <w:r>
              <w:t>/ADN/2020/1</w:t>
            </w:r>
          </w:p>
        </w:tc>
      </w:tr>
      <w:tr w:rsidR="002D5AAC" w:rsidRPr="003F12FD" w14:paraId="5F2B874D" w14:textId="77777777" w:rsidTr="00387CD4">
        <w:trPr>
          <w:trHeight w:hRule="exact" w:val="2835"/>
        </w:trPr>
        <w:tc>
          <w:tcPr>
            <w:tcW w:w="1280" w:type="dxa"/>
            <w:gridSpan w:val="2"/>
            <w:tcBorders>
              <w:top w:val="single" w:sz="4" w:space="0" w:color="auto"/>
              <w:bottom w:val="single" w:sz="12" w:space="0" w:color="auto"/>
            </w:tcBorders>
          </w:tcPr>
          <w:p w14:paraId="15056ABC" w14:textId="77777777" w:rsidR="002D5AAC" w:rsidRDefault="002E5067" w:rsidP="00387CD4">
            <w:pPr>
              <w:spacing w:before="120"/>
              <w:jc w:val="center"/>
            </w:pPr>
            <w:r>
              <w:rPr>
                <w:noProof/>
                <w:lang w:val="fr-CH" w:eastAsia="fr-CH"/>
              </w:rPr>
              <w:drawing>
                <wp:inline distT="0" distB="0" distL="0" distR="0" wp14:anchorId="2A29400C" wp14:editId="0B8ADF1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BDC611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085DBC5" w14:textId="77777777" w:rsidR="002D5AAC" w:rsidRDefault="00330F52" w:rsidP="00387CD4">
            <w:pPr>
              <w:spacing w:before="240"/>
              <w:rPr>
                <w:lang w:val="en-US"/>
              </w:rPr>
            </w:pPr>
            <w:r>
              <w:rPr>
                <w:lang w:val="en-US"/>
              </w:rPr>
              <w:t>Distr.: General</w:t>
            </w:r>
          </w:p>
          <w:p w14:paraId="4A4CC652" w14:textId="77777777" w:rsidR="00330F52" w:rsidRDefault="00330F52" w:rsidP="00330F52">
            <w:pPr>
              <w:spacing w:line="240" w:lineRule="exact"/>
              <w:rPr>
                <w:lang w:val="en-US"/>
              </w:rPr>
            </w:pPr>
            <w:r>
              <w:rPr>
                <w:lang w:val="en-US"/>
              </w:rPr>
              <w:t>18 November 2019</w:t>
            </w:r>
          </w:p>
          <w:p w14:paraId="7E6102A4" w14:textId="77777777" w:rsidR="00330F52" w:rsidRDefault="00330F52" w:rsidP="00330F52">
            <w:pPr>
              <w:spacing w:line="240" w:lineRule="exact"/>
              <w:rPr>
                <w:lang w:val="en-US"/>
              </w:rPr>
            </w:pPr>
            <w:r>
              <w:rPr>
                <w:lang w:val="en-US"/>
              </w:rPr>
              <w:t>Russian</w:t>
            </w:r>
          </w:p>
          <w:p w14:paraId="6AAF3906" w14:textId="77777777" w:rsidR="00330F52" w:rsidRPr="008D53B6" w:rsidRDefault="00330F52" w:rsidP="00330F52">
            <w:pPr>
              <w:spacing w:line="240" w:lineRule="exact"/>
              <w:rPr>
                <w:lang w:val="en-US"/>
              </w:rPr>
            </w:pPr>
            <w:r>
              <w:rPr>
                <w:lang w:val="en-US"/>
              </w:rPr>
              <w:t>Original: English and French</w:t>
            </w:r>
          </w:p>
        </w:tc>
      </w:tr>
    </w:tbl>
    <w:p w14:paraId="23F272EF" w14:textId="77777777" w:rsidR="00330F52" w:rsidRDefault="008A37C8" w:rsidP="00255343">
      <w:pPr>
        <w:spacing w:before="120"/>
        <w:rPr>
          <w:b/>
          <w:sz w:val="28"/>
          <w:szCs w:val="28"/>
        </w:rPr>
      </w:pPr>
      <w:r w:rsidRPr="00245892">
        <w:rPr>
          <w:b/>
          <w:sz w:val="28"/>
          <w:szCs w:val="28"/>
        </w:rPr>
        <w:t>Европейская экономическая комиссия</w:t>
      </w:r>
    </w:p>
    <w:p w14:paraId="27300C20" w14:textId="77777777" w:rsidR="00330F52" w:rsidRPr="002662A6" w:rsidRDefault="00330F52" w:rsidP="00330F52">
      <w:pPr>
        <w:spacing w:before="120" w:line="240" w:lineRule="auto"/>
        <w:rPr>
          <w:b/>
        </w:rPr>
      </w:pPr>
      <w:r>
        <w:rPr>
          <w:b/>
          <w:bCs/>
        </w:rPr>
        <w:t>Административный комитет</w:t>
      </w:r>
      <w:r>
        <w:rPr>
          <w:b/>
          <w:bCs/>
        </w:rPr>
        <w:br/>
        <w:t>Европейского соглашения о международной перевозке</w:t>
      </w:r>
      <w:r>
        <w:rPr>
          <w:b/>
          <w:bCs/>
        </w:rPr>
        <w:br/>
        <w:t>опасных грузов по внутренним водным путям (ВОПОГ)</w:t>
      </w:r>
    </w:p>
    <w:p w14:paraId="794DDE2B" w14:textId="77777777" w:rsidR="00330F52" w:rsidRPr="002662A6" w:rsidRDefault="00330F52" w:rsidP="00330F52">
      <w:pPr>
        <w:spacing w:before="120" w:line="240" w:lineRule="auto"/>
        <w:rPr>
          <w:b/>
        </w:rPr>
      </w:pPr>
      <w:r>
        <w:rPr>
          <w:b/>
          <w:bCs/>
        </w:rPr>
        <w:t>Двадцать четвертая сессия</w:t>
      </w:r>
    </w:p>
    <w:p w14:paraId="3B5120D1" w14:textId="77777777" w:rsidR="00330F52" w:rsidRDefault="00330F52" w:rsidP="00330F52">
      <w:pPr>
        <w:spacing w:line="240" w:lineRule="auto"/>
      </w:pPr>
      <w:r>
        <w:t>Женева, 31 января 2020 года</w:t>
      </w:r>
    </w:p>
    <w:p w14:paraId="3264BBE2" w14:textId="77777777" w:rsidR="00330F52" w:rsidRDefault="00330F52" w:rsidP="00330F52">
      <w:pPr>
        <w:spacing w:line="240" w:lineRule="auto"/>
      </w:pPr>
      <w:r>
        <w:t>Пункт 5 предварительной повестки дня</w:t>
      </w:r>
    </w:p>
    <w:p w14:paraId="5D888B4A" w14:textId="77777777" w:rsidR="00330F52" w:rsidRPr="002662A6" w:rsidRDefault="00330F52" w:rsidP="00330F52">
      <w:pPr>
        <w:spacing w:after="120" w:line="240" w:lineRule="auto"/>
      </w:pPr>
      <w:r>
        <w:rPr>
          <w:b/>
          <w:bCs/>
        </w:rPr>
        <w:t>Работа Комитета по вопросам безопасности</w:t>
      </w:r>
    </w:p>
    <w:p w14:paraId="5A548CF1" w14:textId="77777777" w:rsidR="00330F52" w:rsidRPr="002662A6" w:rsidRDefault="00330F52" w:rsidP="00330F52">
      <w:pPr>
        <w:pStyle w:val="HChG"/>
      </w:pPr>
      <w:r>
        <w:tab/>
      </w:r>
      <w:r>
        <w:tab/>
      </w:r>
      <w:r>
        <w:rPr>
          <w:bCs/>
        </w:rPr>
        <w:t>Проекты поправок</w:t>
      </w:r>
      <w:r w:rsidRPr="00AB3A85">
        <w:rPr>
          <w:bCs/>
        </w:rPr>
        <w:t xml:space="preserve"> </w:t>
      </w:r>
      <w:r>
        <w:rPr>
          <w:bCs/>
        </w:rPr>
        <w:t>к Правилам, прилагаемым к ВОПОГ, для вступления в силу 1 января 2021 года</w:t>
      </w:r>
    </w:p>
    <w:p w14:paraId="78AFEB70" w14:textId="77777777" w:rsidR="00330F52" w:rsidRPr="002662A6" w:rsidRDefault="00330F52" w:rsidP="00330F52">
      <w:pPr>
        <w:pStyle w:val="HChG"/>
      </w:pPr>
      <w:r>
        <w:tab/>
      </w:r>
      <w:r>
        <w:tab/>
      </w:r>
      <w:r>
        <w:rPr>
          <w:bCs/>
        </w:rPr>
        <w:t>Записка секретариата</w:t>
      </w:r>
      <w:r w:rsidRPr="00330F52">
        <w:rPr>
          <w:b w:val="0"/>
          <w:sz w:val="20"/>
        </w:rPr>
        <w:footnoteReference w:customMarkFollows="1" w:id="1"/>
        <w:t>*</w:t>
      </w:r>
    </w:p>
    <w:p w14:paraId="0FE82B7D" w14:textId="77777777" w:rsidR="00330F52" w:rsidRPr="002662A6" w:rsidRDefault="00330F52" w:rsidP="00330F52">
      <w:pPr>
        <w:pStyle w:val="SingleTxtG"/>
      </w:pPr>
      <w:r>
        <w:t>1.</w:t>
      </w:r>
      <w:r>
        <w:tab/>
        <w:t>На своей двадцать третьей сессии Административный комитет ВОПОГ просил секретариат свести в единый документ все проекты поправок, принятые в 2018 и 2019</w:t>
      </w:r>
      <w:r>
        <w:rPr>
          <w:lang w:val="en-US"/>
        </w:rPr>
        <w:t> </w:t>
      </w:r>
      <w:r>
        <w:t>годах, которые еще не были одобрены Административным комитетом (ECE/ADN/51, пункт 15).</w:t>
      </w:r>
    </w:p>
    <w:p w14:paraId="58D9215E" w14:textId="77777777" w:rsidR="00330F52" w:rsidRPr="002662A6" w:rsidRDefault="00330F52" w:rsidP="00330F52">
      <w:pPr>
        <w:pStyle w:val="SingleTxtG"/>
      </w:pPr>
      <w:r>
        <w:t>2.</w:t>
      </w:r>
      <w:r>
        <w:tab/>
        <w:t>Настоящий документ представляет собой сводный текст проектов поправок к Правилам, прилагаемым к ВОПОГ, которые были приняты Комитетом по вопросам безопасности для вступления в силу 1 января 2021 года:</w:t>
      </w:r>
    </w:p>
    <w:p w14:paraId="1CE1ED84" w14:textId="77777777" w:rsidR="00330F52" w:rsidRPr="002662A6" w:rsidRDefault="00330F52" w:rsidP="00330F52">
      <w:pPr>
        <w:pStyle w:val="SingleTxtG"/>
        <w:ind w:left="2268" w:hanging="567"/>
      </w:pPr>
      <w:r w:rsidRPr="002662A6">
        <w:t>a)</w:t>
      </w:r>
      <w:r w:rsidRPr="002662A6">
        <w:tab/>
      </w:r>
      <w:r>
        <w:t>на его тридцать пятой сессии (ECE/TRANS/WP.15/AC.2/72, приложение</w:t>
      </w:r>
      <w:r>
        <w:rPr>
          <w:lang w:val="en-US"/>
        </w:rPr>
        <w:t> </w:t>
      </w:r>
      <w:r>
        <w:t>I);</w:t>
      </w:r>
      <w:bookmarkStart w:id="1" w:name="_Hlk24538375"/>
      <w:bookmarkEnd w:id="1"/>
    </w:p>
    <w:p w14:paraId="226196AE" w14:textId="77777777" w:rsidR="00330F52" w:rsidRPr="002662A6" w:rsidRDefault="00330F52" w:rsidP="00330F52">
      <w:pPr>
        <w:pStyle w:val="SingleTxtG"/>
        <w:ind w:left="2268" w:hanging="567"/>
      </w:pPr>
      <w:r w:rsidRPr="002662A6">
        <w:t>b)</w:t>
      </w:r>
      <w:r w:rsidRPr="002662A6">
        <w:tab/>
      </w:r>
      <w:r>
        <w:t>на его тридцать четвертой сессии (ECE/TRANS/WP.15/AC.2/70, приложение I);</w:t>
      </w:r>
      <w:bookmarkStart w:id="2" w:name="_Hlk24537217"/>
      <w:bookmarkEnd w:id="2"/>
    </w:p>
    <w:p w14:paraId="14DE4DC2" w14:textId="77777777" w:rsidR="00330F52" w:rsidRPr="002662A6" w:rsidRDefault="00330F52" w:rsidP="00330F52">
      <w:pPr>
        <w:pStyle w:val="SingleTxtG"/>
        <w:ind w:left="2268" w:hanging="567"/>
      </w:pPr>
      <w:r w:rsidRPr="002662A6">
        <w:t>c)</w:t>
      </w:r>
      <w:r w:rsidRPr="002662A6">
        <w:tab/>
      </w:r>
      <w:r>
        <w:t>на его тридцать третьей сессии (ECE/TRANS/WP.15/AC.2/68, приложение I).</w:t>
      </w:r>
    </w:p>
    <w:p w14:paraId="2F59B5F6" w14:textId="77777777" w:rsidR="00330F52" w:rsidRPr="002662A6" w:rsidRDefault="00330F52" w:rsidP="00330F52">
      <w:pPr>
        <w:pStyle w:val="SingleTxtG"/>
      </w:pPr>
      <w:r>
        <w:t>3.</w:t>
      </w:r>
      <w:r>
        <w:tab/>
        <w:t xml:space="preserve">После каждой предлагаемой поправки дана ссылка на документ, в котором была предложена соответствующая поправка. </w:t>
      </w:r>
    </w:p>
    <w:p w14:paraId="1FA677D5" w14:textId="77777777" w:rsidR="00330F52" w:rsidRPr="002662A6" w:rsidRDefault="00330F52" w:rsidP="00330F52">
      <w:pPr>
        <w:pStyle w:val="SingleTxtG"/>
      </w:pPr>
      <w:r>
        <w:t>4.</w:t>
      </w:r>
      <w:r>
        <w:tab/>
        <w:t>Ожидается, что на своей тридцать шестой сессии Комитет по вопросам безопасности, при необходимости, проверит проекты поправок, все еще заключенные в квадратные скобки, и сообщит о своих выводах Административному комитету ВОПОГ, которому будет предложено одобрить все предлагаемые поправки.</w:t>
      </w:r>
    </w:p>
    <w:p w14:paraId="504FFB92" w14:textId="77777777" w:rsidR="00330F52" w:rsidRPr="002662A6" w:rsidRDefault="00330F52" w:rsidP="00330F52">
      <w:pPr>
        <w:keepNext/>
        <w:keepLines/>
        <w:pageBreakBefore/>
        <w:tabs>
          <w:tab w:val="right" w:pos="851"/>
        </w:tabs>
        <w:spacing w:before="240" w:after="120" w:line="240" w:lineRule="exact"/>
        <w:ind w:left="1134" w:right="1134" w:hanging="1134"/>
        <w:rPr>
          <w:b/>
          <w:bCs/>
        </w:rPr>
      </w:pPr>
      <w:r>
        <w:lastRenderedPageBreak/>
        <w:tab/>
      </w:r>
      <w:r>
        <w:tab/>
      </w:r>
      <w:r>
        <w:rPr>
          <w:b/>
          <w:bCs/>
        </w:rPr>
        <w:t>Глава 1.1</w:t>
      </w:r>
    </w:p>
    <w:p w14:paraId="2772FE09" w14:textId="77777777" w:rsidR="00330F52" w:rsidRPr="002662A6" w:rsidRDefault="00330F52" w:rsidP="00330F52">
      <w:pPr>
        <w:pStyle w:val="SingleTxtG"/>
      </w:pPr>
      <w:r>
        <w:t>1.1.3.6.1</w:t>
      </w:r>
      <w:r>
        <w:tab/>
        <w:t>Изменить следующим образом:</w:t>
      </w:r>
    </w:p>
    <w:p w14:paraId="01886BA0" w14:textId="77777777" w:rsidR="00330F52" w:rsidRDefault="00330F52" w:rsidP="00330F52">
      <w:pPr>
        <w:pStyle w:val="SingleTxtG"/>
      </w:pPr>
      <w:r>
        <w:t>«1.1.3.6.1</w:t>
      </w:r>
      <w:r>
        <w:tab/>
        <w:t>В случае перевозки опасных грузов в упаковках положения ВОПОГ, за</w:t>
      </w:r>
      <w:r>
        <w:rPr>
          <w:lang w:val="en-US"/>
        </w:rPr>
        <w:t> </w:t>
      </w:r>
      <w:r>
        <w:t>исключением положений пункта 1.1.3.6.2, не применяются, если масса брутто всех перевозимых опасных грузов не превышает 3 000 кг, а для отдельных классов не превышает количества, указанного в нижеприведенной таблице:</w:t>
      </w:r>
    </w:p>
    <w:tbl>
      <w:tblPr>
        <w:tblW w:w="7363"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0"/>
        <w:gridCol w:w="5152"/>
        <w:gridCol w:w="685"/>
        <w:gridCol w:w="560"/>
        <w:gridCol w:w="406"/>
      </w:tblGrid>
      <w:tr w:rsidR="00330F52" w:rsidRPr="003C0984" w14:paraId="7399D059" w14:textId="77777777" w:rsidTr="00330F52">
        <w:trPr>
          <w:trHeight w:hRule="exact" w:val="464"/>
          <w:tblHeader/>
        </w:trPr>
        <w:tc>
          <w:tcPr>
            <w:tcW w:w="560" w:type="dxa"/>
            <w:tcBorders>
              <w:top w:val="single" w:sz="4" w:space="0" w:color="auto"/>
              <w:bottom w:val="single" w:sz="12" w:space="0" w:color="auto"/>
            </w:tcBorders>
            <w:shd w:val="clear" w:color="auto" w:fill="auto"/>
            <w:tcMar>
              <w:left w:w="28" w:type="dxa"/>
            </w:tcMar>
            <w:vAlign w:val="bottom"/>
          </w:tcPr>
          <w:p w14:paraId="6995901F" w14:textId="77777777" w:rsidR="00330F52" w:rsidRPr="003C0984" w:rsidRDefault="00330F52" w:rsidP="007C5284">
            <w:pPr>
              <w:suppressAutoHyphens w:val="0"/>
              <w:kinsoku w:val="0"/>
              <w:overflowPunct w:val="0"/>
              <w:autoSpaceDE w:val="0"/>
              <w:autoSpaceDN w:val="0"/>
              <w:adjustRightInd w:val="0"/>
              <w:spacing w:before="80" w:after="80" w:line="200" w:lineRule="exact"/>
              <w:rPr>
                <w:rFonts w:eastAsia="Calibri"/>
                <w:i/>
                <w:sz w:val="16"/>
                <w:szCs w:val="16"/>
              </w:rPr>
            </w:pPr>
            <w:r w:rsidRPr="003C0984">
              <w:rPr>
                <w:i/>
                <w:iCs/>
                <w:sz w:val="16"/>
                <w:szCs w:val="16"/>
              </w:rPr>
              <w:t>Класс</w:t>
            </w:r>
          </w:p>
        </w:tc>
        <w:tc>
          <w:tcPr>
            <w:tcW w:w="5152" w:type="dxa"/>
            <w:tcBorders>
              <w:top w:val="single" w:sz="4" w:space="0" w:color="auto"/>
              <w:bottom w:val="single" w:sz="12" w:space="0" w:color="auto"/>
            </w:tcBorders>
            <w:shd w:val="clear" w:color="auto" w:fill="auto"/>
            <w:tcMar>
              <w:left w:w="28" w:type="dxa"/>
            </w:tcMar>
            <w:vAlign w:val="bottom"/>
          </w:tcPr>
          <w:p w14:paraId="29C6DB8B" w14:textId="77777777" w:rsidR="00330F52" w:rsidRPr="002662A6" w:rsidRDefault="00330F52" w:rsidP="007C5284">
            <w:pPr>
              <w:suppressAutoHyphens w:val="0"/>
              <w:kinsoku w:val="0"/>
              <w:overflowPunct w:val="0"/>
              <w:autoSpaceDE w:val="0"/>
              <w:autoSpaceDN w:val="0"/>
              <w:adjustRightInd w:val="0"/>
              <w:spacing w:before="80" w:after="80" w:line="200" w:lineRule="exact"/>
              <w:rPr>
                <w:rFonts w:eastAsia="Calibri"/>
                <w:i/>
                <w:sz w:val="16"/>
                <w:szCs w:val="16"/>
              </w:rPr>
            </w:pPr>
            <w:r w:rsidRPr="002662A6">
              <w:rPr>
                <w:i/>
                <w:iCs/>
                <w:sz w:val="16"/>
                <w:szCs w:val="16"/>
              </w:rPr>
              <w:t>Вещества или изделия в упаковках</w:t>
            </w:r>
          </w:p>
        </w:tc>
        <w:tc>
          <w:tcPr>
            <w:tcW w:w="1651" w:type="dxa"/>
            <w:gridSpan w:val="3"/>
            <w:tcBorders>
              <w:top w:val="single" w:sz="4" w:space="0" w:color="auto"/>
              <w:bottom w:val="single" w:sz="12" w:space="0" w:color="auto"/>
            </w:tcBorders>
            <w:shd w:val="clear" w:color="auto" w:fill="auto"/>
            <w:tcMar>
              <w:left w:w="28" w:type="dxa"/>
            </w:tcMar>
            <w:vAlign w:val="bottom"/>
          </w:tcPr>
          <w:p w14:paraId="4CE1201D" w14:textId="77777777" w:rsidR="00330F52" w:rsidRPr="003C0984" w:rsidRDefault="00330F52" w:rsidP="007C5284">
            <w:pPr>
              <w:suppressAutoHyphens w:val="0"/>
              <w:kinsoku w:val="0"/>
              <w:overflowPunct w:val="0"/>
              <w:autoSpaceDE w:val="0"/>
              <w:autoSpaceDN w:val="0"/>
              <w:adjustRightInd w:val="0"/>
              <w:spacing w:after="80" w:line="200" w:lineRule="exact"/>
              <w:rPr>
                <w:rFonts w:eastAsia="Calibri"/>
                <w:i/>
                <w:sz w:val="16"/>
                <w:szCs w:val="16"/>
              </w:rPr>
            </w:pPr>
            <w:r w:rsidRPr="003C0984">
              <w:rPr>
                <w:rFonts w:eastAsia="Calibri"/>
                <w:i/>
                <w:sz w:val="16"/>
                <w:szCs w:val="16"/>
              </w:rPr>
              <w:t>Освобожденные</w:t>
            </w:r>
            <w:r w:rsidRPr="003C0984">
              <w:rPr>
                <w:i/>
                <w:iCs/>
                <w:sz w:val="16"/>
                <w:szCs w:val="16"/>
              </w:rPr>
              <w:t xml:space="preserve"> </w:t>
            </w:r>
            <w:r w:rsidRPr="003C0984">
              <w:rPr>
                <w:i/>
                <w:iCs/>
                <w:sz w:val="16"/>
                <w:szCs w:val="16"/>
              </w:rPr>
              <w:br/>
              <w:t>количества, кг:</w:t>
            </w:r>
          </w:p>
        </w:tc>
      </w:tr>
      <w:tr w:rsidR="00330F52" w:rsidRPr="00A66477" w14:paraId="4B637706" w14:textId="77777777" w:rsidTr="00330F52">
        <w:trPr>
          <w:trHeight w:hRule="exact" w:val="511"/>
        </w:trPr>
        <w:tc>
          <w:tcPr>
            <w:tcW w:w="560" w:type="dxa"/>
            <w:tcBorders>
              <w:top w:val="single" w:sz="12" w:space="0" w:color="auto"/>
              <w:bottom w:val="single" w:sz="4" w:space="0" w:color="auto"/>
            </w:tcBorders>
            <w:shd w:val="clear" w:color="auto" w:fill="auto"/>
            <w:tcMar>
              <w:left w:w="28" w:type="dxa"/>
            </w:tcMar>
          </w:tcPr>
          <w:p w14:paraId="6EDAE209"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i/>
                <w:szCs w:val="18"/>
              </w:rPr>
            </w:pPr>
            <w:r>
              <w:rPr>
                <w:b/>
                <w:bCs/>
                <w:i/>
                <w:iCs/>
              </w:rPr>
              <w:t>Все</w:t>
            </w:r>
          </w:p>
        </w:tc>
        <w:tc>
          <w:tcPr>
            <w:tcW w:w="5152" w:type="dxa"/>
            <w:tcBorders>
              <w:top w:val="single" w:sz="12" w:space="0" w:color="auto"/>
              <w:bottom w:val="single" w:sz="4" w:space="0" w:color="auto"/>
            </w:tcBorders>
            <w:shd w:val="clear" w:color="auto" w:fill="auto"/>
            <w:tcMar>
              <w:left w:w="28" w:type="dxa"/>
            </w:tcMar>
          </w:tcPr>
          <w:p w14:paraId="5E1E6F46"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b/>
                <w:i/>
                <w:szCs w:val="18"/>
              </w:rPr>
            </w:pPr>
            <w:r w:rsidRPr="002662A6">
              <w:rPr>
                <w:b/>
                <w:bCs/>
                <w:i/>
                <w:iCs/>
              </w:rPr>
              <w:t>Перевозка в цистернах веществ и изделий любого класса</w:t>
            </w:r>
          </w:p>
        </w:tc>
        <w:tc>
          <w:tcPr>
            <w:tcW w:w="685" w:type="dxa"/>
            <w:tcBorders>
              <w:top w:val="single" w:sz="12" w:space="0" w:color="auto"/>
              <w:bottom w:val="single" w:sz="4" w:space="0" w:color="auto"/>
            </w:tcBorders>
            <w:shd w:val="clear" w:color="auto" w:fill="auto"/>
            <w:tcMar>
              <w:left w:w="28" w:type="dxa"/>
            </w:tcMar>
          </w:tcPr>
          <w:p w14:paraId="509FC1F2"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12" w:space="0" w:color="auto"/>
              <w:bottom w:val="single" w:sz="4" w:space="0" w:color="auto"/>
            </w:tcBorders>
            <w:shd w:val="clear" w:color="auto" w:fill="auto"/>
            <w:tcMar>
              <w:left w:w="28" w:type="dxa"/>
            </w:tcMar>
          </w:tcPr>
          <w:p w14:paraId="1BE041E0"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12" w:space="0" w:color="auto"/>
              <w:bottom w:val="single" w:sz="4" w:space="0" w:color="auto"/>
            </w:tcBorders>
            <w:shd w:val="clear" w:color="auto" w:fill="auto"/>
            <w:tcMar>
              <w:left w:w="28" w:type="dxa"/>
            </w:tcMar>
          </w:tcPr>
          <w:p w14:paraId="054BE381"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0</w:t>
            </w:r>
          </w:p>
        </w:tc>
      </w:tr>
      <w:tr w:rsidR="00330F52" w:rsidRPr="00A66477" w14:paraId="7E34D698" w14:textId="77777777" w:rsidTr="00330F52">
        <w:trPr>
          <w:trHeight w:val="57"/>
        </w:trPr>
        <w:tc>
          <w:tcPr>
            <w:tcW w:w="560" w:type="dxa"/>
            <w:tcBorders>
              <w:top w:val="single" w:sz="4" w:space="0" w:color="auto"/>
              <w:bottom w:val="single" w:sz="4" w:space="0" w:color="auto"/>
            </w:tcBorders>
            <w:shd w:val="clear" w:color="auto" w:fill="auto"/>
            <w:tcMar>
              <w:left w:w="28" w:type="dxa"/>
            </w:tcMar>
          </w:tcPr>
          <w:p w14:paraId="41D9ECA2"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1</w:t>
            </w:r>
          </w:p>
        </w:tc>
        <w:tc>
          <w:tcPr>
            <w:tcW w:w="5152" w:type="dxa"/>
            <w:tcBorders>
              <w:top w:val="single" w:sz="4" w:space="0" w:color="auto"/>
              <w:bottom w:val="single" w:sz="4" w:space="0" w:color="auto"/>
            </w:tcBorders>
            <w:shd w:val="clear" w:color="auto" w:fill="auto"/>
            <w:tcMar>
              <w:left w:w="28" w:type="dxa"/>
            </w:tcMar>
          </w:tcPr>
          <w:p w14:paraId="6057D951"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Вещества и изделия класса 1</w:t>
            </w:r>
          </w:p>
        </w:tc>
        <w:tc>
          <w:tcPr>
            <w:tcW w:w="685" w:type="dxa"/>
            <w:tcBorders>
              <w:top w:val="single" w:sz="4" w:space="0" w:color="auto"/>
              <w:bottom w:val="single" w:sz="4" w:space="0" w:color="auto"/>
            </w:tcBorders>
            <w:shd w:val="clear" w:color="auto" w:fill="auto"/>
            <w:tcMar>
              <w:left w:w="28" w:type="dxa"/>
            </w:tcMar>
          </w:tcPr>
          <w:p w14:paraId="2538E9CB"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136DE3C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79C7B9EE"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0</w:t>
            </w:r>
          </w:p>
        </w:tc>
      </w:tr>
      <w:tr w:rsidR="00330F52" w:rsidRPr="00A66477" w14:paraId="4F685ACD"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4C197E3A"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2</w:t>
            </w:r>
          </w:p>
        </w:tc>
        <w:tc>
          <w:tcPr>
            <w:tcW w:w="5152" w:type="dxa"/>
            <w:tcBorders>
              <w:top w:val="single" w:sz="4" w:space="0" w:color="auto"/>
              <w:bottom w:val="single" w:sz="4" w:space="0" w:color="auto"/>
            </w:tcBorders>
            <w:shd w:val="clear" w:color="auto" w:fill="auto"/>
            <w:tcMar>
              <w:left w:w="28" w:type="dxa"/>
            </w:tcMar>
          </w:tcPr>
          <w:p w14:paraId="090C5E66" w14:textId="77777777" w:rsidR="00330F52" w:rsidRPr="002662A6" w:rsidRDefault="00330F52" w:rsidP="004C32AF">
            <w:pPr>
              <w:tabs>
                <w:tab w:val="left" w:pos="318"/>
              </w:tabs>
              <w:spacing w:before="40" w:after="120"/>
              <w:ind w:left="318" w:hanging="318"/>
              <w:rPr>
                <w:rFonts w:eastAsia="Arial Unicode MS"/>
                <w:bdr w:val="nil"/>
              </w:rPr>
            </w:pPr>
            <w:r w:rsidRPr="002662A6">
              <w:t>–</w:t>
            </w:r>
            <w:r w:rsidRPr="002662A6">
              <w:tab/>
            </w:r>
            <w:r w:rsidR="004C32AF">
              <w:t>в</w:t>
            </w:r>
            <w:r w:rsidRPr="002662A6">
              <w:t xml:space="preserve">ещества и изделия класса 2, отнесенные к группам </w:t>
            </w:r>
            <w:r>
              <w:t>T</w:t>
            </w:r>
            <w:r w:rsidRPr="002662A6">
              <w:t xml:space="preserve">, </w:t>
            </w:r>
            <w:r>
              <w:t>TF</w:t>
            </w:r>
            <w:r w:rsidRPr="002662A6">
              <w:t xml:space="preserve">, </w:t>
            </w:r>
            <w:r>
              <w:t>TC</w:t>
            </w:r>
            <w:r w:rsidRPr="002662A6">
              <w:t xml:space="preserve">, </w:t>
            </w:r>
            <w:r>
              <w:t>TO</w:t>
            </w:r>
            <w:r w:rsidRPr="002662A6">
              <w:t xml:space="preserve">, </w:t>
            </w:r>
            <w:r>
              <w:t>TFC</w:t>
            </w:r>
            <w:r w:rsidRPr="002662A6">
              <w:t xml:space="preserve"> или </w:t>
            </w:r>
            <w:r>
              <w:t>TOC</w:t>
            </w:r>
            <w:r w:rsidRPr="002662A6">
              <w:t xml:space="preserve"> согласно пункту</w:t>
            </w:r>
            <w:r>
              <w:t> </w:t>
            </w:r>
            <w:r w:rsidRPr="002662A6">
              <w:t xml:space="preserve">2.2.2.1.3, и </w:t>
            </w:r>
          </w:p>
          <w:p w14:paraId="3A8E350A" w14:textId="77777777" w:rsidR="00330F52" w:rsidRPr="002662A6" w:rsidRDefault="00330F52" w:rsidP="004C32AF">
            <w:pPr>
              <w:tabs>
                <w:tab w:val="left" w:pos="318"/>
              </w:tabs>
              <w:spacing w:before="40" w:after="120"/>
              <w:ind w:left="318" w:hanging="318"/>
              <w:rPr>
                <w:rFonts w:eastAsia="Arial Unicode MS"/>
                <w:bdr w:val="nil"/>
              </w:rPr>
            </w:pPr>
            <w:r w:rsidRPr="002662A6">
              <w:t xml:space="preserve">– </w:t>
            </w:r>
            <w:r w:rsidRPr="002662A6">
              <w:tab/>
              <w:t>аэрозоли, отнесенные к группам С, С</w:t>
            </w:r>
            <w:r>
              <w:t>O</w:t>
            </w:r>
            <w:r w:rsidRPr="002662A6">
              <w:t xml:space="preserve">, </w:t>
            </w:r>
            <w:r>
              <w:t>FC</w:t>
            </w:r>
            <w:r w:rsidRPr="002662A6">
              <w:t xml:space="preserve">, </w:t>
            </w:r>
            <w:r>
              <w:t>T</w:t>
            </w:r>
            <w:r w:rsidRPr="002662A6">
              <w:t xml:space="preserve">, </w:t>
            </w:r>
            <w:r>
              <w:t>TF</w:t>
            </w:r>
            <w:r w:rsidRPr="002662A6">
              <w:t xml:space="preserve">, </w:t>
            </w:r>
            <w:r>
              <w:t>TC</w:t>
            </w:r>
            <w:r w:rsidRPr="002662A6">
              <w:t xml:space="preserve">, </w:t>
            </w:r>
            <w:r>
              <w:t>TO</w:t>
            </w:r>
            <w:r w:rsidRPr="002662A6">
              <w:t xml:space="preserve">, </w:t>
            </w:r>
            <w:r>
              <w:t>TFC</w:t>
            </w:r>
            <w:r w:rsidRPr="002662A6">
              <w:t xml:space="preserve"> и </w:t>
            </w:r>
            <w:r>
              <w:t>TOC</w:t>
            </w:r>
            <w:r w:rsidRPr="002662A6">
              <w:t xml:space="preserve"> согласно пункту 2.2.2.1.6;</w:t>
            </w:r>
          </w:p>
        </w:tc>
        <w:tc>
          <w:tcPr>
            <w:tcW w:w="685" w:type="dxa"/>
            <w:tcBorders>
              <w:top w:val="single" w:sz="4" w:space="0" w:color="auto"/>
              <w:bottom w:val="single" w:sz="4" w:space="0" w:color="auto"/>
            </w:tcBorders>
            <w:shd w:val="clear" w:color="auto" w:fill="auto"/>
            <w:tcMar>
              <w:left w:w="28" w:type="dxa"/>
            </w:tcMar>
          </w:tcPr>
          <w:p w14:paraId="7C958D22"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10543CA7"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0AA78A58"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p w14:paraId="587303DF"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0</w:t>
            </w:r>
          </w:p>
        </w:tc>
      </w:tr>
      <w:tr w:rsidR="00330F52" w:rsidRPr="00A66477" w14:paraId="57EF6EAD"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71704DAD"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7C60D291" w14:textId="77777777" w:rsidR="00330F52" w:rsidRPr="002662A6" w:rsidRDefault="00330F52" w:rsidP="004C32AF">
            <w:pPr>
              <w:tabs>
                <w:tab w:val="left" w:pos="318"/>
              </w:tabs>
              <w:spacing w:before="40" w:after="120"/>
              <w:ind w:left="318" w:hanging="318"/>
              <w:rPr>
                <w:rFonts w:eastAsia="Arial Unicode MS"/>
                <w:bdr w:val="nil"/>
              </w:rPr>
            </w:pPr>
            <w:r w:rsidRPr="002662A6">
              <w:t xml:space="preserve">– </w:t>
            </w:r>
            <w:r w:rsidRPr="002662A6">
              <w:tab/>
            </w:r>
            <w:r w:rsidR="004C32AF">
              <w:t>в</w:t>
            </w:r>
            <w:r w:rsidRPr="002662A6">
              <w:t xml:space="preserve">ещества и изделия класса 2, отнесенные к группе </w:t>
            </w:r>
            <w:r>
              <w:t>F</w:t>
            </w:r>
            <w:r w:rsidRPr="002662A6">
              <w:t xml:space="preserve"> </w:t>
            </w:r>
            <w:r w:rsidRPr="002662A6">
              <w:br/>
              <w:t>согласно пункту 2.2.2.1.3, или</w:t>
            </w:r>
          </w:p>
          <w:p w14:paraId="297AF419" w14:textId="77777777" w:rsidR="00330F52" w:rsidRPr="002662A6" w:rsidRDefault="004C32AF" w:rsidP="004C32AF">
            <w:pPr>
              <w:tabs>
                <w:tab w:val="left" w:pos="318"/>
              </w:tabs>
              <w:spacing w:before="40" w:after="120"/>
              <w:ind w:left="318" w:hanging="318"/>
              <w:rPr>
                <w:rFonts w:eastAsia="Arial Unicode MS"/>
                <w:szCs w:val="18"/>
                <w:bdr w:val="nil"/>
              </w:rPr>
            </w:pPr>
            <w:r>
              <w:t xml:space="preserve">– </w:t>
            </w:r>
            <w:r w:rsidR="00330F52" w:rsidRPr="002662A6">
              <w:tab/>
              <w:t xml:space="preserve">аэрозоли, отнесенные к группе </w:t>
            </w:r>
            <w:r w:rsidR="00330F52">
              <w:t>F</w:t>
            </w:r>
            <w:r w:rsidR="00330F52" w:rsidRPr="002662A6">
              <w:t xml:space="preserve"> согласно </w:t>
            </w:r>
            <w:r w:rsidR="00330F52" w:rsidRPr="002662A6">
              <w:br/>
              <w:t>пункту 2.2.2.1.6;</w:t>
            </w:r>
          </w:p>
        </w:tc>
        <w:tc>
          <w:tcPr>
            <w:tcW w:w="685" w:type="dxa"/>
            <w:tcBorders>
              <w:top w:val="single" w:sz="4" w:space="0" w:color="auto"/>
              <w:bottom w:val="single" w:sz="4" w:space="0" w:color="auto"/>
            </w:tcBorders>
            <w:shd w:val="clear" w:color="auto" w:fill="auto"/>
            <w:tcMar>
              <w:left w:w="28" w:type="dxa"/>
            </w:tcMar>
          </w:tcPr>
          <w:p w14:paraId="6CF31A74"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454AB6E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300</w:t>
            </w:r>
          </w:p>
        </w:tc>
        <w:tc>
          <w:tcPr>
            <w:tcW w:w="406" w:type="dxa"/>
            <w:tcBorders>
              <w:top w:val="single" w:sz="4" w:space="0" w:color="auto"/>
              <w:bottom w:val="single" w:sz="4" w:space="0" w:color="auto"/>
            </w:tcBorders>
            <w:shd w:val="clear" w:color="auto" w:fill="auto"/>
            <w:tcMar>
              <w:left w:w="28" w:type="dxa"/>
            </w:tcMar>
          </w:tcPr>
          <w:p w14:paraId="5E57589D"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4F5F2311"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1775D56A"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1E8912EF"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Cs/>
                <w:szCs w:val="18"/>
                <w:u w:color="000000"/>
              </w:rPr>
            </w:pPr>
            <w:r>
              <w:t>любые другие вещества класса 2</w:t>
            </w:r>
          </w:p>
        </w:tc>
        <w:tc>
          <w:tcPr>
            <w:tcW w:w="685" w:type="dxa"/>
            <w:tcBorders>
              <w:top w:val="single" w:sz="4" w:space="0" w:color="auto"/>
              <w:bottom w:val="single" w:sz="4" w:space="0" w:color="auto"/>
            </w:tcBorders>
            <w:shd w:val="clear" w:color="auto" w:fill="auto"/>
            <w:tcMar>
              <w:left w:w="28" w:type="dxa"/>
            </w:tcMar>
          </w:tcPr>
          <w:p w14:paraId="0BA822FC"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4C52CDF3"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1FB3CA28"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4CB27B7C"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0FD12868"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3</w:t>
            </w:r>
          </w:p>
        </w:tc>
        <w:tc>
          <w:tcPr>
            <w:tcW w:w="5152" w:type="dxa"/>
            <w:tcBorders>
              <w:top w:val="single" w:sz="4" w:space="0" w:color="auto"/>
              <w:bottom w:val="single" w:sz="4" w:space="0" w:color="auto"/>
            </w:tcBorders>
            <w:shd w:val="clear" w:color="auto" w:fill="auto"/>
            <w:tcMar>
              <w:left w:w="28" w:type="dxa"/>
            </w:tcMar>
          </w:tcPr>
          <w:p w14:paraId="6607E077"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 xml:space="preserve">Вещества и изделия класса 3, группа упаковки </w:t>
            </w:r>
            <w:r>
              <w:t>I</w:t>
            </w:r>
          </w:p>
        </w:tc>
        <w:tc>
          <w:tcPr>
            <w:tcW w:w="685" w:type="dxa"/>
            <w:tcBorders>
              <w:top w:val="single" w:sz="4" w:space="0" w:color="auto"/>
              <w:bottom w:val="single" w:sz="4" w:space="0" w:color="auto"/>
            </w:tcBorders>
            <w:shd w:val="clear" w:color="auto" w:fill="auto"/>
            <w:tcMar>
              <w:left w:w="28" w:type="dxa"/>
            </w:tcMar>
          </w:tcPr>
          <w:p w14:paraId="573B2865"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13898B80"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300</w:t>
            </w:r>
          </w:p>
        </w:tc>
        <w:tc>
          <w:tcPr>
            <w:tcW w:w="406" w:type="dxa"/>
            <w:tcBorders>
              <w:top w:val="single" w:sz="4" w:space="0" w:color="auto"/>
              <w:bottom w:val="single" w:sz="4" w:space="0" w:color="auto"/>
            </w:tcBorders>
            <w:shd w:val="clear" w:color="auto" w:fill="auto"/>
            <w:tcMar>
              <w:left w:w="28" w:type="dxa"/>
            </w:tcMar>
          </w:tcPr>
          <w:p w14:paraId="1EB97B0E"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24615928"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7638351C"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655A770B"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Любые другие вещества класса 3</w:t>
            </w:r>
          </w:p>
        </w:tc>
        <w:tc>
          <w:tcPr>
            <w:tcW w:w="685" w:type="dxa"/>
            <w:tcBorders>
              <w:top w:val="single" w:sz="4" w:space="0" w:color="auto"/>
              <w:bottom w:val="single" w:sz="4" w:space="0" w:color="auto"/>
            </w:tcBorders>
            <w:shd w:val="clear" w:color="auto" w:fill="auto"/>
            <w:tcMar>
              <w:left w:w="28" w:type="dxa"/>
            </w:tcMar>
          </w:tcPr>
          <w:p w14:paraId="5A95D53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412147E4"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34CFD669"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6C14DD83"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45A6134C"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4.1</w:t>
            </w:r>
          </w:p>
        </w:tc>
        <w:tc>
          <w:tcPr>
            <w:tcW w:w="5152" w:type="dxa"/>
            <w:tcBorders>
              <w:top w:val="single" w:sz="4" w:space="0" w:color="auto"/>
              <w:bottom w:val="single" w:sz="4" w:space="0" w:color="auto"/>
            </w:tcBorders>
            <w:shd w:val="clear" w:color="auto" w:fill="auto"/>
            <w:tcMar>
              <w:left w:w="28" w:type="dxa"/>
            </w:tcMar>
          </w:tcPr>
          <w:p w14:paraId="0F3F1431"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u w:color="000000"/>
              </w:rPr>
            </w:pPr>
            <w:r w:rsidRPr="002662A6">
              <w:t xml:space="preserve">Вещества и изделия класса 4.1, для которых в колонке 5 таблицы А главы 3.2 предписан знак опасности </w:t>
            </w:r>
            <w:r w:rsidRPr="002662A6">
              <w:br/>
              <w:t>образца № 1</w:t>
            </w:r>
          </w:p>
        </w:tc>
        <w:tc>
          <w:tcPr>
            <w:tcW w:w="685" w:type="dxa"/>
            <w:tcBorders>
              <w:top w:val="single" w:sz="4" w:space="0" w:color="auto"/>
              <w:bottom w:val="single" w:sz="4" w:space="0" w:color="auto"/>
            </w:tcBorders>
            <w:shd w:val="clear" w:color="auto" w:fill="auto"/>
            <w:tcMar>
              <w:left w:w="28" w:type="dxa"/>
            </w:tcMar>
          </w:tcPr>
          <w:p w14:paraId="01F65D84"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636E4FE4"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19FBCDDA"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0</w:t>
            </w:r>
          </w:p>
        </w:tc>
      </w:tr>
      <w:tr w:rsidR="00330F52" w:rsidRPr="00A66477" w14:paraId="37591E2F"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7782E911"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74342264"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u w:color="000000"/>
              </w:rPr>
            </w:pPr>
            <w:r w:rsidRPr="002662A6">
              <w:t xml:space="preserve">Любые другие вещества и изделия класса 4.1, группа упаковки </w:t>
            </w:r>
            <w:r>
              <w:t>I</w:t>
            </w:r>
          </w:p>
        </w:tc>
        <w:tc>
          <w:tcPr>
            <w:tcW w:w="685" w:type="dxa"/>
            <w:tcBorders>
              <w:top w:val="single" w:sz="4" w:space="0" w:color="auto"/>
              <w:bottom w:val="single" w:sz="4" w:space="0" w:color="auto"/>
            </w:tcBorders>
            <w:shd w:val="clear" w:color="auto" w:fill="auto"/>
            <w:tcMar>
              <w:left w:w="28" w:type="dxa"/>
            </w:tcMar>
          </w:tcPr>
          <w:p w14:paraId="0F1841DB"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30A314D9"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300</w:t>
            </w:r>
          </w:p>
        </w:tc>
        <w:tc>
          <w:tcPr>
            <w:tcW w:w="406" w:type="dxa"/>
            <w:tcBorders>
              <w:top w:val="single" w:sz="4" w:space="0" w:color="auto"/>
              <w:bottom w:val="single" w:sz="4" w:space="0" w:color="auto"/>
            </w:tcBorders>
            <w:shd w:val="clear" w:color="auto" w:fill="auto"/>
            <w:tcMar>
              <w:left w:w="28" w:type="dxa"/>
            </w:tcMar>
          </w:tcPr>
          <w:p w14:paraId="7B639BB3"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1E040A93"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70E7CA29"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074385FA"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Любые другие вещества и изделия класса 4.1</w:t>
            </w:r>
          </w:p>
        </w:tc>
        <w:tc>
          <w:tcPr>
            <w:tcW w:w="685" w:type="dxa"/>
            <w:tcBorders>
              <w:top w:val="single" w:sz="4" w:space="0" w:color="auto"/>
              <w:bottom w:val="single" w:sz="4" w:space="0" w:color="auto"/>
            </w:tcBorders>
            <w:shd w:val="clear" w:color="auto" w:fill="auto"/>
            <w:tcMar>
              <w:left w:w="28" w:type="dxa"/>
            </w:tcMar>
          </w:tcPr>
          <w:p w14:paraId="44777DB2"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371DE02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102CB40D"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3A683800"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1C16778E"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4.2</w:t>
            </w:r>
          </w:p>
        </w:tc>
        <w:tc>
          <w:tcPr>
            <w:tcW w:w="5152" w:type="dxa"/>
            <w:tcBorders>
              <w:top w:val="single" w:sz="4" w:space="0" w:color="auto"/>
              <w:bottom w:val="single" w:sz="4" w:space="0" w:color="auto"/>
            </w:tcBorders>
            <w:shd w:val="clear" w:color="auto" w:fill="auto"/>
            <w:tcMar>
              <w:left w:w="28" w:type="dxa"/>
            </w:tcMar>
          </w:tcPr>
          <w:p w14:paraId="24F5475F"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 xml:space="preserve">Вещества и изделия класса 4.2, группа упаковки </w:t>
            </w:r>
            <w:r>
              <w:t>I</w:t>
            </w:r>
          </w:p>
        </w:tc>
        <w:tc>
          <w:tcPr>
            <w:tcW w:w="685" w:type="dxa"/>
            <w:tcBorders>
              <w:top w:val="single" w:sz="4" w:space="0" w:color="auto"/>
              <w:bottom w:val="single" w:sz="4" w:space="0" w:color="auto"/>
            </w:tcBorders>
            <w:shd w:val="clear" w:color="auto" w:fill="auto"/>
            <w:tcMar>
              <w:left w:w="28" w:type="dxa"/>
            </w:tcMar>
          </w:tcPr>
          <w:p w14:paraId="70BFD79B"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0ABF5C2F"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300</w:t>
            </w:r>
          </w:p>
        </w:tc>
        <w:tc>
          <w:tcPr>
            <w:tcW w:w="406" w:type="dxa"/>
            <w:tcBorders>
              <w:top w:val="single" w:sz="4" w:space="0" w:color="auto"/>
              <w:bottom w:val="single" w:sz="4" w:space="0" w:color="auto"/>
            </w:tcBorders>
            <w:shd w:val="clear" w:color="auto" w:fill="auto"/>
            <w:tcMar>
              <w:left w:w="28" w:type="dxa"/>
            </w:tcMar>
          </w:tcPr>
          <w:p w14:paraId="6A4028C0"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305CF7D2"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4B392134"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69BBB37C"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Любые другие вещества и изделия класса 4.2</w:t>
            </w:r>
          </w:p>
        </w:tc>
        <w:tc>
          <w:tcPr>
            <w:tcW w:w="685" w:type="dxa"/>
            <w:tcBorders>
              <w:top w:val="single" w:sz="4" w:space="0" w:color="auto"/>
              <w:bottom w:val="single" w:sz="4" w:space="0" w:color="auto"/>
            </w:tcBorders>
            <w:shd w:val="clear" w:color="auto" w:fill="auto"/>
            <w:tcMar>
              <w:left w:w="28" w:type="dxa"/>
            </w:tcMar>
          </w:tcPr>
          <w:p w14:paraId="60E195F4"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49429FC9"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1BF8BC50"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488D924A"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799BF3F3"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4.3</w:t>
            </w:r>
          </w:p>
        </w:tc>
        <w:tc>
          <w:tcPr>
            <w:tcW w:w="5152" w:type="dxa"/>
            <w:tcBorders>
              <w:top w:val="single" w:sz="4" w:space="0" w:color="auto"/>
              <w:bottom w:val="single" w:sz="4" w:space="0" w:color="auto"/>
            </w:tcBorders>
            <w:shd w:val="clear" w:color="auto" w:fill="auto"/>
            <w:tcMar>
              <w:left w:w="28" w:type="dxa"/>
            </w:tcMar>
          </w:tcPr>
          <w:p w14:paraId="6EEAA81C"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 xml:space="preserve">Вещества и изделия класса 4.3, группа упаковки </w:t>
            </w:r>
            <w:r>
              <w:t>I</w:t>
            </w:r>
          </w:p>
        </w:tc>
        <w:tc>
          <w:tcPr>
            <w:tcW w:w="685" w:type="dxa"/>
            <w:tcBorders>
              <w:top w:val="single" w:sz="4" w:space="0" w:color="auto"/>
              <w:bottom w:val="single" w:sz="4" w:space="0" w:color="auto"/>
            </w:tcBorders>
            <w:shd w:val="clear" w:color="auto" w:fill="auto"/>
            <w:tcMar>
              <w:left w:w="28" w:type="dxa"/>
            </w:tcMar>
          </w:tcPr>
          <w:p w14:paraId="3B403DAC"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2A8AC0EF"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300</w:t>
            </w:r>
          </w:p>
        </w:tc>
        <w:tc>
          <w:tcPr>
            <w:tcW w:w="406" w:type="dxa"/>
            <w:tcBorders>
              <w:top w:val="single" w:sz="4" w:space="0" w:color="auto"/>
              <w:bottom w:val="single" w:sz="4" w:space="0" w:color="auto"/>
            </w:tcBorders>
            <w:shd w:val="clear" w:color="auto" w:fill="auto"/>
            <w:tcMar>
              <w:left w:w="28" w:type="dxa"/>
            </w:tcMar>
          </w:tcPr>
          <w:p w14:paraId="2818554F"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2EB4308C"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7A31EB82"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6824D721"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Любые другие вещества и изделия класса 4.3</w:t>
            </w:r>
          </w:p>
        </w:tc>
        <w:tc>
          <w:tcPr>
            <w:tcW w:w="685" w:type="dxa"/>
            <w:tcBorders>
              <w:top w:val="single" w:sz="4" w:space="0" w:color="auto"/>
              <w:bottom w:val="single" w:sz="4" w:space="0" w:color="auto"/>
            </w:tcBorders>
            <w:shd w:val="clear" w:color="auto" w:fill="auto"/>
            <w:tcMar>
              <w:left w:w="28" w:type="dxa"/>
            </w:tcMar>
          </w:tcPr>
          <w:p w14:paraId="685E056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7A01EFEB"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375E10B8"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21116019"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51B72C32"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5.1</w:t>
            </w:r>
          </w:p>
        </w:tc>
        <w:tc>
          <w:tcPr>
            <w:tcW w:w="5152" w:type="dxa"/>
            <w:tcBorders>
              <w:top w:val="single" w:sz="4" w:space="0" w:color="auto"/>
              <w:bottom w:val="single" w:sz="4" w:space="0" w:color="auto"/>
            </w:tcBorders>
            <w:shd w:val="clear" w:color="auto" w:fill="auto"/>
            <w:tcMar>
              <w:left w:w="28" w:type="dxa"/>
            </w:tcMar>
          </w:tcPr>
          <w:p w14:paraId="7B2762FC"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 xml:space="preserve">Вещества и изделия класса 5.1, группа упаковки </w:t>
            </w:r>
            <w:r>
              <w:t>I</w:t>
            </w:r>
          </w:p>
        </w:tc>
        <w:tc>
          <w:tcPr>
            <w:tcW w:w="685" w:type="dxa"/>
            <w:tcBorders>
              <w:top w:val="single" w:sz="4" w:space="0" w:color="auto"/>
              <w:bottom w:val="single" w:sz="4" w:space="0" w:color="auto"/>
            </w:tcBorders>
            <w:shd w:val="clear" w:color="auto" w:fill="auto"/>
            <w:tcMar>
              <w:left w:w="28" w:type="dxa"/>
            </w:tcMar>
          </w:tcPr>
          <w:p w14:paraId="310D622C"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697BF8F0"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300</w:t>
            </w:r>
          </w:p>
        </w:tc>
        <w:tc>
          <w:tcPr>
            <w:tcW w:w="406" w:type="dxa"/>
            <w:tcBorders>
              <w:top w:val="single" w:sz="4" w:space="0" w:color="auto"/>
              <w:bottom w:val="single" w:sz="4" w:space="0" w:color="auto"/>
            </w:tcBorders>
            <w:shd w:val="clear" w:color="auto" w:fill="auto"/>
            <w:tcMar>
              <w:left w:w="28" w:type="dxa"/>
            </w:tcMar>
          </w:tcPr>
          <w:p w14:paraId="540A0FEA"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1CF3E6F2"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32A05BA0"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4CE7D9F9"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 xml:space="preserve">Любые другие вещества и изделия класса 5.1 </w:t>
            </w:r>
          </w:p>
        </w:tc>
        <w:tc>
          <w:tcPr>
            <w:tcW w:w="685" w:type="dxa"/>
            <w:tcBorders>
              <w:top w:val="single" w:sz="4" w:space="0" w:color="auto"/>
              <w:bottom w:val="single" w:sz="4" w:space="0" w:color="auto"/>
            </w:tcBorders>
            <w:shd w:val="clear" w:color="auto" w:fill="auto"/>
            <w:tcMar>
              <w:left w:w="28" w:type="dxa"/>
            </w:tcMar>
          </w:tcPr>
          <w:p w14:paraId="75A1FEEB"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62BD78ED"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19D50A2C"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1EE64DC7"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53EF84CA"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5.2</w:t>
            </w:r>
          </w:p>
        </w:tc>
        <w:tc>
          <w:tcPr>
            <w:tcW w:w="5152" w:type="dxa"/>
            <w:tcBorders>
              <w:top w:val="single" w:sz="4" w:space="0" w:color="auto"/>
              <w:bottom w:val="single" w:sz="4" w:space="0" w:color="auto"/>
            </w:tcBorders>
            <w:shd w:val="clear" w:color="auto" w:fill="auto"/>
            <w:tcMar>
              <w:left w:w="28" w:type="dxa"/>
            </w:tcMar>
          </w:tcPr>
          <w:p w14:paraId="26C62009"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 xml:space="preserve">Вещества и изделия класса 5.2, для которых в колонке 5 таблицы А главы 3.2 предписан знак опасности </w:t>
            </w:r>
            <w:r w:rsidRPr="002662A6">
              <w:br/>
              <w:t>образца № 1</w:t>
            </w:r>
          </w:p>
        </w:tc>
        <w:tc>
          <w:tcPr>
            <w:tcW w:w="685" w:type="dxa"/>
            <w:tcBorders>
              <w:top w:val="single" w:sz="4" w:space="0" w:color="auto"/>
              <w:bottom w:val="single" w:sz="4" w:space="0" w:color="auto"/>
            </w:tcBorders>
            <w:shd w:val="clear" w:color="auto" w:fill="auto"/>
            <w:tcMar>
              <w:left w:w="28" w:type="dxa"/>
            </w:tcMar>
          </w:tcPr>
          <w:p w14:paraId="19C7CD44"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211A74EF"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0F04B664"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p w14:paraId="42D5CB5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0</w:t>
            </w:r>
          </w:p>
        </w:tc>
      </w:tr>
      <w:tr w:rsidR="00330F52" w:rsidRPr="00A66477" w14:paraId="07F756D8"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0442933A"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0916D9F0"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Любые другие вещества и изделия класса 5.2</w:t>
            </w:r>
          </w:p>
        </w:tc>
        <w:tc>
          <w:tcPr>
            <w:tcW w:w="685" w:type="dxa"/>
            <w:tcBorders>
              <w:top w:val="single" w:sz="4" w:space="0" w:color="auto"/>
              <w:bottom w:val="single" w:sz="4" w:space="0" w:color="auto"/>
            </w:tcBorders>
            <w:shd w:val="clear" w:color="auto" w:fill="auto"/>
            <w:tcMar>
              <w:left w:w="28" w:type="dxa"/>
            </w:tcMar>
          </w:tcPr>
          <w:p w14:paraId="4CB372B3"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1B4424CE"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2044BC4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0FD56C71"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36CB63A7"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6.1</w:t>
            </w:r>
          </w:p>
        </w:tc>
        <w:tc>
          <w:tcPr>
            <w:tcW w:w="5152" w:type="dxa"/>
            <w:tcBorders>
              <w:top w:val="single" w:sz="4" w:space="0" w:color="auto"/>
              <w:bottom w:val="single" w:sz="4" w:space="0" w:color="auto"/>
            </w:tcBorders>
            <w:shd w:val="clear" w:color="auto" w:fill="auto"/>
            <w:tcMar>
              <w:left w:w="28" w:type="dxa"/>
            </w:tcMar>
          </w:tcPr>
          <w:p w14:paraId="33BAC693"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 xml:space="preserve">Вещества и изделия класса 6.1, группа упаковки </w:t>
            </w:r>
            <w:r>
              <w:t>I</w:t>
            </w:r>
          </w:p>
        </w:tc>
        <w:tc>
          <w:tcPr>
            <w:tcW w:w="685" w:type="dxa"/>
            <w:tcBorders>
              <w:top w:val="single" w:sz="4" w:space="0" w:color="auto"/>
              <w:bottom w:val="single" w:sz="4" w:space="0" w:color="auto"/>
            </w:tcBorders>
            <w:shd w:val="clear" w:color="auto" w:fill="auto"/>
            <w:tcMar>
              <w:left w:w="28" w:type="dxa"/>
            </w:tcMar>
          </w:tcPr>
          <w:p w14:paraId="1F60C521"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5E7740A7"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1FF83351"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0</w:t>
            </w:r>
          </w:p>
        </w:tc>
      </w:tr>
      <w:tr w:rsidR="00330F52" w:rsidRPr="00A66477" w14:paraId="133E558E"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09ADDF81"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6E641108"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Любые другие вещества и изделия класса 6.1</w:t>
            </w:r>
          </w:p>
        </w:tc>
        <w:tc>
          <w:tcPr>
            <w:tcW w:w="685" w:type="dxa"/>
            <w:tcBorders>
              <w:top w:val="single" w:sz="4" w:space="0" w:color="auto"/>
              <w:bottom w:val="single" w:sz="4" w:space="0" w:color="auto"/>
            </w:tcBorders>
            <w:shd w:val="clear" w:color="auto" w:fill="auto"/>
            <w:tcMar>
              <w:left w:w="28" w:type="dxa"/>
            </w:tcMar>
          </w:tcPr>
          <w:p w14:paraId="0FEE5074"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44911F06"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0E5FFB74"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5B0FBE95" w14:textId="77777777" w:rsidTr="00330F52">
        <w:trPr>
          <w:trHeight w:val="57"/>
        </w:trPr>
        <w:tc>
          <w:tcPr>
            <w:tcW w:w="560" w:type="dxa"/>
            <w:tcBorders>
              <w:top w:val="single" w:sz="4" w:space="0" w:color="auto"/>
              <w:bottom w:val="single" w:sz="4" w:space="0" w:color="auto"/>
            </w:tcBorders>
            <w:shd w:val="clear" w:color="auto" w:fill="auto"/>
            <w:tcMar>
              <w:left w:w="28" w:type="dxa"/>
            </w:tcMar>
          </w:tcPr>
          <w:p w14:paraId="5964D5D7"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6.2</w:t>
            </w:r>
          </w:p>
        </w:tc>
        <w:tc>
          <w:tcPr>
            <w:tcW w:w="5152" w:type="dxa"/>
            <w:tcBorders>
              <w:top w:val="single" w:sz="4" w:space="0" w:color="auto"/>
              <w:bottom w:val="single" w:sz="4" w:space="0" w:color="auto"/>
            </w:tcBorders>
            <w:shd w:val="clear" w:color="auto" w:fill="auto"/>
            <w:tcMar>
              <w:left w:w="28" w:type="dxa"/>
            </w:tcMar>
          </w:tcPr>
          <w:p w14:paraId="0C6C8E39"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 xml:space="preserve">Вещества и изделия класса 6.2, категория А </w:t>
            </w:r>
          </w:p>
        </w:tc>
        <w:tc>
          <w:tcPr>
            <w:tcW w:w="685" w:type="dxa"/>
            <w:tcBorders>
              <w:top w:val="single" w:sz="4" w:space="0" w:color="auto"/>
              <w:bottom w:val="single" w:sz="4" w:space="0" w:color="auto"/>
            </w:tcBorders>
            <w:shd w:val="clear" w:color="auto" w:fill="auto"/>
            <w:tcMar>
              <w:left w:w="28" w:type="dxa"/>
            </w:tcMar>
          </w:tcPr>
          <w:p w14:paraId="3B98D083"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70840715"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14109423"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0</w:t>
            </w:r>
          </w:p>
        </w:tc>
      </w:tr>
      <w:tr w:rsidR="00330F52" w:rsidRPr="00A66477" w14:paraId="60ECB454" w14:textId="77777777" w:rsidTr="00330F52">
        <w:trPr>
          <w:trHeight w:val="57"/>
        </w:trPr>
        <w:tc>
          <w:tcPr>
            <w:tcW w:w="560" w:type="dxa"/>
            <w:tcBorders>
              <w:top w:val="single" w:sz="4" w:space="0" w:color="auto"/>
              <w:bottom w:val="single" w:sz="4" w:space="0" w:color="auto"/>
            </w:tcBorders>
            <w:shd w:val="clear" w:color="auto" w:fill="auto"/>
            <w:tcMar>
              <w:left w:w="28" w:type="dxa"/>
            </w:tcMar>
          </w:tcPr>
          <w:p w14:paraId="060F38FE"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110A1A1B"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Любые другие вещества и изделия класса 6.2</w:t>
            </w:r>
          </w:p>
        </w:tc>
        <w:tc>
          <w:tcPr>
            <w:tcW w:w="685" w:type="dxa"/>
            <w:tcBorders>
              <w:top w:val="single" w:sz="4" w:space="0" w:color="auto"/>
              <w:bottom w:val="single" w:sz="4" w:space="0" w:color="auto"/>
            </w:tcBorders>
            <w:shd w:val="clear" w:color="auto" w:fill="auto"/>
            <w:tcMar>
              <w:left w:w="28" w:type="dxa"/>
            </w:tcMar>
          </w:tcPr>
          <w:p w14:paraId="4B982944"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2773FD08"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27BEE1E4"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510296BA"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73CEE5CF" w14:textId="77777777" w:rsidR="00330F52" w:rsidRPr="00A66477" w:rsidRDefault="00330F52" w:rsidP="007C5284">
            <w:pPr>
              <w:keepNext/>
              <w:keepLines/>
              <w:kinsoku w:val="0"/>
              <w:overflowPunct w:val="0"/>
              <w:autoSpaceDE w:val="0"/>
              <w:autoSpaceDN w:val="0"/>
              <w:adjustRightInd w:val="0"/>
              <w:spacing w:before="40" w:after="120" w:line="220" w:lineRule="exact"/>
              <w:ind w:right="113"/>
              <w:rPr>
                <w:rFonts w:eastAsia="Calibri"/>
                <w:b/>
                <w:szCs w:val="18"/>
              </w:rPr>
            </w:pPr>
            <w:r>
              <w:rPr>
                <w:b/>
                <w:bCs/>
              </w:rPr>
              <w:lastRenderedPageBreak/>
              <w:t>7</w:t>
            </w:r>
          </w:p>
        </w:tc>
        <w:tc>
          <w:tcPr>
            <w:tcW w:w="5152" w:type="dxa"/>
            <w:tcBorders>
              <w:top w:val="single" w:sz="4" w:space="0" w:color="auto"/>
              <w:bottom w:val="single" w:sz="4" w:space="0" w:color="auto"/>
            </w:tcBorders>
            <w:shd w:val="clear" w:color="auto" w:fill="auto"/>
            <w:tcMar>
              <w:left w:w="28" w:type="dxa"/>
            </w:tcMar>
          </w:tcPr>
          <w:p w14:paraId="63533A98" w14:textId="77777777" w:rsidR="00330F52" w:rsidRPr="002662A6" w:rsidRDefault="00330F52" w:rsidP="007C5284">
            <w:pPr>
              <w:keepNext/>
              <w:keepLines/>
              <w:kinsoku w:val="0"/>
              <w:overflowPunct w:val="0"/>
              <w:autoSpaceDE w:val="0"/>
              <w:autoSpaceDN w:val="0"/>
              <w:adjustRightInd w:val="0"/>
              <w:spacing w:before="40" w:after="120" w:line="220" w:lineRule="exact"/>
              <w:ind w:right="113"/>
              <w:rPr>
                <w:rFonts w:eastAsia="Calibri"/>
                <w:szCs w:val="18"/>
              </w:rPr>
            </w:pPr>
            <w:r w:rsidRPr="002662A6">
              <w:t xml:space="preserve">Материалы и изделия класса 7, отнесенные </w:t>
            </w:r>
            <w:r w:rsidRPr="002662A6">
              <w:br/>
              <w:t>к № ООН 2908, 2909, 2910 и 2911</w:t>
            </w:r>
          </w:p>
        </w:tc>
        <w:tc>
          <w:tcPr>
            <w:tcW w:w="685" w:type="dxa"/>
            <w:tcBorders>
              <w:top w:val="single" w:sz="4" w:space="0" w:color="auto"/>
              <w:bottom w:val="single" w:sz="4" w:space="0" w:color="auto"/>
            </w:tcBorders>
            <w:shd w:val="clear" w:color="auto" w:fill="auto"/>
            <w:tcMar>
              <w:left w:w="28" w:type="dxa"/>
            </w:tcMar>
          </w:tcPr>
          <w:p w14:paraId="0AFBD7ED" w14:textId="77777777" w:rsidR="00330F52" w:rsidRPr="00A66477" w:rsidRDefault="00330F52" w:rsidP="007C5284">
            <w:pPr>
              <w:keepNext/>
              <w:keepLines/>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7A97587D" w14:textId="77777777" w:rsidR="00330F52" w:rsidRPr="00A66477" w:rsidRDefault="00330F52" w:rsidP="007C5284">
            <w:pPr>
              <w:keepNext/>
              <w:keepLines/>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1B2AB8DC" w14:textId="77777777" w:rsidR="00330F52" w:rsidRPr="00A66477" w:rsidRDefault="00330F52" w:rsidP="007C5284">
            <w:pPr>
              <w:keepNext/>
              <w:keepLines/>
              <w:kinsoku w:val="0"/>
              <w:overflowPunct w:val="0"/>
              <w:autoSpaceDE w:val="0"/>
              <w:autoSpaceDN w:val="0"/>
              <w:adjustRightInd w:val="0"/>
              <w:spacing w:before="40" w:after="120" w:line="220" w:lineRule="exact"/>
              <w:ind w:right="113"/>
              <w:rPr>
                <w:rFonts w:eastAsia="Calibri"/>
                <w:szCs w:val="18"/>
              </w:rPr>
            </w:pPr>
          </w:p>
        </w:tc>
      </w:tr>
      <w:tr w:rsidR="00330F52" w:rsidRPr="00A66477" w14:paraId="284F1F27"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6B5D505C" w14:textId="77777777" w:rsidR="00330F52" w:rsidRPr="00A66477" w:rsidRDefault="00330F52" w:rsidP="007C5284">
            <w:pPr>
              <w:keepNext/>
              <w:keepLines/>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75E0BDBF" w14:textId="77777777" w:rsidR="00330F52" w:rsidRPr="002662A6" w:rsidRDefault="00330F52" w:rsidP="007C5284">
            <w:pPr>
              <w:keepNext/>
              <w:keepLines/>
              <w:kinsoku w:val="0"/>
              <w:overflowPunct w:val="0"/>
              <w:autoSpaceDE w:val="0"/>
              <w:autoSpaceDN w:val="0"/>
              <w:adjustRightInd w:val="0"/>
              <w:spacing w:before="40" w:after="120" w:line="220" w:lineRule="exact"/>
              <w:ind w:right="113"/>
              <w:rPr>
                <w:rFonts w:eastAsia="Calibri"/>
                <w:szCs w:val="18"/>
              </w:rPr>
            </w:pPr>
            <w:r w:rsidRPr="002662A6">
              <w:t>Любые другие материалы и изделия класса 7</w:t>
            </w:r>
          </w:p>
        </w:tc>
        <w:tc>
          <w:tcPr>
            <w:tcW w:w="685" w:type="dxa"/>
            <w:tcBorders>
              <w:top w:val="single" w:sz="4" w:space="0" w:color="auto"/>
              <w:bottom w:val="single" w:sz="4" w:space="0" w:color="auto"/>
            </w:tcBorders>
            <w:shd w:val="clear" w:color="auto" w:fill="auto"/>
            <w:tcMar>
              <w:left w:w="28" w:type="dxa"/>
            </w:tcMar>
          </w:tcPr>
          <w:p w14:paraId="49DC50FB" w14:textId="77777777" w:rsidR="00330F52" w:rsidRPr="002662A6" w:rsidRDefault="00330F52" w:rsidP="007C5284">
            <w:pPr>
              <w:keepNext/>
              <w:keepLines/>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241B8C1F" w14:textId="77777777" w:rsidR="00330F52" w:rsidRPr="002662A6" w:rsidRDefault="00330F52" w:rsidP="007C5284">
            <w:pPr>
              <w:keepNext/>
              <w:keepLines/>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4FDB3A0F" w14:textId="77777777" w:rsidR="00330F52" w:rsidRPr="00A66477" w:rsidRDefault="00330F52" w:rsidP="007C5284">
            <w:pPr>
              <w:keepNext/>
              <w:keepLines/>
              <w:kinsoku w:val="0"/>
              <w:overflowPunct w:val="0"/>
              <w:autoSpaceDE w:val="0"/>
              <w:autoSpaceDN w:val="0"/>
              <w:adjustRightInd w:val="0"/>
              <w:spacing w:before="40" w:after="120" w:line="220" w:lineRule="exact"/>
              <w:ind w:right="113"/>
              <w:rPr>
                <w:rFonts w:eastAsia="Calibri"/>
                <w:szCs w:val="18"/>
              </w:rPr>
            </w:pPr>
            <w:r>
              <w:t>0</w:t>
            </w:r>
          </w:p>
        </w:tc>
      </w:tr>
      <w:tr w:rsidR="00330F52" w:rsidRPr="00A66477" w14:paraId="045719A8" w14:textId="77777777" w:rsidTr="00330F52">
        <w:trPr>
          <w:trHeight w:val="57"/>
        </w:trPr>
        <w:tc>
          <w:tcPr>
            <w:tcW w:w="560" w:type="dxa"/>
            <w:vMerge w:val="restart"/>
            <w:tcBorders>
              <w:top w:val="single" w:sz="4" w:space="0" w:color="auto"/>
              <w:bottom w:val="single" w:sz="4" w:space="0" w:color="auto"/>
            </w:tcBorders>
            <w:shd w:val="clear" w:color="auto" w:fill="auto"/>
            <w:tcMar>
              <w:left w:w="28" w:type="dxa"/>
            </w:tcMar>
          </w:tcPr>
          <w:p w14:paraId="7E6ADC81"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8</w:t>
            </w:r>
          </w:p>
        </w:tc>
        <w:tc>
          <w:tcPr>
            <w:tcW w:w="5152" w:type="dxa"/>
            <w:tcBorders>
              <w:top w:val="single" w:sz="4" w:space="0" w:color="auto"/>
              <w:bottom w:val="single" w:sz="4" w:space="0" w:color="auto"/>
            </w:tcBorders>
            <w:shd w:val="clear" w:color="auto" w:fill="auto"/>
            <w:tcMar>
              <w:left w:w="28" w:type="dxa"/>
            </w:tcMar>
          </w:tcPr>
          <w:p w14:paraId="649A29B0"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 xml:space="preserve">Вещества и изделия класса 8, группа упаковки </w:t>
            </w:r>
            <w:r>
              <w:t>I</w:t>
            </w:r>
            <w:r w:rsidRPr="002662A6">
              <w:t xml:space="preserve"> </w:t>
            </w:r>
          </w:p>
        </w:tc>
        <w:tc>
          <w:tcPr>
            <w:tcW w:w="685" w:type="dxa"/>
            <w:tcBorders>
              <w:top w:val="single" w:sz="4" w:space="0" w:color="auto"/>
              <w:bottom w:val="single" w:sz="4" w:space="0" w:color="auto"/>
            </w:tcBorders>
            <w:shd w:val="clear" w:color="auto" w:fill="auto"/>
            <w:tcMar>
              <w:left w:w="28" w:type="dxa"/>
            </w:tcMar>
          </w:tcPr>
          <w:p w14:paraId="093E2347"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560" w:type="dxa"/>
            <w:tcBorders>
              <w:top w:val="single" w:sz="4" w:space="0" w:color="auto"/>
              <w:bottom w:val="single" w:sz="4" w:space="0" w:color="auto"/>
            </w:tcBorders>
            <w:shd w:val="clear" w:color="auto" w:fill="auto"/>
            <w:tcMar>
              <w:left w:w="28" w:type="dxa"/>
            </w:tcMar>
          </w:tcPr>
          <w:p w14:paraId="2FDC023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300</w:t>
            </w:r>
          </w:p>
        </w:tc>
        <w:tc>
          <w:tcPr>
            <w:tcW w:w="406" w:type="dxa"/>
            <w:tcBorders>
              <w:top w:val="single" w:sz="4" w:space="0" w:color="auto"/>
              <w:bottom w:val="single" w:sz="4" w:space="0" w:color="auto"/>
            </w:tcBorders>
            <w:shd w:val="clear" w:color="auto" w:fill="auto"/>
            <w:tcMar>
              <w:left w:w="28" w:type="dxa"/>
            </w:tcMar>
          </w:tcPr>
          <w:p w14:paraId="264D7390"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2053BA22" w14:textId="77777777" w:rsidTr="00330F52">
        <w:trPr>
          <w:trHeight w:val="57"/>
        </w:trPr>
        <w:tc>
          <w:tcPr>
            <w:tcW w:w="560" w:type="dxa"/>
            <w:vMerge/>
            <w:tcBorders>
              <w:top w:val="single" w:sz="4" w:space="0" w:color="auto"/>
              <w:bottom w:val="single" w:sz="4" w:space="0" w:color="auto"/>
            </w:tcBorders>
            <w:shd w:val="clear" w:color="auto" w:fill="auto"/>
            <w:tcMar>
              <w:left w:w="28" w:type="dxa"/>
            </w:tcMar>
          </w:tcPr>
          <w:p w14:paraId="1C7FFA4E"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p>
        </w:tc>
        <w:tc>
          <w:tcPr>
            <w:tcW w:w="5152" w:type="dxa"/>
            <w:tcBorders>
              <w:top w:val="single" w:sz="4" w:space="0" w:color="auto"/>
              <w:bottom w:val="single" w:sz="4" w:space="0" w:color="auto"/>
            </w:tcBorders>
            <w:shd w:val="clear" w:color="auto" w:fill="auto"/>
            <w:tcMar>
              <w:left w:w="28" w:type="dxa"/>
            </w:tcMar>
          </w:tcPr>
          <w:p w14:paraId="74B2459E"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Любые другие вещества и изделия класса 8</w:t>
            </w:r>
          </w:p>
        </w:tc>
        <w:tc>
          <w:tcPr>
            <w:tcW w:w="685" w:type="dxa"/>
            <w:tcBorders>
              <w:top w:val="single" w:sz="4" w:space="0" w:color="auto"/>
              <w:bottom w:val="single" w:sz="4" w:space="0" w:color="auto"/>
            </w:tcBorders>
            <w:shd w:val="clear" w:color="auto" w:fill="auto"/>
            <w:tcMar>
              <w:left w:w="28" w:type="dxa"/>
            </w:tcMar>
          </w:tcPr>
          <w:p w14:paraId="7625C2F2"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bottom w:val="single" w:sz="4" w:space="0" w:color="auto"/>
            </w:tcBorders>
            <w:shd w:val="clear" w:color="auto" w:fill="auto"/>
            <w:tcMar>
              <w:left w:w="28" w:type="dxa"/>
            </w:tcMar>
          </w:tcPr>
          <w:p w14:paraId="21B4A432"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bottom w:val="single" w:sz="4" w:space="0" w:color="auto"/>
            </w:tcBorders>
            <w:shd w:val="clear" w:color="auto" w:fill="auto"/>
            <w:tcMar>
              <w:left w:w="28" w:type="dxa"/>
            </w:tcMar>
          </w:tcPr>
          <w:p w14:paraId="2A0BC36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r w:rsidR="00330F52" w:rsidRPr="00A66477" w14:paraId="390EBC3E" w14:textId="77777777" w:rsidTr="00330F52">
        <w:trPr>
          <w:trHeight w:val="57"/>
        </w:trPr>
        <w:tc>
          <w:tcPr>
            <w:tcW w:w="560" w:type="dxa"/>
            <w:tcBorders>
              <w:top w:val="single" w:sz="4" w:space="0" w:color="auto"/>
            </w:tcBorders>
            <w:shd w:val="clear" w:color="auto" w:fill="auto"/>
            <w:tcMar>
              <w:left w:w="28" w:type="dxa"/>
            </w:tcMar>
          </w:tcPr>
          <w:p w14:paraId="471865EB"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b/>
                <w:szCs w:val="18"/>
              </w:rPr>
            </w:pPr>
            <w:r>
              <w:rPr>
                <w:b/>
                <w:bCs/>
              </w:rPr>
              <w:t>9</w:t>
            </w:r>
          </w:p>
        </w:tc>
        <w:tc>
          <w:tcPr>
            <w:tcW w:w="5152" w:type="dxa"/>
            <w:tcBorders>
              <w:top w:val="single" w:sz="4" w:space="0" w:color="auto"/>
            </w:tcBorders>
            <w:shd w:val="clear" w:color="auto" w:fill="auto"/>
            <w:tcMar>
              <w:left w:w="28" w:type="dxa"/>
            </w:tcMar>
          </w:tcPr>
          <w:p w14:paraId="0E0AD1B9" w14:textId="77777777" w:rsidR="00330F52" w:rsidRPr="002662A6" w:rsidRDefault="00330F52" w:rsidP="007C5284">
            <w:pPr>
              <w:kinsoku w:val="0"/>
              <w:overflowPunct w:val="0"/>
              <w:autoSpaceDE w:val="0"/>
              <w:autoSpaceDN w:val="0"/>
              <w:adjustRightInd w:val="0"/>
              <w:spacing w:before="40" w:after="120" w:line="220" w:lineRule="exact"/>
              <w:ind w:right="113"/>
              <w:rPr>
                <w:rFonts w:eastAsia="Calibri"/>
                <w:szCs w:val="18"/>
              </w:rPr>
            </w:pPr>
            <w:r w:rsidRPr="002662A6">
              <w:t>Все вещества и изделия класса 9</w:t>
            </w:r>
          </w:p>
        </w:tc>
        <w:tc>
          <w:tcPr>
            <w:tcW w:w="685" w:type="dxa"/>
            <w:tcBorders>
              <w:top w:val="single" w:sz="4" w:space="0" w:color="auto"/>
            </w:tcBorders>
            <w:shd w:val="clear" w:color="auto" w:fill="auto"/>
            <w:tcMar>
              <w:left w:w="28" w:type="dxa"/>
            </w:tcMar>
          </w:tcPr>
          <w:p w14:paraId="501C6885"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r>
              <w:t>3 000</w:t>
            </w:r>
          </w:p>
        </w:tc>
        <w:tc>
          <w:tcPr>
            <w:tcW w:w="560" w:type="dxa"/>
            <w:tcBorders>
              <w:top w:val="single" w:sz="4" w:space="0" w:color="auto"/>
            </w:tcBorders>
            <w:shd w:val="clear" w:color="auto" w:fill="auto"/>
            <w:tcMar>
              <w:left w:w="28" w:type="dxa"/>
            </w:tcMar>
          </w:tcPr>
          <w:p w14:paraId="6CE286A3"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c>
          <w:tcPr>
            <w:tcW w:w="406" w:type="dxa"/>
            <w:tcBorders>
              <w:top w:val="single" w:sz="4" w:space="0" w:color="auto"/>
            </w:tcBorders>
            <w:shd w:val="clear" w:color="auto" w:fill="auto"/>
            <w:tcMar>
              <w:left w:w="28" w:type="dxa"/>
            </w:tcMar>
          </w:tcPr>
          <w:p w14:paraId="495410A1" w14:textId="77777777" w:rsidR="00330F52" w:rsidRPr="00A66477" w:rsidRDefault="00330F52" w:rsidP="007C5284">
            <w:pPr>
              <w:kinsoku w:val="0"/>
              <w:overflowPunct w:val="0"/>
              <w:autoSpaceDE w:val="0"/>
              <w:autoSpaceDN w:val="0"/>
              <w:adjustRightInd w:val="0"/>
              <w:spacing w:before="40" w:after="120" w:line="220" w:lineRule="exact"/>
              <w:ind w:right="113"/>
              <w:rPr>
                <w:rFonts w:eastAsia="Calibri"/>
                <w:szCs w:val="18"/>
              </w:rPr>
            </w:pPr>
          </w:p>
        </w:tc>
      </w:tr>
    </w:tbl>
    <w:p w14:paraId="05586281" w14:textId="77777777" w:rsidR="00330F52" w:rsidRDefault="00330F52" w:rsidP="00330F52">
      <w:pPr>
        <w:pStyle w:val="SingleTxtG"/>
        <w:spacing w:before="120"/>
        <w:jc w:val="right"/>
        <w:rPr>
          <w:i/>
        </w:rPr>
      </w:pPr>
      <w:r>
        <w:t>»</w:t>
      </w:r>
    </w:p>
    <w:p w14:paraId="2AC7A962" w14:textId="77777777" w:rsidR="00330F52" w:rsidRPr="008702BF" w:rsidRDefault="00330F52" w:rsidP="00330F52">
      <w:pPr>
        <w:pStyle w:val="SingleTxtG"/>
        <w:spacing w:line="220" w:lineRule="exact"/>
      </w:pPr>
      <w:r>
        <w:rPr>
          <w:i/>
          <w:iCs/>
        </w:rPr>
        <w:t>(Справочный документ: ECE/TRANS/WP.15/AC.2/72, приложение I)</w:t>
      </w:r>
    </w:p>
    <w:p w14:paraId="48B9E91F" w14:textId="77777777" w:rsidR="00330F52" w:rsidRPr="008702BF" w:rsidRDefault="00330F52" w:rsidP="00330F52">
      <w:pPr>
        <w:pStyle w:val="SingleTxtG"/>
        <w:tabs>
          <w:tab w:val="left" w:pos="2268"/>
        </w:tabs>
      </w:pPr>
      <w:r>
        <w:t>1.1.3.6.2</w:t>
      </w:r>
      <w:r>
        <w:tab/>
        <w:t>Изменить следующим образом:</w:t>
      </w:r>
    </w:p>
    <w:p w14:paraId="1F311FE8" w14:textId="77777777" w:rsidR="00330F52" w:rsidRPr="008702BF" w:rsidRDefault="00330F52" w:rsidP="00330F52">
      <w:pPr>
        <w:pStyle w:val="SingleTxtG"/>
        <w:ind w:left="2268"/>
      </w:pPr>
      <w:r>
        <w:t>Включить новый подпункт b) следующего содержания:</w:t>
      </w:r>
    </w:p>
    <w:p w14:paraId="3AA1D25C" w14:textId="77777777" w:rsidR="00330F52" w:rsidRPr="008702BF" w:rsidRDefault="00330F52" w:rsidP="00330F52">
      <w:pPr>
        <w:pStyle w:val="SingleTxtG"/>
        <w:ind w:left="2268"/>
      </w:pPr>
      <w:r>
        <w:t>«b)</w:t>
      </w:r>
      <w:r>
        <w:tab/>
        <w:t>требования разделов 1.10.1, 1.10.2 и 1.10.3 применяются к упаковкам под № ООН 2910 и 2911 класса 7, если уровень активности (на упаковку) превышает значение А</w:t>
      </w:r>
      <w:r>
        <w:rPr>
          <w:vertAlign w:val="subscript"/>
        </w:rPr>
        <w:t>2</w:t>
      </w:r>
      <w:r>
        <w:t>.».</w:t>
      </w:r>
    </w:p>
    <w:p w14:paraId="6D0FED69" w14:textId="77777777" w:rsidR="00330F52" w:rsidRPr="008702BF" w:rsidRDefault="00330F52" w:rsidP="00330F52">
      <w:pPr>
        <w:pStyle w:val="SingleTxtG"/>
        <w:ind w:left="2268"/>
      </w:pPr>
      <w:r>
        <w:t>Соответствующим образом изменить нумерацию существующих подпунктов.</w:t>
      </w:r>
    </w:p>
    <w:p w14:paraId="1713B4C1" w14:textId="77777777" w:rsidR="00330F52" w:rsidRPr="008702BF" w:rsidRDefault="00330F52" w:rsidP="00330F52">
      <w:pPr>
        <w:pStyle w:val="SingleTxtG"/>
        <w:ind w:left="2268"/>
        <w:rPr>
          <w:b/>
          <w:bCs/>
        </w:rPr>
      </w:pPr>
      <w:r>
        <w:t>В подпункте g) (бывший подпункт f))</w:t>
      </w:r>
      <w:r>
        <w:tab/>
        <w:t>заменить «подпунктов d) и e)» на «подпунктов e) и f)».</w:t>
      </w:r>
    </w:p>
    <w:p w14:paraId="6A0A2142" w14:textId="77777777" w:rsidR="00330F52" w:rsidRPr="008702BF" w:rsidRDefault="00330F52" w:rsidP="00330F52">
      <w:pPr>
        <w:pStyle w:val="SingleTxtG"/>
        <w:spacing w:before="120"/>
        <w:rPr>
          <w:i/>
        </w:rPr>
      </w:pPr>
      <w:r>
        <w:rPr>
          <w:i/>
          <w:iCs/>
        </w:rPr>
        <w:t>(Справочный документ: ECE/TRANS/WP.15/AC.2/72, приложение I)</w:t>
      </w:r>
    </w:p>
    <w:p w14:paraId="21AAD651" w14:textId="77777777" w:rsidR="00330F52" w:rsidRPr="008702BF" w:rsidRDefault="00330F52" w:rsidP="00330F52">
      <w:pPr>
        <w:pStyle w:val="SingleTxtG"/>
        <w:spacing w:line="220" w:lineRule="exact"/>
      </w:pPr>
      <w:r>
        <w:t>1.1.3.6</w:t>
      </w:r>
      <w:r>
        <w:tab/>
      </w:r>
      <w:r>
        <w:tab/>
        <w:t>Включить «1.1.3.6.3 и 1.1.3.6.4</w:t>
      </w:r>
      <w:r>
        <w:tab/>
      </w:r>
      <w:r>
        <w:rPr>
          <w:i/>
          <w:iCs/>
        </w:rPr>
        <w:t>Зарезервированы</w:t>
      </w:r>
      <w:r>
        <w:t>».</w:t>
      </w:r>
    </w:p>
    <w:p w14:paraId="31ECA623" w14:textId="77777777" w:rsidR="00330F52" w:rsidRPr="008702BF" w:rsidRDefault="00330F52" w:rsidP="00330F52">
      <w:pPr>
        <w:pStyle w:val="SingleTxtG"/>
        <w:spacing w:line="220" w:lineRule="exact"/>
        <w:rPr>
          <w:i/>
          <w:iCs/>
        </w:rPr>
      </w:pPr>
      <w:r>
        <w:rPr>
          <w:i/>
          <w:iCs/>
        </w:rPr>
        <w:t>(Справочный документ: ECE/TRANS/WP.15/AC.2/68, приложение I)</w:t>
      </w:r>
    </w:p>
    <w:p w14:paraId="5EAE55D8" w14:textId="77777777" w:rsidR="00330F52" w:rsidRPr="008702BF" w:rsidRDefault="00330F52" w:rsidP="00330F52">
      <w:pPr>
        <w:pStyle w:val="SingleTxtG"/>
        <w:spacing w:line="220" w:lineRule="exact"/>
      </w:pPr>
      <w:r>
        <w:t>1.1.3.6</w:t>
      </w:r>
      <w:r>
        <w:tab/>
      </w:r>
      <w:r>
        <w:tab/>
        <w:t>Включить новый пункт 1.1.3.6.5 следующего содержания:</w:t>
      </w:r>
    </w:p>
    <w:p w14:paraId="61202419" w14:textId="77777777" w:rsidR="00330F52" w:rsidRPr="008702BF" w:rsidRDefault="00330F52" w:rsidP="00330F52">
      <w:pPr>
        <w:pStyle w:val="SingleTxtG"/>
        <w:spacing w:line="220" w:lineRule="exact"/>
      </w:pPr>
      <w:r>
        <w:t>«1.1.3.6.5</w:t>
      </w:r>
      <w:r>
        <w:tab/>
        <w:t xml:space="preserve">Для целей настоящего подраздела не учитываются опасные грузы, освобожденные </w:t>
      </w:r>
      <w:proofErr w:type="gramStart"/>
      <w:r>
        <w:t>от действия</w:t>
      </w:r>
      <w:proofErr w:type="gramEnd"/>
      <w:r>
        <w:t xml:space="preserve"> правил в соответствии с пунктами 1.1.3.1 a), b) и d)–f), подразделами 1.1.3.2–1.1.3.5, 1.1.3.7, 1.1.3.9 и 1.1.3.10.».</w:t>
      </w:r>
    </w:p>
    <w:p w14:paraId="2915AAC0" w14:textId="77777777" w:rsidR="00330F52" w:rsidRPr="008702BF" w:rsidRDefault="00330F52" w:rsidP="00330F52">
      <w:pPr>
        <w:pStyle w:val="SingleTxtG"/>
        <w:spacing w:line="220" w:lineRule="exact"/>
        <w:rPr>
          <w:b/>
        </w:rPr>
      </w:pPr>
      <w:r>
        <w:rPr>
          <w:i/>
          <w:iCs/>
        </w:rPr>
        <w:t>(Справочный документ: ECE/TRANS/WP.15/AC.2/68, приложение I)</w:t>
      </w:r>
    </w:p>
    <w:p w14:paraId="3F444F28" w14:textId="77777777" w:rsidR="00330F52" w:rsidRPr="008702BF" w:rsidRDefault="00330F52" w:rsidP="00330F52">
      <w:pPr>
        <w:keepNext/>
        <w:keepLines/>
        <w:tabs>
          <w:tab w:val="right" w:pos="851"/>
        </w:tabs>
        <w:spacing w:before="240" w:after="120" w:line="240" w:lineRule="exact"/>
        <w:ind w:left="1134" w:right="1134" w:hanging="1134"/>
        <w:rPr>
          <w:b/>
        </w:rPr>
      </w:pPr>
      <w:r>
        <w:tab/>
      </w:r>
      <w:r>
        <w:tab/>
      </w:r>
      <w:r>
        <w:rPr>
          <w:b/>
          <w:bCs/>
        </w:rPr>
        <w:t>Глава 1.2</w:t>
      </w:r>
    </w:p>
    <w:p w14:paraId="3A9D8F58" w14:textId="77777777" w:rsidR="00330F52" w:rsidRPr="008702BF" w:rsidRDefault="00330F52" w:rsidP="00330F52">
      <w:pPr>
        <w:pStyle w:val="SingleTxtG"/>
        <w:spacing w:line="220" w:lineRule="exact"/>
      </w:pPr>
      <w:r>
        <w:t>1.2.1</w:t>
      </w:r>
      <w:r>
        <w:tab/>
        <w:t>Изменить определение «</w:t>
      </w:r>
      <w:r>
        <w:rPr>
          <w:i/>
          <w:iCs/>
        </w:rPr>
        <w:t>Группа взрывоопасности</w:t>
      </w:r>
      <w:r>
        <w:t>» следующим образом:</w:t>
      </w:r>
    </w:p>
    <w:p w14:paraId="4990E654" w14:textId="77777777" w:rsidR="00330F52" w:rsidRPr="008702BF" w:rsidRDefault="00330F52" w:rsidP="00330F52">
      <w:pPr>
        <w:pStyle w:val="SingleTxtG"/>
        <w:spacing w:line="240" w:lineRule="auto"/>
      </w:pPr>
      <w:r>
        <w:t>«"</w:t>
      </w:r>
      <w:r>
        <w:rPr>
          <w:i/>
          <w:iCs/>
        </w:rPr>
        <w:t>Группа/подгруппа взрывоопасности</w:t>
      </w:r>
      <w:r>
        <w:t>" означает классификацию воспламеняющихся газов и паров в зависимости от их безопасных экспериментальных максимальных зазоров (стандартной ширины, определенной в соответствии с указанными условиями)</w:t>
      </w:r>
      <w:r>
        <w:rPr>
          <w:lang w:val="en-US"/>
        </w:rPr>
        <w:t> </w:t>
      </w:r>
      <w:r>
        <w:t>и минимальных токов воспламенения, а также классификацию электрооборудования, предназначенного для использования во взрывоопасной среде (см. EN IEC 60079-0:2012), установок, оборудования и автономных систем взрывозащиты. Для автономных систем взрывозащиты группа взрывоопасности II B подразделяется на подгруппы.».</w:t>
      </w:r>
    </w:p>
    <w:p w14:paraId="56E109AB" w14:textId="77777777" w:rsidR="00330F52" w:rsidRPr="008702BF" w:rsidRDefault="00330F52" w:rsidP="00330F52">
      <w:pPr>
        <w:pStyle w:val="SingleTxtG"/>
        <w:spacing w:line="220" w:lineRule="exact"/>
        <w:rPr>
          <w:i/>
        </w:rPr>
      </w:pPr>
      <w:r>
        <w:rPr>
          <w:i/>
          <w:iCs/>
        </w:rPr>
        <w:t>(Справочный документ: ECE/TRANS/WP.15/AC.2/68, приложение I)</w:t>
      </w:r>
    </w:p>
    <w:p w14:paraId="123CC735" w14:textId="77777777" w:rsidR="00330F52" w:rsidRPr="008702BF" w:rsidRDefault="00330F52" w:rsidP="00330F52">
      <w:pPr>
        <w:pStyle w:val="SingleTxtG"/>
      </w:pPr>
      <w:r>
        <w:t>1.2.1</w:t>
      </w:r>
      <w:r>
        <w:tab/>
        <w:t>Изменить определение термина «</w:t>
      </w:r>
      <w:r>
        <w:rPr>
          <w:i/>
          <w:iCs/>
        </w:rPr>
        <w:t>Отстои</w:t>
      </w:r>
      <w:r>
        <w:t>» следующим образом:</w:t>
      </w:r>
    </w:p>
    <w:p w14:paraId="40B2E6D0" w14:textId="77777777" w:rsidR="00330F52" w:rsidRPr="008702BF" w:rsidRDefault="00330F52" w:rsidP="00330F52">
      <w:pPr>
        <w:pStyle w:val="SingleTxtG"/>
      </w:pPr>
      <w:r>
        <w:t>«"</w:t>
      </w:r>
      <w:r>
        <w:rPr>
          <w:i/>
          <w:iCs/>
        </w:rPr>
        <w:t>Отстои</w:t>
      </w:r>
      <w:r>
        <w:t xml:space="preserve">" означает смесь остатков груза с </w:t>
      </w:r>
      <w:proofErr w:type="spellStart"/>
      <w:r>
        <w:t>мытьевой</w:t>
      </w:r>
      <w:proofErr w:type="spellEnd"/>
      <w:r>
        <w:t xml:space="preserve"> водой, ржавчиной или грязью, которая поддается или не поддается откачке.».</w:t>
      </w:r>
    </w:p>
    <w:p w14:paraId="2A4D99FF" w14:textId="77777777" w:rsidR="00330F52" w:rsidRPr="008702BF" w:rsidRDefault="00330F52" w:rsidP="00330F52">
      <w:pPr>
        <w:pStyle w:val="SingleTxtG"/>
        <w:rPr>
          <w:i/>
          <w:iCs/>
        </w:rPr>
      </w:pPr>
      <w:r>
        <w:rPr>
          <w:i/>
          <w:iCs/>
        </w:rPr>
        <w:t>(Справочный документ: ECE/TRANS/WP.15/AC.2/70, приложение I)</w:t>
      </w:r>
    </w:p>
    <w:p w14:paraId="7E199CB5" w14:textId="77777777" w:rsidR="00330F52" w:rsidRPr="008702BF" w:rsidRDefault="00330F52" w:rsidP="00330F52">
      <w:pPr>
        <w:pStyle w:val="SingleTxtG"/>
        <w:tabs>
          <w:tab w:val="left" w:pos="1843"/>
        </w:tabs>
      </w:pPr>
      <w:r>
        <w:t>1.2.1</w:t>
      </w:r>
      <w:r>
        <w:tab/>
        <w:t>В определении термина «</w:t>
      </w:r>
      <w:proofErr w:type="spellStart"/>
      <w:r>
        <w:rPr>
          <w:i/>
          <w:iCs/>
        </w:rPr>
        <w:t>Газовозвратный</w:t>
      </w:r>
      <w:proofErr w:type="spellEnd"/>
      <w:r>
        <w:rPr>
          <w:i/>
          <w:iCs/>
        </w:rPr>
        <w:t xml:space="preserve"> трубопровод (береговой)</w:t>
      </w:r>
      <w:r>
        <w:t>» исключить последнее предложение.</w:t>
      </w:r>
    </w:p>
    <w:p w14:paraId="379DBA20" w14:textId="77777777" w:rsidR="00330F52" w:rsidRPr="008702BF" w:rsidRDefault="00330F52" w:rsidP="00330F52">
      <w:pPr>
        <w:pStyle w:val="SingleTxtG"/>
        <w:rPr>
          <w:i/>
        </w:rPr>
      </w:pPr>
      <w:r>
        <w:rPr>
          <w:i/>
          <w:iCs/>
        </w:rPr>
        <w:t>(Справочный документ: ECE/TRANS/WP.15/AC.2/72, приложение I)</w:t>
      </w:r>
    </w:p>
    <w:p w14:paraId="38FA2688" w14:textId="77777777" w:rsidR="00330F52" w:rsidRPr="008702BF" w:rsidRDefault="00330F52" w:rsidP="00330F52">
      <w:pPr>
        <w:pStyle w:val="SingleTxtG"/>
        <w:spacing w:line="220" w:lineRule="exact"/>
      </w:pPr>
      <w:r>
        <w:lastRenderedPageBreak/>
        <w:t>1.2.1</w:t>
      </w:r>
      <w:r>
        <w:tab/>
        <w:t>Включить в алфавитном порядке следующее новое определение:</w:t>
      </w:r>
    </w:p>
    <w:p w14:paraId="6FA4FF21" w14:textId="77777777" w:rsidR="00330F52" w:rsidRPr="008702BF" w:rsidRDefault="00330F52" w:rsidP="00330F52">
      <w:pPr>
        <w:pStyle w:val="SingleTxtG"/>
        <w:spacing w:line="220" w:lineRule="exact"/>
      </w:pPr>
      <w:r>
        <w:t>«"</w:t>
      </w:r>
      <w:r>
        <w:rPr>
          <w:i/>
          <w:iCs/>
        </w:rPr>
        <w:t>Нефтяной шлам</w:t>
      </w:r>
      <w:r>
        <w:t>" означает остаточные углеводороды, образующиеся во время обычной эксплуатации морских судов, например являющиеся результатом очистки топлива или смазочных масел для главных или вспомогательных механизмов, отсепарированные отработанные масла из оборудования для фильтрации углеводородов, отработавшее масло, собранное в маслосборниках, а также отработавшие гидравлическое и смазочное масла.</w:t>
      </w:r>
    </w:p>
    <w:p w14:paraId="27DC7905" w14:textId="77777777" w:rsidR="00330F52" w:rsidRPr="008702BF" w:rsidRDefault="00330F52" w:rsidP="00330F52">
      <w:pPr>
        <w:pStyle w:val="SingleTxtG"/>
        <w:spacing w:line="220" w:lineRule="exact"/>
      </w:pPr>
      <w:r>
        <w:rPr>
          <w:b/>
          <w:bCs/>
          <w:i/>
          <w:iCs/>
        </w:rPr>
        <w:t>ПРИМЕЧАНИЕ</w:t>
      </w:r>
      <w:proofErr w:type="gramStart"/>
      <w:r>
        <w:rPr>
          <w:b/>
          <w:bCs/>
          <w:i/>
          <w:iCs/>
        </w:rPr>
        <w:t>:</w:t>
      </w:r>
      <w:r>
        <w:tab/>
      </w:r>
      <w:r>
        <w:rPr>
          <w:i/>
          <w:iCs/>
        </w:rPr>
        <w:t>Для</w:t>
      </w:r>
      <w:proofErr w:type="gramEnd"/>
      <w:r>
        <w:rPr>
          <w:i/>
          <w:iCs/>
        </w:rPr>
        <w:t xml:space="preserve"> целей ВОПОГ в определение, содержащееся в МАРПОЛ, включены также остатки от обработки стоков трюмных вод морских судов.</w:t>
      </w:r>
      <w:r w:rsidRPr="008702BF">
        <w:t>».</w:t>
      </w:r>
    </w:p>
    <w:p w14:paraId="501B7B2C" w14:textId="77777777" w:rsidR="00330F52" w:rsidRPr="008702BF" w:rsidRDefault="00330F52" w:rsidP="00330F52">
      <w:pPr>
        <w:pStyle w:val="SingleTxtG"/>
        <w:spacing w:line="220" w:lineRule="exact"/>
      </w:pPr>
      <w:r>
        <w:rPr>
          <w:i/>
          <w:iCs/>
        </w:rPr>
        <w:t>(Справочный документ: ECE/TRANS/WP.15/AC.2/68, приложение I)</w:t>
      </w:r>
    </w:p>
    <w:p w14:paraId="49513654" w14:textId="77777777" w:rsidR="00330F52" w:rsidRPr="008702BF" w:rsidRDefault="00330F52" w:rsidP="00330F52">
      <w:pPr>
        <w:keepNext/>
        <w:keepLines/>
        <w:tabs>
          <w:tab w:val="right" w:pos="851"/>
        </w:tabs>
        <w:spacing w:before="240" w:after="120" w:line="220" w:lineRule="exact"/>
        <w:ind w:left="1134" w:right="1134" w:hanging="1134"/>
        <w:rPr>
          <w:b/>
        </w:rPr>
      </w:pPr>
      <w:r>
        <w:tab/>
      </w:r>
      <w:r>
        <w:tab/>
      </w:r>
      <w:r>
        <w:rPr>
          <w:b/>
          <w:bCs/>
        </w:rPr>
        <w:t>Глава 1.6</w:t>
      </w:r>
    </w:p>
    <w:p w14:paraId="4B9E0B35" w14:textId="77777777" w:rsidR="00330F52" w:rsidRPr="008702BF" w:rsidRDefault="00330F52" w:rsidP="00330F52">
      <w:pPr>
        <w:pStyle w:val="SingleTxtG"/>
      </w:pPr>
      <w:r>
        <w:t>1.6.7.2.1.3</w:t>
      </w:r>
      <w:r>
        <w:tab/>
        <w:t>Исключить текст и вставить «1.6.7.2.1.3</w:t>
      </w:r>
      <w:r>
        <w:tab/>
      </w:r>
      <w:r>
        <w:rPr>
          <w:i/>
          <w:iCs/>
        </w:rPr>
        <w:t>(Исключен)</w:t>
      </w:r>
      <w:r>
        <w:t>».</w:t>
      </w:r>
    </w:p>
    <w:p w14:paraId="0920D02A" w14:textId="77777777" w:rsidR="00330F52" w:rsidRPr="008702BF" w:rsidRDefault="00330F52" w:rsidP="00330F52">
      <w:pPr>
        <w:pStyle w:val="SingleTxtG"/>
        <w:rPr>
          <w:i/>
        </w:rPr>
      </w:pPr>
      <w:r>
        <w:rPr>
          <w:i/>
          <w:iCs/>
        </w:rPr>
        <w:t>(Справочный документ: ECE/TRANS/WP.15/AC.2/72, приложение I)</w:t>
      </w:r>
    </w:p>
    <w:p w14:paraId="4ADEA1EA" w14:textId="77777777" w:rsidR="00330F52" w:rsidRPr="008702BF" w:rsidRDefault="00330F52" w:rsidP="00330F52">
      <w:pPr>
        <w:pStyle w:val="SingleTxtG"/>
      </w:pPr>
      <w:r>
        <w:t>1.6.7.2.2.2</w:t>
      </w:r>
      <w:r>
        <w:tab/>
        <w:t>Исключить переходное положение для пункта 7.2.3.20.1: Оснащение балластных цистерн и отсеков указателями уровня.</w:t>
      </w:r>
    </w:p>
    <w:p w14:paraId="59F672DC" w14:textId="77777777" w:rsidR="00330F52" w:rsidRPr="008702BF" w:rsidRDefault="00330F52" w:rsidP="00330F52">
      <w:pPr>
        <w:pStyle w:val="SingleTxtG"/>
      </w:pPr>
      <w:r>
        <w:rPr>
          <w:i/>
          <w:iCs/>
        </w:rPr>
        <w:t>(Справочный документ: ECE/TRANS/WP.15/AC.2/72, приложение I)</w:t>
      </w:r>
    </w:p>
    <w:p w14:paraId="5EA14E7E" w14:textId="77777777" w:rsidR="00330F52" w:rsidRPr="008702BF" w:rsidRDefault="00330F52" w:rsidP="00330F52">
      <w:pPr>
        <w:pStyle w:val="SingleTxtG"/>
      </w:pPr>
      <w:r>
        <w:t>1.6.7.2.2.2</w:t>
      </w:r>
      <w:r>
        <w:tab/>
        <w:t>Исключить переходное положение для пункта 8.1.6.2: Шланги в сборе.</w:t>
      </w:r>
    </w:p>
    <w:p w14:paraId="6D4D192E" w14:textId="77777777" w:rsidR="00330F52" w:rsidRPr="008702BF" w:rsidRDefault="00330F52" w:rsidP="00330F52">
      <w:pPr>
        <w:pStyle w:val="SingleTxtG"/>
      </w:pPr>
      <w:r>
        <w:rPr>
          <w:i/>
          <w:iCs/>
        </w:rPr>
        <w:t>(Справочный документ: ECE/TRANS/WP.15/AC.2/72, приложение I)</w:t>
      </w:r>
    </w:p>
    <w:p w14:paraId="41CBD8A5" w14:textId="77777777" w:rsidR="00330F52" w:rsidRPr="008702BF" w:rsidRDefault="00330F52" w:rsidP="00330F52">
      <w:pPr>
        <w:pStyle w:val="SingleTxtG"/>
      </w:pPr>
      <w:r>
        <w:t>1.6.7.2.2.2</w:t>
      </w:r>
      <w:r>
        <w:tab/>
        <w:t>Исключить переходное положение для пунктов 9.3.1.8.4, 9.3.2.8.4, 9.3.3.8.4.</w:t>
      </w:r>
    </w:p>
    <w:p w14:paraId="4443112D" w14:textId="77777777" w:rsidR="00330F52" w:rsidRPr="008702BF" w:rsidRDefault="00330F52" w:rsidP="00330F52">
      <w:pPr>
        <w:pStyle w:val="SingleTxtG"/>
      </w:pPr>
      <w:r>
        <w:rPr>
          <w:i/>
          <w:iCs/>
        </w:rPr>
        <w:t>(Справочный документ: ECE/TRANS/WP.15/AC.2/70, приложение I)</w:t>
      </w:r>
    </w:p>
    <w:p w14:paraId="5BF6C004" w14:textId="77777777" w:rsidR="00330F52" w:rsidRPr="008702BF" w:rsidRDefault="00330F52" w:rsidP="00330F52">
      <w:pPr>
        <w:pStyle w:val="SingleTxtG"/>
      </w:pPr>
      <w:r>
        <w:t>1.6.7.2.2.2</w:t>
      </w:r>
      <w:r>
        <w:tab/>
        <w:t>Исключить переходное положение для пунктов 9.3.1.21.5 b), 9.3.2.21.5 b), 9.3.3.21.5 d): Установка для отключения судового насоса с берега.</w:t>
      </w:r>
    </w:p>
    <w:p w14:paraId="24313D09" w14:textId="77777777" w:rsidR="00330F52" w:rsidRPr="008702BF" w:rsidRDefault="00330F52" w:rsidP="00330F52">
      <w:pPr>
        <w:pStyle w:val="SingleTxtG"/>
      </w:pPr>
      <w:r>
        <w:rPr>
          <w:i/>
          <w:iCs/>
        </w:rPr>
        <w:t>(Справочный документ: ECE/TRANS/WP.15/AC.2/72, приложение I)</w:t>
      </w:r>
    </w:p>
    <w:p w14:paraId="0FFF451C" w14:textId="77777777" w:rsidR="00330F52" w:rsidRPr="00CE49AC" w:rsidRDefault="00330F52" w:rsidP="00330F52">
      <w:pPr>
        <w:pStyle w:val="SingleTxtG"/>
      </w:pPr>
      <w:r>
        <w:t>1.6.7.2.2.2</w:t>
      </w:r>
      <w:r>
        <w:tab/>
        <w:t>Исключить переходное положение для пункта 9.3.2.21.5 c): Запорное устройство для быстрого прекращения заправки.</w:t>
      </w:r>
    </w:p>
    <w:p w14:paraId="4F0AF78C" w14:textId="77777777" w:rsidR="00330F52" w:rsidRPr="008702BF" w:rsidRDefault="00330F52" w:rsidP="00330F52">
      <w:pPr>
        <w:pStyle w:val="SingleTxtG"/>
      </w:pPr>
      <w:r>
        <w:rPr>
          <w:i/>
          <w:iCs/>
        </w:rPr>
        <w:t>(Справочный документ: ECE/TRANS/WP.15/AC.2/72, приложение I)</w:t>
      </w:r>
    </w:p>
    <w:p w14:paraId="72C78E6C" w14:textId="77777777" w:rsidR="00330F52" w:rsidRPr="008702BF" w:rsidRDefault="00330F52" w:rsidP="00330F52">
      <w:pPr>
        <w:pStyle w:val="SingleTxtG"/>
      </w:pPr>
      <w:r>
        <w:t>1.6.7.2.2.2</w:t>
      </w:r>
      <w:r>
        <w:tab/>
        <w:t>Исключить переходное положение для пунктов 9.3.1.41.2, 9.3.2.41.2, 9.3.3.41.2 в связи с пунктом 7.2.3.41: Приборы для отопления, приготовления пищи и охлаждения.</w:t>
      </w:r>
    </w:p>
    <w:p w14:paraId="6CAFB9E5" w14:textId="77777777" w:rsidR="00330F52" w:rsidRPr="008702BF" w:rsidRDefault="00330F52" w:rsidP="00330F52">
      <w:pPr>
        <w:pStyle w:val="SingleTxtG"/>
      </w:pPr>
      <w:r>
        <w:rPr>
          <w:i/>
          <w:iCs/>
        </w:rPr>
        <w:t>(Справочный документ: ECE/TRANS/WP.15/AC.2/72, приложение I)</w:t>
      </w:r>
    </w:p>
    <w:p w14:paraId="2C7B7F5A" w14:textId="77777777" w:rsidR="00330F52" w:rsidRPr="008702BF" w:rsidRDefault="00330F52" w:rsidP="00330F52">
      <w:pPr>
        <w:pStyle w:val="SingleTxtG"/>
      </w:pPr>
      <w:r>
        <w:t>1.6.7.2.2.3.1</w:t>
      </w:r>
      <w:r>
        <w:tab/>
        <w:t>Исключить текст и вставить «1.6.7.2.2.3.1</w:t>
      </w:r>
      <w:r>
        <w:tab/>
      </w:r>
      <w:r>
        <w:rPr>
          <w:i/>
          <w:iCs/>
        </w:rPr>
        <w:t>(Исключен)</w:t>
      </w:r>
      <w:r>
        <w:t>».</w:t>
      </w:r>
    </w:p>
    <w:p w14:paraId="18D16E99" w14:textId="77777777" w:rsidR="00330F52" w:rsidRPr="008702BF" w:rsidRDefault="00330F52" w:rsidP="00330F52">
      <w:pPr>
        <w:pStyle w:val="SingleTxtG"/>
        <w:spacing w:before="240" w:line="220" w:lineRule="exact"/>
        <w:rPr>
          <w:rFonts w:asciiTheme="majorBidi" w:hAnsiTheme="majorBidi" w:cstheme="majorBidi"/>
        </w:rPr>
      </w:pPr>
      <w:r>
        <w:rPr>
          <w:i/>
          <w:iCs/>
        </w:rPr>
        <w:t>(Справочный документ: ECE/TRANS/WP.15/AC.2/72, приложение I)</w:t>
      </w:r>
    </w:p>
    <w:p w14:paraId="358CA153" w14:textId="77777777" w:rsidR="00330F52" w:rsidRPr="008702BF" w:rsidRDefault="00330F52" w:rsidP="00330F52">
      <w:pPr>
        <w:pStyle w:val="SingleTxtG"/>
        <w:spacing w:before="240" w:line="220" w:lineRule="exact"/>
        <w:rPr>
          <w:rFonts w:asciiTheme="majorBidi" w:hAnsiTheme="majorBidi" w:cstheme="majorBidi"/>
        </w:rPr>
      </w:pPr>
      <w:r>
        <w:t xml:space="preserve">1.6.7.2.2.2 </w:t>
      </w:r>
      <w:r>
        <w:tab/>
        <w:t>Включить дополнительное переходное положение следующего содержания:</w:t>
      </w:r>
    </w:p>
    <w:p w14:paraId="6F15BA67" w14:textId="77777777" w:rsidR="00330F52" w:rsidRPr="008702BF" w:rsidRDefault="00330F52" w:rsidP="005C54A7">
      <w:pPr>
        <w:pStyle w:val="SingleTxtG"/>
        <w:keepNext/>
        <w:keepLines/>
        <w:spacing w:before="120"/>
        <w:jc w:val="left"/>
        <w:rPr>
          <w:rFonts w:asciiTheme="majorBidi" w:hAnsiTheme="majorBidi" w:cstheme="majorBidi"/>
        </w:rPr>
      </w:pPr>
      <w:r>
        <w:rPr>
          <w:rFonts w:asciiTheme="majorBidi" w:hAnsiTheme="majorBidi" w:cstheme="majorBidi"/>
        </w:rPr>
        <w:lastRenderedPageBreak/>
        <w:t>«</w:t>
      </w:r>
    </w:p>
    <w:tbl>
      <w:tblPr>
        <w:tblStyle w:val="Grilledutableau6"/>
        <w:tblW w:w="7377" w:type="dxa"/>
        <w:jc w:val="center"/>
        <w:tblInd w:w="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2"/>
        <w:gridCol w:w="1890"/>
        <w:gridCol w:w="4815"/>
      </w:tblGrid>
      <w:tr w:rsidR="00330F52" w:rsidRPr="005C54A7" w14:paraId="4B98B5C8" w14:textId="77777777" w:rsidTr="00BA7393">
        <w:trPr>
          <w:cantSplit/>
          <w:trHeight w:val="2404"/>
          <w:tblHeader/>
          <w:jc w:val="center"/>
        </w:trPr>
        <w:tc>
          <w:tcPr>
            <w:tcW w:w="672" w:type="dxa"/>
            <w:shd w:val="clear" w:color="auto" w:fill="auto"/>
            <w:hideMark/>
          </w:tcPr>
          <w:p w14:paraId="2F9CE5AC" w14:textId="77777777" w:rsidR="00330F52" w:rsidRPr="005C54A7" w:rsidRDefault="00330F52" w:rsidP="005C54A7">
            <w:pPr>
              <w:keepNext/>
              <w:keepLines/>
              <w:spacing w:before="40" w:after="120"/>
              <w:ind w:right="113"/>
              <w:rPr>
                <w:rFonts w:ascii="Times New Roman" w:hAnsi="Times New Roman" w:cs="Times New Roman"/>
              </w:rPr>
            </w:pPr>
            <w:r w:rsidRPr="005C54A7">
              <w:rPr>
                <w:rFonts w:ascii="Times New Roman" w:hAnsi="Times New Roman" w:cs="Times New Roman"/>
              </w:rPr>
              <w:t>1.2.1</w:t>
            </w:r>
          </w:p>
        </w:tc>
        <w:tc>
          <w:tcPr>
            <w:tcW w:w="1890" w:type="dxa"/>
            <w:shd w:val="clear" w:color="auto" w:fill="auto"/>
            <w:hideMark/>
          </w:tcPr>
          <w:p w14:paraId="3123D2D3" w14:textId="77777777" w:rsidR="00330F52" w:rsidRPr="005C54A7" w:rsidRDefault="00330F52" w:rsidP="005C54A7">
            <w:pPr>
              <w:keepNext/>
              <w:keepLines/>
              <w:spacing w:before="40" w:after="120"/>
              <w:ind w:right="113"/>
              <w:rPr>
                <w:rFonts w:ascii="Times New Roman" w:hAnsi="Times New Roman" w:cs="Times New Roman"/>
              </w:rPr>
            </w:pPr>
            <w:r w:rsidRPr="005C54A7">
              <w:rPr>
                <w:rFonts w:ascii="Times New Roman" w:hAnsi="Times New Roman" w:cs="Times New Roman"/>
              </w:rPr>
              <w:t>Вакуумный клапан</w:t>
            </w:r>
          </w:p>
          <w:p w14:paraId="465BAC3D" w14:textId="77777777" w:rsidR="00330F52" w:rsidRPr="005C54A7" w:rsidRDefault="00330F52" w:rsidP="005C54A7">
            <w:pPr>
              <w:keepNext/>
              <w:keepLines/>
              <w:spacing w:before="40" w:after="120"/>
              <w:ind w:right="113"/>
              <w:rPr>
                <w:rFonts w:ascii="Times New Roman" w:hAnsi="Times New Roman" w:cs="Times New Roman"/>
              </w:rPr>
            </w:pPr>
            <w:r w:rsidRPr="005C54A7">
              <w:rPr>
                <w:rFonts w:ascii="Times New Roman" w:hAnsi="Times New Roman" w:cs="Times New Roman"/>
              </w:rPr>
              <w:t xml:space="preserve">Устойчивость к </w:t>
            </w:r>
            <w:proofErr w:type="spellStart"/>
            <w:r w:rsidRPr="005C54A7">
              <w:rPr>
                <w:rFonts w:ascii="Times New Roman" w:hAnsi="Times New Roman" w:cs="Times New Roman"/>
              </w:rPr>
              <w:t>дефлаграции</w:t>
            </w:r>
            <w:proofErr w:type="spellEnd"/>
          </w:p>
          <w:p w14:paraId="45EB73DB" w14:textId="77777777" w:rsidR="00330F52" w:rsidRPr="005C54A7" w:rsidRDefault="00330F52" w:rsidP="005C54A7">
            <w:pPr>
              <w:keepNext/>
              <w:keepLines/>
              <w:spacing w:before="40" w:after="120"/>
              <w:ind w:right="113"/>
              <w:rPr>
                <w:rFonts w:ascii="Times New Roman" w:hAnsi="Times New Roman" w:cs="Times New Roman"/>
              </w:rPr>
            </w:pPr>
            <w:r w:rsidRPr="005C54A7">
              <w:rPr>
                <w:rFonts w:ascii="Times New Roman" w:hAnsi="Times New Roman" w:cs="Times New Roman"/>
              </w:rPr>
              <w:t>Испытание в соответствии со стандартом EN</w:t>
            </w:r>
            <w:r w:rsidR="00BA7393">
              <w:rPr>
                <w:rFonts w:ascii="Times New Roman" w:hAnsi="Times New Roman" w:cs="Times New Roman"/>
              </w:rPr>
              <w:t> </w:t>
            </w:r>
            <w:r w:rsidRPr="005C54A7">
              <w:rPr>
                <w:rFonts w:ascii="Times New Roman" w:hAnsi="Times New Roman" w:cs="Times New Roman"/>
              </w:rPr>
              <w:t>ISO 16852:2016</w:t>
            </w:r>
          </w:p>
          <w:p w14:paraId="74C86E46" w14:textId="77777777" w:rsidR="00330F52" w:rsidRPr="005C54A7" w:rsidRDefault="00330F52" w:rsidP="005C54A7">
            <w:pPr>
              <w:keepNext/>
              <w:keepLines/>
              <w:spacing w:before="40" w:after="120"/>
              <w:ind w:right="113"/>
              <w:rPr>
                <w:rFonts w:ascii="Times New Roman" w:hAnsi="Times New Roman" w:cs="Times New Roman"/>
              </w:rPr>
            </w:pPr>
            <w:r w:rsidRPr="005C54A7">
              <w:rPr>
                <w:rFonts w:ascii="Times New Roman" w:hAnsi="Times New Roman" w:cs="Times New Roman"/>
              </w:rPr>
              <w:t>Доказательства соблюдения предъявляемых требований</w:t>
            </w:r>
          </w:p>
        </w:tc>
        <w:tc>
          <w:tcPr>
            <w:tcW w:w="4815" w:type="dxa"/>
            <w:shd w:val="clear" w:color="auto" w:fill="auto"/>
            <w:hideMark/>
          </w:tcPr>
          <w:p w14:paraId="483B6BD7" w14:textId="77777777" w:rsidR="00330F52" w:rsidRPr="005C54A7" w:rsidRDefault="00330F52" w:rsidP="005C54A7">
            <w:pPr>
              <w:keepNext/>
              <w:keepLines/>
              <w:spacing w:before="40" w:after="120"/>
              <w:ind w:right="113"/>
              <w:jc w:val="center"/>
              <w:rPr>
                <w:rFonts w:ascii="Times New Roman" w:hAnsi="Times New Roman" w:cs="Times New Roman"/>
              </w:rPr>
            </w:pPr>
            <w:r w:rsidRPr="005C54A7">
              <w:rPr>
                <w:rFonts w:ascii="Times New Roman" w:hAnsi="Times New Roman" w:cs="Times New Roman"/>
              </w:rPr>
              <w:t xml:space="preserve"> Н.З.М. с 1 января 2019 года</w:t>
            </w:r>
          </w:p>
          <w:p w14:paraId="2AA4ED0D" w14:textId="77777777" w:rsidR="00330F52" w:rsidRPr="005C54A7" w:rsidRDefault="00330F52" w:rsidP="005C54A7">
            <w:pPr>
              <w:keepNext/>
              <w:keepLines/>
              <w:spacing w:before="40" w:after="120"/>
              <w:ind w:right="113"/>
              <w:rPr>
                <w:rFonts w:ascii="Times New Roman" w:hAnsi="Times New Roman" w:cs="Times New Roman"/>
              </w:rPr>
            </w:pPr>
            <w:r w:rsidRPr="005C54A7">
              <w:rPr>
                <w:rFonts w:ascii="Times New Roman" w:hAnsi="Times New Roman" w:cs="Times New Roman"/>
              </w:rPr>
              <w:t>Возобновление свидетельства о допущении после 31 декабря 2034 года</w:t>
            </w:r>
          </w:p>
          <w:p w14:paraId="1426CC50" w14:textId="77777777" w:rsidR="00330F52" w:rsidRPr="005C54A7" w:rsidRDefault="00330F52" w:rsidP="005C54A7">
            <w:pPr>
              <w:keepNext/>
              <w:keepLines/>
              <w:spacing w:before="40" w:after="120"/>
              <w:ind w:right="113"/>
              <w:rPr>
                <w:rFonts w:ascii="Times New Roman" w:hAnsi="Times New Roman" w:cs="Times New Roman"/>
              </w:rPr>
            </w:pPr>
            <w:r w:rsidRPr="005C54A7">
              <w:rPr>
                <w:rFonts w:ascii="Times New Roman" w:hAnsi="Times New Roman" w:cs="Times New Roman"/>
              </w:rPr>
              <w:t xml:space="preserve">Устойчивость к </w:t>
            </w:r>
            <w:proofErr w:type="spellStart"/>
            <w:r w:rsidRPr="005C54A7">
              <w:rPr>
                <w:rFonts w:ascii="Times New Roman" w:hAnsi="Times New Roman" w:cs="Times New Roman"/>
              </w:rPr>
              <w:t>дефлаграции</w:t>
            </w:r>
            <w:proofErr w:type="spellEnd"/>
            <w:r w:rsidRPr="005C54A7">
              <w:rPr>
                <w:rFonts w:ascii="Times New Roman" w:hAnsi="Times New Roman" w:cs="Times New Roman"/>
              </w:rPr>
              <w:t xml:space="preserve"> должна быть испытана в соответствии со стандартом EN 12874:2001, включая подтверждение изготовителя согласно директиве 94/9/ЕС или равноценному документу, на борту судов, построенных или модифицированных начиная с 1 января 2001 года, или если вакуумный клапан был заменен начиная с 1 января 2001 года. </w:t>
            </w:r>
          </w:p>
          <w:p w14:paraId="2F78E292" w14:textId="77777777" w:rsidR="00330F52" w:rsidRPr="005C54A7" w:rsidRDefault="00330F52" w:rsidP="005C54A7">
            <w:pPr>
              <w:keepNext/>
              <w:keepLines/>
              <w:spacing w:before="40" w:after="120"/>
              <w:ind w:right="113"/>
              <w:rPr>
                <w:rFonts w:ascii="Times New Roman" w:hAnsi="Times New Roman" w:cs="Times New Roman"/>
              </w:rPr>
            </w:pPr>
            <w:r w:rsidRPr="005C54A7">
              <w:rPr>
                <w:rFonts w:ascii="Times New Roman" w:hAnsi="Times New Roman" w:cs="Times New Roman"/>
              </w:rPr>
              <w:t>В других случаях тип данных устройств должен быть утвержден компетентным органом для предусмотренного использования.</w:t>
            </w:r>
          </w:p>
        </w:tc>
      </w:tr>
    </w:tbl>
    <w:p w14:paraId="3C82A315" w14:textId="77777777" w:rsidR="00330F52" w:rsidRPr="008702BF" w:rsidRDefault="00330F52" w:rsidP="00330F52">
      <w:pPr>
        <w:pStyle w:val="SingleTxtG"/>
        <w:spacing w:before="120"/>
        <w:ind w:firstLine="567"/>
        <w:jc w:val="right"/>
      </w:pPr>
      <w:r>
        <w:t>»</w:t>
      </w:r>
    </w:p>
    <w:p w14:paraId="7AB725E8" w14:textId="77777777" w:rsidR="00330F52" w:rsidRDefault="00330F52" w:rsidP="00330F52">
      <w:pPr>
        <w:pStyle w:val="SingleTxtG"/>
        <w:spacing w:before="120"/>
        <w:rPr>
          <w:i/>
          <w:iCs/>
        </w:rPr>
      </w:pPr>
      <w:r>
        <w:rPr>
          <w:i/>
          <w:iCs/>
        </w:rPr>
        <w:t>(Справочный документ: ECE/TRANS/WP.15/AC.2/68, приложение I)</w:t>
      </w:r>
    </w:p>
    <w:p w14:paraId="5F3627D8" w14:textId="77777777" w:rsidR="00330F52" w:rsidRPr="008702BF" w:rsidRDefault="00330F52" w:rsidP="00330F52">
      <w:pPr>
        <w:pStyle w:val="SingleTxtG"/>
        <w:spacing w:before="120"/>
      </w:pPr>
      <w:r>
        <w:t>1.6.7.5</w:t>
      </w:r>
      <w:r>
        <w:tab/>
      </w:r>
      <w:r>
        <w:tab/>
        <w:t>Изменить следующим образом:</w:t>
      </w:r>
    </w:p>
    <w:p w14:paraId="3BA37F55" w14:textId="77777777" w:rsidR="00330F52" w:rsidRPr="008702BF" w:rsidRDefault="00330F52" w:rsidP="00330F52">
      <w:pPr>
        <w:pStyle w:val="SingleTxtG"/>
        <w:rPr>
          <w:bCs/>
        </w:rPr>
      </w:pPr>
      <w:r>
        <w:t>«1.6.7.5</w:t>
      </w:r>
      <w:r>
        <w:tab/>
        <w:t>Переходные положения, касающиеся модификации танкеров</w:t>
      </w:r>
    </w:p>
    <w:p w14:paraId="0A58AF02" w14:textId="77777777" w:rsidR="00330F52" w:rsidRPr="008702BF" w:rsidRDefault="00330F52" w:rsidP="00330F52">
      <w:pPr>
        <w:pStyle w:val="SingleTxtG"/>
        <w:rPr>
          <w:bCs/>
        </w:rPr>
      </w:pPr>
      <w:r>
        <w:t>1.6.7.5.1</w:t>
      </w:r>
      <w:r>
        <w:tab/>
        <w:t>К судам, для которых модификация грузового пространства судна с целью его переоборудования в двухкорпусное судно типа N была осуществлена до 31</w:t>
      </w:r>
      <w:r w:rsidR="00BA7393">
        <w:t> </w:t>
      </w:r>
      <w:r>
        <w:t>декабря 2018 года, применяются следующие условия:</w:t>
      </w:r>
    </w:p>
    <w:p w14:paraId="073E8C03" w14:textId="77777777" w:rsidR="00330F52" w:rsidRPr="008702BF" w:rsidRDefault="00330F52" w:rsidP="00330F52">
      <w:pPr>
        <w:pStyle w:val="SingleTxtG"/>
        <w:ind w:left="2835" w:hanging="567"/>
        <w:rPr>
          <w:rFonts w:cs="Arial"/>
          <w:bCs/>
        </w:rPr>
      </w:pPr>
      <w:r>
        <w:t>а)</w:t>
      </w:r>
      <w:r>
        <w:tab/>
        <w:t>модифицированное или новое грузовое пространство должно отвечать положениям настоящих Правил. В отношении грузового пространства не разрешается применять переходные положения, приведенные в пункте 1.6.7.2.2;</w:t>
      </w:r>
    </w:p>
    <w:p w14:paraId="058E0FFB" w14:textId="77777777" w:rsidR="00330F52" w:rsidRPr="008702BF" w:rsidRDefault="00330F52" w:rsidP="00330F52">
      <w:pPr>
        <w:pStyle w:val="SingleTxtG"/>
        <w:ind w:left="2835" w:hanging="567"/>
        <w:rPr>
          <w:rFonts w:asciiTheme="majorBidi" w:hAnsiTheme="majorBidi" w:cstheme="majorBidi"/>
          <w:bCs/>
        </w:rPr>
      </w:pPr>
      <w:r>
        <w:t>b)</w:t>
      </w:r>
      <w:r>
        <w:tab/>
        <w:t>части судна, расположенные за пределами грузового пространства, должны отвечать положениям настоящих Правил. Однако могут применяться приведенные в пункте 1.6.7.2.2 переходные положения для раздела 1.2.1, пунктов 9.3.3.0.3 d), 9.3.3.51.3 и 9.3.3.52.4, последнее предложение, действующие до 31 декабря 2018 года;</w:t>
      </w:r>
    </w:p>
    <w:p w14:paraId="3607CF33" w14:textId="77777777" w:rsidR="00330F52" w:rsidRPr="008702BF" w:rsidRDefault="00330F52" w:rsidP="00330F52">
      <w:pPr>
        <w:pStyle w:val="SingleTxtG"/>
        <w:ind w:left="2835" w:hanging="567"/>
        <w:rPr>
          <w:rFonts w:cs="Arial"/>
          <w:bCs/>
        </w:rPr>
      </w:pPr>
      <w:r>
        <w:t>c)</w:t>
      </w:r>
      <w:r>
        <w:tab/>
        <w:t>если грузы, требующие взрывозащиты, включены в перечень, предусмотренный в пункте 1.16.1.2.5, жилые помещения и рулевые рубки должны быть оборудованы системой пожарной сигнализации в соответствии с пунктом 9.3.3.40.2.3;</w:t>
      </w:r>
    </w:p>
    <w:p w14:paraId="64A4A826" w14:textId="77777777" w:rsidR="00330F52" w:rsidRPr="008702BF" w:rsidRDefault="00330F52" w:rsidP="00330F52">
      <w:pPr>
        <w:pStyle w:val="SingleTxtG"/>
        <w:ind w:left="2835" w:hanging="567"/>
        <w:rPr>
          <w:rFonts w:cs="Arial"/>
          <w:bCs/>
        </w:rPr>
      </w:pPr>
      <w:r>
        <w:t>d)</w:t>
      </w:r>
      <w:r>
        <w:tab/>
        <w:t>запись о применении настоящего подраздела должна быть внесена в свидетельство о допущении в графу 13 (Дополнительные замечания).</w:t>
      </w:r>
    </w:p>
    <w:p w14:paraId="1BD3A4BB" w14:textId="77777777" w:rsidR="00330F52" w:rsidRPr="008702BF" w:rsidRDefault="00330F52" w:rsidP="00330F52">
      <w:pPr>
        <w:pStyle w:val="SingleTxtG"/>
        <w:rPr>
          <w:bCs/>
        </w:rPr>
      </w:pPr>
      <w:r>
        <w:t>1.6.7.5.2</w:t>
      </w:r>
      <w:r>
        <w:tab/>
        <w:t>Модифицированные суда могут по-прежнему эксплуатироваться после 31 декабря 2018 года. Должны соблюдаться сроки, указанные в приведенных в пункте</w:t>
      </w:r>
      <w:r w:rsidR="00AB7668">
        <w:t> </w:t>
      </w:r>
      <w:r>
        <w:t>1.6.7.2.2 переходных положениях для раздела 1.2.1, пунктов 9.3.3.0.3 d), 9.3.3.51.3 и 9.3.3.52.4, последнее предложение, действующих до 31 декабря 2018 года.».</w:t>
      </w:r>
    </w:p>
    <w:p w14:paraId="21635521" w14:textId="77777777" w:rsidR="00330F52" w:rsidRPr="008702BF" w:rsidRDefault="00330F52" w:rsidP="00330F52">
      <w:pPr>
        <w:pStyle w:val="SingleTxtG"/>
        <w:rPr>
          <w:i/>
          <w:iCs/>
        </w:rPr>
      </w:pPr>
      <w:r>
        <w:rPr>
          <w:i/>
          <w:iCs/>
        </w:rPr>
        <w:t>(Справочный документ: ECE/TRANS/WP.15/AC.2/70, приложение I)</w:t>
      </w:r>
    </w:p>
    <w:p w14:paraId="7AC5997E" w14:textId="77777777" w:rsidR="00330F52" w:rsidRPr="008702BF" w:rsidRDefault="00330F52" w:rsidP="00330F52">
      <w:pPr>
        <w:pStyle w:val="H23G"/>
        <w:kinsoku w:val="0"/>
        <w:overflowPunct w:val="0"/>
        <w:autoSpaceDE w:val="0"/>
        <w:autoSpaceDN w:val="0"/>
        <w:adjustRightInd w:val="0"/>
        <w:snapToGrid w:val="0"/>
        <w:rPr>
          <w:rFonts w:eastAsiaTheme="minorHAnsi"/>
          <w:i/>
          <w:iCs/>
        </w:rPr>
      </w:pPr>
      <w:r>
        <w:tab/>
      </w:r>
      <w:r>
        <w:tab/>
      </w:r>
      <w:r>
        <w:rPr>
          <w:bCs/>
        </w:rPr>
        <w:t>Глава 1.8</w:t>
      </w:r>
    </w:p>
    <w:p w14:paraId="099E740F" w14:textId="77777777" w:rsidR="00330F52" w:rsidRPr="008702BF" w:rsidRDefault="00330F52" w:rsidP="00330F52">
      <w:pPr>
        <w:pStyle w:val="SingleTxtG"/>
      </w:pPr>
      <w:r>
        <w:t>1.8.1.2</w:t>
      </w:r>
      <w:r>
        <w:tab/>
      </w:r>
      <w:r>
        <w:tab/>
        <w:t>Добавить новый пункт 1.8.1.2.4 следующего содержания:</w:t>
      </w:r>
    </w:p>
    <w:p w14:paraId="1ED70B8A" w14:textId="77777777" w:rsidR="00330F52" w:rsidRPr="008702BF" w:rsidRDefault="00330F52" w:rsidP="00330F52">
      <w:pPr>
        <w:pStyle w:val="SingleTxtG"/>
      </w:pPr>
      <w:r>
        <w:t xml:space="preserve">«1.8.1.2.4 </w:t>
      </w:r>
      <w:r>
        <w:tab/>
        <w:t xml:space="preserve">Перечни проверок, используемые компетентными органами Договаривающихся сторон, составляются по крайней мере на языке страны выдачи и, </w:t>
      </w:r>
      <w:r>
        <w:lastRenderedPageBreak/>
        <w:t>кроме того, если этот язык не является английским, немецким или французским,</w:t>
      </w:r>
      <w:r w:rsidR="00237687">
        <w:t> </w:t>
      </w:r>
      <w:r>
        <w:t>– на</w:t>
      </w:r>
      <w:r w:rsidR="00237687">
        <w:t> </w:t>
      </w:r>
      <w:r>
        <w:t>английском, немецком или французском языке</w:t>
      </w:r>
      <w:r>
        <w:rPr>
          <w:vertAlign w:val="superscript"/>
        </w:rPr>
        <w:t>1</w:t>
      </w:r>
      <w:r>
        <w:t>.».</w:t>
      </w:r>
    </w:p>
    <w:p w14:paraId="3AE2676D" w14:textId="77777777" w:rsidR="005C54A7" w:rsidRDefault="005C54A7" w:rsidP="005C54A7">
      <w:pPr>
        <w:pStyle w:val="SingleTxtG"/>
      </w:pPr>
      <w:r>
        <w:t>_____________________</w:t>
      </w:r>
    </w:p>
    <w:p w14:paraId="1AA6A694" w14:textId="77777777" w:rsidR="00330F52" w:rsidRPr="005C54A7" w:rsidRDefault="00330F52" w:rsidP="00237687">
      <w:pPr>
        <w:pStyle w:val="SingleTxtG"/>
        <w:tabs>
          <w:tab w:val="left" w:pos="1418"/>
        </w:tabs>
        <w:spacing w:line="220" w:lineRule="exact"/>
        <w:ind w:left="1418" w:hanging="171"/>
        <w:jc w:val="left"/>
        <w:rPr>
          <w:sz w:val="18"/>
          <w:szCs w:val="18"/>
        </w:rPr>
      </w:pPr>
      <w:r w:rsidRPr="005C54A7">
        <w:rPr>
          <w:rStyle w:val="EndnoteReference"/>
          <w:i/>
          <w:iCs/>
          <w:szCs w:val="18"/>
        </w:rPr>
        <w:footnoteRef/>
      </w:r>
      <w:r w:rsidRPr="005C54A7">
        <w:rPr>
          <w:sz w:val="18"/>
          <w:szCs w:val="18"/>
        </w:rPr>
        <w:tab/>
      </w:r>
      <w:r w:rsidRPr="005C54A7">
        <w:rPr>
          <w:i/>
          <w:iCs/>
          <w:sz w:val="18"/>
          <w:szCs w:val="18"/>
        </w:rPr>
        <w:t>Перечень проверок не включен в число документов, которые должны находиться на борту судна в соответствии с пунктом 8.1.2.1.</w:t>
      </w:r>
    </w:p>
    <w:p w14:paraId="0651376A" w14:textId="77777777" w:rsidR="00330F52" w:rsidRPr="008702BF" w:rsidRDefault="00330F52" w:rsidP="00330F52">
      <w:pPr>
        <w:pStyle w:val="SingleTxtG"/>
        <w:rPr>
          <w:i/>
          <w:iCs/>
        </w:rPr>
      </w:pPr>
      <w:r>
        <w:rPr>
          <w:i/>
          <w:iCs/>
        </w:rPr>
        <w:t>(Справочный документ: ECE/TRANS/WP.15/AC.2/72, приложение I)</w:t>
      </w:r>
    </w:p>
    <w:p w14:paraId="74C78119" w14:textId="77777777" w:rsidR="00330F52" w:rsidRPr="008702BF" w:rsidRDefault="00330F52" w:rsidP="00330F52">
      <w:pPr>
        <w:pStyle w:val="H23G"/>
        <w:kinsoku w:val="0"/>
        <w:overflowPunct w:val="0"/>
        <w:autoSpaceDE w:val="0"/>
        <w:autoSpaceDN w:val="0"/>
        <w:adjustRightInd w:val="0"/>
        <w:snapToGrid w:val="0"/>
        <w:rPr>
          <w:rFonts w:eastAsiaTheme="minorHAnsi"/>
          <w:i/>
          <w:iCs/>
        </w:rPr>
      </w:pPr>
      <w:r>
        <w:tab/>
      </w:r>
      <w:r>
        <w:tab/>
      </w:r>
      <w:r>
        <w:rPr>
          <w:bCs/>
        </w:rPr>
        <w:t>Глава 1.10</w:t>
      </w:r>
    </w:p>
    <w:p w14:paraId="24B080A3" w14:textId="77777777" w:rsidR="00330F52" w:rsidRPr="008702BF" w:rsidRDefault="00330F52" w:rsidP="00330F52">
      <w:pPr>
        <w:pStyle w:val="SingleTxtG"/>
        <w:tabs>
          <w:tab w:val="left" w:pos="2268"/>
        </w:tabs>
      </w:pPr>
      <w:r>
        <w:t>1.10.4</w:t>
      </w:r>
      <w:r>
        <w:tab/>
        <w:t xml:space="preserve">Изменить начало первого предложения следующим образом: «За исключением требований, касающихся радиоактивных материалов под </w:t>
      </w:r>
      <w:r w:rsidR="00894955">
        <w:br/>
      </w:r>
      <w:r>
        <w:t>№ ООН 2910 и 2911, если уровень активности (на упаковку) превышает значение А</w:t>
      </w:r>
      <w:r>
        <w:rPr>
          <w:vertAlign w:val="subscript"/>
        </w:rPr>
        <w:t>2</w:t>
      </w:r>
      <w:r>
        <w:t>, требования разделов 1.10.1, 1.10.2 и 1.10.3 не применяются...». Остальной текст без изменений.</w:t>
      </w:r>
    </w:p>
    <w:p w14:paraId="2243BE11" w14:textId="77777777" w:rsidR="00330F52" w:rsidRPr="008702BF" w:rsidRDefault="00330F52" w:rsidP="00330F52">
      <w:pPr>
        <w:pStyle w:val="SingleTxtG"/>
        <w:spacing w:after="0"/>
        <w:rPr>
          <w:i/>
        </w:rPr>
      </w:pPr>
      <w:r>
        <w:rPr>
          <w:i/>
          <w:iCs/>
        </w:rPr>
        <w:t>(Справочный документ: ECE/TRANS/WP.15/AC.2/72, приложение I)</w:t>
      </w:r>
    </w:p>
    <w:p w14:paraId="1BDF4548" w14:textId="77777777" w:rsidR="00330F52" w:rsidRPr="00222DA9" w:rsidRDefault="00330F52" w:rsidP="00330F52">
      <w:pPr>
        <w:pStyle w:val="H1G"/>
        <w:rPr>
          <w:sz w:val="20"/>
        </w:rPr>
      </w:pPr>
      <w:r>
        <w:tab/>
      </w:r>
      <w:r>
        <w:tab/>
      </w:r>
      <w:r w:rsidRPr="00222DA9">
        <w:rPr>
          <w:bCs/>
          <w:sz w:val="20"/>
        </w:rPr>
        <w:t>Глава 1.16</w:t>
      </w:r>
    </w:p>
    <w:p w14:paraId="5F7189FC" w14:textId="77777777" w:rsidR="00330F52" w:rsidRPr="008702BF" w:rsidRDefault="00330F52" w:rsidP="00330F52">
      <w:pPr>
        <w:pStyle w:val="SingleTxtG"/>
      </w:pPr>
      <w:r>
        <w:t>1.16.1.3.2</w:t>
      </w:r>
      <w:r>
        <w:tab/>
        <w:t xml:space="preserve"> В последнем предложении заменить «№ 12» на «№ 13».</w:t>
      </w:r>
    </w:p>
    <w:p w14:paraId="21C7768B" w14:textId="77777777" w:rsidR="00330F52" w:rsidRPr="008702BF" w:rsidRDefault="00330F52" w:rsidP="00330F52">
      <w:pPr>
        <w:pStyle w:val="SingleTxtG"/>
      </w:pPr>
      <w:r>
        <w:rPr>
          <w:i/>
          <w:iCs/>
        </w:rPr>
        <w:t>(</w:t>
      </w:r>
      <w:r w:rsidR="00221E16">
        <w:rPr>
          <w:i/>
          <w:iCs/>
        </w:rPr>
        <w:t>С</w:t>
      </w:r>
      <w:r>
        <w:rPr>
          <w:i/>
          <w:iCs/>
        </w:rPr>
        <w:t>правочный документ: ECE/TRANS/WP.15/AC.2/70, приложение I)</w:t>
      </w:r>
    </w:p>
    <w:p w14:paraId="7C1B7ED8" w14:textId="77777777" w:rsidR="00330F52" w:rsidRPr="008702BF" w:rsidRDefault="00330F52" w:rsidP="00330F52">
      <w:pPr>
        <w:pStyle w:val="H23G"/>
        <w:kinsoku w:val="0"/>
        <w:overflowPunct w:val="0"/>
        <w:autoSpaceDE w:val="0"/>
        <w:autoSpaceDN w:val="0"/>
        <w:adjustRightInd w:val="0"/>
        <w:snapToGrid w:val="0"/>
        <w:rPr>
          <w:rFonts w:eastAsiaTheme="minorHAnsi"/>
          <w:i/>
          <w:iCs/>
        </w:rPr>
      </w:pPr>
      <w:r>
        <w:tab/>
      </w:r>
      <w:r>
        <w:tab/>
        <w:t>Глава 2.2</w:t>
      </w:r>
    </w:p>
    <w:p w14:paraId="45DE2831" w14:textId="77777777" w:rsidR="00330F52" w:rsidRPr="008702BF" w:rsidRDefault="00330F52" w:rsidP="00330F52">
      <w:pPr>
        <w:pStyle w:val="SingleTxtG"/>
      </w:pPr>
      <w:r>
        <w:t>2.2.41.2.3</w:t>
      </w:r>
      <w:r>
        <w:tab/>
        <w:t>В конце исключить: «бария азид с массовой долей воды менее 50%.».</w:t>
      </w:r>
    </w:p>
    <w:p w14:paraId="76B8C63A" w14:textId="77777777" w:rsidR="00B81FC2" w:rsidRDefault="00330F52" w:rsidP="00330F52">
      <w:pPr>
        <w:pStyle w:val="SingleTxtG"/>
        <w:rPr>
          <w:i/>
          <w:iCs/>
        </w:rPr>
      </w:pPr>
      <w:r>
        <w:rPr>
          <w:i/>
          <w:iCs/>
        </w:rPr>
        <w:t>(Справочный документ: ECE/TRANS/WP.15/AC.2/72, приложение I)</w:t>
      </w:r>
      <w:r w:rsidR="00B81FC2" w:rsidRPr="00B81FC2">
        <w:rPr>
          <w:i/>
          <w:iCs/>
        </w:rPr>
        <w:t xml:space="preserve"> </w:t>
      </w:r>
    </w:p>
    <w:p w14:paraId="29998486" w14:textId="77777777" w:rsidR="00330F52" w:rsidRPr="008702BF" w:rsidRDefault="00330F52" w:rsidP="00330F52">
      <w:pPr>
        <w:pStyle w:val="SingleTxtG"/>
      </w:pPr>
      <w:r>
        <w:t>2.2.61.1.14</w:t>
      </w:r>
      <w:r>
        <w:tab/>
        <w:t xml:space="preserve">Поправка к сноске 3 не касается текста на русском языке. </w:t>
      </w:r>
    </w:p>
    <w:p w14:paraId="017DE06D" w14:textId="77777777" w:rsidR="00330F52" w:rsidRPr="008702BF" w:rsidRDefault="00330F52" w:rsidP="00330F52">
      <w:pPr>
        <w:pStyle w:val="SingleTxtG"/>
      </w:pPr>
      <w:r>
        <w:rPr>
          <w:i/>
          <w:iCs/>
        </w:rPr>
        <w:t>(Справочный документ: ECE/TRANS/WP.15/AC.2/72, приложение I)</w:t>
      </w:r>
    </w:p>
    <w:p w14:paraId="55175D9C" w14:textId="77777777" w:rsidR="00330F52" w:rsidRPr="008702BF" w:rsidRDefault="00330F52" w:rsidP="00330F52">
      <w:pPr>
        <w:pStyle w:val="SingleTxtG"/>
      </w:pPr>
      <w:r>
        <w:t>2.2.9.1.2</w:t>
      </w:r>
      <w:r>
        <w:tab/>
        <w:t>В конце включить: «M12</w:t>
      </w:r>
      <w:r>
        <w:tab/>
        <w:t>Прочие вещества и изделия, представляющие опасность при перевозке танкерами, но не соответствующие определениям других классов».</w:t>
      </w:r>
    </w:p>
    <w:p w14:paraId="7C6F035C" w14:textId="77777777" w:rsidR="00330F52" w:rsidRPr="008702BF" w:rsidRDefault="00330F52" w:rsidP="00330F52">
      <w:pPr>
        <w:pStyle w:val="SingleTxtG"/>
        <w:rPr>
          <w:i/>
          <w:iCs/>
        </w:rPr>
      </w:pPr>
      <w:r>
        <w:rPr>
          <w:i/>
          <w:iCs/>
        </w:rPr>
        <w:t>(Справочный документ: ECE/TRANS/WP.15/AC.2/72, приложение I)</w:t>
      </w:r>
    </w:p>
    <w:p w14:paraId="49E0D5FC" w14:textId="77777777" w:rsidR="00330F52" w:rsidRPr="008702BF" w:rsidRDefault="00330F52" w:rsidP="00330F52">
      <w:pPr>
        <w:pStyle w:val="SingleTxtG"/>
      </w:pPr>
      <w:r>
        <w:t>2.2.9.1.10.3</w:t>
      </w:r>
      <w:r>
        <w:tab/>
        <w:t xml:space="preserve">Поправка к сноске 3 не касается текста на русском языке. </w:t>
      </w:r>
    </w:p>
    <w:p w14:paraId="517DFE3C" w14:textId="77777777" w:rsidR="00330F52" w:rsidRPr="008702BF" w:rsidRDefault="00330F52" w:rsidP="00330F52">
      <w:pPr>
        <w:pStyle w:val="SingleTxtG"/>
        <w:rPr>
          <w:i/>
        </w:rPr>
      </w:pPr>
      <w:r>
        <w:rPr>
          <w:i/>
          <w:iCs/>
        </w:rPr>
        <w:t>(Справочный документ: ECE/TRANS/WP.15/AC.2/72, приложение I)</w:t>
      </w:r>
    </w:p>
    <w:p w14:paraId="698F2DE5" w14:textId="77777777" w:rsidR="00330F52" w:rsidRPr="008702BF" w:rsidRDefault="00330F52" w:rsidP="00330F52">
      <w:pPr>
        <w:pStyle w:val="SingleTxtG"/>
      </w:pPr>
      <w:r>
        <w:t>2.2.9.3</w:t>
      </w:r>
      <w:r>
        <w:tab/>
      </w:r>
      <w:r>
        <w:tab/>
        <w:t>Классификационный код M6: исключить позиции для веществ под номерами 9005 и 9006.</w:t>
      </w:r>
    </w:p>
    <w:p w14:paraId="34E08BD3" w14:textId="77777777" w:rsidR="00330F52" w:rsidRPr="008702BF" w:rsidRDefault="00330F52" w:rsidP="00330F52">
      <w:pPr>
        <w:pStyle w:val="SingleTxtG"/>
        <w:rPr>
          <w:i/>
          <w:iCs/>
        </w:rPr>
      </w:pPr>
      <w:r>
        <w:rPr>
          <w:i/>
          <w:iCs/>
        </w:rPr>
        <w:t>(Справочный документ: ECE/TRANS/WP.15/AC.2/72, приложение I)</w:t>
      </w:r>
    </w:p>
    <w:p w14:paraId="2560EB21" w14:textId="77777777" w:rsidR="00330F52" w:rsidRPr="00CE49AC" w:rsidRDefault="00330F52" w:rsidP="00B81FC2">
      <w:pPr>
        <w:pStyle w:val="SingleTxtG"/>
        <w:tabs>
          <w:tab w:val="left" w:pos="3969"/>
        </w:tabs>
      </w:pPr>
      <w:r>
        <w:t xml:space="preserve">2.2.9.3, Перечень </w:t>
      </w:r>
      <w:proofErr w:type="gramStart"/>
      <w:r>
        <w:t>позиций</w:t>
      </w:r>
      <w:r w:rsidR="00B81FC2">
        <w:tab/>
      </w:r>
      <w:r>
        <w:t>В</w:t>
      </w:r>
      <w:proofErr w:type="gramEnd"/>
      <w:r>
        <w:t xml:space="preserve"> подраздел «М11» добавить следующие позиции: «2216 МУКА РЫБНАЯ СТАБИЛИЗИРОВАННАЯ» и «2216 РЫБНЫЕ ОТХОДЫ СТАБИЛИЗИРОВАННЫЕ».</w:t>
      </w:r>
    </w:p>
    <w:p w14:paraId="122923CA" w14:textId="77777777" w:rsidR="00330F52" w:rsidRPr="008702BF" w:rsidRDefault="00330F52" w:rsidP="00330F52">
      <w:pPr>
        <w:pStyle w:val="SingleTxtG"/>
        <w:rPr>
          <w:i/>
          <w:iCs/>
        </w:rPr>
      </w:pPr>
      <w:r>
        <w:rPr>
          <w:i/>
          <w:iCs/>
        </w:rPr>
        <w:t>(Справочный документ: ECE/TRANS/WP.15/AC.2/72, приложение I)</w:t>
      </w:r>
    </w:p>
    <w:p w14:paraId="4F4EA4D8" w14:textId="77777777" w:rsidR="00330F52" w:rsidRDefault="00330F52" w:rsidP="00B81FC2">
      <w:pPr>
        <w:pStyle w:val="SingleTxtG"/>
        <w:tabs>
          <w:tab w:val="left" w:pos="3969"/>
        </w:tabs>
        <w:rPr>
          <w:rFonts w:eastAsiaTheme="minorHAnsi" w:cstheme="minorBidi"/>
          <w:szCs w:val="22"/>
        </w:rPr>
      </w:pPr>
      <w:r>
        <w:t xml:space="preserve">2.2.9.3, Перечень </w:t>
      </w:r>
      <w:proofErr w:type="gramStart"/>
      <w:r>
        <w:t>позиций</w:t>
      </w:r>
      <w:r>
        <w:tab/>
        <w:t>В</w:t>
      </w:r>
      <w:proofErr w:type="gramEnd"/>
      <w:r>
        <w:t xml:space="preserve"> конце включить новую позицию следующего содержания:</w:t>
      </w:r>
    </w:p>
    <w:tbl>
      <w:tblPr>
        <w:tblW w:w="7391" w:type="dxa"/>
        <w:tblInd w:w="11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54"/>
        <w:gridCol w:w="630"/>
        <w:gridCol w:w="4507"/>
      </w:tblGrid>
      <w:tr w:rsidR="00221E16" w:rsidRPr="00781BD6" w14:paraId="399C7D17" w14:textId="77777777" w:rsidTr="00221E16">
        <w:tc>
          <w:tcPr>
            <w:tcW w:w="2884" w:type="dxa"/>
            <w:gridSpan w:val="2"/>
            <w:tcBorders>
              <w:top w:val="single" w:sz="4" w:space="0" w:color="auto"/>
              <w:bottom w:val="single" w:sz="4" w:space="0" w:color="auto"/>
              <w:right w:val="single" w:sz="4" w:space="0" w:color="auto"/>
            </w:tcBorders>
            <w:tcMar>
              <w:left w:w="57" w:type="dxa"/>
              <w:right w:w="57" w:type="dxa"/>
            </w:tcMar>
          </w:tcPr>
          <w:p w14:paraId="1716CF9C" w14:textId="77777777" w:rsidR="00221E16" w:rsidRPr="008702BF" w:rsidRDefault="00221E16" w:rsidP="00221E16">
            <w:pPr>
              <w:keepNext/>
              <w:keepLines/>
              <w:spacing w:after="120"/>
              <w:rPr>
                <w:b/>
                <w:lang w:eastAsia="de-DE"/>
              </w:rPr>
            </w:pPr>
          </w:p>
        </w:tc>
        <w:tc>
          <w:tcPr>
            <w:tcW w:w="4507" w:type="dxa"/>
            <w:tcBorders>
              <w:top w:val="single" w:sz="6" w:space="0" w:color="auto"/>
              <w:left w:val="single" w:sz="4" w:space="0" w:color="auto"/>
              <w:bottom w:val="nil"/>
            </w:tcBorders>
            <w:tcMar>
              <w:left w:w="57" w:type="dxa"/>
              <w:right w:w="57" w:type="dxa"/>
            </w:tcMar>
          </w:tcPr>
          <w:p w14:paraId="61273EAE" w14:textId="77777777" w:rsidR="00221E16" w:rsidRPr="008702BF" w:rsidRDefault="00221E16" w:rsidP="00221E16">
            <w:pPr>
              <w:keepNext/>
              <w:keepLines/>
              <w:tabs>
                <w:tab w:val="left" w:pos="567"/>
              </w:tabs>
              <w:spacing w:after="120"/>
            </w:pPr>
            <w:r>
              <w:t>Положения для класса 9 распространяются только на следующие вещества и изделия, приведенные в таблице А главы 3.2 с этим классификационным кодом:</w:t>
            </w:r>
          </w:p>
        </w:tc>
      </w:tr>
      <w:tr w:rsidR="00221E16" w:rsidRPr="00781BD6" w14:paraId="40FB243E" w14:textId="77777777" w:rsidTr="00221E16">
        <w:tc>
          <w:tcPr>
            <w:tcW w:w="2254" w:type="dxa"/>
            <w:tcBorders>
              <w:top w:val="single" w:sz="4" w:space="0" w:color="auto"/>
              <w:bottom w:val="single" w:sz="4" w:space="0" w:color="auto"/>
            </w:tcBorders>
            <w:tcMar>
              <w:left w:w="57" w:type="dxa"/>
              <w:right w:w="57" w:type="dxa"/>
            </w:tcMar>
          </w:tcPr>
          <w:p w14:paraId="4377BA11" w14:textId="77777777" w:rsidR="00221E16" w:rsidRPr="008702BF" w:rsidRDefault="00221E16" w:rsidP="00221E16">
            <w:pPr>
              <w:keepNext/>
              <w:keepLines/>
              <w:spacing w:after="120"/>
              <w:rPr>
                <w:b/>
              </w:rPr>
            </w:pPr>
            <w:r>
              <w:rPr>
                <w:b/>
                <w:bCs/>
              </w:rPr>
              <w:t>Прочие вещества и</w:t>
            </w:r>
            <w:r w:rsidR="00921AE0">
              <w:rPr>
                <w:b/>
                <w:bCs/>
              </w:rPr>
              <w:t> </w:t>
            </w:r>
            <w:r>
              <w:rPr>
                <w:b/>
                <w:bCs/>
              </w:rPr>
              <w:t>изделия, представляющие опасность при перевозке танкерами, но не соответствующие определениям других классов</w:t>
            </w:r>
          </w:p>
        </w:tc>
        <w:tc>
          <w:tcPr>
            <w:tcW w:w="630" w:type="dxa"/>
            <w:tcBorders>
              <w:top w:val="single" w:sz="4" w:space="0" w:color="auto"/>
              <w:bottom w:val="single" w:sz="4" w:space="0" w:color="auto"/>
              <w:right w:val="single" w:sz="4" w:space="0" w:color="auto"/>
            </w:tcBorders>
            <w:tcMar>
              <w:left w:w="57" w:type="dxa"/>
              <w:right w:w="57" w:type="dxa"/>
            </w:tcMar>
          </w:tcPr>
          <w:p w14:paraId="6329E86E" w14:textId="77777777" w:rsidR="00221E16" w:rsidRPr="00E010CD" w:rsidRDefault="00221E16" w:rsidP="00221E16">
            <w:pPr>
              <w:keepNext/>
              <w:keepLines/>
              <w:spacing w:after="120"/>
              <w:rPr>
                <w:b/>
              </w:rPr>
            </w:pPr>
            <w:r>
              <w:rPr>
                <w:b/>
                <w:bCs/>
              </w:rPr>
              <w:t>M12</w:t>
            </w:r>
          </w:p>
        </w:tc>
        <w:tc>
          <w:tcPr>
            <w:tcW w:w="4507" w:type="dxa"/>
            <w:tcBorders>
              <w:top w:val="nil"/>
              <w:left w:val="single" w:sz="4" w:space="0" w:color="auto"/>
              <w:bottom w:val="single" w:sz="4" w:space="0" w:color="auto"/>
            </w:tcBorders>
            <w:tcMar>
              <w:left w:w="57" w:type="dxa"/>
              <w:right w:w="57" w:type="dxa"/>
            </w:tcMar>
          </w:tcPr>
          <w:p w14:paraId="59C69E06" w14:textId="77777777" w:rsidR="00221E16" w:rsidRPr="008702BF" w:rsidRDefault="00221E16" w:rsidP="00221E16">
            <w:pPr>
              <w:keepNext/>
              <w:keepLines/>
              <w:tabs>
                <w:tab w:val="left" w:pos="567"/>
              </w:tabs>
              <w:spacing w:after="80"/>
              <w:ind w:left="567" w:hanging="567"/>
            </w:pPr>
            <w:r>
              <w:t>9003</w:t>
            </w:r>
            <w:r>
              <w:tab/>
              <w:t>ВЕЩЕСТВА С ТЕМПЕРАТУРОЙ ВСПЫШКИ БОЛЕЕ 60 ºC, НО НЕ БОЛЕЕ 100 ºC, которые не отнесены к какому-либо другому классу</w:t>
            </w:r>
          </w:p>
          <w:p w14:paraId="33A932C2" w14:textId="77777777" w:rsidR="00221E16" w:rsidRPr="008702BF" w:rsidRDefault="00221E16" w:rsidP="00221E16">
            <w:pPr>
              <w:keepNext/>
              <w:keepLines/>
              <w:tabs>
                <w:tab w:val="left" w:pos="567"/>
              </w:tabs>
              <w:spacing w:after="80"/>
              <w:ind w:left="567" w:hanging="567"/>
            </w:pPr>
            <w:r>
              <w:t>9004</w:t>
            </w:r>
            <w:r>
              <w:tab/>
              <w:t>4,4'-ДИФЕНИЛМЕТАНДИИЗОЦИАНАТ</w:t>
            </w:r>
          </w:p>
          <w:p w14:paraId="7D0D0980" w14:textId="77777777" w:rsidR="00221E16" w:rsidRPr="008702BF" w:rsidRDefault="00221E16" w:rsidP="00221E16">
            <w:pPr>
              <w:keepNext/>
              <w:keepLines/>
              <w:tabs>
                <w:tab w:val="left" w:pos="567"/>
              </w:tabs>
              <w:spacing w:after="80"/>
              <w:ind w:left="567" w:hanging="567"/>
              <w:rPr>
                <w:caps/>
                <w:color w:val="000000"/>
              </w:rPr>
            </w:pPr>
            <w:r>
              <w:t>9005</w:t>
            </w:r>
            <w:r>
              <w:tab/>
              <w:t>ВЕЩЕСТВО, ОПАСНОЕ ДЛЯ ОКРУЖАЮЩЕЙ СРЕДЫ, ТВЕРДОЕ, Н.У.К., РАСПЛАВЛЕННОЕ</w:t>
            </w:r>
          </w:p>
          <w:p w14:paraId="78326936" w14:textId="77777777" w:rsidR="00221E16" w:rsidRPr="008702BF" w:rsidRDefault="00221E16" w:rsidP="00221E16">
            <w:pPr>
              <w:keepNext/>
              <w:keepLines/>
              <w:tabs>
                <w:tab w:val="left" w:pos="567"/>
              </w:tabs>
              <w:spacing w:after="80"/>
              <w:ind w:left="567" w:hanging="567"/>
            </w:pPr>
            <w:r>
              <w:t>9006</w:t>
            </w:r>
            <w:r>
              <w:tab/>
              <w:t>ВЕЩЕСТВО, ОПАСНОЕ ДЛЯ ОКРУЖАЮЩЕЙ СРЕДЫ, ЖИДКОЕ, Н.У.К.</w:t>
            </w:r>
          </w:p>
        </w:tc>
      </w:tr>
    </w:tbl>
    <w:p w14:paraId="7DAA4074" w14:textId="77777777" w:rsidR="00330F52" w:rsidRPr="008702BF" w:rsidRDefault="00330F52" w:rsidP="00330F52">
      <w:pPr>
        <w:pStyle w:val="SingleTxtG"/>
        <w:spacing w:before="120"/>
        <w:rPr>
          <w:i/>
        </w:rPr>
      </w:pPr>
      <w:r>
        <w:rPr>
          <w:i/>
          <w:iCs/>
        </w:rPr>
        <w:t>(Справочный документ: ECE/TRANS/WP.15/AC.2/72, приложение I)</w:t>
      </w:r>
    </w:p>
    <w:p w14:paraId="07778B7E" w14:textId="77777777" w:rsidR="00330F52" w:rsidRPr="008702BF" w:rsidRDefault="00330F52" w:rsidP="00330F52">
      <w:pPr>
        <w:pStyle w:val="H23G"/>
        <w:kinsoku w:val="0"/>
        <w:overflowPunct w:val="0"/>
        <w:autoSpaceDE w:val="0"/>
        <w:autoSpaceDN w:val="0"/>
        <w:adjustRightInd w:val="0"/>
        <w:snapToGrid w:val="0"/>
        <w:rPr>
          <w:rFonts w:eastAsiaTheme="minorHAnsi"/>
          <w:i/>
          <w:iCs/>
        </w:rPr>
      </w:pPr>
      <w:r>
        <w:tab/>
      </w:r>
      <w:r>
        <w:tab/>
      </w:r>
      <w:r>
        <w:rPr>
          <w:bCs/>
        </w:rPr>
        <w:t>Глава 3.1</w:t>
      </w:r>
    </w:p>
    <w:p w14:paraId="102F233D" w14:textId="77777777" w:rsidR="00330F52" w:rsidRPr="008702BF" w:rsidRDefault="00330F52" w:rsidP="00330F52">
      <w:pPr>
        <w:pStyle w:val="SingleTxtG"/>
      </w:pPr>
      <w:r>
        <w:t>3.1.2.8.1.4</w:t>
      </w:r>
      <w:r>
        <w:tab/>
        <w:t xml:space="preserve">Исключить текст и вставить «3.1.2.8.1.4 </w:t>
      </w:r>
      <w:r>
        <w:tab/>
      </w:r>
      <w:r>
        <w:rPr>
          <w:i/>
          <w:iCs/>
        </w:rPr>
        <w:t>Исключен</w:t>
      </w:r>
      <w:r>
        <w:t>».</w:t>
      </w:r>
    </w:p>
    <w:p w14:paraId="7B67930E" w14:textId="77777777" w:rsidR="00330F52" w:rsidRPr="008702BF" w:rsidRDefault="00330F52" w:rsidP="00330F52">
      <w:pPr>
        <w:pStyle w:val="SingleTxtG"/>
        <w:rPr>
          <w:i/>
          <w:iCs/>
        </w:rPr>
      </w:pPr>
      <w:r>
        <w:rPr>
          <w:i/>
          <w:iCs/>
        </w:rPr>
        <w:t>(Справочный документ: ECE/TRANS/WP.15/AC.2/72, приложение I)</w:t>
      </w:r>
    </w:p>
    <w:p w14:paraId="4F816D41" w14:textId="77777777" w:rsidR="00330F52" w:rsidRPr="008702BF" w:rsidRDefault="00330F52" w:rsidP="00330F52">
      <w:pPr>
        <w:keepNext/>
        <w:keepLines/>
        <w:tabs>
          <w:tab w:val="right" w:pos="851"/>
        </w:tabs>
        <w:spacing w:before="240" w:after="120" w:line="240" w:lineRule="exact"/>
        <w:ind w:left="1134" w:right="1134" w:hanging="1134"/>
        <w:rPr>
          <w:b/>
        </w:rPr>
      </w:pPr>
      <w:r>
        <w:tab/>
      </w:r>
      <w:r>
        <w:tab/>
      </w:r>
      <w:r>
        <w:rPr>
          <w:b/>
          <w:bCs/>
        </w:rPr>
        <w:t>Глава 3.2</w:t>
      </w:r>
    </w:p>
    <w:p w14:paraId="3349497B" w14:textId="77777777" w:rsidR="00330F52" w:rsidRPr="008702BF" w:rsidRDefault="00330F52" w:rsidP="00330F52">
      <w:pPr>
        <w:pStyle w:val="SingleTxtG"/>
      </w:pPr>
      <w:r>
        <w:t>3.2.3.1</w:t>
      </w:r>
      <w:r>
        <w:tab/>
      </w:r>
      <w:r>
        <w:tab/>
        <w:t>В пояснениях к колонке 3b исключить «, 8» в предпоследнем подпункте. Сразу же после него добавить новый подпункт следующего содержания:</w:t>
      </w:r>
    </w:p>
    <w:p w14:paraId="1D94B89F" w14:textId="77777777" w:rsidR="00330F52" w:rsidRPr="008702BF" w:rsidRDefault="00330F52" w:rsidP="00330F52">
      <w:pPr>
        <w:pStyle w:val="SingleTxtG"/>
      </w:pPr>
      <w:r>
        <w:t>«</w:t>
      </w:r>
      <w:r w:rsidR="004D2F37">
        <w:t>–</w:t>
      </w:r>
      <w:r>
        <w:tab/>
        <w:t>для опасных веществ или изделий класса 8 пояснения в отношении кодов содержатся в пункте 2.2.8.1.4.1;».</w:t>
      </w:r>
    </w:p>
    <w:p w14:paraId="6D7B636E" w14:textId="77777777" w:rsidR="00330F52" w:rsidRPr="008702BF" w:rsidRDefault="00330F52" w:rsidP="00330F52">
      <w:pPr>
        <w:pStyle w:val="SingleTxtG"/>
      </w:pPr>
      <w:r>
        <w:rPr>
          <w:i/>
          <w:iCs/>
        </w:rPr>
        <w:t>(Справочный документ: ECE/TRANS/WP.15/AC.2/70, приложение I)</w:t>
      </w:r>
    </w:p>
    <w:p w14:paraId="31A27197" w14:textId="77777777" w:rsidR="00330F52" w:rsidRPr="008702BF" w:rsidRDefault="00330F52" w:rsidP="00330F52">
      <w:pPr>
        <w:keepNext/>
        <w:keepLines/>
        <w:tabs>
          <w:tab w:val="right" w:pos="851"/>
        </w:tabs>
        <w:spacing w:before="240" w:after="120" w:line="240" w:lineRule="exact"/>
        <w:ind w:left="1134" w:right="1134" w:hanging="1134"/>
        <w:rPr>
          <w:b/>
        </w:rPr>
      </w:pPr>
      <w:r>
        <w:tab/>
      </w:r>
      <w:r>
        <w:tab/>
      </w:r>
      <w:r>
        <w:rPr>
          <w:b/>
          <w:bCs/>
        </w:rPr>
        <w:t>Глава 3.2, таблица A</w:t>
      </w:r>
    </w:p>
    <w:p w14:paraId="3FEC86CC" w14:textId="77777777" w:rsidR="00330F52" w:rsidRPr="008702BF" w:rsidRDefault="00330F52" w:rsidP="00330F52">
      <w:pPr>
        <w:pStyle w:val="SingleTxtG"/>
      </w:pPr>
      <w:r>
        <w:t>3.2.1</w:t>
      </w:r>
      <w:r>
        <w:tab/>
        <w:t>Для № ООН 2074, 3468 и 1153, группа упаковки II: в колонке 8 исключить «Т».</w:t>
      </w:r>
    </w:p>
    <w:p w14:paraId="6FFC0AE3" w14:textId="77777777" w:rsidR="00330F52" w:rsidRPr="008702BF" w:rsidRDefault="00330F52" w:rsidP="00330F52">
      <w:pPr>
        <w:pStyle w:val="SingleTxtG"/>
        <w:rPr>
          <w:i/>
          <w:iCs/>
        </w:rPr>
      </w:pPr>
      <w:r>
        <w:rPr>
          <w:i/>
          <w:iCs/>
        </w:rPr>
        <w:t>(Справочный документ: ECE/TRANS/WP.15/AC.2/72, приложение I)</w:t>
      </w:r>
    </w:p>
    <w:p w14:paraId="333A8AF2" w14:textId="77777777" w:rsidR="00330F52" w:rsidRPr="008702BF" w:rsidRDefault="00330F52" w:rsidP="00330F52">
      <w:pPr>
        <w:pStyle w:val="SingleTxtG"/>
      </w:pPr>
      <w:r>
        <w:t>3.2.1</w:t>
      </w:r>
      <w:r>
        <w:tab/>
        <w:t>Для № ООН 2216: изменить наименование в колонке 2 следующим образом: «МУКА РЫБНАЯ СТАБИЛИЗИРОВАННАЯ или РЫБНЫЕ ОТХОДЫ СТАБИЛИЗИРОВАННЫЕ».</w:t>
      </w:r>
    </w:p>
    <w:p w14:paraId="67F12FB7" w14:textId="77777777" w:rsidR="00330F52" w:rsidRPr="008702BF" w:rsidRDefault="00330F52" w:rsidP="00330F52">
      <w:pPr>
        <w:pStyle w:val="SingleTxtG"/>
      </w:pPr>
      <w:r>
        <w:rPr>
          <w:i/>
          <w:iCs/>
        </w:rPr>
        <w:t>(Справочный документ: ECE/TRANS/WP.15/AC.2/72, приложение I)</w:t>
      </w:r>
    </w:p>
    <w:p w14:paraId="2AC07C76" w14:textId="77777777" w:rsidR="00330F52" w:rsidRPr="008702BF" w:rsidRDefault="00330F52" w:rsidP="00330F52">
      <w:pPr>
        <w:pStyle w:val="SingleTxtG"/>
      </w:pPr>
      <w:r>
        <w:t>3.2.1</w:t>
      </w:r>
      <w:r>
        <w:tab/>
        <w:t>Для № ООН 2288, 2582, 2785, 2984 и 3429: в колонку 8 включить «Т».</w:t>
      </w:r>
    </w:p>
    <w:p w14:paraId="357393CF" w14:textId="77777777" w:rsidR="00330F52" w:rsidRPr="008702BF" w:rsidRDefault="00330F52" w:rsidP="00330F52">
      <w:pPr>
        <w:pStyle w:val="SingleTxtG"/>
      </w:pPr>
      <w:r>
        <w:rPr>
          <w:i/>
          <w:iCs/>
        </w:rPr>
        <w:t>(Справочный документ: ECE/TRANS/WP.15/AC.2/72, приложение I)</w:t>
      </w:r>
    </w:p>
    <w:p w14:paraId="2DFA36FB" w14:textId="77777777" w:rsidR="00330F52" w:rsidRPr="008702BF" w:rsidRDefault="00330F52" w:rsidP="00330F52">
      <w:pPr>
        <w:pStyle w:val="SingleTxtG"/>
      </w:pPr>
      <w:r>
        <w:t>3.2.1</w:t>
      </w:r>
      <w:r>
        <w:tab/>
        <w:t xml:space="preserve">Поправка к № ООН 2785 не касается текста на русском языке. </w:t>
      </w:r>
    </w:p>
    <w:p w14:paraId="731BF94C" w14:textId="77777777" w:rsidR="00330F52" w:rsidRPr="008702BF" w:rsidRDefault="00330F52" w:rsidP="00330F52">
      <w:pPr>
        <w:pStyle w:val="SingleTxtG"/>
      </w:pPr>
      <w:r>
        <w:rPr>
          <w:i/>
          <w:iCs/>
        </w:rPr>
        <w:t>(Справочный документ: ECE/TRANS/WP.15/AC.2/72, приложение I)</w:t>
      </w:r>
    </w:p>
    <w:p w14:paraId="1337C8B5" w14:textId="77777777" w:rsidR="00330F52" w:rsidRPr="008702BF" w:rsidRDefault="00330F52" w:rsidP="00330F52">
      <w:pPr>
        <w:pStyle w:val="SingleTxtG"/>
      </w:pPr>
      <w:r>
        <w:t>3.2.1</w:t>
      </w:r>
      <w:r>
        <w:tab/>
        <w:t>Для № ООН 3456: в колонке 8 исключить «T3».</w:t>
      </w:r>
    </w:p>
    <w:p w14:paraId="5E1B710A" w14:textId="77777777" w:rsidR="00330F52" w:rsidRPr="008702BF" w:rsidRDefault="00330F52" w:rsidP="00330F52">
      <w:pPr>
        <w:pStyle w:val="SingleTxtG"/>
      </w:pPr>
      <w:r>
        <w:rPr>
          <w:i/>
          <w:iCs/>
        </w:rPr>
        <w:t>(Справочный документ: ECE/TRANS/WP.15/AC.2/72, приложение I)</w:t>
      </w:r>
    </w:p>
    <w:p w14:paraId="5DCC69B1" w14:textId="77777777" w:rsidR="00330F52" w:rsidRPr="008702BF" w:rsidRDefault="00330F52" w:rsidP="00330F52">
      <w:pPr>
        <w:pStyle w:val="SingleTxtG"/>
      </w:pPr>
      <w:r>
        <w:t>3.2.1</w:t>
      </w:r>
      <w:r>
        <w:tab/>
        <w:t>Для вещества под номером 9001: изменить содержание колонки 2 следующим образом: «ВЕЩЕСТВО С ТЕМПЕРАТУРОЙ ВСПЫШКИ БОЛЕЕ 60 °С, РАЗОГРЕТОЕ до температуры в диапазоне 15 К ниже температуры вспышки».</w:t>
      </w:r>
    </w:p>
    <w:p w14:paraId="05FF9C12" w14:textId="77777777" w:rsidR="00330F52" w:rsidRPr="008702BF" w:rsidRDefault="00330F52" w:rsidP="00330F52">
      <w:pPr>
        <w:pStyle w:val="SingleTxtG"/>
        <w:rPr>
          <w:i/>
          <w:iCs/>
        </w:rPr>
      </w:pPr>
      <w:r>
        <w:rPr>
          <w:i/>
          <w:iCs/>
        </w:rPr>
        <w:t>(Справочный документ: ECE/TRANS/WP.15/AC.2/72, приложение I)</w:t>
      </w:r>
    </w:p>
    <w:p w14:paraId="3A13202D" w14:textId="77777777" w:rsidR="00330F52" w:rsidRPr="008702BF" w:rsidRDefault="00330F52" w:rsidP="00330F52">
      <w:pPr>
        <w:pStyle w:val="SingleTxtG"/>
      </w:pPr>
      <w:r>
        <w:t>3.2.1</w:t>
      </w:r>
      <w:r>
        <w:tab/>
        <w:t>Для веществ под номерами 9003, 9004, 9005 и 9006: в колонку 3b включить «M12».</w:t>
      </w:r>
    </w:p>
    <w:p w14:paraId="0AC63CB0" w14:textId="77777777" w:rsidR="00330F52" w:rsidRPr="008702BF" w:rsidRDefault="00330F52" w:rsidP="00330F52">
      <w:pPr>
        <w:pStyle w:val="SingleTxtG"/>
        <w:rPr>
          <w:i/>
          <w:iCs/>
        </w:rPr>
      </w:pPr>
      <w:r>
        <w:rPr>
          <w:i/>
          <w:iCs/>
        </w:rPr>
        <w:lastRenderedPageBreak/>
        <w:t>(Справочный документ: ECE/TRANS/WP.15/AC.2/72, приложение I)</w:t>
      </w:r>
    </w:p>
    <w:p w14:paraId="7212D359" w14:textId="77777777" w:rsidR="00330F52" w:rsidRPr="008702BF" w:rsidRDefault="00330F52" w:rsidP="00330F52">
      <w:pPr>
        <w:keepNext/>
        <w:keepLines/>
        <w:tabs>
          <w:tab w:val="right" w:pos="851"/>
        </w:tabs>
        <w:spacing w:before="240" w:after="120" w:line="240" w:lineRule="exact"/>
        <w:ind w:left="1134" w:right="1134" w:hanging="1134"/>
        <w:rPr>
          <w:b/>
        </w:rPr>
      </w:pPr>
      <w:r>
        <w:tab/>
      </w:r>
      <w:r>
        <w:tab/>
      </w:r>
      <w:r>
        <w:rPr>
          <w:b/>
          <w:bCs/>
        </w:rPr>
        <w:t>Глава 3.2, 3.2.3</w:t>
      </w:r>
    </w:p>
    <w:p w14:paraId="5742EC00" w14:textId="77777777" w:rsidR="00330F52" w:rsidRPr="008702BF" w:rsidRDefault="00330F52" w:rsidP="00330F52">
      <w:pPr>
        <w:pStyle w:val="SingleTxtG"/>
      </w:pPr>
      <w:r>
        <w:t>3.2.3.1, 3.2.3.3 и 3.2.4.3, колонка 20</w:t>
      </w:r>
      <w:r>
        <w:tab/>
        <w:t>Исключить замечание 29 и включить «</w:t>
      </w:r>
      <w:r>
        <w:rPr>
          <w:i/>
          <w:iCs/>
        </w:rPr>
        <w:t>Исключен</w:t>
      </w:r>
      <w:r>
        <w:t>».</w:t>
      </w:r>
    </w:p>
    <w:p w14:paraId="3D64A0C7" w14:textId="77777777" w:rsidR="00330F52" w:rsidRPr="008702BF" w:rsidRDefault="00330F52" w:rsidP="00330F52">
      <w:pPr>
        <w:pStyle w:val="SingleTxtG"/>
        <w:rPr>
          <w:i/>
        </w:rPr>
      </w:pPr>
      <w:r>
        <w:rPr>
          <w:i/>
          <w:iCs/>
        </w:rPr>
        <w:t>(Справочный документ: ECE/TRANS/WP.15/AC.2/68, приложение I)</w:t>
      </w:r>
    </w:p>
    <w:p w14:paraId="5878D7E5" w14:textId="77777777" w:rsidR="00330F52" w:rsidRPr="008702BF" w:rsidRDefault="00330F52" w:rsidP="00330F52">
      <w:pPr>
        <w:pStyle w:val="SingleTxtG"/>
        <w:tabs>
          <w:tab w:val="left" w:pos="1985"/>
        </w:tabs>
      </w:pPr>
      <w:r>
        <w:t>3.2.3.1</w:t>
      </w:r>
      <w:r>
        <w:tab/>
        <w:t>«Пояснения к таблице С», пункт, касающийся колонки 20 «Дополнительные требования/замечания»: изменить конец замечания 44 следующим образом:</w:t>
      </w:r>
    </w:p>
    <w:p w14:paraId="2EFF51B8" w14:textId="77777777" w:rsidR="00330F52" w:rsidRPr="008702BF" w:rsidRDefault="00330F52" w:rsidP="00330F52">
      <w:pPr>
        <w:pStyle w:val="SingleTxtG"/>
      </w:pPr>
      <w:r>
        <w:t>«…или его аналогом [...], позволяющие отнести это вещество к подгруппам II B3, II B2 или II B1 группы взрывоопасности II B или группе взрывоопасности II A.».</w:t>
      </w:r>
    </w:p>
    <w:p w14:paraId="13EEDE68" w14:textId="77777777" w:rsidR="00330F52" w:rsidRPr="008702BF" w:rsidRDefault="00330F52" w:rsidP="00330F52">
      <w:pPr>
        <w:pStyle w:val="SingleTxtG"/>
        <w:rPr>
          <w:rFonts w:eastAsiaTheme="minorEastAsia"/>
        </w:rPr>
      </w:pPr>
      <w:r>
        <w:rPr>
          <w:i/>
          <w:iCs/>
        </w:rPr>
        <w:t>(Справочный документ: ECE/TRANS/WP.15/AC.2/68, приложение I)</w:t>
      </w:r>
    </w:p>
    <w:p w14:paraId="4DD6F819" w14:textId="77777777" w:rsidR="00330F52" w:rsidRPr="008702BF" w:rsidRDefault="00330F52" w:rsidP="00330F52">
      <w:pPr>
        <w:keepNext/>
        <w:keepLines/>
        <w:tabs>
          <w:tab w:val="right" w:pos="851"/>
        </w:tabs>
        <w:spacing w:before="240" w:after="120" w:line="240" w:lineRule="exact"/>
        <w:ind w:left="1134" w:right="1134" w:hanging="1134"/>
        <w:rPr>
          <w:b/>
        </w:rPr>
      </w:pPr>
      <w:r>
        <w:tab/>
      </w:r>
      <w:r>
        <w:tab/>
      </w:r>
      <w:r>
        <w:rPr>
          <w:b/>
          <w:bCs/>
        </w:rPr>
        <w:t>Глава 3.2, таблица С</w:t>
      </w:r>
    </w:p>
    <w:p w14:paraId="4AF8B963" w14:textId="77777777" w:rsidR="00330F52" w:rsidRPr="008702BF" w:rsidRDefault="00330F52" w:rsidP="00330F52">
      <w:pPr>
        <w:pStyle w:val="SingleTxtG"/>
      </w:pPr>
      <w:r>
        <w:t>Добавить в заголовок новую вторую строку следующего содержания:</w:t>
      </w:r>
    </w:p>
    <w:tbl>
      <w:tblPr>
        <w:tblW w:w="4636" w:type="pct"/>
        <w:jc w:val="center"/>
        <w:tblLayout w:type="fixed"/>
        <w:tblCellMar>
          <w:top w:w="28" w:type="dxa"/>
          <w:left w:w="28" w:type="dxa"/>
          <w:bottom w:w="28" w:type="dxa"/>
          <w:right w:w="28" w:type="dxa"/>
        </w:tblCellMar>
        <w:tblLook w:val="0000" w:firstRow="0" w:lastRow="0" w:firstColumn="0" w:lastColumn="0" w:noHBand="0" w:noVBand="0"/>
      </w:tblPr>
      <w:tblGrid>
        <w:gridCol w:w="945"/>
        <w:gridCol w:w="1005"/>
        <w:gridCol w:w="828"/>
        <w:gridCol w:w="651"/>
        <w:gridCol w:w="751"/>
        <w:gridCol w:w="981"/>
        <w:gridCol w:w="864"/>
        <w:gridCol w:w="707"/>
        <w:gridCol w:w="707"/>
        <w:gridCol w:w="707"/>
        <w:gridCol w:w="776"/>
      </w:tblGrid>
      <w:tr w:rsidR="00330F52" w:rsidRPr="009D2447" w14:paraId="281D21E4" w14:textId="77777777" w:rsidTr="007C5284">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14:paraId="42ECF0CB"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w:t>
            </w:r>
          </w:p>
        </w:tc>
        <w:tc>
          <w:tcPr>
            <w:tcW w:w="563" w:type="pct"/>
            <w:tcBorders>
              <w:top w:val="single" w:sz="6" w:space="0" w:color="auto"/>
              <w:left w:val="single" w:sz="6" w:space="0" w:color="auto"/>
              <w:bottom w:val="single" w:sz="6" w:space="0" w:color="auto"/>
              <w:right w:val="single" w:sz="6" w:space="0" w:color="auto"/>
            </w:tcBorders>
          </w:tcPr>
          <w:p w14:paraId="16DE6FD2"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(2)</w:t>
            </w:r>
          </w:p>
        </w:tc>
        <w:tc>
          <w:tcPr>
            <w:tcW w:w="464" w:type="pct"/>
            <w:tcBorders>
              <w:top w:val="single" w:sz="6" w:space="0" w:color="auto"/>
              <w:left w:val="single" w:sz="6" w:space="0" w:color="auto"/>
              <w:bottom w:val="single" w:sz="6" w:space="0" w:color="auto"/>
              <w:right w:val="single" w:sz="4" w:space="0" w:color="auto"/>
            </w:tcBorders>
          </w:tcPr>
          <w:p w14:paraId="6E74771F"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lang w:bidi="th-TH"/>
              </w:rPr>
            </w:pPr>
            <w:r w:rsidRPr="009D2447">
              <w:rPr>
                <w:color w:val="000000"/>
                <w:sz w:val="18"/>
                <w:szCs w:val="18"/>
                <w:lang w:bidi="th-TH"/>
              </w:rPr>
              <w:t>(3a)</w:t>
            </w:r>
          </w:p>
        </w:tc>
        <w:tc>
          <w:tcPr>
            <w:tcW w:w="365" w:type="pct"/>
            <w:tcBorders>
              <w:top w:val="single" w:sz="6" w:space="0" w:color="auto"/>
              <w:left w:val="single" w:sz="4" w:space="0" w:color="auto"/>
              <w:bottom w:val="single" w:sz="6" w:space="0" w:color="auto"/>
              <w:right w:val="single" w:sz="6" w:space="0" w:color="auto"/>
            </w:tcBorders>
          </w:tcPr>
          <w:p w14:paraId="050AC412"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lang w:bidi="th-TH"/>
              </w:rPr>
            </w:pPr>
            <w:r w:rsidRPr="009D2447">
              <w:rPr>
                <w:color w:val="000000"/>
                <w:sz w:val="18"/>
                <w:szCs w:val="18"/>
                <w:lang w:bidi="th-TH"/>
              </w:rPr>
              <w:t>(3b)</w:t>
            </w:r>
          </w:p>
        </w:tc>
        <w:tc>
          <w:tcPr>
            <w:tcW w:w="421" w:type="pct"/>
            <w:tcBorders>
              <w:top w:val="single" w:sz="6" w:space="0" w:color="auto"/>
              <w:left w:val="single" w:sz="6" w:space="0" w:color="auto"/>
              <w:bottom w:val="single" w:sz="6" w:space="0" w:color="auto"/>
              <w:right w:val="single" w:sz="6" w:space="0" w:color="auto"/>
            </w:tcBorders>
          </w:tcPr>
          <w:p w14:paraId="091097EC"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(4)</w:t>
            </w:r>
          </w:p>
        </w:tc>
        <w:tc>
          <w:tcPr>
            <w:tcW w:w="550" w:type="pct"/>
            <w:tcBorders>
              <w:top w:val="single" w:sz="6" w:space="0" w:color="auto"/>
              <w:left w:val="single" w:sz="6" w:space="0" w:color="auto"/>
              <w:bottom w:val="single" w:sz="6" w:space="0" w:color="auto"/>
              <w:right w:val="single" w:sz="6" w:space="0" w:color="auto"/>
            </w:tcBorders>
            <w:noWrap/>
          </w:tcPr>
          <w:p w14:paraId="5CA0E0BF"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(5)</w:t>
            </w:r>
          </w:p>
        </w:tc>
        <w:tc>
          <w:tcPr>
            <w:tcW w:w="484" w:type="pct"/>
            <w:tcBorders>
              <w:top w:val="single" w:sz="6" w:space="0" w:color="auto"/>
              <w:left w:val="single" w:sz="6" w:space="0" w:color="auto"/>
              <w:bottom w:val="single" w:sz="6" w:space="0" w:color="auto"/>
              <w:right w:val="single" w:sz="6" w:space="0" w:color="auto"/>
            </w:tcBorders>
          </w:tcPr>
          <w:p w14:paraId="22DAD914"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(6)</w:t>
            </w:r>
          </w:p>
        </w:tc>
        <w:tc>
          <w:tcPr>
            <w:tcW w:w="396" w:type="pct"/>
            <w:tcBorders>
              <w:top w:val="single" w:sz="6" w:space="0" w:color="auto"/>
              <w:left w:val="single" w:sz="6" w:space="0" w:color="auto"/>
              <w:bottom w:val="single" w:sz="6" w:space="0" w:color="auto"/>
              <w:right w:val="single" w:sz="6" w:space="0" w:color="auto"/>
            </w:tcBorders>
          </w:tcPr>
          <w:p w14:paraId="40C69800"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(7)</w:t>
            </w:r>
          </w:p>
        </w:tc>
        <w:tc>
          <w:tcPr>
            <w:tcW w:w="396" w:type="pct"/>
            <w:tcBorders>
              <w:top w:val="single" w:sz="6" w:space="0" w:color="auto"/>
              <w:left w:val="single" w:sz="6" w:space="0" w:color="auto"/>
              <w:bottom w:val="single" w:sz="6" w:space="0" w:color="auto"/>
              <w:right w:val="single" w:sz="6" w:space="0" w:color="auto"/>
            </w:tcBorders>
          </w:tcPr>
          <w:p w14:paraId="1DC219A2"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(8)</w:t>
            </w:r>
          </w:p>
        </w:tc>
        <w:tc>
          <w:tcPr>
            <w:tcW w:w="396" w:type="pct"/>
            <w:tcBorders>
              <w:top w:val="single" w:sz="6" w:space="0" w:color="auto"/>
              <w:left w:val="single" w:sz="6" w:space="0" w:color="auto"/>
              <w:bottom w:val="single" w:sz="6" w:space="0" w:color="auto"/>
              <w:right w:val="single" w:sz="6" w:space="0" w:color="auto"/>
            </w:tcBorders>
          </w:tcPr>
          <w:p w14:paraId="3A5E2954"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(9)</w:t>
            </w:r>
          </w:p>
        </w:tc>
        <w:tc>
          <w:tcPr>
            <w:tcW w:w="436" w:type="pct"/>
            <w:tcBorders>
              <w:top w:val="single" w:sz="6" w:space="0" w:color="auto"/>
              <w:left w:val="single" w:sz="6" w:space="0" w:color="auto"/>
              <w:bottom w:val="single" w:sz="6" w:space="0" w:color="auto"/>
              <w:right w:val="single" w:sz="6" w:space="0" w:color="auto"/>
            </w:tcBorders>
          </w:tcPr>
          <w:p w14:paraId="49644E50"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(10)</w:t>
            </w:r>
          </w:p>
        </w:tc>
      </w:tr>
      <w:tr w:rsidR="00330F52" w:rsidRPr="009D2447" w14:paraId="71532B2F" w14:textId="77777777" w:rsidTr="007C5284">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14:paraId="00A9DE9B"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lang w:bidi="th-TH"/>
              </w:rPr>
            </w:pPr>
          </w:p>
        </w:tc>
        <w:tc>
          <w:tcPr>
            <w:tcW w:w="563" w:type="pct"/>
            <w:tcBorders>
              <w:top w:val="single" w:sz="6" w:space="0" w:color="auto"/>
              <w:left w:val="single" w:sz="6" w:space="0" w:color="auto"/>
              <w:bottom w:val="single" w:sz="6" w:space="0" w:color="auto"/>
              <w:right w:val="single" w:sz="6" w:space="0" w:color="auto"/>
            </w:tcBorders>
          </w:tcPr>
          <w:p w14:paraId="0FCD8B52"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lang w:bidi="th-TH"/>
              </w:rPr>
            </w:pPr>
            <w:r w:rsidRPr="009D2447">
              <w:rPr>
                <w:b/>
                <w:bCs/>
                <w:color w:val="000000"/>
                <w:sz w:val="18"/>
                <w:szCs w:val="18"/>
                <w:lang w:bidi="th-TH"/>
              </w:rPr>
              <w:t>3.1.2</w:t>
            </w:r>
          </w:p>
        </w:tc>
        <w:tc>
          <w:tcPr>
            <w:tcW w:w="464" w:type="pct"/>
            <w:tcBorders>
              <w:top w:val="single" w:sz="6" w:space="0" w:color="auto"/>
              <w:left w:val="single" w:sz="6" w:space="0" w:color="auto"/>
              <w:bottom w:val="single" w:sz="6" w:space="0" w:color="auto"/>
              <w:right w:val="single" w:sz="4" w:space="0" w:color="auto"/>
            </w:tcBorders>
          </w:tcPr>
          <w:p w14:paraId="5B66864E"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2.2</w:t>
            </w:r>
          </w:p>
        </w:tc>
        <w:tc>
          <w:tcPr>
            <w:tcW w:w="365" w:type="pct"/>
            <w:tcBorders>
              <w:top w:val="single" w:sz="6" w:space="0" w:color="auto"/>
              <w:left w:val="single" w:sz="4" w:space="0" w:color="auto"/>
              <w:bottom w:val="single" w:sz="6" w:space="0" w:color="auto"/>
              <w:right w:val="single" w:sz="6" w:space="0" w:color="auto"/>
            </w:tcBorders>
          </w:tcPr>
          <w:p w14:paraId="073B488D"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2.2</w:t>
            </w:r>
          </w:p>
        </w:tc>
        <w:tc>
          <w:tcPr>
            <w:tcW w:w="421" w:type="pct"/>
            <w:tcBorders>
              <w:top w:val="single" w:sz="6" w:space="0" w:color="auto"/>
              <w:left w:val="single" w:sz="6" w:space="0" w:color="auto"/>
              <w:bottom w:val="single" w:sz="6" w:space="0" w:color="auto"/>
              <w:right w:val="single" w:sz="6" w:space="0" w:color="auto"/>
            </w:tcBorders>
          </w:tcPr>
          <w:p w14:paraId="085AFBBA"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lang w:bidi="th-TH"/>
              </w:rPr>
            </w:pPr>
            <w:r w:rsidRPr="009D2447">
              <w:rPr>
                <w:b/>
                <w:bCs/>
                <w:color w:val="000000"/>
                <w:sz w:val="18"/>
                <w:szCs w:val="18"/>
                <w:lang w:bidi="th-TH"/>
              </w:rPr>
              <w:t>2.1.1.3</w:t>
            </w:r>
          </w:p>
        </w:tc>
        <w:tc>
          <w:tcPr>
            <w:tcW w:w="550" w:type="pct"/>
            <w:tcBorders>
              <w:top w:val="single" w:sz="6" w:space="0" w:color="auto"/>
              <w:left w:val="single" w:sz="6" w:space="0" w:color="auto"/>
              <w:bottom w:val="single" w:sz="6" w:space="0" w:color="auto"/>
              <w:right w:val="single" w:sz="6" w:space="0" w:color="auto"/>
            </w:tcBorders>
            <w:noWrap/>
          </w:tcPr>
          <w:p w14:paraId="2577D262"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5.2.2/ 3.2.3.1</w:t>
            </w:r>
          </w:p>
        </w:tc>
        <w:tc>
          <w:tcPr>
            <w:tcW w:w="484" w:type="pct"/>
            <w:tcBorders>
              <w:top w:val="single" w:sz="6" w:space="0" w:color="auto"/>
              <w:left w:val="single" w:sz="6" w:space="0" w:color="auto"/>
              <w:bottom w:val="single" w:sz="6" w:space="0" w:color="auto"/>
              <w:right w:val="single" w:sz="6" w:space="0" w:color="auto"/>
            </w:tcBorders>
          </w:tcPr>
          <w:p w14:paraId="00CEBBD8"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1.2.1/ 7.2.2.0.1</w:t>
            </w:r>
          </w:p>
        </w:tc>
        <w:tc>
          <w:tcPr>
            <w:tcW w:w="396" w:type="pct"/>
            <w:tcBorders>
              <w:top w:val="single" w:sz="6" w:space="0" w:color="auto"/>
              <w:left w:val="single" w:sz="6" w:space="0" w:color="auto"/>
              <w:bottom w:val="single" w:sz="6" w:space="0" w:color="auto"/>
              <w:right w:val="single" w:sz="6" w:space="0" w:color="auto"/>
            </w:tcBorders>
          </w:tcPr>
          <w:p w14:paraId="1608F077"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3.2.3.1/ 1.2.1</w:t>
            </w:r>
          </w:p>
        </w:tc>
        <w:tc>
          <w:tcPr>
            <w:tcW w:w="396" w:type="pct"/>
            <w:tcBorders>
              <w:top w:val="single" w:sz="6" w:space="0" w:color="auto"/>
              <w:left w:val="single" w:sz="6" w:space="0" w:color="auto"/>
              <w:bottom w:val="single" w:sz="6" w:space="0" w:color="auto"/>
              <w:right w:val="single" w:sz="6" w:space="0" w:color="auto"/>
            </w:tcBorders>
          </w:tcPr>
          <w:p w14:paraId="6FFDB209"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3.2.3.1/ 1.2.1</w:t>
            </w:r>
          </w:p>
        </w:tc>
        <w:tc>
          <w:tcPr>
            <w:tcW w:w="396" w:type="pct"/>
            <w:tcBorders>
              <w:top w:val="single" w:sz="6" w:space="0" w:color="auto"/>
              <w:left w:val="single" w:sz="6" w:space="0" w:color="auto"/>
              <w:bottom w:val="single" w:sz="6" w:space="0" w:color="auto"/>
              <w:right w:val="single" w:sz="6" w:space="0" w:color="auto"/>
            </w:tcBorders>
          </w:tcPr>
          <w:p w14:paraId="72A4006F"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3.2.3.1/ 1.2.1</w:t>
            </w:r>
          </w:p>
        </w:tc>
        <w:tc>
          <w:tcPr>
            <w:tcW w:w="436" w:type="pct"/>
            <w:tcBorders>
              <w:top w:val="single" w:sz="6" w:space="0" w:color="auto"/>
              <w:left w:val="single" w:sz="6" w:space="0" w:color="auto"/>
              <w:bottom w:val="single" w:sz="6" w:space="0" w:color="auto"/>
              <w:right w:val="single" w:sz="6" w:space="0" w:color="auto"/>
            </w:tcBorders>
          </w:tcPr>
          <w:p w14:paraId="18B19FFB"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3.2.3.1/ 1.2.1</w:t>
            </w:r>
          </w:p>
        </w:tc>
      </w:tr>
    </w:tbl>
    <w:p w14:paraId="1EACA376" w14:textId="77777777" w:rsidR="00330F52" w:rsidRPr="009D2447" w:rsidRDefault="00330F52" w:rsidP="00330F52">
      <w:pPr>
        <w:pStyle w:val="SingleTxtG"/>
        <w:rPr>
          <w:sz w:val="18"/>
          <w:szCs w:val="18"/>
        </w:rPr>
      </w:pPr>
    </w:p>
    <w:tbl>
      <w:tblPr>
        <w:tblW w:w="4639" w:type="pct"/>
        <w:jc w:val="center"/>
        <w:tblLayout w:type="fixed"/>
        <w:tblCellMar>
          <w:top w:w="28" w:type="dxa"/>
          <w:left w:w="28" w:type="dxa"/>
          <w:bottom w:w="28" w:type="dxa"/>
          <w:right w:w="28" w:type="dxa"/>
        </w:tblCellMar>
        <w:tblLook w:val="0000" w:firstRow="0" w:lastRow="0" w:firstColumn="0" w:lastColumn="0" w:noHBand="0" w:noVBand="0"/>
      </w:tblPr>
      <w:tblGrid>
        <w:gridCol w:w="947"/>
        <w:gridCol w:w="985"/>
        <w:gridCol w:w="845"/>
        <w:gridCol w:w="648"/>
        <w:gridCol w:w="759"/>
        <w:gridCol w:w="1012"/>
        <w:gridCol w:w="1541"/>
        <w:gridCol w:w="696"/>
        <w:gridCol w:w="696"/>
        <w:gridCol w:w="798"/>
      </w:tblGrid>
      <w:tr w:rsidR="00330F52" w:rsidRPr="009D2447" w14:paraId="21099CBE" w14:textId="77777777" w:rsidTr="007C5284">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14:paraId="6007A33B"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(11)</w:t>
            </w:r>
          </w:p>
        </w:tc>
        <w:tc>
          <w:tcPr>
            <w:tcW w:w="551" w:type="pct"/>
            <w:tcBorders>
              <w:top w:val="single" w:sz="6" w:space="0" w:color="auto"/>
              <w:left w:val="single" w:sz="6" w:space="0" w:color="auto"/>
              <w:bottom w:val="single" w:sz="6" w:space="0" w:color="auto"/>
              <w:right w:val="single" w:sz="6" w:space="0" w:color="auto"/>
            </w:tcBorders>
          </w:tcPr>
          <w:p w14:paraId="200E0592"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(12)</w:t>
            </w:r>
          </w:p>
        </w:tc>
        <w:tc>
          <w:tcPr>
            <w:tcW w:w="473" w:type="pct"/>
            <w:tcBorders>
              <w:top w:val="single" w:sz="6" w:space="0" w:color="auto"/>
              <w:left w:val="single" w:sz="6" w:space="0" w:color="auto"/>
              <w:bottom w:val="single" w:sz="6" w:space="0" w:color="auto"/>
              <w:right w:val="single" w:sz="6" w:space="0" w:color="auto"/>
            </w:tcBorders>
          </w:tcPr>
          <w:p w14:paraId="54F88489"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(13)</w:t>
            </w:r>
          </w:p>
        </w:tc>
        <w:tc>
          <w:tcPr>
            <w:tcW w:w="363" w:type="pct"/>
            <w:tcBorders>
              <w:top w:val="single" w:sz="6" w:space="0" w:color="auto"/>
              <w:left w:val="single" w:sz="6" w:space="0" w:color="auto"/>
              <w:bottom w:val="single" w:sz="6" w:space="0" w:color="auto"/>
              <w:right w:val="single" w:sz="6" w:space="0" w:color="auto"/>
            </w:tcBorders>
          </w:tcPr>
          <w:p w14:paraId="5D015515"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(14)</w:t>
            </w:r>
          </w:p>
        </w:tc>
        <w:tc>
          <w:tcPr>
            <w:tcW w:w="425" w:type="pct"/>
            <w:tcBorders>
              <w:top w:val="single" w:sz="6" w:space="0" w:color="auto"/>
              <w:left w:val="single" w:sz="6" w:space="0" w:color="auto"/>
              <w:bottom w:val="single" w:sz="6" w:space="0" w:color="auto"/>
              <w:right w:val="single" w:sz="6" w:space="0" w:color="auto"/>
            </w:tcBorders>
          </w:tcPr>
          <w:p w14:paraId="1729F440"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(15)</w:t>
            </w:r>
          </w:p>
        </w:tc>
        <w:tc>
          <w:tcPr>
            <w:tcW w:w="567" w:type="pct"/>
            <w:tcBorders>
              <w:top w:val="single" w:sz="6" w:space="0" w:color="auto"/>
              <w:left w:val="single" w:sz="6" w:space="0" w:color="auto"/>
              <w:bottom w:val="single" w:sz="6" w:space="0" w:color="auto"/>
              <w:right w:val="single" w:sz="6" w:space="0" w:color="auto"/>
            </w:tcBorders>
          </w:tcPr>
          <w:p w14:paraId="3F8C0B20"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(16)</w:t>
            </w:r>
          </w:p>
        </w:tc>
        <w:tc>
          <w:tcPr>
            <w:tcW w:w="863" w:type="pct"/>
            <w:tcBorders>
              <w:top w:val="single" w:sz="6" w:space="0" w:color="auto"/>
              <w:left w:val="single" w:sz="6" w:space="0" w:color="auto"/>
              <w:bottom w:val="single" w:sz="6" w:space="0" w:color="auto"/>
              <w:right w:val="single" w:sz="6" w:space="0" w:color="auto"/>
            </w:tcBorders>
          </w:tcPr>
          <w:p w14:paraId="7A939639"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(17)</w:t>
            </w:r>
          </w:p>
        </w:tc>
        <w:tc>
          <w:tcPr>
            <w:tcW w:w="390" w:type="pct"/>
            <w:tcBorders>
              <w:top w:val="single" w:sz="6" w:space="0" w:color="auto"/>
              <w:left w:val="single" w:sz="6" w:space="0" w:color="auto"/>
              <w:bottom w:val="single" w:sz="6" w:space="0" w:color="auto"/>
              <w:right w:val="single" w:sz="6" w:space="0" w:color="auto"/>
            </w:tcBorders>
          </w:tcPr>
          <w:p w14:paraId="0AF7137A"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(18)</w:t>
            </w:r>
          </w:p>
        </w:tc>
        <w:tc>
          <w:tcPr>
            <w:tcW w:w="390" w:type="pct"/>
            <w:tcBorders>
              <w:top w:val="single" w:sz="6" w:space="0" w:color="auto"/>
              <w:left w:val="single" w:sz="6" w:space="0" w:color="auto"/>
              <w:bottom w:val="single" w:sz="6" w:space="0" w:color="auto"/>
              <w:right w:val="single" w:sz="6" w:space="0" w:color="auto"/>
            </w:tcBorders>
          </w:tcPr>
          <w:p w14:paraId="43B2F215"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(19)</w:t>
            </w:r>
          </w:p>
        </w:tc>
        <w:tc>
          <w:tcPr>
            <w:tcW w:w="447" w:type="pct"/>
            <w:tcBorders>
              <w:top w:val="single" w:sz="6" w:space="0" w:color="auto"/>
              <w:left w:val="single" w:sz="6" w:space="0" w:color="auto"/>
              <w:bottom w:val="single" w:sz="6" w:space="0" w:color="auto"/>
              <w:right w:val="single" w:sz="6" w:space="0" w:color="auto"/>
            </w:tcBorders>
          </w:tcPr>
          <w:p w14:paraId="42FDE366" w14:textId="77777777" w:rsidR="00330F52" w:rsidRPr="009D2447" w:rsidRDefault="00330F52" w:rsidP="007C5284">
            <w:pPr>
              <w:suppressAutoHyphens w:val="0"/>
              <w:autoSpaceDE w:val="0"/>
              <w:autoSpaceDN w:val="0"/>
              <w:adjustRightInd w:val="0"/>
              <w:spacing w:before="10" w:after="10" w:line="240" w:lineRule="auto"/>
              <w:jc w:val="center"/>
              <w:rPr>
                <w:color w:val="000000"/>
                <w:sz w:val="18"/>
                <w:szCs w:val="18"/>
              </w:rPr>
            </w:pPr>
            <w:r w:rsidRPr="009D2447">
              <w:rPr>
                <w:sz w:val="18"/>
                <w:szCs w:val="18"/>
              </w:rPr>
              <w:t>(20)</w:t>
            </w:r>
          </w:p>
        </w:tc>
      </w:tr>
      <w:tr w:rsidR="00330F52" w:rsidRPr="009D2447" w14:paraId="716A29DF" w14:textId="77777777" w:rsidTr="007C5284">
        <w:trPr>
          <w:cantSplit/>
          <w:trHeight w:val="37"/>
          <w:tblHeader/>
          <w:jc w:val="center"/>
        </w:trPr>
        <w:tc>
          <w:tcPr>
            <w:tcW w:w="530" w:type="pct"/>
            <w:tcBorders>
              <w:top w:val="single" w:sz="6" w:space="0" w:color="auto"/>
              <w:left w:val="single" w:sz="6" w:space="0" w:color="auto"/>
              <w:bottom w:val="single" w:sz="6" w:space="0" w:color="auto"/>
              <w:right w:val="single" w:sz="6" w:space="0" w:color="auto"/>
            </w:tcBorders>
          </w:tcPr>
          <w:p w14:paraId="08CEF2F4"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lang w:bidi="th-TH"/>
              </w:rPr>
            </w:pPr>
            <w:r w:rsidRPr="009D2447">
              <w:rPr>
                <w:b/>
                <w:bCs/>
                <w:color w:val="000000"/>
                <w:sz w:val="18"/>
                <w:szCs w:val="18"/>
                <w:lang w:bidi="th-TH"/>
              </w:rPr>
              <w:t>7.2.4.21</w:t>
            </w:r>
          </w:p>
        </w:tc>
        <w:tc>
          <w:tcPr>
            <w:tcW w:w="551" w:type="pct"/>
            <w:tcBorders>
              <w:top w:val="single" w:sz="6" w:space="0" w:color="auto"/>
              <w:left w:val="single" w:sz="6" w:space="0" w:color="auto"/>
              <w:bottom w:val="single" w:sz="6" w:space="0" w:color="auto"/>
              <w:right w:val="single" w:sz="6" w:space="0" w:color="auto"/>
            </w:tcBorders>
          </w:tcPr>
          <w:p w14:paraId="064B2A86"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lang w:bidi="th-TH"/>
              </w:rPr>
            </w:pPr>
            <w:r w:rsidRPr="009D2447">
              <w:rPr>
                <w:b/>
                <w:bCs/>
                <w:color w:val="000000"/>
                <w:sz w:val="18"/>
                <w:szCs w:val="18"/>
                <w:lang w:bidi="th-TH"/>
              </w:rPr>
              <w:t>3.2.3.1</w:t>
            </w:r>
          </w:p>
        </w:tc>
        <w:tc>
          <w:tcPr>
            <w:tcW w:w="473" w:type="pct"/>
            <w:tcBorders>
              <w:top w:val="single" w:sz="6" w:space="0" w:color="auto"/>
              <w:left w:val="single" w:sz="6" w:space="0" w:color="auto"/>
              <w:bottom w:val="single" w:sz="6" w:space="0" w:color="auto"/>
              <w:right w:val="single" w:sz="6" w:space="0" w:color="auto"/>
            </w:tcBorders>
          </w:tcPr>
          <w:p w14:paraId="0CAB0CC8"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3.2.3.1/ 1.2.1</w:t>
            </w:r>
          </w:p>
        </w:tc>
        <w:tc>
          <w:tcPr>
            <w:tcW w:w="363" w:type="pct"/>
            <w:tcBorders>
              <w:top w:val="single" w:sz="6" w:space="0" w:color="auto"/>
              <w:left w:val="single" w:sz="6" w:space="0" w:color="auto"/>
              <w:bottom w:val="single" w:sz="6" w:space="0" w:color="auto"/>
              <w:right w:val="single" w:sz="6" w:space="0" w:color="auto"/>
            </w:tcBorders>
          </w:tcPr>
          <w:p w14:paraId="19160DAE"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 xml:space="preserve">3.2.3.1/ 1.2.1 </w:t>
            </w:r>
          </w:p>
        </w:tc>
        <w:tc>
          <w:tcPr>
            <w:tcW w:w="425" w:type="pct"/>
            <w:tcBorders>
              <w:top w:val="single" w:sz="6" w:space="0" w:color="auto"/>
              <w:left w:val="single" w:sz="6" w:space="0" w:color="auto"/>
              <w:bottom w:val="single" w:sz="6" w:space="0" w:color="auto"/>
              <w:right w:val="single" w:sz="6" w:space="0" w:color="auto"/>
            </w:tcBorders>
          </w:tcPr>
          <w:p w14:paraId="7E178873"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lang w:bidi="th-TH"/>
              </w:rPr>
            </w:pPr>
            <w:r w:rsidRPr="009D2447">
              <w:rPr>
                <w:b/>
                <w:bCs/>
                <w:color w:val="000000"/>
                <w:sz w:val="18"/>
                <w:szCs w:val="18"/>
                <w:lang w:bidi="th-TH"/>
              </w:rPr>
              <w:t>1.2.1</w:t>
            </w:r>
          </w:p>
        </w:tc>
        <w:tc>
          <w:tcPr>
            <w:tcW w:w="567" w:type="pct"/>
            <w:tcBorders>
              <w:top w:val="single" w:sz="6" w:space="0" w:color="auto"/>
              <w:left w:val="single" w:sz="6" w:space="0" w:color="auto"/>
              <w:bottom w:val="single" w:sz="6" w:space="0" w:color="auto"/>
              <w:right w:val="single" w:sz="6" w:space="0" w:color="auto"/>
            </w:tcBorders>
          </w:tcPr>
          <w:p w14:paraId="67DAA57A"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 xml:space="preserve">1.2.1/3.2.3.3 </w:t>
            </w:r>
          </w:p>
        </w:tc>
        <w:tc>
          <w:tcPr>
            <w:tcW w:w="863" w:type="pct"/>
            <w:tcBorders>
              <w:top w:val="single" w:sz="6" w:space="0" w:color="auto"/>
              <w:left w:val="single" w:sz="6" w:space="0" w:color="auto"/>
              <w:bottom w:val="single" w:sz="6" w:space="0" w:color="auto"/>
              <w:right w:val="single" w:sz="6" w:space="0" w:color="auto"/>
            </w:tcBorders>
          </w:tcPr>
          <w:p w14:paraId="4A0B2358"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rPr>
            </w:pPr>
            <w:r w:rsidRPr="009D2447">
              <w:rPr>
                <w:b/>
                <w:bCs/>
                <w:sz w:val="18"/>
                <w:szCs w:val="18"/>
              </w:rPr>
              <w:t>1.2.1/3.2.3.3</w:t>
            </w:r>
          </w:p>
        </w:tc>
        <w:tc>
          <w:tcPr>
            <w:tcW w:w="390" w:type="pct"/>
            <w:tcBorders>
              <w:top w:val="single" w:sz="6" w:space="0" w:color="auto"/>
              <w:left w:val="single" w:sz="6" w:space="0" w:color="auto"/>
              <w:bottom w:val="single" w:sz="6" w:space="0" w:color="auto"/>
              <w:right w:val="single" w:sz="6" w:space="0" w:color="auto"/>
            </w:tcBorders>
          </w:tcPr>
          <w:p w14:paraId="2857C1A2"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lang w:bidi="th-TH"/>
              </w:rPr>
            </w:pPr>
            <w:r w:rsidRPr="009D2447">
              <w:rPr>
                <w:b/>
                <w:bCs/>
                <w:color w:val="000000"/>
                <w:sz w:val="18"/>
                <w:szCs w:val="18"/>
                <w:lang w:bidi="th-TH"/>
              </w:rPr>
              <w:t>8.1.5</w:t>
            </w:r>
          </w:p>
        </w:tc>
        <w:tc>
          <w:tcPr>
            <w:tcW w:w="390" w:type="pct"/>
            <w:tcBorders>
              <w:top w:val="single" w:sz="6" w:space="0" w:color="auto"/>
              <w:left w:val="single" w:sz="6" w:space="0" w:color="auto"/>
              <w:bottom w:val="single" w:sz="6" w:space="0" w:color="auto"/>
              <w:right w:val="single" w:sz="6" w:space="0" w:color="auto"/>
            </w:tcBorders>
          </w:tcPr>
          <w:p w14:paraId="49AC3573"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lang w:bidi="th-TH"/>
              </w:rPr>
            </w:pPr>
            <w:r w:rsidRPr="009D2447">
              <w:rPr>
                <w:b/>
                <w:bCs/>
                <w:color w:val="000000"/>
                <w:sz w:val="18"/>
                <w:szCs w:val="18"/>
                <w:lang w:bidi="th-TH"/>
              </w:rPr>
              <w:t>7.2.5</w:t>
            </w:r>
          </w:p>
        </w:tc>
        <w:tc>
          <w:tcPr>
            <w:tcW w:w="447" w:type="pct"/>
            <w:tcBorders>
              <w:top w:val="single" w:sz="6" w:space="0" w:color="auto"/>
              <w:left w:val="single" w:sz="6" w:space="0" w:color="auto"/>
              <w:bottom w:val="single" w:sz="6" w:space="0" w:color="auto"/>
              <w:right w:val="single" w:sz="6" w:space="0" w:color="auto"/>
            </w:tcBorders>
          </w:tcPr>
          <w:p w14:paraId="6E8B4F32" w14:textId="77777777" w:rsidR="00330F52" w:rsidRPr="009D2447" w:rsidRDefault="00330F52" w:rsidP="007C5284">
            <w:pPr>
              <w:suppressAutoHyphens w:val="0"/>
              <w:autoSpaceDE w:val="0"/>
              <w:autoSpaceDN w:val="0"/>
              <w:adjustRightInd w:val="0"/>
              <w:spacing w:before="10" w:after="10" w:line="240" w:lineRule="auto"/>
              <w:jc w:val="center"/>
              <w:rPr>
                <w:b/>
                <w:bCs/>
                <w:color w:val="000000"/>
                <w:sz w:val="18"/>
                <w:szCs w:val="18"/>
                <w:lang w:bidi="th-TH"/>
              </w:rPr>
            </w:pPr>
            <w:r w:rsidRPr="009D2447">
              <w:rPr>
                <w:b/>
                <w:bCs/>
                <w:color w:val="000000"/>
                <w:sz w:val="18"/>
                <w:szCs w:val="18"/>
                <w:lang w:bidi="th-TH"/>
              </w:rPr>
              <w:t>3.2.3.1</w:t>
            </w:r>
          </w:p>
        </w:tc>
      </w:tr>
    </w:tbl>
    <w:p w14:paraId="10D541D5" w14:textId="77777777" w:rsidR="00330F52" w:rsidRPr="008702BF" w:rsidRDefault="00330F52" w:rsidP="00330F52">
      <w:pPr>
        <w:pStyle w:val="SingleTxtG"/>
        <w:spacing w:before="240"/>
      </w:pPr>
      <w:r>
        <w:t>Поправки к описаниям колонок 3b и 7 не касаются текста на русском языке.</w:t>
      </w:r>
    </w:p>
    <w:p w14:paraId="604B388E" w14:textId="77777777" w:rsidR="00330F52" w:rsidRPr="008702BF" w:rsidRDefault="00330F52" w:rsidP="00330F52">
      <w:pPr>
        <w:pStyle w:val="SingleTxtG"/>
      </w:pPr>
      <w:r>
        <w:rPr>
          <w:i/>
          <w:iCs/>
        </w:rPr>
        <w:t>(Справочный документ: ECE/TRANS/WP.15/AC.2/70, приложение I)</w:t>
      </w:r>
    </w:p>
    <w:p w14:paraId="40C597EC" w14:textId="77777777" w:rsidR="00330F52" w:rsidRPr="008702BF" w:rsidRDefault="00330F52" w:rsidP="00330F52">
      <w:pPr>
        <w:pStyle w:val="SingleTxtG"/>
      </w:pPr>
      <w:r>
        <w:t>3.2.3.2</w:t>
      </w:r>
      <w:r>
        <w:tab/>
      </w:r>
      <w:r>
        <w:tab/>
        <w:t>Для всех применимых позиций: в колонке 20 исключить «29».</w:t>
      </w:r>
    </w:p>
    <w:p w14:paraId="776207A1" w14:textId="77777777" w:rsidR="00330F52" w:rsidRPr="008702BF" w:rsidRDefault="00330F52" w:rsidP="00330F52">
      <w:pPr>
        <w:pStyle w:val="SingleTxtG"/>
        <w:rPr>
          <w:i/>
        </w:rPr>
      </w:pPr>
      <w:r>
        <w:rPr>
          <w:i/>
          <w:iCs/>
        </w:rPr>
        <w:t>(Справочный документ: ECE/TRANS/WP.15/AC.2/68, приложение I)</w:t>
      </w:r>
    </w:p>
    <w:p w14:paraId="06CBB5F6" w14:textId="77777777" w:rsidR="00330F52" w:rsidRPr="008702BF" w:rsidRDefault="00330F52" w:rsidP="00330F52">
      <w:pPr>
        <w:pStyle w:val="SingleTxtG"/>
        <w:rPr>
          <w:rFonts w:eastAsiaTheme="minorEastAsia"/>
        </w:rPr>
      </w:pPr>
      <w:r>
        <w:t>Для № ООН 1010 1,2-БУТАДИЕН СТАБИЛИЗИРОВАННЫЙ: изменить текст в колонке 2 следующим образом: «БУТАДИЕНЫ (1,2-БУТАДИЕН) СТАБИЛИЗИРОВАННЫЕ».</w:t>
      </w:r>
    </w:p>
    <w:p w14:paraId="50104541" w14:textId="77777777" w:rsidR="00330F52" w:rsidRPr="008702BF" w:rsidRDefault="00330F52" w:rsidP="00330F52">
      <w:pPr>
        <w:pStyle w:val="SingleTxtG"/>
        <w:rPr>
          <w:i/>
        </w:rPr>
      </w:pPr>
      <w:r>
        <w:rPr>
          <w:i/>
          <w:iCs/>
        </w:rPr>
        <w:t>(Справочный документ: ECE/TRANS/WP.15/AC.2/68, приложение I)</w:t>
      </w:r>
    </w:p>
    <w:p w14:paraId="1B3DB2DF" w14:textId="77777777" w:rsidR="00330F52" w:rsidRPr="008702BF" w:rsidRDefault="00330F52" w:rsidP="00330F52">
      <w:pPr>
        <w:pStyle w:val="SingleTxtG"/>
        <w:rPr>
          <w:rFonts w:eastAsiaTheme="minorEastAsia"/>
        </w:rPr>
      </w:pPr>
      <w:r>
        <w:t>Для № ООН 1010 1,3-БУТАДИЕН СТАБИЛИЗИРОВАННЫЙ: изменить текст в колонке 2 следующим образом: «БУТАДИЕНЫ (1,3-БУТАДИЕН) СТАБИЛИЗИРОВАННЫЕ».</w:t>
      </w:r>
    </w:p>
    <w:p w14:paraId="2903C9D7" w14:textId="77777777" w:rsidR="00330F52" w:rsidRPr="008702BF" w:rsidRDefault="00330F52" w:rsidP="00330F52">
      <w:pPr>
        <w:pStyle w:val="SingleTxtG"/>
        <w:rPr>
          <w:i/>
        </w:rPr>
      </w:pPr>
      <w:r>
        <w:rPr>
          <w:i/>
          <w:iCs/>
        </w:rPr>
        <w:t>(Справочный документ: ECE/TRANS/WP.15/AC.2/68, приложение I)</w:t>
      </w:r>
    </w:p>
    <w:p w14:paraId="1162F2C2" w14:textId="77777777" w:rsidR="00330F52" w:rsidRPr="008702BF" w:rsidRDefault="00330F52" w:rsidP="00330F52">
      <w:pPr>
        <w:pStyle w:val="SingleTxtG"/>
        <w:rPr>
          <w:rFonts w:eastAsiaTheme="minorEastAsia"/>
        </w:rPr>
      </w:pPr>
      <w:r>
        <w:t>Для № ООН 1020: изменить текст в колонке 2 следующим образом: «ХЛОРПЕНТАФТОРЭТАН (газ рефрижераторный R 115)».</w:t>
      </w:r>
    </w:p>
    <w:p w14:paraId="1C07B20E" w14:textId="77777777" w:rsidR="00330F52" w:rsidRPr="008702BF" w:rsidRDefault="00330F52" w:rsidP="00330F52">
      <w:pPr>
        <w:pStyle w:val="SingleTxtG"/>
        <w:rPr>
          <w:i/>
        </w:rPr>
      </w:pPr>
      <w:r>
        <w:rPr>
          <w:i/>
          <w:iCs/>
        </w:rPr>
        <w:t>(Справочный документ: ECE/TRANS/WP.15/AC.2/68, приложение I)</w:t>
      </w:r>
    </w:p>
    <w:p w14:paraId="6E4671B0" w14:textId="77777777" w:rsidR="00330F52" w:rsidRPr="008702BF" w:rsidRDefault="00330F52" w:rsidP="00330F52">
      <w:pPr>
        <w:pStyle w:val="SingleTxtG"/>
        <w:rPr>
          <w:rFonts w:eastAsiaTheme="minorEastAsia"/>
        </w:rPr>
      </w:pPr>
      <w:r>
        <w:t>Для № ООН 1108: изменить текст в колонке 2 следующим образом: «1-ПЕНТЕН (н</w:t>
      </w:r>
      <w:r w:rsidR="00B81FC2">
        <w:noBreakHyphen/>
      </w:r>
      <w:r>
        <w:t>амилен)».</w:t>
      </w:r>
    </w:p>
    <w:p w14:paraId="1F846C65" w14:textId="77777777" w:rsidR="00330F52" w:rsidRPr="008702BF" w:rsidRDefault="00330F52" w:rsidP="00330F52">
      <w:pPr>
        <w:pStyle w:val="SingleTxtG"/>
        <w:rPr>
          <w:i/>
        </w:rPr>
      </w:pPr>
      <w:r>
        <w:rPr>
          <w:i/>
          <w:iCs/>
        </w:rPr>
        <w:t>(Справочный документ: ECE/TRANS/WP.15/AC.2/68, приложение I)</w:t>
      </w:r>
    </w:p>
    <w:p w14:paraId="363F111E" w14:textId="77777777" w:rsidR="00330F52" w:rsidRPr="008702BF" w:rsidRDefault="00330F52" w:rsidP="00330F52">
      <w:pPr>
        <w:pStyle w:val="SingleTxtG"/>
      </w:pPr>
      <w:r>
        <w:t>3.2.3.2</w:t>
      </w:r>
      <w:r>
        <w:tab/>
      </w:r>
      <w:r>
        <w:tab/>
        <w:t xml:space="preserve">Поправка к № ООН 1177 не касается текста на русском языке. </w:t>
      </w:r>
    </w:p>
    <w:p w14:paraId="2C808F1B" w14:textId="77777777" w:rsidR="00330F52" w:rsidRPr="008702BF" w:rsidRDefault="00330F52" w:rsidP="00330F52">
      <w:pPr>
        <w:pStyle w:val="SingleTxtG"/>
      </w:pPr>
      <w:r>
        <w:rPr>
          <w:i/>
          <w:iCs/>
        </w:rPr>
        <w:t>(Справочный документ: ECE/TRANS/WP.15/AC.2/72, приложение I)</w:t>
      </w:r>
    </w:p>
    <w:p w14:paraId="5AFEC52A" w14:textId="77777777" w:rsidR="00330F52" w:rsidRPr="008702BF" w:rsidRDefault="00330F52" w:rsidP="00330F52">
      <w:pPr>
        <w:pStyle w:val="SingleTxtG"/>
      </w:pPr>
      <w:r>
        <w:t>Для № ООН 1179: изменить текст в колонке 16 следующим образом: «II A».</w:t>
      </w:r>
    </w:p>
    <w:p w14:paraId="7ADECB99" w14:textId="77777777" w:rsidR="00330F52" w:rsidRPr="008702BF" w:rsidRDefault="00330F52" w:rsidP="00330F52">
      <w:pPr>
        <w:pStyle w:val="SingleTxtG"/>
        <w:rPr>
          <w:i/>
        </w:rPr>
      </w:pPr>
      <w:r>
        <w:rPr>
          <w:i/>
          <w:iCs/>
        </w:rPr>
        <w:t>(Справочный документ: ECE/TRANS/WP.15/AC.2/68, приложение I)</w:t>
      </w:r>
    </w:p>
    <w:p w14:paraId="5035A9A3" w14:textId="77777777" w:rsidR="00330F52" w:rsidRPr="008702BF" w:rsidRDefault="00330F52" w:rsidP="00330F52">
      <w:pPr>
        <w:pStyle w:val="SingleTxtG"/>
        <w:rPr>
          <w:rFonts w:eastAsiaTheme="minorEastAsia"/>
        </w:rPr>
      </w:pPr>
      <w:r>
        <w:t>Для № ООН 1193: изменить текст в колонке 2 следующим образом: «ЭТИЛМЕТИЛКЕТОН (</w:t>
      </w:r>
      <w:proofErr w:type="spellStart"/>
      <w:r>
        <w:t>метилэтилкетон</w:t>
      </w:r>
      <w:proofErr w:type="spellEnd"/>
      <w:r>
        <w:t>)».</w:t>
      </w:r>
    </w:p>
    <w:p w14:paraId="35B9B233" w14:textId="77777777" w:rsidR="00330F52" w:rsidRPr="008702BF" w:rsidRDefault="00330F52" w:rsidP="00330F52">
      <w:pPr>
        <w:pStyle w:val="SingleTxtG"/>
        <w:rPr>
          <w:i/>
        </w:rPr>
      </w:pPr>
      <w:r>
        <w:rPr>
          <w:i/>
          <w:iCs/>
        </w:rPr>
        <w:lastRenderedPageBreak/>
        <w:t>(Справочный документ: ECE/TRANS/WP.15/AC.2/68, приложение I)</w:t>
      </w:r>
    </w:p>
    <w:p w14:paraId="2FF61C28" w14:textId="77777777" w:rsidR="00330F52" w:rsidRPr="008702BF" w:rsidRDefault="00330F52" w:rsidP="00330F52">
      <w:pPr>
        <w:pStyle w:val="SingleTxtG"/>
        <w:rPr>
          <w:rFonts w:eastAsiaTheme="minorEastAsia"/>
        </w:rPr>
      </w:pPr>
      <w:r>
        <w:t>Для № ООН 1212: изменить текст в колонке 2 следующим образом: «ИЗОБУТАНОЛ (спирт изобутиловый)».</w:t>
      </w:r>
    </w:p>
    <w:p w14:paraId="0FA2E4E7" w14:textId="77777777" w:rsidR="00330F52" w:rsidRPr="008702BF" w:rsidRDefault="00330F52" w:rsidP="00330F52">
      <w:pPr>
        <w:pStyle w:val="SingleTxtG"/>
        <w:rPr>
          <w:i/>
        </w:rPr>
      </w:pPr>
      <w:r>
        <w:rPr>
          <w:i/>
          <w:iCs/>
        </w:rPr>
        <w:t>(Справочный документ: ECE/TRANS/WP.15/AC.2/68, приложение I)</w:t>
      </w:r>
    </w:p>
    <w:p w14:paraId="7734387F" w14:textId="77777777" w:rsidR="00330F52" w:rsidRPr="008702BF" w:rsidRDefault="00330F52" w:rsidP="00330F52">
      <w:pPr>
        <w:pStyle w:val="SingleTxtG"/>
      </w:pPr>
      <w:r>
        <w:t>Для № ООН 1216: изменить указания в колонке 16 следующим образом: «II B (II B1)».</w:t>
      </w:r>
    </w:p>
    <w:p w14:paraId="29686463" w14:textId="77777777" w:rsidR="00330F52" w:rsidRPr="008702BF" w:rsidRDefault="00330F52" w:rsidP="00330F52">
      <w:pPr>
        <w:pStyle w:val="SingleTxtG"/>
        <w:rPr>
          <w:i/>
        </w:rPr>
      </w:pPr>
      <w:r>
        <w:rPr>
          <w:i/>
          <w:iCs/>
        </w:rPr>
        <w:t>(Справочный документ: ECE/TRANS/WP.15/AC.2/68, приложение I)</w:t>
      </w:r>
    </w:p>
    <w:p w14:paraId="24DFF45F" w14:textId="77777777" w:rsidR="00330F52" w:rsidRPr="008702BF" w:rsidRDefault="00330F52" w:rsidP="00330F52">
      <w:pPr>
        <w:pStyle w:val="SingleTxtG"/>
        <w:rPr>
          <w:rFonts w:eastAsiaTheme="minorEastAsia"/>
        </w:rPr>
      </w:pPr>
      <w:r>
        <w:t>Для № ООН 1219: изменить текст в колонке 2 следующим образом: «ИЗОПРОПАНОЛ (спирт изопропиловый)».</w:t>
      </w:r>
    </w:p>
    <w:p w14:paraId="3EAEA226" w14:textId="77777777" w:rsidR="00330F52" w:rsidRPr="008702BF" w:rsidRDefault="00330F52" w:rsidP="00330F52">
      <w:pPr>
        <w:pStyle w:val="SingleTxtG"/>
        <w:rPr>
          <w:i/>
        </w:rPr>
      </w:pPr>
      <w:r>
        <w:rPr>
          <w:i/>
          <w:iCs/>
        </w:rPr>
        <w:t>(Справочный документ: ECE/TRANS/WP.15/AC.2/68, приложение I)</w:t>
      </w:r>
    </w:p>
    <w:p w14:paraId="4C8F6A24" w14:textId="77777777" w:rsidR="00330F52" w:rsidRPr="008702BF" w:rsidRDefault="00330F52" w:rsidP="00330F52">
      <w:pPr>
        <w:pStyle w:val="SingleTxtG"/>
      </w:pPr>
      <w:r>
        <w:t>Для № ООН 1268 (16 позиций с содержанием бензола более 10%): в колонке 20 исключить «27».</w:t>
      </w:r>
    </w:p>
    <w:p w14:paraId="34E7B4DB" w14:textId="77777777" w:rsidR="00330F52" w:rsidRPr="008702BF" w:rsidRDefault="00330F52" w:rsidP="00330F52">
      <w:pPr>
        <w:pStyle w:val="SingleTxtG"/>
        <w:rPr>
          <w:i/>
        </w:rPr>
      </w:pPr>
      <w:r>
        <w:rPr>
          <w:i/>
          <w:iCs/>
        </w:rPr>
        <w:t>(Справочный документ: ECE/TRANS/WP.15/AC.2/68, приложение I)</w:t>
      </w:r>
    </w:p>
    <w:p w14:paraId="3811FDDD" w14:textId="77777777" w:rsidR="00330F52" w:rsidRPr="008702BF" w:rsidRDefault="00330F52" w:rsidP="00330F52">
      <w:pPr>
        <w:pStyle w:val="SingleTxtG"/>
        <w:rPr>
          <w:rFonts w:eastAsiaTheme="minorEastAsia"/>
        </w:rPr>
      </w:pPr>
      <w:r>
        <w:t>Для № ООН 1274 (все позиции): изменить текст в колонке 2 следующим образом: «н</w:t>
      </w:r>
      <w:r w:rsidR="005338F7">
        <w:noBreakHyphen/>
      </w:r>
      <w:r>
        <w:t xml:space="preserve">ПРОПАНОЛ (спирт </w:t>
      </w:r>
      <w:proofErr w:type="spellStart"/>
      <w:r>
        <w:t>пропиловый</w:t>
      </w:r>
      <w:proofErr w:type="spellEnd"/>
      <w:r>
        <w:t xml:space="preserve"> нормальный)».</w:t>
      </w:r>
    </w:p>
    <w:p w14:paraId="2544EBFE" w14:textId="77777777" w:rsidR="00330F52" w:rsidRPr="008702BF" w:rsidRDefault="00330F52" w:rsidP="00330F52">
      <w:pPr>
        <w:pStyle w:val="SingleTxtG"/>
        <w:rPr>
          <w:i/>
        </w:rPr>
      </w:pPr>
      <w:r>
        <w:rPr>
          <w:i/>
          <w:iCs/>
        </w:rPr>
        <w:t>(Справочный документ: ECE/TRANS/WP.15/AC.2/68, приложение I)</w:t>
      </w:r>
    </w:p>
    <w:p w14:paraId="601E278B" w14:textId="77777777" w:rsidR="00330F52" w:rsidRPr="008702BF" w:rsidRDefault="00330F52" w:rsidP="00330F52">
      <w:pPr>
        <w:pStyle w:val="SingleTxtG"/>
      </w:pPr>
      <w:r>
        <w:t>Для № ООН 1823 НАТРИЯ ГИДРОКСИД: изменить текст в колонке 2 следующим образом: «НАТРИЯ ГИДРОКСИД ТВЕРДЫЙ».</w:t>
      </w:r>
    </w:p>
    <w:p w14:paraId="7FDFE924" w14:textId="77777777" w:rsidR="00330F52" w:rsidRPr="008702BF" w:rsidRDefault="00330F52" w:rsidP="00330F52">
      <w:pPr>
        <w:pStyle w:val="SingleTxtG"/>
      </w:pPr>
      <w:r>
        <w:rPr>
          <w:i/>
          <w:iCs/>
        </w:rPr>
        <w:t>(Справочный документ: ECE/TRANS/WP.15/AC.2/68, приложение I)</w:t>
      </w:r>
    </w:p>
    <w:p w14:paraId="4C000EA0" w14:textId="77777777" w:rsidR="00330F52" w:rsidRPr="008702BF" w:rsidRDefault="00330F52" w:rsidP="00330F52">
      <w:pPr>
        <w:pStyle w:val="SingleTxtG"/>
      </w:pPr>
      <w:r>
        <w:t>Для № ООН 1993 (первые 6 позиций), 3145 (все позиции), 3295 (первые 6 позиций), 9002 (все позиции), 9005 и 9006: в колонку 20 добавить «27».</w:t>
      </w:r>
    </w:p>
    <w:p w14:paraId="393DF667" w14:textId="77777777" w:rsidR="00330F52" w:rsidRPr="008702BF" w:rsidRDefault="00330F52" w:rsidP="00330F52">
      <w:pPr>
        <w:pStyle w:val="SingleTxtG"/>
        <w:rPr>
          <w:i/>
        </w:rPr>
      </w:pPr>
      <w:r>
        <w:rPr>
          <w:i/>
          <w:iCs/>
        </w:rPr>
        <w:t>(Справочный документ: ECE/TRANS/WP.15/AC.2/68, приложение I)</w:t>
      </w:r>
    </w:p>
    <w:p w14:paraId="1922A4F0" w14:textId="77777777" w:rsidR="00330F52" w:rsidRPr="008702BF" w:rsidRDefault="00330F52" w:rsidP="00330F52">
      <w:pPr>
        <w:pStyle w:val="SingleTxtG"/>
      </w:pPr>
      <w:r>
        <w:t>3.2.3.2</w:t>
      </w:r>
      <w:r>
        <w:tab/>
      </w:r>
      <w:r>
        <w:tab/>
        <w:t>Поправка к № ООН 2785 не касается текста на русском языке.</w:t>
      </w:r>
    </w:p>
    <w:p w14:paraId="611E44A8" w14:textId="77777777" w:rsidR="00330F52" w:rsidRPr="008702BF" w:rsidRDefault="00330F52" w:rsidP="00330F52">
      <w:pPr>
        <w:pStyle w:val="SingleTxtG"/>
      </w:pPr>
      <w:r>
        <w:rPr>
          <w:i/>
          <w:iCs/>
        </w:rPr>
        <w:t>(Справочный документ: ECE/TRANS/WP.15/AC.2/72, приложение I)</w:t>
      </w:r>
    </w:p>
    <w:p w14:paraId="613CC715" w14:textId="77777777" w:rsidR="00330F52" w:rsidRPr="008702BF" w:rsidRDefault="00330F52" w:rsidP="00330F52">
      <w:pPr>
        <w:pStyle w:val="SingleTxtG"/>
      </w:pPr>
      <w:r>
        <w:t>Для № ООН 3256 ЖИДКОСТЬ ПРИ ВЫСОКОЙ ТЕМПЕРАТУРЕ ЛЕГКОВОСПЛАМЕНЯЮЩАЯСЯ, Н.У.К., с температурой вспышки более 60</w:t>
      </w:r>
      <w:r w:rsidR="00B81FC2">
        <w:rPr>
          <w:lang w:val="en-US"/>
        </w:rPr>
        <w:t> </w:t>
      </w:r>
      <w:r>
        <w:t>°C, перевозимая при температуре не ниже ее температуры вспышки (</w:t>
      </w:r>
      <w:proofErr w:type="spellStart"/>
      <w:r>
        <w:t>Low</w:t>
      </w:r>
      <w:proofErr w:type="spellEnd"/>
      <w:r>
        <w:t xml:space="preserve"> QI </w:t>
      </w:r>
      <w:proofErr w:type="spellStart"/>
      <w:r>
        <w:t>Pitch</w:t>
      </w:r>
      <w:proofErr w:type="spellEnd"/>
      <w:r>
        <w:t>): изменить указания в колонке 16 следующим образом: «II B (II B2)».</w:t>
      </w:r>
    </w:p>
    <w:p w14:paraId="73AE599A" w14:textId="77777777" w:rsidR="00330F52" w:rsidRPr="008702BF" w:rsidRDefault="00330F52" w:rsidP="00330F52">
      <w:pPr>
        <w:pStyle w:val="SingleTxtG"/>
        <w:rPr>
          <w:i/>
        </w:rPr>
      </w:pPr>
      <w:r>
        <w:rPr>
          <w:i/>
          <w:iCs/>
        </w:rPr>
        <w:t>(Справочный документ: ECE/TRANS/WP.15/AC.2/68, приложение I)</w:t>
      </w:r>
    </w:p>
    <w:p w14:paraId="02B05525" w14:textId="77777777" w:rsidR="00330F52" w:rsidRPr="008702BF" w:rsidRDefault="00330F52" w:rsidP="00330F52">
      <w:pPr>
        <w:pStyle w:val="SingleTxtG"/>
      </w:pPr>
      <w:r>
        <w:t>Для № ООН 3295 УГЛЕВОДОРОДЫ ЖИДКИЕ, Н.У.К., СОДЕРЖАЩИЕ ИЗОПРЕН И ПЕНТАДИЕН, СТАБИЛИЗИРОВАННЫЕ (все позиции): в колонке 20 исключить «27».</w:t>
      </w:r>
    </w:p>
    <w:p w14:paraId="41BF2B02" w14:textId="77777777" w:rsidR="00330F52" w:rsidRPr="008702BF" w:rsidRDefault="00330F52" w:rsidP="00330F52">
      <w:pPr>
        <w:pStyle w:val="SingleTxtG"/>
        <w:rPr>
          <w:i/>
        </w:rPr>
      </w:pPr>
      <w:r>
        <w:rPr>
          <w:i/>
          <w:iCs/>
        </w:rPr>
        <w:t>(Справочный документ: ECE/TRANS/WP.15/AC.2/68, приложение I)</w:t>
      </w:r>
    </w:p>
    <w:p w14:paraId="5DE1B8E7" w14:textId="77777777" w:rsidR="00330F52" w:rsidRPr="008702BF" w:rsidRDefault="00330F52" w:rsidP="00330F52">
      <w:pPr>
        <w:pStyle w:val="SingleTxtG"/>
      </w:pPr>
      <w:r>
        <w:t>Для № ООН 3494 (все позиции): в колонке 20 исключить «27».</w:t>
      </w:r>
    </w:p>
    <w:p w14:paraId="377F6A35" w14:textId="77777777" w:rsidR="00330F52" w:rsidRPr="008702BF" w:rsidRDefault="00330F52" w:rsidP="00330F52">
      <w:pPr>
        <w:pStyle w:val="SingleTxtG"/>
        <w:rPr>
          <w:i/>
        </w:rPr>
      </w:pPr>
      <w:r>
        <w:rPr>
          <w:i/>
          <w:iCs/>
        </w:rPr>
        <w:t>(Справочный документ: ECE/TRANS/WP.15/AC.2/68, приложение I)</w:t>
      </w:r>
    </w:p>
    <w:p w14:paraId="2E1A497F" w14:textId="77777777" w:rsidR="00330F52" w:rsidRPr="008702BF" w:rsidRDefault="00330F52" w:rsidP="00330F52">
      <w:pPr>
        <w:pStyle w:val="SingleTxtG"/>
      </w:pPr>
      <w:r>
        <w:t>Для вещества под номером 9000: в колонке 2 исключить «БЕЗВОДНЫЙ».</w:t>
      </w:r>
    </w:p>
    <w:p w14:paraId="41826999" w14:textId="77777777" w:rsidR="00330F52" w:rsidRPr="008702BF" w:rsidRDefault="00330F52" w:rsidP="00330F52">
      <w:pPr>
        <w:pStyle w:val="SingleTxtG"/>
        <w:rPr>
          <w:i/>
        </w:rPr>
      </w:pPr>
      <w:r>
        <w:rPr>
          <w:i/>
          <w:iCs/>
        </w:rPr>
        <w:t>(Справочный документ: ECE/TRANS/WP.15/AC.2/68, приложение I)</w:t>
      </w:r>
    </w:p>
    <w:p w14:paraId="4319F1F7" w14:textId="77777777" w:rsidR="00330F52" w:rsidRPr="008702BF" w:rsidRDefault="00330F52" w:rsidP="00330F52">
      <w:pPr>
        <w:pStyle w:val="SingleTxtG"/>
      </w:pPr>
      <w:r>
        <w:t>3.2.3.2</w:t>
      </w:r>
      <w:r>
        <w:tab/>
      </w:r>
      <w:r>
        <w:tab/>
        <w:t>Для вещества под номером 9001: изменить содержание колонки 2 следующим образом: «ВЕЩЕСТВО С ТЕМПЕРАТУРОЙ ВСПЫШКИ БОЛЕЕ 60 °С, РАЗОГРЕТОЕ до температуры в диапазоне 15 К ниже температуры вспышки».</w:t>
      </w:r>
    </w:p>
    <w:p w14:paraId="55647356" w14:textId="77777777" w:rsidR="00330F52" w:rsidRPr="008702BF" w:rsidRDefault="00330F52" w:rsidP="00330F52">
      <w:pPr>
        <w:pStyle w:val="SingleTxtG"/>
      </w:pPr>
      <w:r>
        <w:rPr>
          <w:i/>
          <w:iCs/>
        </w:rPr>
        <w:t>(Справочный документ: ECE/TRANS/WP.15/AC.2/72, приложение I)</w:t>
      </w:r>
    </w:p>
    <w:p w14:paraId="09A98595" w14:textId="77777777" w:rsidR="00330F52" w:rsidRPr="008702BF" w:rsidRDefault="00330F52" w:rsidP="00330F52">
      <w:pPr>
        <w:pStyle w:val="SingleTxtG"/>
      </w:pPr>
      <w:r>
        <w:t>3.2.3.2</w:t>
      </w:r>
      <w:r>
        <w:tab/>
      </w:r>
      <w:r>
        <w:tab/>
        <w:t>Для веществ под номерами 9003, 9004, 9005 и 9006: в колонку 3b включить «M12».</w:t>
      </w:r>
    </w:p>
    <w:p w14:paraId="477668B7" w14:textId="77777777" w:rsidR="00330F52" w:rsidRPr="008702BF" w:rsidRDefault="00330F52" w:rsidP="00330F52">
      <w:pPr>
        <w:pStyle w:val="SingleTxtG"/>
      </w:pPr>
      <w:r>
        <w:rPr>
          <w:i/>
          <w:iCs/>
        </w:rPr>
        <w:t>(Справочный документ: ECE/TRANS/WP.15/AC.2/72, приложение I)</w:t>
      </w:r>
    </w:p>
    <w:p w14:paraId="249C082D" w14:textId="77777777" w:rsidR="00330F52" w:rsidRPr="008702BF" w:rsidRDefault="00330F52" w:rsidP="00330F52">
      <w:pPr>
        <w:pStyle w:val="SingleTxtG"/>
      </w:pPr>
      <w:r>
        <w:t>Для вещества под номером 9003 (все позиции): в колонке 2 исключить «или</w:t>
      </w:r>
      <w:r w:rsidR="00F03AB5">
        <w:t> </w:t>
      </w:r>
      <w:r>
        <w:t xml:space="preserve">ВЕЩЕСТВА с 60 °C </w:t>
      </w:r>
      <w:proofErr w:type="gramStart"/>
      <w:r>
        <w:t>&lt; темп</w:t>
      </w:r>
      <w:proofErr w:type="gramEnd"/>
      <w:r>
        <w:t>. вспышки ≤ 100 °C».</w:t>
      </w:r>
    </w:p>
    <w:p w14:paraId="10F27C12" w14:textId="77777777" w:rsidR="00330F52" w:rsidRPr="008702BF" w:rsidRDefault="00330F52" w:rsidP="00330F52">
      <w:pPr>
        <w:pStyle w:val="SingleTxtG"/>
        <w:rPr>
          <w:i/>
        </w:rPr>
      </w:pPr>
      <w:r>
        <w:rPr>
          <w:i/>
          <w:iCs/>
        </w:rPr>
        <w:lastRenderedPageBreak/>
        <w:t>(Справочный документ: ECE/TRANS/WP.15/AC.2/68, приложение I)</w:t>
      </w:r>
    </w:p>
    <w:p w14:paraId="418E6A39" w14:textId="77777777" w:rsidR="00330F52" w:rsidRPr="009236E9" w:rsidRDefault="00330F52" w:rsidP="00330F52">
      <w:pPr>
        <w:pStyle w:val="SingleTxtG"/>
      </w:pPr>
      <w:r>
        <w:t>Добавить следующую позицию:</w:t>
      </w:r>
    </w:p>
    <w:tbl>
      <w:tblPr>
        <w:tblW w:w="8506" w:type="dxa"/>
        <w:tblInd w:w="1134" w:type="dxa"/>
        <w:tblLayout w:type="fixed"/>
        <w:tblCellMar>
          <w:left w:w="0" w:type="dxa"/>
          <w:right w:w="0" w:type="dxa"/>
        </w:tblCellMar>
        <w:tblLook w:val="04A0" w:firstRow="1" w:lastRow="0" w:firstColumn="1" w:lastColumn="0" w:noHBand="0" w:noVBand="1"/>
      </w:tblPr>
      <w:tblGrid>
        <w:gridCol w:w="431"/>
        <w:gridCol w:w="1342"/>
        <w:gridCol w:w="350"/>
        <w:gridCol w:w="364"/>
        <w:gridCol w:w="336"/>
        <w:gridCol w:w="406"/>
        <w:gridCol w:w="322"/>
        <w:gridCol w:w="322"/>
        <w:gridCol w:w="336"/>
        <w:gridCol w:w="335"/>
        <w:gridCol w:w="364"/>
        <w:gridCol w:w="364"/>
        <w:gridCol w:w="378"/>
        <w:gridCol w:w="350"/>
        <w:gridCol w:w="350"/>
        <w:gridCol w:w="350"/>
        <w:gridCol w:w="336"/>
        <w:gridCol w:w="336"/>
        <w:gridCol w:w="437"/>
        <w:gridCol w:w="348"/>
        <w:gridCol w:w="349"/>
      </w:tblGrid>
      <w:tr w:rsidR="00EA7BC6" w:rsidRPr="00EA7BC6" w14:paraId="265F83F0" w14:textId="77777777" w:rsidTr="00EA7BC6">
        <w:trPr>
          <w:trHeight w:val="255"/>
        </w:trPr>
        <w:tc>
          <w:tcPr>
            <w:tcW w:w="431" w:type="dxa"/>
            <w:tcBorders>
              <w:top w:val="single" w:sz="4" w:space="0" w:color="auto"/>
              <w:left w:val="single" w:sz="4" w:space="0" w:color="auto"/>
              <w:bottom w:val="single" w:sz="4" w:space="0" w:color="auto"/>
              <w:right w:val="single" w:sz="4" w:space="0" w:color="auto"/>
            </w:tcBorders>
            <w:noWrap/>
            <w:tcMar>
              <w:left w:w="11" w:type="dxa"/>
              <w:right w:w="11" w:type="dxa"/>
            </w:tcMar>
            <w:hideMark/>
          </w:tcPr>
          <w:p w14:paraId="0F8DE294"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w:t>
            </w:r>
          </w:p>
        </w:tc>
        <w:tc>
          <w:tcPr>
            <w:tcW w:w="1342" w:type="dxa"/>
            <w:tcBorders>
              <w:top w:val="single" w:sz="4" w:space="0" w:color="auto"/>
              <w:left w:val="nil"/>
              <w:bottom w:val="single" w:sz="4" w:space="0" w:color="auto"/>
              <w:right w:val="single" w:sz="4" w:space="0" w:color="auto"/>
            </w:tcBorders>
            <w:tcMar>
              <w:left w:w="11" w:type="dxa"/>
              <w:right w:w="11" w:type="dxa"/>
            </w:tcMar>
            <w:hideMark/>
          </w:tcPr>
          <w:p w14:paraId="513A0162"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(2)</w:t>
            </w:r>
          </w:p>
        </w:tc>
        <w:tc>
          <w:tcPr>
            <w:tcW w:w="350" w:type="dxa"/>
            <w:tcBorders>
              <w:top w:val="single" w:sz="4" w:space="0" w:color="auto"/>
              <w:left w:val="nil"/>
              <w:bottom w:val="single" w:sz="4" w:space="0" w:color="auto"/>
              <w:right w:val="single" w:sz="4" w:space="0" w:color="auto"/>
            </w:tcBorders>
            <w:noWrap/>
            <w:tcMar>
              <w:left w:w="11" w:type="dxa"/>
              <w:right w:w="11" w:type="dxa"/>
            </w:tcMar>
            <w:hideMark/>
          </w:tcPr>
          <w:p w14:paraId="39540097"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(3a)</w:t>
            </w:r>
          </w:p>
        </w:tc>
        <w:tc>
          <w:tcPr>
            <w:tcW w:w="364" w:type="dxa"/>
            <w:tcBorders>
              <w:top w:val="single" w:sz="4" w:space="0" w:color="auto"/>
              <w:left w:val="nil"/>
              <w:bottom w:val="single" w:sz="4" w:space="0" w:color="auto"/>
              <w:right w:val="single" w:sz="4" w:space="0" w:color="auto"/>
            </w:tcBorders>
            <w:noWrap/>
            <w:tcMar>
              <w:left w:w="11" w:type="dxa"/>
              <w:right w:w="11" w:type="dxa"/>
            </w:tcMar>
            <w:hideMark/>
          </w:tcPr>
          <w:p w14:paraId="66A78196"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(3b)</w:t>
            </w:r>
          </w:p>
        </w:tc>
        <w:tc>
          <w:tcPr>
            <w:tcW w:w="336" w:type="dxa"/>
            <w:tcBorders>
              <w:top w:val="single" w:sz="4" w:space="0" w:color="auto"/>
              <w:left w:val="nil"/>
              <w:bottom w:val="single" w:sz="4" w:space="0" w:color="auto"/>
              <w:right w:val="single" w:sz="4" w:space="0" w:color="auto"/>
            </w:tcBorders>
            <w:noWrap/>
            <w:tcMar>
              <w:left w:w="11" w:type="dxa"/>
              <w:right w:w="11" w:type="dxa"/>
            </w:tcMar>
            <w:hideMark/>
          </w:tcPr>
          <w:p w14:paraId="43234470"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(4)</w:t>
            </w:r>
          </w:p>
        </w:tc>
        <w:tc>
          <w:tcPr>
            <w:tcW w:w="406" w:type="dxa"/>
            <w:tcBorders>
              <w:top w:val="single" w:sz="4" w:space="0" w:color="auto"/>
              <w:left w:val="nil"/>
              <w:bottom w:val="single" w:sz="4" w:space="0" w:color="auto"/>
              <w:right w:val="single" w:sz="4" w:space="0" w:color="auto"/>
            </w:tcBorders>
            <w:noWrap/>
            <w:tcMar>
              <w:left w:w="11" w:type="dxa"/>
              <w:right w:w="11" w:type="dxa"/>
            </w:tcMar>
            <w:hideMark/>
          </w:tcPr>
          <w:p w14:paraId="3B055A93" w14:textId="77777777" w:rsidR="00330F52" w:rsidRPr="00EA7BC6" w:rsidRDefault="00330F52" w:rsidP="00EA7BC6">
            <w:pPr>
              <w:suppressAutoHyphens w:val="0"/>
              <w:spacing w:line="240" w:lineRule="auto"/>
              <w:jc w:val="center"/>
              <w:rPr>
                <w:sz w:val="16"/>
                <w:szCs w:val="16"/>
              </w:rPr>
            </w:pPr>
            <w:r w:rsidRPr="00EA7BC6">
              <w:rPr>
                <w:sz w:val="16"/>
                <w:szCs w:val="16"/>
              </w:rPr>
              <w:t>(5)</w:t>
            </w:r>
          </w:p>
        </w:tc>
        <w:tc>
          <w:tcPr>
            <w:tcW w:w="322" w:type="dxa"/>
            <w:tcBorders>
              <w:top w:val="single" w:sz="4" w:space="0" w:color="auto"/>
              <w:left w:val="nil"/>
              <w:bottom w:val="single" w:sz="4" w:space="0" w:color="auto"/>
              <w:right w:val="single" w:sz="4" w:space="0" w:color="auto"/>
            </w:tcBorders>
            <w:noWrap/>
            <w:tcMar>
              <w:left w:w="11" w:type="dxa"/>
              <w:right w:w="11" w:type="dxa"/>
            </w:tcMar>
            <w:hideMark/>
          </w:tcPr>
          <w:p w14:paraId="577083BB"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(6)</w:t>
            </w:r>
          </w:p>
        </w:tc>
        <w:tc>
          <w:tcPr>
            <w:tcW w:w="322" w:type="dxa"/>
            <w:tcBorders>
              <w:top w:val="single" w:sz="4" w:space="0" w:color="auto"/>
              <w:left w:val="nil"/>
              <w:bottom w:val="single" w:sz="4" w:space="0" w:color="auto"/>
              <w:right w:val="single" w:sz="4" w:space="0" w:color="auto"/>
            </w:tcBorders>
            <w:noWrap/>
            <w:tcMar>
              <w:left w:w="11" w:type="dxa"/>
              <w:right w:w="11" w:type="dxa"/>
            </w:tcMar>
            <w:hideMark/>
          </w:tcPr>
          <w:p w14:paraId="127A7DF8"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(7)</w:t>
            </w:r>
          </w:p>
        </w:tc>
        <w:tc>
          <w:tcPr>
            <w:tcW w:w="336" w:type="dxa"/>
            <w:tcBorders>
              <w:top w:val="single" w:sz="4" w:space="0" w:color="auto"/>
              <w:left w:val="nil"/>
              <w:bottom w:val="single" w:sz="4" w:space="0" w:color="auto"/>
              <w:right w:val="single" w:sz="4" w:space="0" w:color="auto"/>
            </w:tcBorders>
            <w:noWrap/>
            <w:tcMar>
              <w:left w:w="11" w:type="dxa"/>
              <w:right w:w="11" w:type="dxa"/>
            </w:tcMar>
            <w:hideMark/>
          </w:tcPr>
          <w:p w14:paraId="003F4F31"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(8)</w:t>
            </w:r>
          </w:p>
        </w:tc>
        <w:tc>
          <w:tcPr>
            <w:tcW w:w="335" w:type="dxa"/>
            <w:tcBorders>
              <w:top w:val="single" w:sz="4" w:space="0" w:color="auto"/>
              <w:left w:val="nil"/>
              <w:bottom w:val="single" w:sz="4" w:space="0" w:color="auto"/>
              <w:right w:val="single" w:sz="4" w:space="0" w:color="auto"/>
            </w:tcBorders>
            <w:tcMar>
              <w:left w:w="11" w:type="dxa"/>
              <w:right w:w="11" w:type="dxa"/>
            </w:tcMar>
            <w:hideMark/>
          </w:tcPr>
          <w:p w14:paraId="17CDB1D7"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(9)</w:t>
            </w:r>
          </w:p>
        </w:tc>
        <w:tc>
          <w:tcPr>
            <w:tcW w:w="364" w:type="dxa"/>
            <w:tcBorders>
              <w:top w:val="single" w:sz="4" w:space="0" w:color="auto"/>
              <w:left w:val="nil"/>
              <w:bottom w:val="single" w:sz="4" w:space="0" w:color="auto"/>
              <w:right w:val="single" w:sz="4" w:space="0" w:color="auto"/>
            </w:tcBorders>
            <w:tcMar>
              <w:left w:w="11" w:type="dxa"/>
              <w:right w:w="11" w:type="dxa"/>
            </w:tcMar>
            <w:hideMark/>
          </w:tcPr>
          <w:p w14:paraId="492C50EF"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(10)</w:t>
            </w:r>
          </w:p>
        </w:tc>
        <w:tc>
          <w:tcPr>
            <w:tcW w:w="364" w:type="dxa"/>
            <w:tcBorders>
              <w:top w:val="single" w:sz="4" w:space="0" w:color="auto"/>
              <w:left w:val="nil"/>
              <w:bottom w:val="single" w:sz="4" w:space="0" w:color="auto"/>
              <w:right w:val="single" w:sz="4" w:space="0" w:color="auto"/>
            </w:tcBorders>
            <w:noWrap/>
            <w:tcMar>
              <w:left w:w="11" w:type="dxa"/>
              <w:right w:w="11" w:type="dxa"/>
            </w:tcMar>
            <w:hideMark/>
          </w:tcPr>
          <w:p w14:paraId="4429C223"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(11)</w:t>
            </w:r>
          </w:p>
        </w:tc>
        <w:tc>
          <w:tcPr>
            <w:tcW w:w="378" w:type="dxa"/>
            <w:tcBorders>
              <w:top w:val="single" w:sz="4" w:space="0" w:color="auto"/>
              <w:left w:val="nil"/>
              <w:bottom w:val="single" w:sz="4" w:space="0" w:color="auto"/>
              <w:right w:val="single" w:sz="4" w:space="0" w:color="auto"/>
            </w:tcBorders>
            <w:noWrap/>
            <w:tcMar>
              <w:left w:w="11" w:type="dxa"/>
              <w:right w:w="11" w:type="dxa"/>
            </w:tcMar>
            <w:hideMark/>
          </w:tcPr>
          <w:p w14:paraId="1109988D"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(12)</w:t>
            </w:r>
          </w:p>
        </w:tc>
        <w:tc>
          <w:tcPr>
            <w:tcW w:w="350" w:type="dxa"/>
            <w:tcBorders>
              <w:top w:val="single" w:sz="4" w:space="0" w:color="auto"/>
              <w:left w:val="nil"/>
              <w:bottom w:val="single" w:sz="4" w:space="0" w:color="auto"/>
              <w:right w:val="single" w:sz="4" w:space="0" w:color="auto"/>
            </w:tcBorders>
            <w:noWrap/>
            <w:tcMar>
              <w:left w:w="11" w:type="dxa"/>
              <w:right w:w="11" w:type="dxa"/>
            </w:tcMar>
            <w:hideMark/>
          </w:tcPr>
          <w:p w14:paraId="382E18EA"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(13)</w:t>
            </w:r>
          </w:p>
        </w:tc>
        <w:tc>
          <w:tcPr>
            <w:tcW w:w="350" w:type="dxa"/>
            <w:tcBorders>
              <w:top w:val="single" w:sz="4" w:space="0" w:color="auto"/>
              <w:left w:val="nil"/>
              <w:bottom w:val="single" w:sz="4" w:space="0" w:color="auto"/>
              <w:right w:val="single" w:sz="4" w:space="0" w:color="auto"/>
            </w:tcBorders>
            <w:noWrap/>
            <w:tcMar>
              <w:left w:w="11" w:type="dxa"/>
              <w:right w:w="11" w:type="dxa"/>
            </w:tcMar>
            <w:hideMark/>
          </w:tcPr>
          <w:p w14:paraId="5B7E8B9E"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(14)</w:t>
            </w:r>
          </w:p>
        </w:tc>
        <w:tc>
          <w:tcPr>
            <w:tcW w:w="350" w:type="dxa"/>
            <w:tcBorders>
              <w:top w:val="single" w:sz="4" w:space="0" w:color="auto"/>
              <w:left w:val="nil"/>
              <w:bottom w:val="single" w:sz="4" w:space="0" w:color="auto"/>
              <w:right w:val="single" w:sz="4" w:space="0" w:color="auto"/>
            </w:tcBorders>
            <w:noWrap/>
            <w:tcMar>
              <w:left w:w="11" w:type="dxa"/>
              <w:right w:w="11" w:type="dxa"/>
            </w:tcMar>
            <w:hideMark/>
          </w:tcPr>
          <w:p w14:paraId="20BF1899"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(15)</w:t>
            </w:r>
          </w:p>
        </w:tc>
        <w:tc>
          <w:tcPr>
            <w:tcW w:w="336" w:type="dxa"/>
            <w:tcBorders>
              <w:top w:val="single" w:sz="4" w:space="0" w:color="auto"/>
              <w:left w:val="nil"/>
              <w:bottom w:val="single" w:sz="4" w:space="0" w:color="auto"/>
              <w:right w:val="single" w:sz="4" w:space="0" w:color="auto"/>
            </w:tcBorders>
            <w:noWrap/>
            <w:tcMar>
              <w:left w:w="11" w:type="dxa"/>
              <w:right w:w="11" w:type="dxa"/>
            </w:tcMar>
            <w:hideMark/>
          </w:tcPr>
          <w:p w14:paraId="5E1F6425"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(16)</w:t>
            </w:r>
          </w:p>
        </w:tc>
        <w:tc>
          <w:tcPr>
            <w:tcW w:w="336" w:type="dxa"/>
            <w:tcBorders>
              <w:top w:val="single" w:sz="4" w:space="0" w:color="auto"/>
              <w:left w:val="nil"/>
              <w:bottom w:val="single" w:sz="4" w:space="0" w:color="auto"/>
              <w:right w:val="single" w:sz="4" w:space="0" w:color="auto"/>
            </w:tcBorders>
            <w:noWrap/>
            <w:tcMar>
              <w:left w:w="11" w:type="dxa"/>
              <w:right w:w="11" w:type="dxa"/>
            </w:tcMar>
            <w:hideMark/>
          </w:tcPr>
          <w:p w14:paraId="7551D2FA"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(17)</w:t>
            </w:r>
          </w:p>
        </w:tc>
        <w:tc>
          <w:tcPr>
            <w:tcW w:w="437" w:type="dxa"/>
            <w:tcBorders>
              <w:top w:val="single" w:sz="4" w:space="0" w:color="auto"/>
              <w:left w:val="nil"/>
              <w:bottom w:val="single" w:sz="4" w:space="0" w:color="auto"/>
              <w:right w:val="single" w:sz="4" w:space="0" w:color="auto"/>
            </w:tcBorders>
            <w:noWrap/>
            <w:tcMar>
              <w:left w:w="11" w:type="dxa"/>
              <w:right w:w="11" w:type="dxa"/>
            </w:tcMar>
            <w:hideMark/>
          </w:tcPr>
          <w:p w14:paraId="5F17C478"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(18)</w:t>
            </w:r>
          </w:p>
        </w:tc>
        <w:tc>
          <w:tcPr>
            <w:tcW w:w="348" w:type="dxa"/>
            <w:tcBorders>
              <w:top w:val="single" w:sz="4" w:space="0" w:color="auto"/>
              <w:left w:val="nil"/>
              <w:bottom w:val="single" w:sz="4" w:space="0" w:color="auto"/>
              <w:right w:val="single" w:sz="4" w:space="0" w:color="auto"/>
            </w:tcBorders>
            <w:noWrap/>
            <w:tcMar>
              <w:left w:w="11" w:type="dxa"/>
              <w:right w:w="11" w:type="dxa"/>
            </w:tcMar>
            <w:hideMark/>
          </w:tcPr>
          <w:p w14:paraId="2DD90EFB"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(19)</w:t>
            </w:r>
          </w:p>
        </w:tc>
        <w:tc>
          <w:tcPr>
            <w:tcW w:w="349" w:type="dxa"/>
            <w:tcBorders>
              <w:top w:val="single" w:sz="4" w:space="0" w:color="auto"/>
              <w:left w:val="nil"/>
              <w:bottom w:val="single" w:sz="4" w:space="0" w:color="auto"/>
              <w:right w:val="single" w:sz="4" w:space="0" w:color="auto"/>
            </w:tcBorders>
            <w:noWrap/>
            <w:tcMar>
              <w:left w:w="11" w:type="dxa"/>
              <w:right w:w="11" w:type="dxa"/>
            </w:tcMar>
            <w:hideMark/>
          </w:tcPr>
          <w:p w14:paraId="7B206F6C" w14:textId="77777777" w:rsidR="00330F52" w:rsidRPr="00EA7BC6" w:rsidRDefault="00330F52" w:rsidP="00EA7BC6">
            <w:pPr>
              <w:suppressAutoHyphens w:val="0"/>
              <w:spacing w:line="240" w:lineRule="auto"/>
              <w:jc w:val="center"/>
              <w:rPr>
                <w:color w:val="000000"/>
                <w:sz w:val="16"/>
                <w:szCs w:val="16"/>
              </w:rPr>
            </w:pPr>
            <w:r w:rsidRPr="00EA7BC6">
              <w:rPr>
                <w:sz w:val="16"/>
                <w:szCs w:val="16"/>
              </w:rPr>
              <w:t>(20)</w:t>
            </w:r>
          </w:p>
        </w:tc>
      </w:tr>
      <w:tr w:rsidR="00EA7BC6" w:rsidRPr="00EA7BC6" w14:paraId="39804186" w14:textId="77777777" w:rsidTr="00EA7BC6">
        <w:trPr>
          <w:trHeight w:val="675"/>
        </w:trPr>
        <w:tc>
          <w:tcPr>
            <w:tcW w:w="431" w:type="dxa"/>
            <w:tcBorders>
              <w:top w:val="nil"/>
              <w:left w:val="single" w:sz="4" w:space="0" w:color="auto"/>
              <w:bottom w:val="single" w:sz="4" w:space="0" w:color="auto"/>
              <w:right w:val="single" w:sz="4" w:space="0" w:color="auto"/>
            </w:tcBorders>
            <w:noWrap/>
            <w:tcMar>
              <w:left w:w="11" w:type="dxa"/>
              <w:right w:w="11" w:type="dxa"/>
            </w:tcMar>
            <w:hideMark/>
          </w:tcPr>
          <w:p w14:paraId="395551D9" w14:textId="77777777" w:rsidR="00330F52" w:rsidRPr="00EA7BC6" w:rsidRDefault="00330F52" w:rsidP="00EA7BC6">
            <w:pPr>
              <w:suppressAutoHyphens w:val="0"/>
              <w:spacing w:after="240" w:line="240" w:lineRule="auto"/>
              <w:rPr>
                <w:sz w:val="16"/>
                <w:szCs w:val="16"/>
              </w:rPr>
            </w:pPr>
            <w:r w:rsidRPr="00EA7BC6">
              <w:rPr>
                <w:sz w:val="16"/>
                <w:szCs w:val="16"/>
              </w:rPr>
              <w:t>3082</w:t>
            </w:r>
          </w:p>
        </w:tc>
        <w:tc>
          <w:tcPr>
            <w:tcW w:w="1342" w:type="dxa"/>
            <w:tcBorders>
              <w:top w:val="nil"/>
              <w:left w:val="nil"/>
              <w:bottom w:val="single" w:sz="4" w:space="0" w:color="auto"/>
              <w:right w:val="single" w:sz="4" w:space="0" w:color="auto"/>
            </w:tcBorders>
            <w:tcMar>
              <w:left w:w="11" w:type="dxa"/>
              <w:right w:w="11" w:type="dxa"/>
            </w:tcMar>
            <w:hideMark/>
          </w:tcPr>
          <w:p w14:paraId="1931CC7F" w14:textId="77777777" w:rsidR="00330F52" w:rsidRPr="00EA7BC6" w:rsidRDefault="00330F52" w:rsidP="00EA7BC6">
            <w:pPr>
              <w:suppressAutoHyphens w:val="0"/>
              <w:spacing w:after="240" w:line="240" w:lineRule="auto"/>
              <w:rPr>
                <w:sz w:val="16"/>
                <w:szCs w:val="16"/>
              </w:rPr>
            </w:pPr>
            <w:r w:rsidRPr="00EA7BC6">
              <w:rPr>
                <w:sz w:val="16"/>
                <w:szCs w:val="16"/>
              </w:rPr>
              <w:t>ВЕЩЕСТВО, ОПАСНОЕ ДЛЯ ОКРУЖАЮЩЕЙ СРЕДЫ, ЖИДКОЕ, Н.У.К. (НЕФТЯНОЙ ШЛАМ)</w:t>
            </w:r>
          </w:p>
        </w:tc>
        <w:tc>
          <w:tcPr>
            <w:tcW w:w="350" w:type="dxa"/>
            <w:tcBorders>
              <w:top w:val="nil"/>
              <w:left w:val="nil"/>
              <w:bottom w:val="single" w:sz="4" w:space="0" w:color="auto"/>
              <w:right w:val="single" w:sz="4" w:space="0" w:color="auto"/>
            </w:tcBorders>
            <w:noWrap/>
            <w:tcMar>
              <w:left w:w="11" w:type="dxa"/>
              <w:right w:w="11" w:type="dxa"/>
            </w:tcMar>
            <w:hideMark/>
          </w:tcPr>
          <w:p w14:paraId="267EF5BC" w14:textId="77777777" w:rsidR="00330F52" w:rsidRPr="00EA7BC6" w:rsidRDefault="00330F52" w:rsidP="00EA7BC6">
            <w:pPr>
              <w:suppressAutoHyphens w:val="0"/>
              <w:spacing w:after="240" w:line="240" w:lineRule="auto"/>
              <w:jc w:val="center"/>
              <w:rPr>
                <w:sz w:val="16"/>
                <w:szCs w:val="16"/>
              </w:rPr>
            </w:pPr>
            <w:r w:rsidRPr="00EA7BC6">
              <w:rPr>
                <w:sz w:val="16"/>
                <w:szCs w:val="16"/>
              </w:rPr>
              <w:t>9</w:t>
            </w:r>
          </w:p>
        </w:tc>
        <w:tc>
          <w:tcPr>
            <w:tcW w:w="364" w:type="dxa"/>
            <w:tcBorders>
              <w:top w:val="nil"/>
              <w:left w:val="nil"/>
              <w:bottom w:val="single" w:sz="4" w:space="0" w:color="auto"/>
              <w:right w:val="single" w:sz="4" w:space="0" w:color="auto"/>
            </w:tcBorders>
            <w:noWrap/>
            <w:tcMar>
              <w:left w:w="11" w:type="dxa"/>
              <w:right w:w="11" w:type="dxa"/>
            </w:tcMar>
            <w:hideMark/>
          </w:tcPr>
          <w:p w14:paraId="6FA5FFB7" w14:textId="77777777" w:rsidR="00330F52" w:rsidRPr="00EA7BC6" w:rsidRDefault="00330F52" w:rsidP="00EA7BC6">
            <w:pPr>
              <w:suppressAutoHyphens w:val="0"/>
              <w:spacing w:after="240" w:line="240" w:lineRule="auto"/>
              <w:jc w:val="center"/>
              <w:rPr>
                <w:sz w:val="16"/>
                <w:szCs w:val="16"/>
              </w:rPr>
            </w:pPr>
            <w:r w:rsidRPr="00EA7BC6">
              <w:rPr>
                <w:sz w:val="16"/>
                <w:szCs w:val="16"/>
              </w:rPr>
              <w:t>M6</w:t>
            </w:r>
          </w:p>
        </w:tc>
        <w:tc>
          <w:tcPr>
            <w:tcW w:w="336" w:type="dxa"/>
            <w:tcBorders>
              <w:top w:val="nil"/>
              <w:left w:val="nil"/>
              <w:bottom w:val="single" w:sz="4" w:space="0" w:color="auto"/>
              <w:right w:val="single" w:sz="4" w:space="0" w:color="auto"/>
            </w:tcBorders>
            <w:noWrap/>
            <w:tcMar>
              <w:left w:w="11" w:type="dxa"/>
              <w:right w:w="11" w:type="dxa"/>
            </w:tcMar>
            <w:hideMark/>
          </w:tcPr>
          <w:p w14:paraId="4E500830" w14:textId="77777777" w:rsidR="00330F52" w:rsidRPr="00EA7BC6" w:rsidRDefault="00330F52" w:rsidP="00EA7BC6">
            <w:pPr>
              <w:suppressAutoHyphens w:val="0"/>
              <w:spacing w:after="240" w:line="240" w:lineRule="auto"/>
              <w:jc w:val="center"/>
              <w:rPr>
                <w:sz w:val="16"/>
                <w:szCs w:val="16"/>
              </w:rPr>
            </w:pPr>
            <w:r w:rsidRPr="00EA7BC6">
              <w:rPr>
                <w:sz w:val="16"/>
                <w:szCs w:val="16"/>
              </w:rPr>
              <w:t>III</w:t>
            </w:r>
          </w:p>
        </w:tc>
        <w:tc>
          <w:tcPr>
            <w:tcW w:w="406" w:type="dxa"/>
            <w:tcBorders>
              <w:top w:val="nil"/>
              <w:left w:val="nil"/>
              <w:bottom w:val="single" w:sz="4" w:space="0" w:color="auto"/>
              <w:right w:val="single" w:sz="4" w:space="0" w:color="auto"/>
            </w:tcBorders>
            <w:tcMar>
              <w:left w:w="11" w:type="dxa"/>
              <w:right w:w="11" w:type="dxa"/>
            </w:tcMar>
            <w:hideMark/>
          </w:tcPr>
          <w:p w14:paraId="6F570B40" w14:textId="77777777" w:rsidR="00330F52" w:rsidRPr="00EA7BC6" w:rsidRDefault="00330F52" w:rsidP="00EA7BC6">
            <w:pPr>
              <w:suppressAutoHyphens w:val="0"/>
              <w:spacing w:after="240" w:line="240" w:lineRule="auto"/>
              <w:jc w:val="center"/>
              <w:rPr>
                <w:sz w:val="16"/>
                <w:szCs w:val="16"/>
              </w:rPr>
            </w:pPr>
            <w:r w:rsidRPr="00EA7BC6">
              <w:rPr>
                <w:sz w:val="16"/>
                <w:szCs w:val="16"/>
              </w:rPr>
              <w:t>9+</w:t>
            </w:r>
            <w:r w:rsidRPr="00EA7BC6">
              <w:rPr>
                <w:sz w:val="16"/>
                <w:szCs w:val="16"/>
              </w:rPr>
              <w:br/>
              <w:t>CMR+</w:t>
            </w:r>
            <w:r w:rsidRPr="00EA7BC6">
              <w:rPr>
                <w:sz w:val="16"/>
                <w:szCs w:val="16"/>
              </w:rPr>
              <w:br/>
              <w:t>N1</w:t>
            </w:r>
          </w:p>
        </w:tc>
        <w:tc>
          <w:tcPr>
            <w:tcW w:w="322" w:type="dxa"/>
            <w:tcBorders>
              <w:top w:val="nil"/>
              <w:left w:val="nil"/>
              <w:bottom w:val="single" w:sz="4" w:space="0" w:color="auto"/>
              <w:right w:val="single" w:sz="4" w:space="0" w:color="auto"/>
            </w:tcBorders>
            <w:noWrap/>
            <w:tcMar>
              <w:left w:w="11" w:type="dxa"/>
              <w:right w:w="11" w:type="dxa"/>
            </w:tcMar>
            <w:hideMark/>
          </w:tcPr>
          <w:p w14:paraId="79579314" w14:textId="77777777" w:rsidR="00330F52" w:rsidRPr="00EA7BC6" w:rsidRDefault="00330F52" w:rsidP="00EA7BC6">
            <w:pPr>
              <w:suppressAutoHyphens w:val="0"/>
              <w:spacing w:after="240" w:line="240" w:lineRule="auto"/>
              <w:jc w:val="center"/>
              <w:rPr>
                <w:sz w:val="16"/>
                <w:szCs w:val="16"/>
              </w:rPr>
            </w:pPr>
            <w:r w:rsidRPr="00EA7BC6">
              <w:rPr>
                <w:sz w:val="16"/>
                <w:szCs w:val="16"/>
              </w:rPr>
              <w:t>N</w:t>
            </w:r>
          </w:p>
        </w:tc>
        <w:tc>
          <w:tcPr>
            <w:tcW w:w="322" w:type="dxa"/>
            <w:tcBorders>
              <w:top w:val="nil"/>
              <w:left w:val="nil"/>
              <w:bottom w:val="single" w:sz="4" w:space="0" w:color="auto"/>
              <w:right w:val="single" w:sz="4" w:space="0" w:color="auto"/>
            </w:tcBorders>
            <w:noWrap/>
            <w:tcMar>
              <w:left w:w="11" w:type="dxa"/>
              <w:right w:w="11" w:type="dxa"/>
            </w:tcMar>
            <w:hideMark/>
          </w:tcPr>
          <w:p w14:paraId="2FB257C9" w14:textId="77777777" w:rsidR="00330F52" w:rsidRPr="00EA7BC6" w:rsidRDefault="00330F52" w:rsidP="00EA7BC6">
            <w:pPr>
              <w:suppressAutoHyphens w:val="0"/>
              <w:spacing w:after="240" w:line="240" w:lineRule="auto"/>
              <w:jc w:val="center"/>
              <w:rPr>
                <w:sz w:val="16"/>
                <w:szCs w:val="16"/>
              </w:rPr>
            </w:pPr>
            <w:r w:rsidRPr="00EA7BC6">
              <w:rPr>
                <w:sz w:val="16"/>
                <w:szCs w:val="16"/>
              </w:rPr>
              <w:t>2</w:t>
            </w:r>
          </w:p>
        </w:tc>
        <w:tc>
          <w:tcPr>
            <w:tcW w:w="336" w:type="dxa"/>
            <w:tcBorders>
              <w:top w:val="nil"/>
              <w:left w:val="nil"/>
              <w:bottom w:val="single" w:sz="4" w:space="0" w:color="auto"/>
              <w:right w:val="single" w:sz="4" w:space="0" w:color="auto"/>
            </w:tcBorders>
            <w:noWrap/>
            <w:tcMar>
              <w:left w:w="11" w:type="dxa"/>
              <w:right w:w="11" w:type="dxa"/>
            </w:tcMar>
            <w:hideMark/>
          </w:tcPr>
          <w:p w14:paraId="67DE74B0" w14:textId="77777777" w:rsidR="00330F52" w:rsidRPr="00EA7BC6" w:rsidRDefault="00330F52" w:rsidP="00EA7BC6">
            <w:pPr>
              <w:suppressAutoHyphens w:val="0"/>
              <w:spacing w:after="240" w:line="240" w:lineRule="auto"/>
              <w:jc w:val="center"/>
              <w:rPr>
                <w:sz w:val="16"/>
                <w:szCs w:val="16"/>
              </w:rPr>
            </w:pPr>
            <w:r w:rsidRPr="00EA7BC6">
              <w:rPr>
                <w:sz w:val="16"/>
                <w:szCs w:val="16"/>
              </w:rPr>
              <w:t>3</w:t>
            </w:r>
          </w:p>
        </w:tc>
        <w:tc>
          <w:tcPr>
            <w:tcW w:w="335" w:type="dxa"/>
            <w:tcBorders>
              <w:top w:val="nil"/>
              <w:left w:val="nil"/>
              <w:bottom w:val="single" w:sz="4" w:space="0" w:color="auto"/>
              <w:right w:val="single" w:sz="4" w:space="0" w:color="auto"/>
            </w:tcBorders>
            <w:noWrap/>
            <w:tcMar>
              <w:left w:w="11" w:type="dxa"/>
              <w:right w:w="11" w:type="dxa"/>
            </w:tcMar>
            <w:hideMark/>
          </w:tcPr>
          <w:p w14:paraId="5C2F6664" w14:textId="77777777" w:rsidR="00330F52" w:rsidRPr="00EA7BC6" w:rsidRDefault="00330F52" w:rsidP="00EA7BC6">
            <w:pPr>
              <w:suppressAutoHyphens w:val="0"/>
              <w:spacing w:after="240" w:line="240" w:lineRule="auto"/>
              <w:jc w:val="center"/>
              <w:rPr>
                <w:sz w:val="16"/>
                <w:szCs w:val="16"/>
              </w:rPr>
            </w:pPr>
          </w:p>
        </w:tc>
        <w:tc>
          <w:tcPr>
            <w:tcW w:w="364" w:type="dxa"/>
            <w:tcBorders>
              <w:top w:val="nil"/>
              <w:left w:val="nil"/>
              <w:bottom w:val="single" w:sz="4" w:space="0" w:color="auto"/>
              <w:right w:val="single" w:sz="4" w:space="0" w:color="auto"/>
            </w:tcBorders>
            <w:tcMar>
              <w:left w:w="11" w:type="dxa"/>
              <w:right w:w="11" w:type="dxa"/>
            </w:tcMar>
            <w:hideMark/>
          </w:tcPr>
          <w:p w14:paraId="2177FE18" w14:textId="77777777" w:rsidR="00330F52" w:rsidRPr="00EA7BC6" w:rsidRDefault="00330F52" w:rsidP="00EA7BC6">
            <w:pPr>
              <w:suppressAutoHyphens w:val="0"/>
              <w:spacing w:after="240" w:line="240" w:lineRule="auto"/>
              <w:jc w:val="center"/>
              <w:rPr>
                <w:sz w:val="16"/>
                <w:szCs w:val="16"/>
              </w:rPr>
            </w:pPr>
            <w:r w:rsidRPr="00EA7BC6">
              <w:rPr>
                <w:sz w:val="16"/>
                <w:szCs w:val="16"/>
              </w:rPr>
              <w:t>10</w:t>
            </w:r>
          </w:p>
        </w:tc>
        <w:tc>
          <w:tcPr>
            <w:tcW w:w="364" w:type="dxa"/>
            <w:tcBorders>
              <w:top w:val="nil"/>
              <w:left w:val="nil"/>
              <w:bottom w:val="single" w:sz="4" w:space="0" w:color="auto"/>
              <w:right w:val="single" w:sz="4" w:space="0" w:color="auto"/>
            </w:tcBorders>
            <w:tcMar>
              <w:left w:w="11" w:type="dxa"/>
              <w:right w:w="11" w:type="dxa"/>
            </w:tcMar>
            <w:hideMark/>
          </w:tcPr>
          <w:p w14:paraId="135BAA8D" w14:textId="77777777" w:rsidR="00330F52" w:rsidRPr="00EA7BC6" w:rsidRDefault="00330F52" w:rsidP="00EA7BC6">
            <w:pPr>
              <w:suppressAutoHyphens w:val="0"/>
              <w:spacing w:after="240" w:line="240" w:lineRule="auto"/>
              <w:jc w:val="center"/>
              <w:rPr>
                <w:sz w:val="16"/>
                <w:szCs w:val="16"/>
              </w:rPr>
            </w:pPr>
            <w:r w:rsidRPr="00EA7BC6">
              <w:rPr>
                <w:sz w:val="16"/>
                <w:szCs w:val="16"/>
              </w:rPr>
              <w:t>97</w:t>
            </w:r>
          </w:p>
        </w:tc>
        <w:tc>
          <w:tcPr>
            <w:tcW w:w="378" w:type="dxa"/>
            <w:tcBorders>
              <w:top w:val="nil"/>
              <w:left w:val="nil"/>
              <w:bottom w:val="single" w:sz="4" w:space="0" w:color="auto"/>
              <w:right w:val="single" w:sz="4" w:space="0" w:color="auto"/>
            </w:tcBorders>
            <w:tcMar>
              <w:left w:w="11" w:type="dxa"/>
              <w:right w:w="11" w:type="dxa"/>
            </w:tcMar>
            <w:hideMark/>
          </w:tcPr>
          <w:p w14:paraId="3EAA8FCE" w14:textId="77777777" w:rsidR="00330F52" w:rsidRPr="00EA7BC6" w:rsidRDefault="00330F52" w:rsidP="00EA7BC6">
            <w:pPr>
              <w:suppressAutoHyphens w:val="0"/>
              <w:spacing w:after="240" w:line="240" w:lineRule="auto"/>
              <w:jc w:val="center"/>
              <w:rPr>
                <w:sz w:val="16"/>
                <w:szCs w:val="16"/>
              </w:rPr>
            </w:pPr>
          </w:p>
        </w:tc>
        <w:tc>
          <w:tcPr>
            <w:tcW w:w="350" w:type="dxa"/>
            <w:tcBorders>
              <w:top w:val="nil"/>
              <w:left w:val="nil"/>
              <w:bottom w:val="single" w:sz="4" w:space="0" w:color="auto"/>
              <w:right w:val="single" w:sz="4" w:space="0" w:color="auto"/>
            </w:tcBorders>
            <w:noWrap/>
            <w:tcMar>
              <w:left w:w="11" w:type="dxa"/>
              <w:right w:w="11" w:type="dxa"/>
            </w:tcMar>
            <w:hideMark/>
          </w:tcPr>
          <w:p w14:paraId="305BAE99" w14:textId="77777777" w:rsidR="00330F52" w:rsidRPr="00EA7BC6" w:rsidRDefault="00330F52" w:rsidP="00EA7BC6">
            <w:pPr>
              <w:suppressAutoHyphens w:val="0"/>
              <w:spacing w:after="240" w:line="240" w:lineRule="auto"/>
              <w:jc w:val="center"/>
              <w:rPr>
                <w:sz w:val="16"/>
                <w:szCs w:val="16"/>
              </w:rPr>
            </w:pPr>
            <w:r w:rsidRPr="00EA7BC6">
              <w:rPr>
                <w:sz w:val="16"/>
                <w:szCs w:val="16"/>
              </w:rPr>
              <w:t>3</w:t>
            </w:r>
          </w:p>
        </w:tc>
        <w:tc>
          <w:tcPr>
            <w:tcW w:w="350" w:type="dxa"/>
            <w:tcBorders>
              <w:top w:val="nil"/>
              <w:left w:val="nil"/>
              <w:bottom w:val="single" w:sz="4" w:space="0" w:color="auto"/>
              <w:right w:val="single" w:sz="4" w:space="0" w:color="auto"/>
            </w:tcBorders>
            <w:noWrap/>
            <w:tcMar>
              <w:left w:w="11" w:type="dxa"/>
              <w:right w:w="11" w:type="dxa"/>
            </w:tcMar>
            <w:hideMark/>
          </w:tcPr>
          <w:p w14:paraId="4845F87A" w14:textId="77777777" w:rsidR="00330F52" w:rsidRPr="00EA7BC6" w:rsidRDefault="00330F52" w:rsidP="00EA7BC6">
            <w:pPr>
              <w:suppressAutoHyphens w:val="0"/>
              <w:spacing w:after="240" w:line="240" w:lineRule="auto"/>
              <w:jc w:val="center"/>
              <w:rPr>
                <w:sz w:val="16"/>
                <w:szCs w:val="16"/>
              </w:rPr>
            </w:pPr>
            <w:r w:rsidRPr="00EA7BC6">
              <w:rPr>
                <w:sz w:val="16"/>
                <w:szCs w:val="16"/>
              </w:rPr>
              <w:t>да</w:t>
            </w:r>
          </w:p>
        </w:tc>
        <w:tc>
          <w:tcPr>
            <w:tcW w:w="350" w:type="dxa"/>
            <w:tcBorders>
              <w:top w:val="nil"/>
              <w:left w:val="nil"/>
              <w:bottom w:val="single" w:sz="4" w:space="0" w:color="auto"/>
              <w:right w:val="single" w:sz="4" w:space="0" w:color="auto"/>
            </w:tcBorders>
            <w:noWrap/>
            <w:tcMar>
              <w:left w:w="11" w:type="dxa"/>
              <w:right w:w="11" w:type="dxa"/>
            </w:tcMar>
            <w:hideMark/>
          </w:tcPr>
          <w:p w14:paraId="3F5A3271" w14:textId="77777777" w:rsidR="00330F52" w:rsidRPr="00EA7BC6" w:rsidRDefault="00330F52" w:rsidP="00EA7BC6">
            <w:pPr>
              <w:suppressAutoHyphens w:val="0"/>
              <w:spacing w:after="240" w:line="240" w:lineRule="auto"/>
              <w:jc w:val="center"/>
              <w:rPr>
                <w:sz w:val="16"/>
                <w:szCs w:val="16"/>
              </w:rPr>
            </w:pPr>
          </w:p>
        </w:tc>
        <w:tc>
          <w:tcPr>
            <w:tcW w:w="336" w:type="dxa"/>
            <w:tcBorders>
              <w:top w:val="nil"/>
              <w:left w:val="nil"/>
              <w:bottom w:val="single" w:sz="4" w:space="0" w:color="auto"/>
              <w:right w:val="single" w:sz="4" w:space="0" w:color="auto"/>
            </w:tcBorders>
            <w:noWrap/>
            <w:tcMar>
              <w:left w:w="11" w:type="dxa"/>
              <w:right w:w="11" w:type="dxa"/>
            </w:tcMar>
            <w:hideMark/>
          </w:tcPr>
          <w:p w14:paraId="024DF5E4" w14:textId="77777777" w:rsidR="00330F52" w:rsidRPr="00EA7BC6" w:rsidRDefault="00330F52" w:rsidP="00EA7BC6">
            <w:pPr>
              <w:suppressAutoHyphens w:val="0"/>
              <w:spacing w:after="240" w:line="240" w:lineRule="auto"/>
              <w:jc w:val="center"/>
              <w:rPr>
                <w:sz w:val="16"/>
                <w:szCs w:val="16"/>
              </w:rPr>
            </w:pPr>
          </w:p>
        </w:tc>
        <w:tc>
          <w:tcPr>
            <w:tcW w:w="336" w:type="dxa"/>
            <w:tcBorders>
              <w:top w:val="nil"/>
              <w:left w:val="nil"/>
              <w:bottom w:val="single" w:sz="4" w:space="0" w:color="auto"/>
              <w:right w:val="single" w:sz="4" w:space="0" w:color="auto"/>
            </w:tcBorders>
            <w:noWrap/>
            <w:tcMar>
              <w:left w:w="11" w:type="dxa"/>
              <w:right w:w="11" w:type="dxa"/>
            </w:tcMar>
            <w:hideMark/>
          </w:tcPr>
          <w:p w14:paraId="03DEE155" w14:textId="77777777" w:rsidR="00330F52" w:rsidRPr="00EA7BC6" w:rsidRDefault="00330F52" w:rsidP="00EA7BC6">
            <w:pPr>
              <w:suppressAutoHyphens w:val="0"/>
              <w:spacing w:after="240" w:line="240" w:lineRule="auto"/>
              <w:jc w:val="center"/>
              <w:rPr>
                <w:sz w:val="16"/>
                <w:szCs w:val="16"/>
              </w:rPr>
            </w:pPr>
            <w:r w:rsidRPr="00EA7BC6">
              <w:rPr>
                <w:sz w:val="16"/>
                <w:szCs w:val="16"/>
              </w:rPr>
              <w:t>нет</w:t>
            </w:r>
          </w:p>
        </w:tc>
        <w:tc>
          <w:tcPr>
            <w:tcW w:w="437" w:type="dxa"/>
            <w:tcBorders>
              <w:top w:val="nil"/>
              <w:left w:val="nil"/>
              <w:bottom w:val="single" w:sz="4" w:space="0" w:color="auto"/>
              <w:right w:val="single" w:sz="4" w:space="0" w:color="auto"/>
            </w:tcBorders>
            <w:tcMar>
              <w:left w:w="11" w:type="dxa"/>
              <w:right w:w="11" w:type="dxa"/>
            </w:tcMar>
            <w:hideMark/>
          </w:tcPr>
          <w:p w14:paraId="18772185" w14:textId="77777777" w:rsidR="00330F52" w:rsidRPr="00EA7BC6" w:rsidRDefault="00330F52" w:rsidP="00EA7BC6">
            <w:pPr>
              <w:suppressAutoHyphens w:val="0"/>
              <w:spacing w:after="240" w:line="240" w:lineRule="auto"/>
              <w:jc w:val="center"/>
              <w:rPr>
                <w:sz w:val="16"/>
                <w:szCs w:val="16"/>
              </w:rPr>
            </w:pPr>
            <w:r w:rsidRPr="00EA7BC6">
              <w:rPr>
                <w:sz w:val="16"/>
                <w:szCs w:val="16"/>
              </w:rPr>
              <w:t>PP, EP, TOX, A</w:t>
            </w:r>
          </w:p>
        </w:tc>
        <w:tc>
          <w:tcPr>
            <w:tcW w:w="348" w:type="dxa"/>
            <w:tcBorders>
              <w:top w:val="nil"/>
              <w:left w:val="nil"/>
              <w:bottom w:val="single" w:sz="4" w:space="0" w:color="auto"/>
              <w:right w:val="single" w:sz="4" w:space="0" w:color="auto"/>
            </w:tcBorders>
            <w:noWrap/>
            <w:tcMar>
              <w:left w:w="11" w:type="dxa"/>
              <w:right w:w="11" w:type="dxa"/>
            </w:tcMar>
            <w:hideMark/>
          </w:tcPr>
          <w:p w14:paraId="2D4DB929" w14:textId="77777777" w:rsidR="00330F52" w:rsidRPr="00EA7BC6" w:rsidRDefault="00330F52" w:rsidP="00EA7BC6">
            <w:pPr>
              <w:suppressAutoHyphens w:val="0"/>
              <w:spacing w:after="240" w:line="240" w:lineRule="auto"/>
              <w:jc w:val="center"/>
              <w:rPr>
                <w:sz w:val="16"/>
                <w:szCs w:val="16"/>
              </w:rPr>
            </w:pPr>
            <w:r w:rsidRPr="00EA7BC6">
              <w:rPr>
                <w:sz w:val="16"/>
                <w:szCs w:val="16"/>
              </w:rPr>
              <w:t>0</w:t>
            </w:r>
          </w:p>
        </w:tc>
        <w:tc>
          <w:tcPr>
            <w:tcW w:w="349" w:type="dxa"/>
            <w:tcBorders>
              <w:top w:val="nil"/>
              <w:left w:val="nil"/>
              <w:bottom w:val="single" w:sz="4" w:space="0" w:color="auto"/>
              <w:right w:val="single" w:sz="4" w:space="0" w:color="auto"/>
            </w:tcBorders>
            <w:tcMar>
              <w:left w:w="11" w:type="dxa"/>
              <w:right w:w="11" w:type="dxa"/>
            </w:tcMar>
            <w:hideMark/>
          </w:tcPr>
          <w:p w14:paraId="19C519EC" w14:textId="77777777" w:rsidR="00330F52" w:rsidRPr="00EA7BC6" w:rsidRDefault="00330F52" w:rsidP="00EA7BC6">
            <w:pPr>
              <w:suppressAutoHyphens w:val="0"/>
              <w:spacing w:after="240" w:line="240" w:lineRule="auto"/>
              <w:jc w:val="center"/>
              <w:rPr>
                <w:sz w:val="16"/>
                <w:szCs w:val="16"/>
              </w:rPr>
            </w:pPr>
          </w:p>
        </w:tc>
      </w:tr>
    </w:tbl>
    <w:p w14:paraId="085E7827" w14:textId="77777777" w:rsidR="00E12C5F" w:rsidRPr="00B81FC2" w:rsidRDefault="00330F52" w:rsidP="00B81FC2">
      <w:pPr>
        <w:pStyle w:val="SingleTxtG"/>
        <w:spacing w:before="120"/>
        <w:rPr>
          <w:i/>
        </w:rPr>
      </w:pPr>
      <w:r w:rsidRPr="00B81FC2">
        <w:rPr>
          <w:i/>
        </w:rPr>
        <w:t>(Справочный документ: ECE/TRANS/WP.15/AC.2/68, приложение I)</w:t>
      </w:r>
    </w:p>
    <w:p w14:paraId="2B343075" w14:textId="77777777" w:rsidR="00B81FC2" w:rsidRDefault="00B81FC2" w:rsidP="00B81FC2">
      <w:pPr>
        <w:pStyle w:val="SingleTxtG"/>
      </w:pPr>
    </w:p>
    <w:p w14:paraId="0C33CC81" w14:textId="77777777" w:rsidR="00EA7BC6" w:rsidRDefault="00EA7BC6" w:rsidP="00B81FC2">
      <w:pPr>
        <w:pStyle w:val="SingleTxtG"/>
        <w:sectPr w:rsidR="00EA7BC6" w:rsidSect="00330F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14:paraId="3A3915BB" w14:textId="77777777" w:rsidR="00403D8B" w:rsidRPr="008702BF" w:rsidRDefault="00403D8B" w:rsidP="00403D8B">
      <w:pPr>
        <w:pStyle w:val="SingleTxtG"/>
      </w:pPr>
      <w:r>
        <w:lastRenderedPageBreak/>
        <w:t>3.2.3.3</w:t>
      </w:r>
      <w:r>
        <w:tab/>
      </w:r>
      <w:r>
        <w:tab/>
        <w:t>Изменить схему А следующим образом:</w:t>
      </w:r>
    </w:p>
    <w:p w14:paraId="3B03687F" w14:textId="77777777" w:rsidR="00403D8B" w:rsidRPr="008702BF" w:rsidRDefault="00403D8B" w:rsidP="00403D8B">
      <w:pPr>
        <w:keepNext/>
        <w:spacing w:after="120"/>
        <w:outlineLvl w:val="1"/>
        <w:rPr>
          <w:b/>
          <w:bCs/>
          <w:szCs w:val="24"/>
        </w:rPr>
      </w:pPr>
      <w:r>
        <w:tab/>
      </w:r>
      <w:r>
        <w:tab/>
      </w:r>
      <w:r>
        <w:rPr>
          <w:b/>
          <w:bCs/>
        </w:rPr>
        <w:t>«Схема А: Критерии, применяемые к оборудованию грузовых танков судов типа С</w:t>
      </w:r>
    </w:p>
    <w:p w14:paraId="0CCCA782" w14:textId="77777777" w:rsidR="00403D8B" w:rsidRPr="008702BF" w:rsidRDefault="00403D8B" w:rsidP="00403D8B">
      <w:pPr>
        <w:pStyle w:val="SingleTxtG"/>
        <w:spacing w:after="240"/>
        <w:rPr>
          <w:b/>
          <w:szCs w:val="24"/>
          <w:u w:val="single"/>
        </w:rPr>
      </w:pPr>
      <w:r>
        <w:t>Удостовериться в том, какие характеристики вещества/грузового танка, указанные в первых трех колонках, являются уместными. Выбрать применимую строку в соответствующей колонке. В этой строке в четвертой колонке излагаются требования к оборудованию грузовых танков судов типа С.</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9"/>
        <w:gridCol w:w="2590"/>
        <w:gridCol w:w="3457"/>
        <w:gridCol w:w="4112"/>
      </w:tblGrid>
      <w:tr w:rsidR="00403D8B" w:rsidRPr="00E010CD" w14:paraId="5F2F86CA" w14:textId="77777777" w:rsidTr="00F03AB5">
        <w:tc>
          <w:tcPr>
            <w:tcW w:w="9066" w:type="dxa"/>
            <w:gridSpan w:val="3"/>
            <w:tcMar>
              <w:left w:w="57" w:type="dxa"/>
              <w:right w:w="57" w:type="dxa"/>
            </w:tcMar>
          </w:tcPr>
          <w:p w14:paraId="2242D1C3" w14:textId="77777777" w:rsidR="00403D8B" w:rsidRPr="00E010CD" w:rsidRDefault="00403D8B" w:rsidP="00820DEA">
            <w:pPr>
              <w:keepNext/>
              <w:spacing w:before="40" w:after="20"/>
              <w:jc w:val="both"/>
              <w:outlineLvl w:val="1"/>
            </w:pPr>
            <w:r>
              <w:t>Характеристики вещества/грузового танка</w:t>
            </w:r>
          </w:p>
        </w:tc>
        <w:tc>
          <w:tcPr>
            <w:tcW w:w="4112" w:type="dxa"/>
            <w:tcMar>
              <w:left w:w="57" w:type="dxa"/>
              <w:right w:w="57" w:type="dxa"/>
            </w:tcMar>
            <w:vAlign w:val="center"/>
          </w:tcPr>
          <w:p w14:paraId="7875EDC5" w14:textId="77777777" w:rsidR="00403D8B" w:rsidRPr="00E010CD" w:rsidRDefault="00403D8B" w:rsidP="00820DEA">
            <w:pPr>
              <w:keepNext/>
              <w:spacing w:before="40" w:after="20"/>
              <w:outlineLvl w:val="1"/>
            </w:pPr>
            <w:r>
              <w:t>Соответствующие требования</w:t>
            </w:r>
          </w:p>
        </w:tc>
      </w:tr>
      <w:tr w:rsidR="00403D8B" w:rsidRPr="00E010CD" w14:paraId="6ABDD2B0" w14:textId="77777777" w:rsidTr="00F03AB5">
        <w:tblPrEx>
          <w:tblCellMar>
            <w:left w:w="108" w:type="dxa"/>
            <w:right w:w="108" w:type="dxa"/>
          </w:tblCellMar>
          <w:tblLook w:val="01E0" w:firstRow="1" w:lastRow="1" w:firstColumn="1" w:lastColumn="1" w:noHBand="0" w:noVBand="0"/>
        </w:tblPrEx>
        <w:tc>
          <w:tcPr>
            <w:tcW w:w="3019" w:type="dxa"/>
            <w:tcMar>
              <w:left w:w="57" w:type="dxa"/>
              <w:right w:w="57" w:type="dxa"/>
            </w:tcMar>
          </w:tcPr>
          <w:p w14:paraId="3D52E6B3" w14:textId="77777777" w:rsidR="00403D8B" w:rsidRPr="008702BF" w:rsidRDefault="00403D8B" w:rsidP="00820DEA">
            <w:pPr>
              <w:spacing w:after="20"/>
            </w:pPr>
            <w:r>
              <w:t>Внутреннее давление в грузовом танке при температуре жидкости 30</w:t>
            </w:r>
            <w:r w:rsidR="00D26B72">
              <w:rPr>
                <w:lang w:val="en-US"/>
              </w:rPr>
              <w:t> </w:t>
            </w:r>
            <w:r>
              <w:t>°C и температуре газовой фазы 37,8 °</w:t>
            </w:r>
            <w:proofErr w:type="gramStart"/>
            <w:r>
              <w:t>C &gt;</w:t>
            </w:r>
            <w:proofErr w:type="gramEnd"/>
            <w:r>
              <w:t xml:space="preserve"> 50 кПа</w:t>
            </w:r>
          </w:p>
        </w:tc>
        <w:tc>
          <w:tcPr>
            <w:tcW w:w="2590" w:type="dxa"/>
            <w:tcMar>
              <w:left w:w="57" w:type="dxa"/>
              <w:right w:w="57" w:type="dxa"/>
            </w:tcMar>
          </w:tcPr>
          <w:p w14:paraId="30692969" w14:textId="77777777" w:rsidR="00403D8B" w:rsidRPr="008702BF" w:rsidRDefault="00403D8B" w:rsidP="00820DEA">
            <w:pPr>
              <w:spacing w:after="20"/>
            </w:pPr>
            <w:r>
              <w:t>Внутреннее давление в грузовом танке при температуре жидкости 30</w:t>
            </w:r>
            <w:r w:rsidR="00D26B72">
              <w:rPr>
                <w:lang w:val="en-US"/>
              </w:rPr>
              <w:t> </w:t>
            </w:r>
            <w:r>
              <w:t>°C и температуре газовой фазы</w:t>
            </w:r>
            <w:r w:rsidR="00D26B72" w:rsidRPr="00D26B72">
              <w:t xml:space="preserve"> </w:t>
            </w:r>
            <w:r>
              <w:t>37,8 °C ≤ 50 кПа</w:t>
            </w:r>
          </w:p>
        </w:tc>
        <w:tc>
          <w:tcPr>
            <w:tcW w:w="3457" w:type="dxa"/>
            <w:tcMar>
              <w:left w:w="57" w:type="dxa"/>
              <w:right w:w="57" w:type="dxa"/>
            </w:tcMar>
          </w:tcPr>
          <w:p w14:paraId="4D666674" w14:textId="77777777" w:rsidR="00403D8B" w:rsidRPr="008702BF" w:rsidRDefault="00403D8B" w:rsidP="00820DEA">
            <w:pPr>
              <w:spacing w:after="20"/>
              <w:jc w:val="center"/>
            </w:pPr>
            <w:r>
              <w:t>Внутреннее давление в грузовом танке неизвестно ввиду отсутствия некоторых данных</w:t>
            </w:r>
          </w:p>
        </w:tc>
        <w:tc>
          <w:tcPr>
            <w:tcW w:w="4112" w:type="dxa"/>
            <w:tcMar>
              <w:left w:w="57" w:type="dxa"/>
              <w:right w:w="57" w:type="dxa"/>
            </w:tcMar>
          </w:tcPr>
          <w:p w14:paraId="6C754AA7" w14:textId="77777777" w:rsidR="00403D8B" w:rsidRPr="00E010CD" w:rsidRDefault="00403D8B" w:rsidP="00820DEA">
            <w:pPr>
              <w:spacing w:after="20"/>
              <w:jc w:val="center"/>
            </w:pPr>
            <w:r>
              <w:t>Оборудование грузового танка</w:t>
            </w:r>
          </w:p>
        </w:tc>
      </w:tr>
      <w:tr w:rsidR="00403D8B" w:rsidRPr="004363F2" w14:paraId="5D28AA63" w14:textId="77777777" w:rsidTr="00F03AB5">
        <w:tblPrEx>
          <w:tblCellMar>
            <w:left w:w="108" w:type="dxa"/>
            <w:right w:w="108" w:type="dxa"/>
          </w:tblCellMar>
          <w:tblLook w:val="01E0" w:firstRow="1" w:lastRow="1" w:firstColumn="1" w:lastColumn="1" w:noHBand="0" w:noVBand="0"/>
        </w:tblPrEx>
        <w:tc>
          <w:tcPr>
            <w:tcW w:w="3019" w:type="dxa"/>
            <w:tcMar>
              <w:left w:w="57" w:type="dxa"/>
              <w:right w:w="57" w:type="dxa"/>
            </w:tcMar>
          </w:tcPr>
          <w:p w14:paraId="0F48AB0B" w14:textId="77777777" w:rsidR="00403D8B" w:rsidRPr="00E010CD" w:rsidRDefault="00403D8B" w:rsidP="00820DEA">
            <w:pPr>
              <w:spacing w:after="20"/>
            </w:pPr>
            <w:r>
              <w:t>В охлажденном состоянии</w:t>
            </w:r>
          </w:p>
        </w:tc>
        <w:tc>
          <w:tcPr>
            <w:tcW w:w="2590" w:type="dxa"/>
            <w:tcMar>
              <w:left w:w="57" w:type="dxa"/>
              <w:right w:w="57" w:type="dxa"/>
            </w:tcMar>
          </w:tcPr>
          <w:p w14:paraId="71D67732" w14:textId="77777777" w:rsidR="00403D8B" w:rsidRPr="00E010CD" w:rsidRDefault="00403D8B" w:rsidP="00820DEA">
            <w:pPr>
              <w:spacing w:after="20"/>
            </w:pPr>
          </w:p>
        </w:tc>
        <w:tc>
          <w:tcPr>
            <w:tcW w:w="3457" w:type="dxa"/>
            <w:tcMar>
              <w:left w:w="57" w:type="dxa"/>
              <w:right w:w="57" w:type="dxa"/>
            </w:tcMar>
          </w:tcPr>
          <w:p w14:paraId="4BA7ADD4" w14:textId="77777777" w:rsidR="00403D8B" w:rsidRPr="00E010CD" w:rsidRDefault="00403D8B" w:rsidP="00820DEA">
            <w:pPr>
              <w:spacing w:after="20"/>
            </w:pPr>
          </w:p>
        </w:tc>
        <w:tc>
          <w:tcPr>
            <w:tcW w:w="4112" w:type="dxa"/>
            <w:tcMar>
              <w:left w:w="57" w:type="dxa"/>
              <w:right w:w="57" w:type="dxa"/>
            </w:tcMar>
          </w:tcPr>
          <w:p w14:paraId="7AC470CF" w14:textId="77777777" w:rsidR="00403D8B" w:rsidRPr="008702BF" w:rsidRDefault="00403D8B" w:rsidP="00820DEA">
            <w:pPr>
              <w:spacing w:after="20"/>
            </w:pPr>
            <w:r>
              <w:t>С охлаждением (цифра 1 в колонке 9)</w:t>
            </w:r>
          </w:p>
        </w:tc>
      </w:tr>
      <w:tr w:rsidR="00403D8B" w:rsidRPr="00E010CD" w14:paraId="3E19F1E5" w14:textId="77777777" w:rsidTr="00F03AB5">
        <w:tblPrEx>
          <w:tblCellMar>
            <w:left w:w="108" w:type="dxa"/>
            <w:right w:w="108" w:type="dxa"/>
          </w:tblCellMar>
          <w:tblLook w:val="01E0" w:firstRow="1" w:lastRow="1" w:firstColumn="1" w:lastColumn="1" w:noHBand="0" w:noVBand="0"/>
        </w:tblPrEx>
        <w:tc>
          <w:tcPr>
            <w:tcW w:w="3019" w:type="dxa"/>
            <w:tcMar>
              <w:left w:w="57" w:type="dxa"/>
              <w:right w:w="57" w:type="dxa"/>
            </w:tcMar>
          </w:tcPr>
          <w:p w14:paraId="7C1D7519" w14:textId="77777777" w:rsidR="00403D8B" w:rsidRPr="00E010CD" w:rsidRDefault="00403D8B" w:rsidP="00820DEA">
            <w:pPr>
              <w:spacing w:after="20"/>
            </w:pPr>
            <w:r>
              <w:t>Не в охлажденном состоянии</w:t>
            </w:r>
          </w:p>
        </w:tc>
        <w:tc>
          <w:tcPr>
            <w:tcW w:w="2590" w:type="dxa"/>
            <w:tcMar>
              <w:left w:w="57" w:type="dxa"/>
              <w:right w:w="57" w:type="dxa"/>
            </w:tcMar>
          </w:tcPr>
          <w:p w14:paraId="112237D2" w14:textId="77777777" w:rsidR="00403D8B" w:rsidRPr="008702BF" w:rsidRDefault="00403D8B" w:rsidP="00820DEA">
            <w:pPr>
              <w:spacing w:after="20"/>
            </w:pPr>
            <w:r>
              <w:t>Внутреннее давление в</w:t>
            </w:r>
            <w:r w:rsidR="00D26B72">
              <w:rPr>
                <w:lang w:val="en-US"/>
              </w:rPr>
              <w:t> </w:t>
            </w:r>
            <w:r>
              <w:t xml:space="preserve">грузовом танке при </w:t>
            </w:r>
            <w:r w:rsidR="00D26B72">
              <w:br/>
            </w:r>
            <w:r>
              <w:t>50 °</w:t>
            </w:r>
            <w:proofErr w:type="gramStart"/>
            <w:r>
              <w:t>C &gt;</w:t>
            </w:r>
            <w:proofErr w:type="gramEnd"/>
            <w:r>
              <w:t xml:space="preserve"> 50 кПа, без</w:t>
            </w:r>
            <w:r w:rsidR="00820DEA" w:rsidRPr="00820DEA">
              <w:t xml:space="preserve"> </w:t>
            </w:r>
            <w:proofErr w:type="spellStart"/>
            <w:r>
              <w:t>водораспыления</w:t>
            </w:r>
            <w:proofErr w:type="spellEnd"/>
          </w:p>
        </w:tc>
        <w:tc>
          <w:tcPr>
            <w:tcW w:w="3457" w:type="dxa"/>
            <w:tcMar>
              <w:left w:w="57" w:type="dxa"/>
              <w:right w:w="57" w:type="dxa"/>
            </w:tcMar>
          </w:tcPr>
          <w:p w14:paraId="68C430F4" w14:textId="77777777" w:rsidR="00403D8B" w:rsidRPr="00E010CD" w:rsidRDefault="00403D8B" w:rsidP="00820DEA">
            <w:pPr>
              <w:spacing w:after="20"/>
            </w:pPr>
            <w:r>
              <w:t>Температура кипения ≤60 °C</w:t>
            </w:r>
          </w:p>
        </w:tc>
        <w:tc>
          <w:tcPr>
            <w:tcW w:w="4112" w:type="dxa"/>
            <w:tcMar>
              <w:left w:w="57" w:type="dxa"/>
              <w:right w:w="57" w:type="dxa"/>
            </w:tcMar>
          </w:tcPr>
          <w:p w14:paraId="4996ED49" w14:textId="77777777" w:rsidR="00403D8B" w:rsidRPr="00E010CD" w:rsidRDefault="00403D8B" w:rsidP="00820DEA">
            <w:pPr>
              <w:spacing w:after="20"/>
            </w:pPr>
            <w:r>
              <w:t>Танк высокого давления (400 кПа)</w:t>
            </w:r>
          </w:p>
        </w:tc>
      </w:tr>
      <w:tr w:rsidR="00403D8B" w:rsidRPr="004363F2" w14:paraId="2051B51A" w14:textId="77777777" w:rsidTr="00F03AB5">
        <w:tblPrEx>
          <w:tblCellMar>
            <w:left w:w="108" w:type="dxa"/>
            <w:right w:w="108" w:type="dxa"/>
          </w:tblCellMar>
          <w:tblLook w:val="01E0" w:firstRow="1" w:lastRow="1" w:firstColumn="1" w:lastColumn="1" w:noHBand="0" w:noVBand="0"/>
        </w:tblPrEx>
        <w:tc>
          <w:tcPr>
            <w:tcW w:w="3019" w:type="dxa"/>
            <w:tcMar>
              <w:left w:w="57" w:type="dxa"/>
              <w:right w:w="57" w:type="dxa"/>
            </w:tcMar>
          </w:tcPr>
          <w:p w14:paraId="0461B902" w14:textId="77777777" w:rsidR="00403D8B" w:rsidRPr="00E010CD" w:rsidRDefault="00403D8B" w:rsidP="00820DEA">
            <w:pPr>
              <w:spacing w:after="20"/>
            </w:pPr>
          </w:p>
        </w:tc>
        <w:tc>
          <w:tcPr>
            <w:tcW w:w="2590" w:type="dxa"/>
            <w:tcMar>
              <w:left w:w="57" w:type="dxa"/>
              <w:right w:w="57" w:type="dxa"/>
            </w:tcMar>
          </w:tcPr>
          <w:p w14:paraId="34033AE6" w14:textId="77777777" w:rsidR="00403D8B" w:rsidRPr="008702BF" w:rsidRDefault="00403D8B" w:rsidP="00820DEA">
            <w:pPr>
              <w:spacing w:after="20"/>
            </w:pPr>
            <w:r>
              <w:t>Внутреннее давление в</w:t>
            </w:r>
            <w:r w:rsidR="00D26B72">
              <w:rPr>
                <w:lang w:val="en-US"/>
              </w:rPr>
              <w:t> </w:t>
            </w:r>
            <w:r>
              <w:t xml:space="preserve">грузовом танке при </w:t>
            </w:r>
            <w:r w:rsidR="00D26B72">
              <w:br/>
            </w:r>
            <w:r>
              <w:t>50 °</w:t>
            </w:r>
            <w:proofErr w:type="gramStart"/>
            <w:r>
              <w:t>C &gt;</w:t>
            </w:r>
            <w:proofErr w:type="gramEnd"/>
            <w:r>
              <w:t xml:space="preserve"> 50 кПа, с </w:t>
            </w:r>
            <w:proofErr w:type="spellStart"/>
            <w:r>
              <w:t>водораспылением</w:t>
            </w:r>
            <w:proofErr w:type="spellEnd"/>
          </w:p>
        </w:tc>
        <w:tc>
          <w:tcPr>
            <w:tcW w:w="3457" w:type="dxa"/>
            <w:tcMar>
              <w:left w:w="57" w:type="dxa"/>
              <w:right w:w="57" w:type="dxa"/>
            </w:tcMar>
          </w:tcPr>
          <w:p w14:paraId="7AF753BB" w14:textId="77777777" w:rsidR="00403D8B" w:rsidRPr="00E010CD" w:rsidRDefault="00403D8B" w:rsidP="00820DEA">
            <w:pPr>
              <w:spacing w:after="20"/>
            </w:pPr>
            <w:r>
              <w:t xml:space="preserve">60 °C </w:t>
            </w:r>
            <w:proofErr w:type="gramStart"/>
            <w:r>
              <w:t>&lt; температура</w:t>
            </w:r>
            <w:proofErr w:type="gramEnd"/>
            <w:r>
              <w:t xml:space="preserve"> кипения ≤85 °C</w:t>
            </w:r>
          </w:p>
        </w:tc>
        <w:tc>
          <w:tcPr>
            <w:tcW w:w="4112" w:type="dxa"/>
            <w:tcMar>
              <w:left w:w="57" w:type="dxa"/>
              <w:right w:w="57" w:type="dxa"/>
            </w:tcMar>
          </w:tcPr>
          <w:p w14:paraId="7D542664" w14:textId="77777777" w:rsidR="00403D8B" w:rsidRPr="008702BF" w:rsidRDefault="00403D8B" w:rsidP="00820DEA">
            <w:pPr>
              <w:spacing w:after="20"/>
            </w:pPr>
            <w:r>
              <w:t xml:space="preserve">Давление срабатывания клапана повышенного давления/быстродействующего выпускного клапана: 50 кПа, с </w:t>
            </w:r>
            <w:proofErr w:type="spellStart"/>
            <w:r>
              <w:t>водораспылительной</w:t>
            </w:r>
            <w:proofErr w:type="spellEnd"/>
            <w:r>
              <w:t xml:space="preserve"> системой (цифра 3 в колонке 9)</w:t>
            </w:r>
          </w:p>
        </w:tc>
      </w:tr>
      <w:tr w:rsidR="00403D8B" w:rsidRPr="004363F2" w14:paraId="2EA26D30" w14:textId="77777777" w:rsidTr="00F03AB5">
        <w:tblPrEx>
          <w:tblCellMar>
            <w:left w:w="108" w:type="dxa"/>
            <w:right w:w="108" w:type="dxa"/>
          </w:tblCellMar>
          <w:tblLook w:val="01E0" w:firstRow="1" w:lastRow="1" w:firstColumn="1" w:lastColumn="1" w:noHBand="0" w:noVBand="0"/>
        </w:tblPrEx>
        <w:tc>
          <w:tcPr>
            <w:tcW w:w="3019" w:type="dxa"/>
            <w:tcMar>
              <w:left w:w="57" w:type="dxa"/>
              <w:right w:w="57" w:type="dxa"/>
            </w:tcMar>
          </w:tcPr>
          <w:p w14:paraId="799D7A23" w14:textId="77777777" w:rsidR="00403D8B" w:rsidRPr="008702BF" w:rsidRDefault="00403D8B" w:rsidP="00820DEA">
            <w:pPr>
              <w:spacing w:after="20"/>
            </w:pPr>
          </w:p>
        </w:tc>
        <w:tc>
          <w:tcPr>
            <w:tcW w:w="2590" w:type="dxa"/>
            <w:tcMar>
              <w:left w:w="57" w:type="dxa"/>
              <w:right w:w="57" w:type="dxa"/>
            </w:tcMar>
          </w:tcPr>
          <w:p w14:paraId="29638CCC" w14:textId="77777777" w:rsidR="00403D8B" w:rsidRPr="008702BF" w:rsidRDefault="00403D8B" w:rsidP="00820DEA">
            <w:pPr>
              <w:spacing w:after="20"/>
            </w:pPr>
            <w:r>
              <w:t>Внутреннее давление в</w:t>
            </w:r>
            <w:r w:rsidR="00D26B72">
              <w:rPr>
                <w:lang w:val="en-US"/>
              </w:rPr>
              <w:t> </w:t>
            </w:r>
            <w:r>
              <w:t xml:space="preserve">грузовом танке при </w:t>
            </w:r>
            <w:r w:rsidR="00D26B72">
              <w:br/>
            </w:r>
            <w:r>
              <w:t>50 °C ≤ 50 кПа</w:t>
            </w:r>
          </w:p>
        </w:tc>
        <w:tc>
          <w:tcPr>
            <w:tcW w:w="3457" w:type="dxa"/>
            <w:tcMar>
              <w:left w:w="57" w:type="dxa"/>
              <w:right w:w="57" w:type="dxa"/>
            </w:tcMar>
          </w:tcPr>
          <w:p w14:paraId="6B1D4027" w14:textId="77777777" w:rsidR="00403D8B" w:rsidRPr="008702BF" w:rsidRDefault="00403D8B" w:rsidP="00820DEA">
            <w:pPr>
              <w:spacing w:after="20"/>
            </w:pPr>
          </w:p>
        </w:tc>
        <w:tc>
          <w:tcPr>
            <w:tcW w:w="4112" w:type="dxa"/>
            <w:tcMar>
              <w:left w:w="57" w:type="dxa"/>
              <w:right w:w="57" w:type="dxa"/>
            </w:tcMar>
          </w:tcPr>
          <w:p w14:paraId="5C331466" w14:textId="77777777" w:rsidR="00403D8B" w:rsidRPr="008702BF" w:rsidRDefault="00403D8B" w:rsidP="00820DEA">
            <w:pPr>
              <w:spacing w:after="20"/>
            </w:pPr>
            <w:r>
              <w:t>Давление срабатывания клапана повышенного давления/быстродействующего выпускного клапана согласно расчетам, но не менее 10</w:t>
            </w:r>
            <w:r w:rsidR="00F03AB5">
              <w:t> </w:t>
            </w:r>
            <w:r>
              <w:t>кПа</w:t>
            </w:r>
          </w:p>
        </w:tc>
      </w:tr>
      <w:tr w:rsidR="00403D8B" w:rsidRPr="004363F2" w14:paraId="23795727" w14:textId="77777777" w:rsidTr="00F03AB5">
        <w:tblPrEx>
          <w:tblCellMar>
            <w:left w:w="108" w:type="dxa"/>
            <w:right w:w="108" w:type="dxa"/>
          </w:tblCellMar>
          <w:tblLook w:val="01E0" w:firstRow="1" w:lastRow="1" w:firstColumn="1" w:lastColumn="1" w:noHBand="0" w:noVBand="0"/>
        </w:tblPrEx>
        <w:tc>
          <w:tcPr>
            <w:tcW w:w="3019" w:type="dxa"/>
            <w:tcMar>
              <w:left w:w="57" w:type="dxa"/>
              <w:right w:w="57" w:type="dxa"/>
            </w:tcMar>
          </w:tcPr>
          <w:p w14:paraId="2843A600" w14:textId="77777777" w:rsidR="00403D8B" w:rsidRPr="008702BF" w:rsidRDefault="00403D8B" w:rsidP="00820DEA">
            <w:pPr>
              <w:spacing w:after="20"/>
            </w:pPr>
          </w:p>
        </w:tc>
        <w:tc>
          <w:tcPr>
            <w:tcW w:w="2590" w:type="dxa"/>
            <w:tcMar>
              <w:left w:w="57" w:type="dxa"/>
              <w:right w:w="57" w:type="dxa"/>
            </w:tcMar>
          </w:tcPr>
          <w:p w14:paraId="4644267E" w14:textId="77777777" w:rsidR="00403D8B" w:rsidRPr="008702BF" w:rsidRDefault="00403D8B" w:rsidP="00820DEA">
            <w:pPr>
              <w:spacing w:after="20"/>
            </w:pPr>
          </w:p>
        </w:tc>
        <w:tc>
          <w:tcPr>
            <w:tcW w:w="3457" w:type="dxa"/>
            <w:tcMar>
              <w:left w:w="57" w:type="dxa"/>
              <w:right w:w="57" w:type="dxa"/>
            </w:tcMar>
          </w:tcPr>
          <w:p w14:paraId="3F85771B" w14:textId="77777777" w:rsidR="00403D8B" w:rsidRPr="00E010CD" w:rsidRDefault="00403D8B" w:rsidP="00820DEA">
            <w:pPr>
              <w:spacing w:after="20"/>
            </w:pPr>
            <w:r>
              <w:t xml:space="preserve">85 °C </w:t>
            </w:r>
            <w:proofErr w:type="gramStart"/>
            <w:r>
              <w:t>&lt; температура</w:t>
            </w:r>
            <w:proofErr w:type="gramEnd"/>
            <w:r>
              <w:t xml:space="preserve"> кипения ≤115 °C</w:t>
            </w:r>
          </w:p>
        </w:tc>
        <w:tc>
          <w:tcPr>
            <w:tcW w:w="4112" w:type="dxa"/>
            <w:tcMar>
              <w:left w:w="57" w:type="dxa"/>
              <w:right w:w="57" w:type="dxa"/>
            </w:tcMar>
          </w:tcPr>
          <w:p w14:paraId="7E371DA6" w14:textId="77777777" w:rsidR="00403D8B" w:rsidRPr="008702BF" w:rsidRDefault="00403D8B" w:rsidP="00820DEA">
            <w:pPr>
              <w:spacing w:after="20"/>
            </w:pPr>
            <w:r>
              <w:t>Давление срабатывания клапана повышенного давления/быстродействующего выпускного клапана: 50 кПа</w:t>
            </w:r>
          </w:p>
        </w:tc>
      </w:tr>
      <w:tr w:rsidR="00403D8B" w:rsidRPr="004363F2" w14:paraId="5BB6FD2A" w14:textId="77777777" w:rsidTr="00F03AB5">
        <w:tblPrEx>
          <w:tblCellMar>
            <w:left w:w="108" w:type="dxa"/>
            <w:right w:w="108" w:type="dxa"/>
          </w:tblCellMar>
          <w:tblLook w:val="01E0" w:firstRow="1" w:lastRow="1" w:firstColumn="1" w:lastColumn="1" w:noHBand="0" w:noVBand="0"/>
        </w:tblPrEx>
        <w:tc>
          <w:tcPr>
            <w:tcW w:w="3019" w:type="dxa"/>
            <w:tcMar>
              <w:left w:w="57" w:type="dxa"/>
              <w:right w:w="57" w:type="dxa"/>
            </w:tcMar>
          </w:tcPr>
          <w:p w14:paraId="011131BD" w14:textId="77777777" w:rsidR="00403D8B" w:rsidRPr="008702BF" w:rsidRDefault="00403D8B" w:rsidP="00820DEA">
            <w:pPr>
              <w:spacing w:after="20"/>
            </w:pPr>
          </w:p>
        </w:tc>
        <w:tc>
          <w:tcPr>
            <w:tcW w:w="2590" w:type="dxa"/>
            <w:tcMar>
              <w:left w:w="57" w:type="dxa"/>
              <w:right w:w="57" w:type="dxa"/>
            </w:tcMar>
          </w:tcPr>
          <w:p w14:paraId="0BADC67A" w14:textId="77777777" w:rsidR="00403D8B" w:rsidRPr="008702BF" w:rsidRDefault="00403D8B" w:rsidP="00820DEA">
            <w:pPr>
              <w:spacing w:after="20"/>
            </w:pPr>
          </w:p>
        </w:tc>
        <w:tc>
          <w:tcPr>
            <w:tcW w:w="3457" w:type="dxa"/>
            <w:tcMar>
              <w:left w:w="57" w:type="dxa"/>
              <w:right w:w="57" w:type="dxa"/>
            </w:tcMar>
          </w:tcPr>
          <w:p w14:paraId="24A3ED3F" w14:textId="77777777" w:rsidR="00403D8B" w:rsidRPr="00E010CD" w:rsidRDefault="00403D8B" w:rsidP="00820DEA">
            <w:pPr>
              <w:spacing w:after="20"/>
            </w:pPr>
            <w:r>
              <w:t>Температура кипения &gt;115 °C</w:t>
            </w:r>
          </w:p>
        </w:tc>
        <w:tc>
          <w:tcPr>
            <w:tcW w:w="4112" w:type="dxa"/>
            <w:tcMar>
              <w:left w:w="57" w:type="dxa"/>
              <w:right w:w="57" w:type="dxa"/>
            </w:tcMar>
          </w:tcPr>
          <w:p w14:paraId="3FD14E56" w14:textId="77777777" w:rsidR="00403D8B" w:rsidRPr="008702BF" w:rsidRDefault="00403D8B" w:rsidP="00820DEA">
            <w:pPr>
              <w:spacing w:after="20"/>
            </w:pPr>
            <w:r>
              <w:t>Давление срабатывания клапана повышенного</w:t>
            </w:r>
            <w:r w:rsidR="00D26B72" w:rsidRPr="00D26B72">
              <w:t xml:space="preserve"> </w:t>
            </w:r>
            <w:r>
              <w:t>давления/быстродействующего выпускного клапана: 35 кПа</w:t>
            </w:r>
          </w:p>
        </w:tc>
      </w:tr>
    </w:tbl>
    <w:p w14:paraId="161B142B" w14:textId="77777777" w:rsidR="00403D8B" w:rsidRPr="008702BF" w:rsidRDefault="00403D8B" w:rsidP="00361F35">
      <w:pPr>
        <w:spacing w:before="120"/>
        <w:ind w:right="1101"/>
        <w:jc w:val="right"/>
        <w:rPr>
          <w:i/>
        </w:rPr>
      </w:pPr>
      <w:r>
        <w:t>»</w:t>
      </w:r>
    </w:p>
    <w:p w14:paraId="27E17C48" w14:textId="77777777" w:rsidR="00403D8B" w:rsidRDefault="00403D8B" w:rsidP="00403D8B">
      <w:pPr>
        <w:spacing w:before="120"/>
        <w:rPr>
          <w:i/>
          <w:iCs/>
        </w:rPr>
      </w:pPr>
      <w:r>
        <w:rPr>
          <w:i/>
          <w:iCs/>
        </w:rPr>
        <w:t>(Справочный документ: ECE/TRANS/WP.15/AC.2/72, приложение I)</w:t>
      </w:r>
    </w:p>
    <w:p w14:paraId="106994A6" w14:textId="77777777" w:rsidR="00403D8B" w:rsidRDefault="00403D8B" w:rsidP="00403D8B">
      <w:pPr>
        <w:spacing w:before="120"/>
        <w:rPr>
          <w:i/>
          <w:iCs/>
        </w:rPr>
      </w:pPr>
    </w:p>
    <w:p w14:paraId="3D786A83" w14:textId="77777777" w:rsidR="00403D8B" w:rsidRPr="008702BF" w:rsidRDefault="00403D8B" w:rsidP="00D26B72">
      <w:pPr>
        <w:keepNext/>
        <w:keepLines/>
        <w:spacing w:before="120"/>
        <w:rPr>
          <w:b/>
          <w:bCs/>
          <w:szCs w:val="24"/>
        </w:rPr>
      </w:pPr>
      <w:r>
        <w:lastRenderedPageBreak/>
        <w:t>3.2.3.3</w:t>
      </w:r>
      <w:r>
        <w:tab/>
      </w:r>
      <w:r>
        <w:tab/>
        <w:t xml:space="preserve">Изменить </w:t>
      </w:r>
      <w:proofErr w:type="gramStart"/>
      <w:r>
        <w:t>схему С</w:t>
      </w:r>
      <w:proofErr w:type="gramEnd"/>
      <w:r>
        <w:t xml:space="preserve"> следующим образом:</w:t>
      </w:r>
    </w:p>
    <w:p w14:paraId="4F9B04FF" w14:textId="77777777" w:rsidR="00403D8B" w:rsidRPr="008702BF" w:rsidRDefault="00403D8B" w:rsidP="00D26B72">
      <w:pPr>
        <w:keepNext/>
        <w:keepLines/>
        <w:spacing w:before="120" w:after="120"/>
        <w:outlineLvl w:val="1"/>
        <w:rPr>
          <w:b/>
          <w:bCs/>
          <w:szCs w:val="24"/>
        </w:rPr>
      </w:pPr>
      <w:r>
        <w:tab/>
      </w:r>
      <w:r>
        <w:tab/>
      </w:r>
      <w:r>
        <w:rPr>
          <w:b/>
          <w:bCs/>
        </w:rPr>
        <w:t>«Схема C: Критерии, применяемые к оборудованию судов типа N с открытыми грузовыми танками</w:t>
      </w:r>
    </w:p>
    <w:p w14:paraId="091B8993" w14:textId="77777777" w:rsidR="00403D8B" w:rsidRPr="008702BF" w:rsidRDefault="00403D8B" w:rsidP="00D26B72">
      <w:pPr>
        <w:pStyle w:val="SingleTxtG"/>
        <w:keepNext/>
        <w:keepLines/>
        <w:spacing w:after="240"/>
        <w:rPr>
          <w:rFonts w:cs="Arial"/>
        </w:rPr>
      </w:pPr>
      <w:r>
        <w:t>Удостовериться в том, какие характеристики вещества, указанные в первых трех колонках, являются уместными. Выбрать применимую строку в соответствующей колонке. В этой строке в четвертой колонке излагаются требования к оборудованию грузовых танков судов типа</w:t>
      </w:r>
      <w:r w:rsidR="00897146">
        <w:t> </w:t>
      </w:r>
      <w:r>
        <w:t>N с открытыми грузовыми танками.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3611"/>
        <w:gridCol w:w="2814"/>
        <w:gridCol w:w="3009"/>
      </w:tblGrid>
      <w:tr w:rsidR="00403D8B" w:rsidRPr="00E010CD" w14:paraId="4C096FC6" w14:textId="77777777" w:rsidTr="000A588A">
        <w:tc>
          <w:tcPr>
            <w:tcW w:w="10135" w:type="dxa"/>
            <w:gridSpan w:val="3"/>
            <w:tcMar>
              <w:left w:w="57" w:type="dxa"/>
              <w:right w:w="57" w:type="dxa"/>
            </w:tcMar>
          </w:tcPr>
          <w:p w14:paraId="00798534" w14:textId="77777777" w:rsidR="00403D8B" w:rsidRPr="00E010CD" w:rsidRDefault="00403D8B" w:rsidP="00820DEA">
            <w:pPr>
              <w:spacing w:after="20"/>
            </w:pPr>
            <w:r>
              <w:t>Характеристики вещества</w:t>
            </w:r>
          </w:p>
        </w:tc>
        <w:tc>
          <w:tcPr>
            <w:tcW w:w="3009" w:type="dxa"/>
            <w:tcMar>
              <w:left w:w="57" w:type="dxa"/>
              <w:right w:w="57" w:type="dxa"/>
            </w:tcMar>
          </w:tcPr>
          <w:p w14:paraId="50F7C33A" w14:textId="77777777" w:rsidR="00403D8B" w:rsidRPr="00E010CD" w:rsidRDefault="00403D8B" w:rsidP="00820DEA">
            <w:pPr>
              <w:spacing w:after="20"/>
            </w:pPr>
            <w:r>
              <w:t>Соответствующие требования</w:t>
            </w:r>
          </w:p>
        </w:tc>
      </w:tr>
      <w:tr w:rsidR="00403D8B" w:rsidRPr="00E010CD" w14:paraId="2357C6DD" w14:textId="77777777" w:rsidTr="000A588A">
        <w:tc>
          <w:tcPr>
            <w:tcW w:w="3710" w:type="dxa"/>
            <w:tcMar>
              <w:left w:w="57" w:type="dxa"/>
              <w:right w:w="57" w:type="dxa"/>
            </w:tcMar>
          </w:tcPr>
          <w:p w14:paraId="2111CCDB" w14:textId="77777777" w:rsidR="00403D8B" w:rsidRPr="00E010CD" w:rsidRDefault="00403D8B" w:rsidP="00820DEA">
            <w:pPr>
              <w:spacing w:after="20"/>
            </w:pPr>
            <w:r>
              <w:t>Классы 3 и 9</w:t>
            </w:r>
          </w:p>
        </w:tc>
        <w:tc>
          <w:tcPr>
            <w:tcW w:w="3611" w:type="dxa"/>
            <w:tcMar>
              <w:left w:w="57" w:type="dxa"/>
              <w:right w:w="57" w:type="dxa"/>
            </w:tcMar>
          </w:tcPr>
          <w:p w14:paraId="42ECC3CD" w14:textId="77777777" w:rsidR="00403D8B" w:rsidRPr="00E010CD" w:rsidRDefault="00403D8B" w:rsidP="00820DEA">
            <w:pPr>
              <w:spacing w:after="20"/>
            </w:pPr>
            <w:r>
              <w:t>Легковоспламеняющиеся вещества</w:t>
            </w:r>
          </w:p>
        </w:tc>
        <w:tc>
          <w:tcPr>
            <w:tcW w:w="2814" w:type="dxa"/>
            <w:tcMar>
              <w:left w:w="57" w:type="dxa"/>
              <w:right w:w="57" w:type="dxa"/>
            </w:tcMar>
          </w:tcPr>
          <w:p w14:paraId="10206BF0" w14:textId="77777777" w:rsidR="00403D8B" w:rsidRPr="00E010CD" w:rsidRDefault="00403D8B" w:rsidP="00820DEA">
            <w:pPr>
              <w:spacing w:after="20"/>
            </w:pPr>
            <w:r>
              <w:t>Коррозионные вещества</w:t>
            </w:r>
          </w:p>
        </w:tc>
        <w:tc>
          <w:tcPr>
            <w:tcW w:w="3009" w:type="dxa"/>
            <w:tcMar>
              <w:left w:w="57" w:type="dxa"/>
              <w:right w:w="57" w:type="dxa"/>
            </w:tcMar>
          </w:tcPr>
          <w:p w14:paraId="46D98F35" w14:textId="77777777" w:rsidR="00403D8B" w:rsidRPr="00E010CD" w:rsidRDefault="00403D8B" w:rsidP="00820DEA">
            <w:pPr>
              <w:spacing w:after="20"/>
            </w:pPr>
            <w:r>
              <w:t>Оборудование грузового танка</w:t>
            </w:r>
          </w:p>
        </w:tc>
      </w:tr>
      <w:tr w:rsidR="00403D8B" w:rsidRPr="00E010CD" w14:paraId="1337E41E" w14:textId="77777777" w:rsidTr="000A588A">
        <w:tc>
          <w:tcPr>
            <w:tcW w:w="3710" w:type="dxa"/>
            <w:tcMar>
              <w:left w:w="57" w:type="dxa"/>
              <w:right w:w="57" w:type="dxa"/>
            </w:tcMar>
          </w:tcPr>
          <w:p w14:paraId="7974C142" w14:textId="77777777" w:rsidR="00403D8B" w:rsidRPr="00E010CD" w:rsidRDefault="00403D8B" w:rsidP="00820DEA">
            <w:pPr>
              <w:spacing w:after="20"/>
            </w:pPr>
            <w:r>
              <w:t>23 °C ≤ температура вспышки ≤60 °C</w:t>
            </w:r>
          </w:p>
        </w:tc>
        <w:tc>
          <w:tcPr>
            <w:tcW w:w="3611" w:type="dxa"/>
            <w:tcMar>
              <w:left w:w="57" w:type="dxa"/>
              <w:right w:w="57" w:type="dxa"/>
            </w:tcMar>
          </w:tcPr>
          <w:p w14:paraId="0F26EAEE" w14:textId="77777777" w:rsidR="00403D8B" w:rsidRPr="008702BF" w:rsidRDefault="00403D8B" w:rsidP="00820DEA">
            <w:pPr>
              <w:spacing w:after="20"/>
            </w:pPr>
            <w:r>
              <w:t>Температура вспышки &gt;60 °C, перевозимые разогретыми до температуры ≤15 К ниже их температуры вспышки</w:t>
            </w:r>
          </w:p>
          <w:p w14:paraId="630F59F1" w14:textId="77777777" w:rsidR="00403D8B" w:rsidRPr="008702BF" w:rsidRDefault="00403D8B" w:rsidP="00820DEA">
            <w:pPr>
              <w:spacing w:after="20"/>
            </w:pPr>
            <w:r>
              <w:t>или</w:t>
            </w:r>
          </w:p>
          <w:p w14:paraId="5EFA5634" w14:textId="77777777" w:rsidR="00403D8B" w:rsidRPr="008702BF" w:rsidRDefault="00403D8B" w:rsidP="00820DEA">
            <w:pPr>
              <w:spacing w:after="20"/>
            </w:pPr>
            <w:r>
              <w:t>Температура вспышки &gt;60 °C, при температуре не ниже их температуры вспышки</w:t>
            </w:r>
          </w:p>
        </w:tc>
        <w:tc>
          <w:tcPr>
            <w:tcW w:w="2814" w:type="dxa"/>
            <w:tcMar>
              <w:left w:w="57" w:type="dxa"/>
              <w:right w:w="57" w:type="dxa"/>
            </w:tcMar>
          </w:tcPr>
          <w:p w14:paraId="44C9F90F" w14:textId="77777777" w:rsidR="00403D8B" w:rsidRPr="008702BF" w:rsidRDefault="00403D8B" w:rsidP="00820DEA">
            <w:pPr>
              <w:spacing w:after="20"/>
            </w:pPr>
            <w:r>
              <w:t>Кислоты, перевозимые разогретыми, или легковоспламеняющиеся вещества</w:t>
            </w:r>
          </w:p>
        </w:tc>
        <w:tc>
          <w:tcPr>
            <w:tcW w:w="3009" w:type="dxa"/>
            <w:tcMar>
              <w:left w:w="57" w:type="dxa"/>
              <w:right w:w="57" w:type="dxa"/>
            </w:tcMar>
          </w:tcPr>
          <w:p w14:paraId="13648B12" w14:textId="77777777" w:rsidR="00403D8B" w:rsidRPr="00E010CD" w:rsidRDefault="00403D8B" w:rsidP="00820DEA">
            <w:pPr>
              <w:spacing w:after="20"/>
            </w:pPr>
            <w:r>
              <w:t>С пламегасителем</w:t>
            </w:r>
          </w:p>
        </w:tc>
      </w:tr>
      <w:tr w:rsidR="00403D8B" w:rsidRPr="00E010CD" w14:paraId="7C36C6D4" w14:textId="77777777" w:rsidTr="000A588A">
        <w:tc>
          <w:tcPr>
            <w:tcW w:w="3710" w:type="dxa"/>
            <w:tcMar>
              <w:left w:w="57" w:type="dxa"/>
              <w:right w:w="57" w:type="dxa"/>
            </w:tcMar>
          </w:tcPr>
          <w:p w14:paraId="62371DAD" w14:textId="77777777" w:rsidR="00403D8B" w:rsidRPr="008702BF" w:rsidRDefault="00403D8B" w:rsidP="00820DEA">
            <w:pPr>
              <w:spacing w:after="20"/>
            </w:pPr>
            <w:r>
              <w:t xml:space="preserve">60 °C </w:t>
            </w:r>
            <w:proofErr w:type="gramStart"/>
            <w:r>
              <w:t>&lt; температура</w:t>
            </w:r>
            <w:proofErr w:type="gramEnd"/>
            <w:r>
              <w:t xml:space="preserve"> вспышки ≤100 °C или вещества при высокой температуре класса 9</w:t>
            </w:r>
          </w:p>
        </w:tc>
        <w:tc>
          <w:tcPr>
            <w:tcW w:w="3611" w:type="dxa"/>
            <w:tcMar>
              <w:left w:w="57" w:type="dxa"/>
              <w:right w:w="57" w:type="dxa"/>
            </w:tcMar>
          </w:tcPr>
          <w:p w14:paraId="777A5A53" w14:textId="77777777" w:rsidR="00403D8B" w:rsidRPr="008702BF" w:rsidRDefault="00403D8B" w:rsidP="00820DEA">
            <w:pPr>
              <w:spacing w:after="20"/>
            </w:pPr>
          </w:p>
        </w:tc>
        <w:tc>
          <w:tcPr>
            <w:tcW w:w="2814" w:type="dxa"/>
            <w:tcMar>
              <w:left w:w="57" w:type="dxa"/>
              <w:right w:w="57" w:type="dxa"/>
            </w:tcMar>
          </w:tcPr>
          <w:p w14:paraId="2BE8123F" w14:textId="77777777" w:rsidR="00403D8B" w:rsidRPr="00E010CD" w:rsidRDefault="00403D8B" w:rsidP="00820DEA">
            <w:pPr>
              <w:spacing w:after="20"/>
            </w:pPr>
            <w:r>
              <w:t>Легковоспламеняющиеся вещества</w:t>
            </w:r>
          </w:p>
        </w:tc>
        <w:tc>
          <w:tcPr>
            <w:tcW w:w="3009" w:type="dxa"/>
            <w:tcMar>
              <w:left w:w="57" w:type="dxa"/>
              <w:right w:w="57" w:type="dxa"/>
            </w:tcMar>
          </w:tcPr>
          <w:p w14:paraId="0110CA8A" w14:textId="77777777" w:rsidR="00403D8B" w:rsidRPr="00E010CD" w:rsidRDefault="00403D8B" w:rsidP="00820DEA">
            <w:pPr>
              <w:spacing w:after="20"/>
            </w:pPr>
            <w:r>
              <w:t>Без пламегасителя</w:t>
            </w:r>
          </w:p>
        </w:tc>
      </w:tr>
    </w:tbl>
    <w:p w14:paraId="5C76A3C8" w14:textId="77777777" w:rsidR="00403D8B" w:rsidRDefault="00403D8B" w:rsidP="00361F35">
      <w:pPr>
        <w:spacing w:before="120"/>
        <w:ind w:right="1129"/>
        <w:jc w:val="right"/>
      </w:pPr>
      <w:r>
        <w:t>»</w:t>
      </w:r>
    </w:p>
    <w:p w14:paraId="4E762345" w14:textId="77777777" w:rsidR="00403D8B" w:rsidRPr="008702BF" w:rsidRDefault="00403D8B" w:rsidP="00403D8B">
      <w:pPr>
        <w:suppressAutoHyphens w:val="0"/>
        <w:spacing w:before="120" w:line="240" w:lineRule="auto"/>
        <w:rPr>
          <w:i/>
          <w:iCs/>
        </w:rPr>
      </w:pPr>
      <w:r>
        <w:rPr>
          <w:i/>
          <w:iCs/>
        </w:rPr>
        <w:t>(Справочный документ: ECE/TRANS/WP.15/AC.2/72, приложение I)</w:t>
      </w:r>
    </w:p>
    <w:p w14:paraId="2533F253" w14:textId="77777777" w:rsidR="00EA7BC6" w:rsidRDefault="00EA7BC6">
      <w:pPr>
        <w:suppressAutoHyphens w:val="0"/>
        <w:spacing w:line="240" w:lineRule="auto"/>
        <w:rPr>
          <w:rFonts w:eastAsia="Times New Roman" w:cs="Times New Roman"/>
          <w:szCs w:val="20"/>
        </w:rPr>
      </w:pPr>
    </w:p>
    <w:p w14:paraId="54E40EFA" w14:textId="77777777" w:rsidR="007C5284" w:rsidRDefault="007C5284" w:rsidP="00EA7BC6">
      <w:pPr>
        <w:suppressAutoHyphens w:val="0"/>
        <w:spacing w:line="240" w:lineRule="auto"/>
        <w:rPr>
          <w:rFonts w:eastAsia="Times New Roman" w:cs="Times New Roman"/>
          <w:szCs w:val="20"/>
        </w:rPr>
        <w:sectPr w:rsidR="007C5284" w:rsidSect="00EA7BC6">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14:paraId="4C1F68D5" w14:textId="77777777" w:rsidR="00D26B72" w:rsidRPr="008702BF" w:rsidRDefault="00D26B72" w:rsidP="00D26B72">
      <w:pPr>
        <w:pStyle w:val="SingleTxtG"/>
        <w:keepNext/>
        <w:keepLines/>
        <w:rPr>
          <w:b/>
          <w:bCs/>
          <w:sz w:val="22"/>
          <w:szCs w:val="22"/>
        </w:rPr>
      </w:pPr>
      <w:r>
        <w:lastRenderedPageBreak/>
        <w:t>3.2.3.3 и 3.2.4.3 H, колонка 16</w:t>
      </w:r>
      <w:r>
        <w:tab/>
        <w:t>Изменить следующим образом:</w:t>
      </w:r>
    </w:p>
    <w:p w14:paraId="6C058F50" w14:textId="77777777" w:rsidR="00D26B72" w:rsidRPr="00CE49AC" w:rsidRDefault="00D26B72" w:rsidP="00D26B72">
      <w:pPr>
        <w:pStyle w:val="SingleTxtG"/>
      </w:pPr>
      <w:r>
        <w:t>«Легковоспламеняющиеся вещества относятся к группе взрывоопасности на основе их безопасного экспериментального максимального зазора.</w:t>
      </w:r>
    </w:p>
    <w:p w14:paraId="2C57EB65" w14:textId="77777777" w:rsidR="00D26B72" w:rsidRPr="008702BF" w:rsidRDefault="00D26B72" w:rsidP="00D26B72">
      <w:pPr>
        <w:pStyle w:val="SingleTxtG"/>
      </w:pPr>
      <w:r>
        <w:t>Безопасный экспериментальный максимальный зазор определяется в соответствии со стандартом IEC 60079-20-1.</w:t>
      </w:r>
    </w:p>
    <w:p w14:paraId="43EE5AEE" w14:textId="77777777" w:rsidR="00D26B72" w:rsidRPr="009236E9" w:rsidRDefault="00D26B72" w:rsidP="00D26B72">
      <w:pPr>
        <w:pStyle w:val="SingleTxtG"/>
      </w:pPr>
      <w:r>
        <w:t>Различают следующие группы взрывоопасности:</w:t>
      </w:r>
    </w:p>
    <w:tbl>
      <w:tblPr>
        <w:tblStyle w:val="Tabellenraster1"/>
        <w:tblW w:w="0" w:type="auto"/>
        <w:jc w:val="center"/>
        <w:tblInd w:w="0" w:type="dxa"/>
        <w:tblLayout w:type="fixed"/>
        <w:tblLook w:val="04A0" w:firstRow="1" w:lastRow="0" w:firstColumn="1" w:lastColumn="0" w:noHBand="0" w:noVBand="1"/>
      </w:tblPr>
      <w:tblGrid>
        <w:gridCol w:w="2630"/>
        <w:gridCol w:w="2506"/>
      </w:tblGrid>
      <w:tr w:rsidR="00D26B72" w:rsidRPr="004363F2" w14:paraId="180CC3A3" w14:textId="77777777" w:rsidTr="002C0E23">
        <w:trPr>
          <w:jc w:val="center"/>
        </w:trPr>
        <w:tc>
          <w:tcPr>
            <w:tcW w:w="2630" w:type="dxa"/>
            <w:tcBorders>
              <w:top w:val="single" w:sz="4" w:space="0" w:color="auto"/>
              <w:left w:val="single" w:sz="4" w:space="0" w:color="auto"/>
              <w:bottom w:val="single" w:sz="4" w:space="0" w:color="auto"/>
              <w:right w:val="single" w:sz="4" w:space="0" w:color="auto"/>
            </w:tcBorders>
            <w:vAlign w:val="bottom"/>
            <w:hideMark/>
          </w:tcPr>
          <w:p w14:paraId="2A23431D" w14:textId="77777777" w:rsidR="00D26B72" w:rsidRPr="009236E9" w:rsidRDefault="00D26B72" w:rsidP="002C0E23">
            <w:pPr>
              <w:keepNext/>
              <w:keepLines/>
              <w:widowControl w:val="0"/>
              <w:autoSpaceDN w:val="0"/>
              <w:spacing w:line="240" w:lineRule="exact"/>
              <w:textAlignment w:val="baseline"/>
              <w:rPr>
                <w:rFonts w:eastAsia="DejaVu Sans"/>
              </w:rPr>
            </w:pPr>
            <w:r>
              <w:t xml:space="preserve">Группа </w:t>
            </w:r>
            <w:r w:rsidR="00BB01C3">
              <w:br/>
            </w:r>
            <w:r>
              <w:t>взрывоопасности</w:t>
            </w:r>
          </w:p>
        </w:tc>
        <w:tc>
          <w:tcPr>
            <w:tcW w:w="2506" w:type="dxa"/>
            <w:tcBorders>
              <w:top w:val="single" w:sz="4" w:space="0" w:color="auto"/>
              <w:left w:val="single" w:sz="4" w:space="0" w:color="auto"/>
              <w:bottom w:val="single" w:sz="4" w:space="0" w:color="auto"/>
              <w:right w:val="single" w:sz="4" w:space="0" w:color="auto"/>
            </w:tcBorders>
            <w:vAlign w:val="bottom"/>
            <w:hideMark/>
          </w:tcPr>
          <w:p w14:paraId="25D28388" w14:textId="77777777" w:rsidR="00D26B72" w:rsidRPr="008702BF" w:rsidRDefault="00D26B72" w:rsidP="002C0E23">
            <w:pPr>
              <w:keepNext/>
              <w:keepLines/>
              <w:widowControl w:val="0"/>
              <w:autoSpaceDN w:val="0"/>
              <w:spacing w:line="240" w:lineRule="exact"/>
              <w:textAlignment w:val="baseline"/>
              <w:rPr>
                <w:rFonts w:eastAsia="DejaVu Sans"/>
              </w:rPr>
            </w:pPr>
            <w:r>
              <w:t>Безопасный экспериментальный максимальный зазор в мм</w:t>
            </w:r>
          </w:p>
        </w:tc>
      </w:tr>
      <w:tr w:rsidR="00D26B72" w:rsidRPr="009236E9" w14:paraId="0D7A774B" w14:textId="77777777" w:rsidTr="00435FC8">
        <w:trPr>
          <w:jc w:val="center"/>
        </w:trPr>
        <w:tc>
          <w:tcPr>
            <w:tcW w:w="2630" w:type="dxa"/>
            <w:tcBorders>
              <w:top w:val="single" w:sz="4" w:space="0" w:color="auto"/>
              <w:left w:val="single" w:sz="4" w:space="0" w:color="auto"/>
              <w:bottom w:val="single" w:sz="4" w:space="0" w:color="auto"/>
              <w:right w:val="single" w:sz="4" w:space="0" w:color="auto"/>
            </w:tcBorders>
            <w:hideMark/>
          </w:tcPr>
          <w:p w14:paraId="3CBA05C7" w14:textId="77777777" w:rsidR="00D26B72" w:rsidRPr="009236E9" w:rsidRDefault="00D26B72" w:rsidP="00435FC8">
            <w:pPr>
              <w:widowControl w:val="0"/>
              <w:autoSpaceDN w:val="0"/>
              <w:spacing w:line="240" w:lineRule="exact"/>
              <w:textAlignment w:val="baseline"/>
              <w:rPr>
                <w:rFonts w:eastAsia="DejaVu Sans"/>
              </w:rPr>
            </w:pPr>
            <w:r>
              <w:t>II A</w:t>
            </w:r>
          </w:p>
        </w:tc>
        <w:tc>
          <w:tcPr>
            <w:tcW w:w="2506" w:type="dxa"/>
            <w:tcBorders>
              <w:top w:val="single" w:sz="4" w:space="0" w:color="auto"/>
              <w:left w:val="single" w:sz="4" w:space="0" w:color="auto"/>
              <w:bottom w:val="single" w:sz="4" w:space="0" w:color="auto"/>
              <w:right w:val="single" w:sz="4" w:space="0" w:color="auto"/>
            </w:tcBorders>
            <w:hideMark/>
          </w:tcPr>
          <w:p w14:paraId="477C7AA9" w14:textId="77777777" w:rsidR="00D26B72" w:rsidRPr="009236E9" w:rsidRDefault="00D26B72" w:rsidP="00435FC8">
            <w:pPr>
              <w:widowControl w:val="0"/>
              <w:autoSpaceDN w:val="0"/>
              <w:spacing w:line="240" w:lineRule="exact"/>
              <w:textAlignment w:val="baseline"/>
              <w:rPr>
                <w:rFonts w:eastAsia="DejaVu Sans"/>
              </w:rPr>
            </w:pPr>
            <w:r>
              <w:t>&gt;0,9</w:t>
            </w:r>
          </w:p>
        </w:tc>
      </w:tr>
      <w:tr w:rsidR="00D26B72" w:rsidRPr="009236E9" w14:paraId="1DD36248" w14:textId="77777777" w:rsidTr="00435FC8">
        <w:trPr>
          <w:jc w:val="center"/>
        </w:trPr>
        <w:tc>
          <w:tcPr>
            <w:tcW w:w="2630" w:type="dxa"/>
            <w:tcBorders>
              <w:top w:val="single" w:sz="4" w:space="0" w:color="auto"/>
              <w:left w:val="single" w:sz="4" w:space="0" w:color="auto"/>
              <w:bottom w:val="single" w:sz="4" w:space="0" w:color="auto"/>
              <w:right w:val="single" w:sz="4" w:space="0" w:color="auto"/>
            </w:tcBorders>
            <w:hideMark/>
          </w:tcPr>
          <w:p w14:paraId="2E3F402E" w14:textId="77777777" w:rsidR="00D26B72" w:rsidRPr="009236E9" w:rsidRDefault="00D26B72" w:rsidP="00435FC8">
            <w:pPr>
              <w:widowControl w:val="0"/>
              <w:autoSpaceDN w:val="0"/>
              <w:spacing w:line="240" w:lineRule="exact"/>
              <w:textAlignment w:val="baseline"/>
              <w:rPr>
                <w:rFonts w:eastAsia="DejaVu Sans"/>
              </w:rPr>
            </w:pPr>
            <w:r>
              <w:t>II B</w:t>
            </w:r>
          </w:p>
        </w:tc>
        <w:tc>
          <w:tcPr>
            <w:tcW w:w="2506" w:type="dxa"/>
            <w:tcBorders>
              <w:top w:val="single" w:sz="4" w:space="0" w:color="auto"/>
              <w:left w:val="single" w:sz="4" w:space="0" w:color="auto"/>
              <w:bottom w:val="single" w:sz="4" w:space="0" w:color="auto"/>
              <w:right w:val="single" w:sz="4" w:space="0" w:color="auto"/>
            </w:tcBorders>
            <w:hideMark/>
          </w:tcPr>
          <w:p w14:paraId="4B8DE693" w14:textId="77777777" w:rsidR="00D26B72" w:rsidRPr="009236E9" w:rsidRDefault="00D26B72" w:rsidP="00435FC8">
            <w:pPr>
              <w:widowControl w:val="0"/>
              <w:autoSpaceDN w:val="0"/>
              <w:spacing w:line="240" w:lineRule="exact"/>
              <w:textAlignment w:val="baseline"/>
              <w:rPr>
                <w:rFonts w:eastAsia="DejaVu Sans"/>
              </w:rPr>
            </w:pPr>
            <w:r w:rsidRPr="009236E9">
              <w:rPr>
                <w:rFonts w:eastAsia="DejaVu Sans"/>
              </w:rPr>
              <w:sym w:font="Symbol" w:char="F0B3"/>
            </w:r>
            <w:r>
              <w:t>0,</w:t>
            </w:r>
            <w:r w:rsidRPr="009236E9">
              <w:t>5</w:t>
            </w:r>
            <w:r>
              <w:t>–</w:t>
            </w:r>
            <w:r w:rsidRPr="009236E9">
              <w:rPr>
                <w:rFonts w:eastAsia="DejaVu Sans"/>
              </w:rPr>
              <w:sym w:font="Symbol" w:char="F0A3"/>
            </w:r>
            <w:r w:rsidRPr="009236E9">
              <w:rPr>
                <w:rFonts w:eastAsia="DejaVu Sans"/>
              </w:rPr>
              <w:t xml:space="preserve"> </w:t>
            </w:r>
            <w:r>
              <w:t>0,</w:t>
            </w:r>
            <w:r w:rsidRPr="009236E9">
              <w:t>9</w:t>
            </w:r>
          </w:p>
        </w:tc>
      </w:tr>
      <w:tr w:rsidR="00D26B72" w:rsidRPr="009236E9" w14:paraId="77BEA4BB" w14:textId="77777777" w:rsidTr="00435FC8">
        <w:trPr>
          <w:jc w:val="center"/>
        </w:trPr>
        <w:tc>
          <w:tcPr>
            <w:tcW w:w="2630" w:type="dxa"/>
            <w:tcBorders>
              <w:top w:val="single" w:sz="4" w:space="0" w:color="auto"/>
              <w:left w:val="single" w:sz="4" w:space="0" w:color="auto"/>
              <w:bottom w:val="single" w:sz="4" w:space="0" w:color="auto"/>
              <w:right w:val="single" w:sz="4" w:space="0" w:color="auto"/>
            </w:tcBorders>
            <w:hideMark/>
          </w:tcPr>
          <w:p w14:paraId="516E2591" w14:textId="77777777" w:rsidR="00D26B72" w:rsidRPr="009236E9" w:rsidRDefault="00D26B72" w:rsidP="00435FC8">
            <w:pPr>
              <w:widowControl w:val="0"/>
              <w:autoSpaceDN w:val="0"/>
              <w:spacing w:line="240" w:lineRule="exact"/>
              <w:textAlignment w:val="baseline"/>
              <w:rPr>
                <w:rFonts w:eastAsia="DejaVu Sans"/>
              </w:rPr>
            </w:pPr>
            <w:r>
              <w:t>II C</w:t>
            </w:r>
          </w:p>
        </w:tc>
        <w:tc>
          <w:tcPr>
            <w:tcW w:w="2506" w:type="dxa"/>
            <w:tcBorders>
              <w:top w:val="single" w:sz="4" w:space="0" w:color="auto"/>
              <w:left w:val="single" w:sz="4" w:space="0" w:color="auto"/>
              <w:bottom w:val="single" w:sz="4" w:space="0" w:color="auto"/>
              <w:right w:val="single" w:sz="4" w:space="0" w:color="auto"/>
            </w:tcBorders>
            <w:hideMark/>
          </w:tcPr>
          <w:p w14:paraId="09A41B79" w14:textId="77777777" w:rsidR="00D26B72" w:rsidRPr="009236E9" w:rsidRDefault="00D26B72" w:rsidP="00435FC8">
            <w:pPr>
              <w:widowControl w:val="0"/>
              <w:autoSpaceDN w:val="0"/>
              <w:spacing w:line="240" w:lineRule="exact"/>
              <w:textAlignment w:val="baseline"/>
              <w:rPr>
                <w:rFonts w:eastAsia="DejaVu Sans"/>
              </w:rPr>
            </w:pPr>
            <w:r>
              <w:t>&lt;0,5</w:t>
            </w:r>
          </w:p>
        </w:tc>
      </w:tr>
    </w:tbl>
    <w:p w14:paraId="67C2877A" w14:textId="77777777" w:rsidR="00D26B72" w:rsidRPr="008702BF" w:rsidRDefault="00D26B72" w:rsidP="00D26B72">
      <w:pPr>
        <w:pStyle w:val="SingleTxtG"/>
        <w:spacing w:before="120"/>
      </w:pPr>
      <w:r>
        <w:t>В случае наличия автономных систем взрывозащиты в группе взрывоопасности II B выделяют следующие подгруппы:</w:t>
      </w:r>
    </w:p>
    <w:tbl>
      <w:tblPr>
        <w:tblStyle w:val="Tabellenraster1"/>
        <w:tblW w:w="0" w:type="auto"/>
        <w:jc w:val="center"/>
        <w:tblInd w:w="0" w:type="dxa"/>
        <w:tblLayout w:type="fixed"/>
        <w:tblLook w:val="04A0" w:firstRow="1" w:lastRow="0" w:firstColumn="1" w:lastColumn="0" w:noHBand="0" w:noVBand="1"/>
      </w:tblPr>
      <w:tblGrid>
        <w:gridCol w:w="2630"/>
        <w:gridCol w:w="2506"/>
      </w:tblGrid>
      <w:tr w:rsidR="00D26B72" w:rsidRPr="004363F2" w14:paraId="3B916794" w14:textId="77777777" w:rsidTr="002C0E23">
        <w:trPr>
          <w:jc w:val="center"/>
        </w:trPr>
        <w:tc>
          <w:tcPr>
            <w:tcW w:w="2630" w:type="dxa"/>
            <w:tcBorders>
              <w:top w:val="single" w:sz="4" w:space="0" w:color="auto"/>
              <w:left w:val="single" w:sz="4" w:space="0" w:color="auto"/>
              <w:bottom w:val="single" w:sz="4" w:space="0" w:color="auto"/>
              <w:right w:val="single" w:sz="4" w:space="0" w:color="auto"/>
            </w:tcBorders>
            <w:vAlign w:val="bottom"/>
            <w:hideMark/>
          </w:tcPr>
          <w:p w14:paraId="2CD442BD" w14:textId="77777777" w:rsidR="00D26B72" w:rsidRPr="009236E9" w:rsidRDefault="00D26B72" w:rsidP="002C0E23">
            <w:pPr>
              <w:widowControl w:val="0"/>
              <w:autoSpaceDN w:val="0"/>
              <w:spacing w:line="240" w:lineRule="exact"/>
              <w:textAlignment w:val="baseline"/>
              <w:rPr>
                <w:rFonts w:eastAsia="DejaVu Sans"/>
              </w:rPr>
            </w:pPr>
            <w:r>
              <w:t>Группа/подгруппа взрывоопасности</w:t>
            </w:r>
          </w:p>
        </w:tc>
        <w:tc>
          <w:tcPr>
            <w:tcW w:w="2506" w:type="dxa"/>
            <w:tcBorders>
              <w:top w:val="single" w:sz="4" w:space="0" w:color="auto"/>
              <w:left w:val="single" w:sz="4" w:space="0" w:color="auto"/>
              <w:bottom w:val="single" w:sz="4" w:space="0" w:color="auto"/>
              <w:right w:val="single" w:sz="4" w:space="0" w:color="auto"/>
            </w:tcBorders>
            <w:vAlign w:val="bottom"/>
            <w:hideMark/>
          </w:tcPr>
          <w:p w14:paraId="66112A52" w14:textId="77777777" w:rsidR="00D26B72" w:rsidRPr="008702BF" w:rsidRDefault="00D26B72" w:rsidP="002C0E23">
            <w:pPr>
              <w:widowControl w:val="0"/>
              <w:autoSpaceDN w:val="0"/>
              <w:spacing w:line="240" w:lineRule="exact"/>
              <w:textAlignment w:val="baseline"/>
              <w:rPr>
                <w:rFonts w:eastAsia="DejaVu Sans"/>
              </w:rPr>
            </w:pPr>
            <w:r>
              <w:t>Безопасный экспериментальный максимальный зазор в мм</w:t>
            </w:r>
          </w:p>
        </w:tc>
      </w:tr>
      <w:tr w:rsidR="00D26B72" w:rsidRPr="009236E9" w14:paraId="3CDD2504" w14:textId="77777777" w:rsidTr="00435FC8">
        <w:trPr>
          <w:jc w:val="center"/>
        </w:trPr>
        <w:tc>
          <w:tcPr>
            <w:tcW w:w="2630" w:type="dxa"/>
            <w:tcBorders>
              <w:top w:val="single" w:sz="4" w:space="0" w:color="auto"/>
              <w:left w:val="single" w:sz="4" w:space="0" w:color="auto"/>
              <w:bottom w:val="single" w:sz="4" w:space="0" w:color="auto"/>
              <w:right w:val="single" w:sz="4" w:space="0" w:color="auto"/>
            </w:tcBorders>
            <w:hideMark/>
          </w:tcPr>
          <w:p w14:paraId="543F5FCC" w14:textId="77777777" w:rsidR="00D26B72" w:rsidRPr="009236E9" w:rsidRDefault="00D26B72" w:rsidP="00435FC8">
            <w:pPr>
              <w:widowControl w:val="0"/>
              <w:autoSpaceDN w:val="0"/>
              <w:spacing w:line="240" w:lineRule="exact"/>
              <w:textAlignment w:val="baseline"/>
              <w:rPr>
                <w:rFonts w:eastAsia="DejaVu Sans"/>
              </w:rPr>
            </w:pPr>
            <w:r>
              <w:t>II B1</w:t>
            </w:r>
          </w:p>
        </w:tc>
        <w:tc>
          <w:tcPr>
            <w:tcW w:w="2506" w:type="dxa"/>
            <w:tcBorders>
              <w:top w:val="single" w:sz="4" w:space="0" w:color="auto"/>
              <w:left w:val="single" w:sz="4" w:space="0" w:color="auto"/>
              <w:bottom w:val="single" w:sz="4" w:space="0" w:color="auto"/>
              <w:right w:val="single" w:sz="4" w:space="0" w:color="auto"/>
            </w:tcBorders>
            <w:hideMark/>
          </w:tcPr>
          <w:p w14:paraId="1E4AF672" w14:textId="77777777" w:rsidR="00D26B72" w:rsidRPr="009236E9" w:rsidRDefault="00D26B72" w:rsidP="00435FC8">
            <w:pPr>
              <w:widowControl w:val="0"/>
              <w:autoSpaceDN w:val="0"/>
              <w:spacing w:line="240" w:lineRule="exact"/>
              <w:textAlignment w:val="baseline"/>
              <w:rPr>
                <w:rFonts w:eastAsia="DejaVu Sans"/>
              </w:rPr>
            </w:pPr>
            <w:r>
              <w:t>&gt;0,</w:t>
            </w:r>
            <w:r w:rsidRPr="009236E9">
              <w:t>85</w:t>
            </w:r>
            <w:r>
              <w:t>–</w:t>
            </w:r>
            <w:r w:rsidRPr="009236E9">
              <w:rPr>
                <w:rFonts w:eastAsia="DejaVu Sans"/>
              </w:rPr>
              <w:sym w:font="Symbol" w:char="F0A3"/>
            </w:r>
            <w:r>
              <w:t>0,</w:t>
            </w:r>
            <w:r w:rsidRPr="009236E9">
              <w:t>9</w:t>
            </w:r>
          </w:p>
        </w:tc>
      </w:tr>
      <w:tr w:rsidR="00D26B72" w:rsidRPr="009236E9" w14:paraId="385948FC" w14:textId="77777777" w:rsidTr="00435FC8">
        <w:trPr>
          <w:jc w:val="center"/>
        </w:trPr>
        <w:tc>
          <w:tcPr>
            <w:tcW w:w="2630" w:type="dxa"/>
            <w:tcBorders>
              <w:top w:val="single" w:sz="4" w:space="0" w:color="auto"/>
              <w:left w:val="single" w:sz="4" w:space="0" w:color="auto"/>
              <w:bottom w:val="single" w:sz="4" w:space="0" w:color="auto"/>
              <w:right w:val="single" w:sz="4" w:space="0" w:color="auto"/>
            </w:tcBorders>
            <w:hideMark/>
          </w:tcPr>
          <w:p w14:paraId="0AE1EDBD" w14:textId="77777777" w:rsidR="00D26B72" w:rsidRPr="009236E9" w:rsidRDefault="00D26B72" w:rsidP="00435FC8">
            <w:pPr>
              <w:widowControl w:val="0"/>
              <w:autoSpaceDN w:val="0"/>
              <w:spacing w:line="240" w:lineRule="exact"/>
              <w:textAlignment w:val="baseline"/>
              <w:rPr>
                <w:rFonts w:eastAsia="DejaVu Sans"/>
              </w:rPr>
            </w:pPr>
            <w:r w:rsidRPr="009236E9">
              <w:t>II B2</w:t>
            </w:r>
          </w:p>
        </w:tc>
        <w:tc>
          <w:tcPr>
            <w:tcW w:w="2506" w:type="dxa"/>
            <w:tcBorders>
              <w:top w:val="single" w:sz="4" w:space="0" w:color="auto"/>
              <w:left w:val="single" w:sz="4" w:space="0" w:color="auto"/>
              <w:bottom w:val="single" w:sz="4" w:space="0" w:color="auto"/>
              <w:right w:val="single" w:sz="4" w:space="0" w:color="auto"/>
            </w:tcBorders>
            <w:hideMark/>
          </w:tcPr>
          <w:p w14:paraId="186A12A0" w14:textId="77777777" w:rsidR="00D26B72" w:rsidRPr="009236E9" w:rsidRDefault="00D26B72" w:rsidP="00435FC8">
            <w:pPr>
              <w:widowControl w:val="0"/>
              <w:autoSpaceDN w:val="0"/>
              <w:spacing w:line="240" w:lineRule="exact"/>
              <w:textAlignment w:val="baseline"/>
              <w:rPr>
                <w:rFonts w:eastAsia="DejaVu Sans"/>
              </w:rPr>
            </w:pPr>
            <w:r>
              <w:t>&gt;0,</w:t>
            </w:r>
            <w:r w:rsidRPr="009236E9">
              <w:t>75</w:t>
            </w:r>
            <w:r>
              <w:t>–</w:t>
            </w:r>
            <w:r w:rsidRPr="009236E9">
              <w:rPr>
                <w:rFonts w:eastAsia="DejaVu Sans"/>
              </w:rPr>
              <w:sym w:font="Symbol" w:char="F0A3"/>
            </w:r>
            <w:r>
              <w:t>0,</w:t>
            </w:r>
            <w:r w:rsidRPr="009236E9">
              <w:t>85</w:t>
            </w:r>
          </w:p>
        </w:tc>
      </w:tr>
      <w:tr w:rsidR="00D26B72" w:rsidRPr="009236E9" w14:paraId="2C7250A7" w14:textId="77777777" w:rsidTr="00435FC8">
        <w:trPr>
          <w:jc w:val="center"/>
        </w:trPr>
        <w:tc>
          <w:tcPr>
            <w:tcW w:w="2630" w:type="dxa"/>
            <w:tcBorders>
              <w:top w:val="single" w:sz="4" w:space="0" w:color="auto"/>
              <w:left w:val="single" w:sz="4" w:space="0" w:color="auto"/>
              <w:bottom w:val="single" w:sz="4" w:space="0" w:color="auto"/>
              <w:right w:val="single" w:sz="4" w:space="0" w:color="auto"/>
            </w:tcBorders>
            <w:hideMark/>
          </w:tcPr>
          <w:p w14:paraId="5451C29D" w14:textId="77777777" w:rsidR="00D26B72" w:rsidRPr="009236E9" w:rsidRDefault="00D26B72" w:rsidP="00435FC8">
            <w:pPr>
              <w:widowControl w:val="0"/>
              <w:autoSpaceDN w:val="0"/>
              <w:spacing w:line="240" w:lineRule="exact"/>
              <w:textAlignment w:val="baseline"/>
              <w:rPr>
                <w:rFonts w:eastAsia="DejaVu Sans"/>
              </w:rPr>
            </w:pPr>
            <w:r w:rsidRPr="009236E9">
              <w:t>II B3</w:t>
            </w:r>
          </w:p>
        </w:tc>
        <w:tc>
          <w:tcPr>
            <w:tcW w:w="2506" w:type="dxa"/>
            <w:tcBorders>
              <w:top w:val="single" w:sz="4" w:space="0" w:color="auto"/>
              <w:left w:val="single" w:sz="4" w:space="0" w:color="auto"/>
              <w:bottom w:val="single" w:sz="4" w:space="0" w:color="auto"/>
              <w:right w:val="single" w:sz="4" w:space="0" w:color="auto"/>
            </w:tcBorders>
            <w:hideMark/>
          </w:tcPr>
          <w:p w14:paraId="5FA3DD6C" w14:textId="77777777" w:rsidR="00D26B72" w:rsidRPr="009236E9" w:rsidRDefault="00D26B72" w:rsidP="00435FC8">
            <w:pPr>
              <w:widowControl w:val="0"/>
              <w:autoSpaceDN w:val="0"/>
              <w:spacing w:line="240" w:lineRule="exact"/>
              <w:textAlignment w:val="baseline"/>
              <w:rPr>
                <w:rFonts w:eastAsia="DejaVu Sans"/>
              </w:rPr>
            </w:pPr>
            <w:r>
              <w:t>&gt;0,</w:t>
            </w:r>
            <w:r w:rsidRPr="009236E9">
              <w:t>65</w:t>
            </w:r>
            <w:r>
              <w:t>–</w:t>
            </w:r>
            <w:r w:rsidRPr="009236E9">
              <w:rPr>
                <w:rFonts w:eastAsia="DejaVu Sans"/>
              </w:rPr>
              <w:sym w:font="Symbol" w:char="F0A3"/>
            </w:r>
            <w:r>
              <w:t>0,</w:t>
            </w:r>
            <w:r w:rsidRPr="009236E9">
              <w:t>75</w:t>
            </w:r>
          </w:p>
        </w:tc>
      </w:tr>
      <w:tr w:rsidR="00D26B72" w:rsidRPr="009236E9" w14:paraId="4F86BA1E" w14:textId="77777777" w:rsidTr="00435FC8">
        <w:trPr>
          <w:jc w:val="center"/>
        </w:trPr>
        <w:tc>
          <w:tcPr>
            <w:tcW w:w="2630" w:type="dxa"/>
            <w:tcBorders>
              <w:top w:val="single" w:sz="4" w:space="0" w:color="auto"/>
              <w:left w:val="single" w:sz="4" w:space="0" w:color="auto"/>
              <w:bottom w:val="single" w:sz="4" w:space="0" w:color="auto"/>
              <w:right w:val="single" w:sz="4" w:space="0" w:color="auto"/>
            </w:tcBorders>
            <w:hideMark/>
          </w:tcPr>
          <w:p w14:paraId="388CD708" w14:textId="77777777" w:rsidR="00D26B72" w:rsidRPr="009236E9" w:rsidRDefault="00D26B72" w:rsidP="00435FC8">
            <w:pPr>
              <w:widowControl w:val="0"/>
              <w:autoSpaceDN w:val="0"/>
              <w:spacing w:line="240" w:lineRule="exact"/>
              <w:textAlignment w:val="baseline"/>
              <w:rPr>
                <w:rFonts w:eastAsia="DejaVu Sans"/>
              </w:rPr>
            </w:pPr>
            <w:r w:rsidRPr="009236E9">
              <w:t>II B</w:t>
            </w:r>
          </w:p>
        </w:tc>
        <w:tc>
          <w:tcPr>
            <w:tcW w:w="2506" w:type="dxa"/>
            <w:tcBorders>
              <w:top w:val="single" w:sz="4" w:space="0" w:color="auto"/>
              <w:left w:val="single" w:sz="4" w:space="0" w:color="auto"/>
              <w:bottom w:val="single" w:sz="4" w:space="0" w:color="auto"/>
              <w:right w:val="single" w:sz="4" w:space="0" w:color="auto"/>
            </w:tcBorders>
            <w:hideMark/>
          </w:tcPr>
          <w:p w14:paraId="0E2228DF" w14:textId="77777777" w:rsidR="00D26B72" w:rsidRPr="009236E9" w:rsidRDefault="00D26B72" w:rsidP="00435FC8">
            <w:pPr>
              <w:widowControl w:val="0"/>
              <w:autoSpaceDN w:val="0"/>
              <w:spacing w:line="240" w:lineRule="exact"/>
              <w:textAlignment w:val="baseline"/>
              <w:rPr>
                <w:rFonts w:eastAsia="DejaVu Sans"/>
              </w:rPr>
            </w:pPr>
            <w:r w:rsidRPr="009236E9">
              <w:rPr>
                <w:rFonts w:eastAsia="DejaVu Sans"/>
              </w:rPr>
              <w:sym w:font="Symbol" w:char="F0B3"/>
            </w:r>
            <w:r>
              <w:t>0,</w:t>
            </w:r>
            <w:r w:rsidRPr="009236E9">
              <w:t>5</w:t>
            </w:r>
            <w:r>
              <w:t>–</w:t>
            </w:r>
            <w:r w:rsidRPr="009236E9">
              <w:rPr>
                <w:rFonts w:eastAsia="DejaVu Sans"/>
              </w:rPr>
              <w:sym w:font="Symbol" w:char="F0A3"/>
            </w:r>
            <w:r>
              <w:t>0,</w:t>
            </w:r>
            <w:r w:rsidRPr="009236E9">
              <w:t>65</w:t>
            </w:r>
          </w:p>
        </w:tc>
      </w:tr>
    </w:tbl>
    <w:p w14:paraId="7E9EF932" w14:textId="77777777" w:rsidR="00D26B72" w:rsidRPr="008702BF" w:rsidRDefault="00D26B72" w:rsidP="00D26B72">
      <w:pPr>
        <w:pStyle w:val="SingleTxtG"/>
        <w:spacing w:before="120"/>
        <w:rPr>
          <w:i/>
        </w:rPr>
      </w:pPr>
      <w:r>
        <w:t>Если требуется взрывозащита и соответствующие сведения не предоставлены, должна указываться группа взрывоопасности II В, считающаяся безопасной.».</w:t>
      </w:r>
    </w:p>
    <w:p w14:paraId="33CAED60" w14:textId="77777777" w:rsidR="00D26B72" w:rsidRPr="008702BF" w:rsidRDefault="00D26B72" w:rsidP="00D26B72">
      <w:pPr>
        <w:pStyle w:val="SingleTxtG"/>
      </w:pPr>
      <w:r>
        <w:rPr>
          <w:i/>
          <w:iCs/>
        </w:rPr>
        <w:t>(Справочный документ: ECE/TRANS/WP.15/AC.2/68, приложение I)</w:t>
      </w:r>
    </w:p>
    <w:p w14:paraId="0B01393F" w14:textId="77777777" w:rsidR="00D26B72" w:rsidRPr="008702BF" w:rsidRDefault="00D26B72" w:rsidP="00D26B72">
      <w:pPr>
        <w:pStyle w:val="SingleTxtG"/>
        <w:rPr>
          <w:b/>
          <w:bCs/>
          <w:sz w:val="22"/>
          <w:szCs w:val="22"/>
        </w:rPr>
      </w:pPr>
      <w:r>
        <w:t>3.2.3.3 и 3.2.4.3, колонка 20</w:t>
      </w:r>
      <w:r>
        <w:tab/>
        <w:t>Изменить замечание 27 следующим образом:</w:t>
      </w:r>
    </w:p>
    <w:p w14:paraId="48FDD04C" w14:textId="77777777" w:rsidR="00D26B72" w:rsidRPr="008702BF" w:rsidRDefault="00D26B72" w:rsidP="00D26B72">
      <w:pPr>
        <w:pStyle w:val="SingleTxtG"/>
      </w:pPr>
      <w:r>
        <w:t>«Замечание 27 должно указываться в колонке 20 для веществ, для которых в колонке 2 указано "Н.У.К." или общее наименование и для которых надлежащие отгрузочные наименования еще не дополнены техническим наименованием груза или дополнительными сведениями относительно содержания бензола.».</w:t>
      </w:r>
    </w:p>
    <w:p w14:paraId="4C2CC61B" w14:textId="77777777" w:rsidR="00D26B72" w:rsidRPr="008702BF" w:rsidRDefault="00D26B72" w:rsidP="00D26B72">
      <w:pPr>
        <w:pStyle w:val="SingleTxtG"/>
        <w:rPr>
          <w:i/>
        </w:rPr>
      </w:pPr>
      <w:r>
        <w:rPr>
          <w:i/>
          <w:iCs/>
        </w:rPr>
        <w:t>(Справочный документ: ECE/TRANS/WP.15/AC.2/68, приложение I)</w:t>
      </w:r>
    </w:p>
    <w:p w14:paraId="6CB8D31F" w14:textId="77777777" w:rsidR="00D26B72" w:rsidRPr="008702BF" w:rsidRDefault="00D26B72" w:rsidP="00D26B72">
      <w:pPr>
        <w:keepNext/>
        <w:keepLines/>
        <w:tabs>
          <w:tab w:val="right" w:pos="851"/>
        </w:tabs>
        <w:spacing w:before="240" w:after="120" w:line="240" w:lineRule="exact"/>
        <w:ind w:left="1134" w:right="1134" w:hanging="1134"/>
        <w:rPr>
          <w:b/>
        </w:rPr>
      </w:pPr>
      <w:r>
        <w:tab/>
      </w:r>
      <w:r>
        <w:tab/>
      </w:r>
      <w:r>
        <w:rPr>
          <w:b/>
          <w:bCs/>
        </w:rPr>
        <w:t>Глава 5.4</w:t>
      </w:r>
    </w:p>
    <w:p w14:paraId="098839E3" w14:textId="77777777" w:rsidR="00D26B72" w:rsidRPr="008702BF" w:rsidRDefault="00D26B72" w:rsidP="00D26B72">
      <w:pPr>
        <w:pStyle w:val="SingleTxtG"/>
        <w:tabs>
          <w:tab w:val="left" w:pos="2268"/>
        </w:tabs>
      </w:pPr>
      <w:r>
        <w:t>5.4.3.2</w:t>
      </w:r>
      <w:r>
        <w:tab/>
        <w:t>Изменить следующим образом:</w:t>
      </w:r>
    </w:p>
    <w:p w14:paraId="4A21630D" w14:textId="77777777" w:rsidR="00D26B72" w:rsidRPr="008702BF" w:rsidRDefault="00D26B72" w:rsidP="00D26B72">
      <w:pPr>
        <w:pStyle w:val="SingleTxtG"/>
      </w:pPr>
      <w:r>
        <w:t>«5.4.3.2</w:t>
      </w:r>
      <w:r>
        <w:tab/>
        <w:t>Эти инструкции должны передаваться перевозчиком судоводителю до начала погрузки на языке(ах), на котором(</w:t>
      </w:r>
      <w:proofErr w:type="spellStart"/>
      <w:r>
        <w:t>ых</w:t>
      </w:r>
      <w:proofErr w:type="spellEnd"/>
      <w:r>
        <w:t>) судоводитель и эксперт могут читать и который(</w:t>
      </w:r>
      <w:proofErr w:type="spellStart"/>
      <w:r>
        <w:t>ые</w:t>
      </w:r>
      <w:proofErr w:type="spellEnd"/>
      <w:r>
        <w:t>) они понимают. Судоводитель должен обеспечить правильное понимание и выполнение этих инструкций каждым членом экипажа и другими находящимися на борту лицами.».</w:t>
      </w:r>
    </w:p>
    <w:p w14:paraId="7DE1BC4A" w14:textId="77777777" w:rsidR="00D26B72" w:rsidRPr="008702BF" w:rsidRDefault="00D26B72" w:rsidP="00D26B72">
      <w:pPr>
        <w:pStyle w:val="SingleTxtG"/>
        <w:rPr>
          <w:i/>
        </w:rPr>
      </w:pPr>
      <w:r>
        <w:rPr>
          <w:i/>
          <w:iCs/>
        </w:rPr>
        <w:t>(Справочный документ: ECE/TRANS/WP.15/AC.2/68, приложение I)</w:t>
      </w:r>
    </w:p>
    <w:p w14:paraId="58016987" w14:textId="77777777" w:rsidR="00D26B72" w:rsidRPr="008702BF" w:rsidRDefault="00D26B72" w:rsidP="00820DEA">
      <w:pPr>
        <w:tabs>
          <w:tab w:val="right" w:pos="851"/>
        </w:tabs>
        <w:spacing w:before="240" w:after="120" w:line="240" w:lineRule="exact"/>
        <w:ind w:left="1134" w:right="1134" w:hanging="1134"/>
        <w:rPr>
          <w:b/>
        </w:rPr>
      </w:pPr>
      <w:r>
        <w:tab/>
      </w:r>
      <w:r>
        <w:tab/>
      </w:r>
      <w:r>
        <w:rPr>
          <w:b/>
          <w:bCs/>
        </w:rPr>
        <w:t>Глава 7.2</w:t>
      </w:r>
    </w:p>
    <w:p w14:paraId="493A499E" w14:textId="77777777" w:rsidR="00D26B72" w:rsidRPr="008702BF" w:rsidRDefault="00D26B72" w:rsidP="00820DEA">
      <w:pPr>
        <w:pStyle w:val="SingleTxtG"/>
      </w:pPr>
      <w:r>
        <w:t>7.2.3.7</w:t>
      </w:r>
      <w:r>
        <w:tab/>
      </w:r>
      <w:r>
        <w:tab/>
        <w:t xml:space="preserve">Исключить пункты 7.2.3.7.3–7.2.3.7.6 и вставить «7.2.3.7.3–7.2.3.7.6 </w:t>
      </w:r>
      <w:r>
        <w:rPr>
          <w:i/>
          <w:iCs/>
        </w:rPr>
        <w:t>(Исключены)</w:t>
      </w:r>
      <w:r>
        <w:t>».</w:t>
      </w:r>
    </w:p>
    <w:p w14:paraId="5C27099D" w14:textId="77777777" w:rsidR="00D26B72" w:rsidRPr="008702BF" w:rsidRDefault="00D26B72" w:rsidP="00820DEA">
      <w:pPr>
        <w:pStyle w:val="SingleTxtG"/>
      </w:pPr>
      <w:r>
        <w:rPr>
          <w:i/>
          <w:iCs/>
        </w:rPr>
        <w:t>(Справочный документ: ECE/TRANS/WP.15/AC.2/70, приложение I)</w:t>
      </w:r>
    </w:p>
    <w:p w14:paraId="60A8B65B" w14:textId="77777777" w:rsidR="00D26B72" w:rsidRPr="008702BF" w:rsidRDefault="00D26B72" w:rsidP="00820DEA">
      <w:pPr>
        <w:pStyle w:val="SingleTxtG"/>
      </w:pPr>
      <w:r>
        <w:t>7.2.4.16.4</w:t>
      </w:r>
      <w:r>
        <w:tab/>
        <w:t xml:space="preserve">Исключить текст и вставить «7.2.4.16.4 </w:t>
      </w:r>
      <w:r>
        <w:tab/>
      </w:r>
      <w:r>
        <w:rPr>
          <w:i/>
          <w:iCs/>
        </w:rPr>
        <w:t>(Исключен)</w:t>
      </w:r>
      <w:r>
        <w:t>».</w:t>
      </w:r>
    </w:p>
    <w:p w14:paraId="4368B798" w14:textId="77777777" w:rsidR="00D26B72" w:rsidRPr="008702BF" w:rsidRDefault="00D26B72" w:rsidP="00D26B72">
      <w:pPr>
        <w:pStyle w:val="SingleTxtG"/>
      </w:pPr>
      <w:r>
        <w:rPr>
          <w:i/>
          <w:iCs/>
        </w:rPr>
        <w:t>(Справочный документ: ECE/TRANS/WP.15/AC.2/70, приложение I)</w:t>
      </w:r>
    </w:p>
    <w:p w14:paraId="235829B2" w14:textId="77777777" w:rsidR="00D26B72" w:rsidRPr="008702BF" w:rsidRDefault="00D26B72" w:rsidP="00D26B72">
      <w:pPr>
        <w:pStyle w:val="SingleTxtG"/>
      </w:pPr>
      <w:r>
        <w:t>7.2.4.17.3</w:t>
      </w:r>
      <w:r>
        <w:tab/>
        <w:t>Включить новое последнее предложение следующего содержания: «Однако положения пунктов 7.2.4.17.1 и 7.2.4.17.2 применяются при приеме на борт сжиженного природного газа (СПГ), необходимого для эксплуатации судов.».</w:t>
      </w:r>
    </w:p>
    <w:p w14:paraId="08446596" w14:textId="77777777" w:rsidR="00D26B72" w:rsidRPr="008702BF" w:rsidRDefault="00D26B72" w:rsidP="00D26B72">
      <w:pPr>
        <w:pStyle w:val="SingleTxtG"/>
        <w:rPr>
          <w:i/>
          <w:iCs/>
        </w:rPr>
      </w:pPr>
      <w:r>
        <w:rPr>
          <w:i/>
          <w:iCs/>
        </w:rPr>
        <w:lastRenderedPageBreak/>
        <w:t>(Справочный документ: ECE/TRANS/WP.15/AC.2/70, приложение I)</w:t>
      </w:r>
    </w:p>
    <w:p w14:paraId="42F9EFC1" w14:textId="77777777" w:rsidR="00D26B72" w:rsidRPr="008702BF" w:rsidRDefault="00D26B72" w:rsidP="00D26B72">
      <w:pPr>
        <w:pStyle w:val="SingleTxtG"/>
      </w:pPr>
      <w:r>
        <w:t xml:space="preserve">7.2.4.25.5, второй </w:t>
      </w:r>
      <w:proofErr w:type="gramStart"/>
      <w:r>
        <w:t>абзац</w:t>
      </w:r>
      <w:r>
        <w:tab/>
        <w:t>Изменить</w:t>
      </w:r>
      <w:proofErr w:type="gramEnd"/>
      <w:r>
        <w:t xml:space="preserve"> последнее предложение следующим образом: «Если эти условия не соблюдены и </w:t>
      </w:r>
      <w:proofErr w:type="spellStart"/>
      <w:r>
        <w:t>газовозвратный</w:t>
      </w:r>
      <w:proofErr w:type="spellEnd"/>
      <w:r>
        <w:t xml:space="preserve"> трубопровод не используется, то</w:t>
      </w:r>
      <w:r w:rsidR="000547C7">
        <w:t> </w:t>
      </w:r>
      <w:r>
        <w:t>измеренные концентрации должны записываться.».</w:t>
      </w:r>
    </w:p>
    <w:p w14:paraId="096F84CD" w14:textId="77777777" w:rsidR="00D26B72" w:rsidRPr="008702BF" w:rsidRDefault="00D26B72" w:rsidP="00D26B72">
      <w:pPr>
        <w:pStyle w:val="SingleTxtG"/>
        <w:rPr>
          <w:i/>
        </w:rPr>
      </w:pPr>
      <w:r>
        <w:rPr>
          <w:i/>
          <w:iCs/>
        </w:rPr>
        <w:t>(Справочный документ: ECE/TRANS/WP.15/AC.2/68, приложение I)</w:t>
      </w:r>
    </w:p>
    <w:p w14:paraId="16465D1B" w14:textId="77777777" w:rsidR="00D26B72" w:rsidRPr="00AE4461" w:rsidRDefault="00D26B72" w:rsidP="00820DEA">
      <w:pPr>
        <w:pStyle w:val="H23G"/>
      </w:pPr>
      <w:r>
        <w:tab/>
      </w:r>
      <w:r>
        <w:tab/>
      </w:r>
      <w:r w:rsidRPr="00AE4461">
        <w:t>Глава 8.1</w:t>
      </w:r>
    </w:p>
    <w:p w14:paraId="246E83DE" w14:textId="77777777" w:rsidR="00D26B72" w:rsidRPr="008702BF" w:rsidRDefault="00D26B72" w:rsidP="00D26B72">
      <w:pPr>
        <w:pStyle w:val="SingleTxtG"/>
        <w:tabs>
          <w:tab w:val="left" w:pos="2268"/>
        </w:tabs>
      </w:pPr>
      <w:r>
        <w:t>8.1.2.1 b</w:t>
      </w:r>
      <w:proofErr w:type="gramStart"/>
      <w:r>
        <w:t>)</w:t>
      </w:r>
      <w:r>
        <w:tab/>
        <w:t>После</w:t>
      </w:r>
      <w:proofErr w:type="gramEnd"/>
      <w:r>
        <w:t xml:space="preserve"> «на все» вставить «перевозимые в качестве груза».</w:t>
      </w:r>
    </w:p>
    <w:p w14:paraId="3EC591D2" w14:textId="77777777" w:rsidR="00D26B72" w:rsidRPr="008702BF" w:rsidRDefault="00D26B72" w:rsidP="00D26B72">
      <w:pPr>
        <w:pStyle w:val="SingleTxtG"/>
        <w:tabs>
          <w:tab w:val="left" w:pos="2268"/>
        </w:tabs>
      </w:pPr>
      <w:r>
        <w:rPr>
          <w:i/>
          <w:iCs/>
        </w:rPr>
        <w:t>(Справочный документ: ECE/TRANS/WP.15/AC.2/72, приложение I)</w:t>
      </w:r>
    </w:p>
    <w:p w14:paraId="3C780BA4" w14:textId="77777777" w:rsidR="00D26B72" w:rsidRPr="008702BF" w:rsidRDefault="00D26B72" w:rsidP="00D26B72">
      <w:pPr>
        <w:pStyle w:val="SingleTxtG"/>
        <w:tabs>
          <w:tab w:val="left" w:pos="2268"/>
        </w:tabs>
      </w:pPr>
      <w:r>
        <w:t>8.1.2.3</w:t>
      </w:r>
      <w:r>
        <w:tab/>
      </w:r>
      <w:r>
        <w:tab/>
        <w:t>Изменить формулировку подпункта f) следующим образом:</w:t>
      </w:r>
    </w:p>
    <w:p w14:paraId="64637110" w14:textId="77777777" w:rsidR="00D26B72" w:rsidRPr="008702BF" w:rsidRDefault="00D26B72" w:rsidP="00D26B72">
      <w:pPr>
        <w:pStyle w:val="SingleTxtG"/>
      </w:pPr>
      <w:r>
        <w:t>«f)</w:t>
      </w:r>
      <w:r>
        <w:tab/>
        <w:t xml:space="preserve">свидетельства о проверке </w:t>
      </w:r>
      <w:proofErr w:type="spellStart"/>
      <w:r>
        <w:t>газодетекторных</w:t>
      </w:r>
      <w:proofErr w:type="spellEnd"/>
      <w:r>
        <w:t xml:space="preserve"> систем и системы измерения содержания кислорода, предписанные в пункте 8.1.6.3;».</w:t>
      </w:r>
    </w:p>
    <w:p w14:paraId="55F54E86" w14:textId="77777777" w:rsidR="00D26B72" w:rsidRPr="008702BF" w:rsidRDefault="00D26B72" w:rsidP="00D26B72">
      <w:pPr>
        <w:pStyle w:val="SingleTxtG"/>
        <w:tabs>
          <w:tab w:val="left" w:pos="2268"/>
        </w:tabs>
        <w:rPr>
          <w:i/>
        </w:rPr>
      </w:pPr>
      <w:r>
        <w:rPr>
          <w:i/>
          <w:iCs/>
        </w:rPr>
        <w:t>(Справочный документ: ECE/TRANS/WP.15/AC.2/72, приложение I)</w:t>
      </w:r>
    </w:p>
    <w:p w14:paraId="3ED2511B" w14:textId="77777777" w:rsidR="00D26B72" w:rsidRPr="008702BF" w:rsidRDefault="00D26B72" w:rsidP="00D26B72">
      <w:pPr>
        <w:pStyle w:val="SingleTxtG"/>
      </w:pPr>
      <w:r>
        <w:t>8.1.7.2</w:t>
      </w:r>
      <w:r>
        <w:tab/>
      </w:r>
      <w:r>
        <w:tab/>
        <w:t>Изменить конец второго абзаца следующим образом:</w:t>
      </w:r>
    </w:p>
    <w:p w14:paraId="257E5E43" w14:textId="77777777" w:rsidR="00D26B72" w:rsidRPr="008702BF" w:rsidRDefault="00D26B72" w:rsidP="00D26B72">
      <w:pPr>
        <w:pStyle w:val="SingleTxtG"/>
      </w:pPr>
      <w:r>
        <w:t>«…в течение третьего года начиная с даты выдачи свидетельства о допущении классификационным обществом, которое классифицировало данное судно, или лицом, уполномоченным для этой цели компетентным органом. На борту судна должно находиться свидетельство о такой проверке.».</w:t>
      </w:r>
    </w:p>
    <w:p w14:paraId="7BF307ED" w14:textId="77777777" w:rsidR="00D26B72" w:rsidRPr="008702BF" w:rsidRDefault="00D26B72" w:rsidP="00D26B72">
      <w:pPr>
        <w:pStyle w:val="SingleTxtG"/>
      </w:pPr>
      <w:r>
        <w:rPr>
          <w:i/>
          <w:iCs/>
        </w:rPr>
        <w:t>(Справочный документ: ECE/TRANS/WP.15/AC.2/70, приложение I)</w:t>
      </w:r>
    </w:p>
    <w:p w14:paraId="35841C43" w14:textId="77777777" w:rsidR="00D26B72" w:rsidRPr="008702BF" w:rsidRDefault="00D26B72" w:rsidP="00D26B72">
      <w:pPr>
        <w:pStyle w:val="H23G"/>
        <w:kinsoku w:val="0"/>
        <w:overflowPunct w:val="0"/>
        <w:autoSpaceDE w:val="0"/>
        <w:autoSpaceDN w:val="0"/>
        <w:adjustRightInd w:val="0"/>
        <w:snapToGrid w:val="0"/>
        <w:rPr>
          <w:rFonts w:eastAsiaTheme="minorHAnsi"/>
          <w:i/>
          <w:iCs/>
        </w:rPr>
      </w:pPr>
      <w:r>
        <w:tab/>
      </w:r>
      <w:r>
        <w:tab/>
      </w:r>
      <w:r>
        <w:rPr>
          <w:bCs/>
        </w:rPr>
        <w:t>Глава 8.2</w:t>
      </w:r>
    </w:p>
    <w:p w14:paraId="283D1846" w14:textId="77777777" w:rsidR="00D26B72" w:rsidRPr="008702BF" w:rsidRDefault="00D26B72" w:rsidP="00D26B72">
      <w:pPr>
        <w:pStyle w:val="SingleTxtG"/>
        <w:rPr>
          <w:rFonts w:eastAsia="MS Mincho"/>
        </w:rPr>
      </w:pPr>
      <w:r>
        <w:t>8.2.2.3.1</w:t>
      </w:r>
      <w:r>
        <w:tab/>
        <w:t>«Основной курс по перевозке танкерами»:</w:t>
      </w:r>
    </w:p>
    <w:p w14:paraId="4AD8F86A" w14:textId="77777777" w:rsidR="00D26B72" w:rsidRPr="008702BF" w:rsidRDefault="00D26B72" w:rsidP="00D26B72">
      <w:pPr>
        <w:pStyle w:val="SingleTxtG"/>
      </w:pPr>
      <w:r>
        <w:t>Вместо «Знания: ВОПОГ в целом, за исключением таблиц А и В главы 3.2, глав 7.1, 9.1, 9.2 и разделов 9.3.1 и 9.3.2» вставить «Знания: ВОПОГ в целом, за исключением таблицы А главы 3.2, глав 7.1, 9.1 и 9.2».</w:t>
      </w:r>
    </w:p>
    <w:p w14:paraId="00BEE330" w14:textId="77777777" w:rsidR="00D26B72" w:rsidRPr="008702BF" w:rsidRDefault="00D26B72" w:rsidP="00D26B72">
      <w:pPr>
        <w:pStyle w:val="SingleTxtG"/>
        <w:rPr>
          <w:rFonts w:eastAsia="MS Mincho"/>
        </w:rPr>
      </w:pPr>
      <w:r>
        <w:rPr>
          <w:i/>
          <w:iCs/>
        </w:rPr>
        <w:t>(Справочный документ: ECE/TRANS/WP.15/AC.2/72, приложение I)</w:t>
      </w:r>
    </w:p>
    <w:p w14:paraId="361E5266" w14:textId="77777777" w:rsidR="00D26B72" w:rsidRPr="008702BF" w:rsidRDefault="00D26B72" w:rsidP="00D26B72">
      <w:pPr>
        <w:pStyle w:val="SingleTxtG"/>
      </w:pPr>
      <w:r>
        <w:t>8.2.2.3.1</w:t>
      </w:r>
      <w:r>
        <w:tab/>
        <w:t>«Основной курс – комбинированный курс по перевозке сухих грузов и перевозке танкерами»:</w:t>
      </w:r>
    </w:p>
    <w:p w14:paraId="444BE21B" w14:textId="77777777" w:rsidR="00D26B72" w:rsidRPr="008702BF" w:rsidRDefault="00D26B72" w:rsidP="00D26B72">
      <w:pPr>
        <w:pStyle w:val="SingleTxtG"/>
      </w:pPr>
      <w:r>
        <w:t>Вместо «Знания: ВОПОГ в целом, за исключением разделов 9.3.1 и 9.3.2» вставить «Знания: ВОПОГ в целом».</w:t>
      </w:r>
    </w:p>
    <w:p w14:paraId="2E2DFCF4" w14:textId="77777777" w:rsidR="00D26B72" w:rsidRPr="008702BF" w:rsidRDefault="00D26B72" w:rsidP="00D26B72">
      <w:pPr>
        <w:pStyle w:val="SingleTxtG"/>
        <w:rPr>
          <w:rFonts w:eastAsia="MS Mincho"/>
        </w:rPr>
      </w:pPr>
      <w:r>
        <w:rPr>
          <w:i/>
          <w:iCs/>
        </w:rPr>
        <w:t>(Справочный документ: ECE/TRANS/WP.15/AC.2/72, приложение I)</w:t>
      </w:r>
    </w:p>
    <w:p w14:paraId="354DD9A2" w14:textId="77777777" w:rsidR="00D26B72" w:rsidRPr="008702BF" w:rsidRDefault="00D26B72" w:rsidP="00D26B72">
      <w:pPr>
        <w:pStyle w:val="SingleTxtG"/>
      </w:pPr>
      <w:r>
        <w:t>8.2.2.3.2</w:t>
      </w:r>
      <w:r>
        <w:tab/>
        <w:t>«Курс переподготовки по перевозке танкерами»:</w:t>
      </w:r>
    </w:p>
    <w:p w14:paraId="06A2F026" w14:textId="77777777" w:rsidR="00D26B72" w:rsidRPr="008702BF" w:rsidRDefault="00D26B72" w:rsidP="00D26B72">
      <w:pPr>
        <w:pStyle w:val="SingleTxtG"/>
      </w:pPr>
      <w:r>
        <w:t>Вместо «Знания: ВОПОГ в целом, за исключением таблиц А и В главы 3.2, глав 7.1, 9.1, 9.2 и разделов 9.3.1 и 9.3.2» вставить «Знания: ВОПОГ в целом, за исключением таблицы А главы 3.2, глав 7.1, 9.1 и 9.2».</w:t>
      </w:r>
    </w:p>
    <w:p w14:paraId="33E3A28B" w14:textId="77777777" w:rsidR="00D26B72" w:rsidRPr="008702BF" w:rsidRDefault="00D26B72" w:rsidP="00D26B72">
      <w:pPr>
        <w:pStyle w:val="SingleTxtG"/>
        <w:rPr>
          <w:rFonts w:eastAsia="MS Mincho"/>
        </w:rPr>
      </w:pPr>
      <w:r>
        <w:rPr>
          <w:i/>
          <w:iCs/>
        </w:rPr>
        <w:t>(Справочный документ: ECE/TRANS/WP.15/AC.2/72, приложение I)</w:t>
      </w:r>
    </w:p>
    <w:p w14:paraId="3EDF85F0" w14:textId="77777777" w:rsidR="00D26B72" w:rsidRPr="008702BF" w:rsidRDefault="00D26B72" w:rsidP="00D26B72">
      <w:pPr>
        <w:pStyle w:val="SingleTxtG"/>
        <w:rPr>
          <w:rFonts w:eastAsia="MS Mincho"/>
        </w:rPr>
      </w:pPr>
      <w:r>
        <w:t>8.2.2.3.2</w:t>
      </w:r>
      <w:r>
        <w:tab/>
        <w:t>«Основной курс – комбинированный курс по перевозке сухих грузов и перевозке танкерами»:</w:t>
      </w:r>
    </w:p>
    <w:p w14:paraId="2022210E" w14:textId="77777777" w:rsidR="00D26B72" w:rsidRPr="008702BF" w:rsidRDefault="00D26B72" w:rsidP="00D26B72">
      <w:pPr>
        <w:pStyle w:val="SingleTxtG"/>
      </w:pPr>
      <w:r>
        <w:t>Вместо «Знания: ВОПОГ в целом, включая разделы 9.3.1 и 9.3.2» вставить «Знания: ВОПОГ в целом».</w:t>
      </w:r>
    </w:p>
    <w:p w14:paraId="585AD9E5" w14:textId="77777777" w:rsidR="00D26B72" w:rsidRPr="008702BF" w:rsidRDefault="00D26B72" w:rsidP="00D26B72">
      <w:pPr>
        <w:pStyle w:val="SingleTxtG"/>
        <w:rPr>
          <w:rFonts w:eastAsia="MS Mincho"/>
        </w:rPr>
      </w:pPr>
      <w:r>
        <w:rPr>
          <w:i/>
          <w:iCs/>
        </w:rPr>
        <w:t>(Справочный документ: ECE/TRANS/WP.15/AC.2/72, приложение I)</w:t>
      </w:r>
    </w:p>
    <w:p w14:paraId="30660ECB" w14:textId="77777777" w:rsidR="00D26B72" w:rsidRPr="008702BF" w:rsidRDefault="00D26B72" w:rsidP="00820DEA">
      <w:pPr>
        <w:pStyle w:val="H23G"/>
      </w:pPr>
      <w:r>
        <w:tab/>
      </w:r>
      <w:r>
        <w:tab/>
        <w:t>Глава 9.3</w:t>
      </w:r>
    </w:p>
    <w:p w14:paraId="56524B1A" w14:textId="77777777" w:rsidR="00D26B72" w:rsidRPr="008702BF" w:rsidRDefault="00D26B72" w:rsidP="00D26B72">
      <w:pPr>
        <w:pStyle w:val="SingleTxtG"/>
      </w:pPr>
      <w:r>
        <w:t>9.3.1.8.4, 9.3.2.8.4, 9.3.3.8.4</w:t>
      </w:r>
      <w:r>
        <w:tab/>
        <w:t>Исключить текст и вставить «</w:t>
      </w:r>
      <w:r>
        <w:rPr>
          <w:i/>
          <w:iCs/>
        </w:rPr>
        <w:t>(Исключен)</w:t>
      </w:r>
      <w:r>
        <w:t>».</w:t>
      </w:r>
    </w:p>
    <w:p w14:paraId="2E17F79E" w14:textId="77777777" w:rsidR="00D26B72" w:rsidRPr="008702BF" w:rsidRDefault="00D26B72" w:rsidP="00D26B72">
      <w:pPr>
        <w:pStyle w:val="SingleTxtG"/>
        <w:rPr>
          <w:i/>
          <w:iCs/>
        </w:rPr>
      </w:pPr>
      <w:r>
        <w:rPr>
          <w:i/>
          <w:iCs/>
        </w:rPr>
        <w:t>(Справочный документ: ECE/TRANS/WP.15/AC.2/70, приложение I)</w:t>
      </w:r>
    </w:p>
    <w:p w14:paraId="688333B3" w14:textId="77777777" w:rsidR="00D26B72" w:rsidRPr="008702BF" w:rsidRDefault="00D26B72" w:rsidP="00D26B72">
      <w:pPr>
        <w:pStyle w:val="SingleTxtG"/>
        <w:pageBreakBefore/>
      </w:pPr>
      <w:r>
        <w:lastRenderedPageBreak/>
        <w:t>9.3.2.22.4 b)</w:t>
      </w:r>
      <w:r>
        <w:tab/>
        <w:t>Изменить следующим образом:</w:t>
      </w:r>
    </w:p>
    <w:p w14:paraId="0C6348ED" w14:textId="77777777" w:rsidR="00D26B72" w:rsidRPr="008702BF" w:rsidRDefault="00D26B72" w:rsidP="00820DEA">
      <w:pPr>
        <w:pStyle w:val="SingleTxtG"/>
        <w:tabs>
          <w:tab w:val="left" w:pos="1701"/>
          <w:tab w:val="left" w:pos="2268"/>
          <w:tab w:val="left" w:pos="2835"/>
          <w:tab w:val="left" w:pos="3402"/>
        </w:tabs>
        <w:ind w:left="1701" w:hanging="567"/>
      </w:pPr>
      <w:r>
        <w:t>«b)</w:t>
      </w:r>
      <w:r>
        <w:tab/>
        <w:t>Если в перечне веществ, допущенных к перевозке судном, предусмотренном в пункте 1.16.1.2.5, указаны вещества, для которых в колонке 17 таблицы С главы 3.2 предписывается взрывозащита, то</w:t>
      </w:r>
    </w:p>
    <w:p w14:paraId="57F158FB" w14:textId="77777777" w:rsidR="00D26B72" w:rsidRPr="008702BF" w:rsidRDefault="00820DEA" w:rsidP="00820DEA">
      <w:pPr>
        <w:pStyle w:val="SingleTxtG"/>
        <w:tabs>
          <w:tab w:val="left" w:pos="1701"/>
          <w:tab w:val="left" w:pos="2268"/>
          <w:tab w:val="left" w:pos="2835"/>
          <w:tab w:val="left" w:pos="3402"/>
        </w:tabs>
        <w:ind w:left="2268" w:hanging="567"/>
      </w:pPr>
      <w:r w:rsidRPr="00820DEA">
        <w:t>–</w:t>
      </w:r>
      <w:r w:rsidR="00D26B72">
        <w:tab/>
        <w:t>газоотводный трубопровод в месте соединения с каждым грузовым танком, а также вакуумный клапан должны быть оборудованы пламегасителем, устойчивым к детонации; и</w:t>
      </w:r>
    </w:p>
    <w:p w14:paraId="60EF6774" w14:textId="77777777" w:rsidR="00D26B72" w:rsidRPr="008702BF" w:rsidRDefault="00820DEA" w:rsidP="00820DEA">
      <w:pPr>
        <w:pStyle w:val="SingleTxtG"/>
        <w:tabs>
          <w:tab w:val="left" w:pos="1701"/>
          <w:tab w:val="left" w:pos="2268"/>
          <w:tab w:val="left" w:pos="2835"/>
          <w:tab w:val="left" w:pos="3402"/>
        </w:tabs>
        <w:ind w:left="2268" w:hanging="567"/>
      </w:pPr>
      <w:r w:rsidRPr="00820DEA">
        <w:t>–</w:t>
      </w:r>
      <w:r w:rsidR="00D26B72">
        <w:tab/>
        <w:t xml:space="preserve">устройство для безопасного сброса давления в грузовых танках должно быть устойчивым к </w:t>
      </w:r>
      <w:proofErr w:type="spellStart"/>
      <w:r w:rsidR="00D26B72">
        <w:t>дефлаграции</w:t>
      </w:r>
      <w:proofErr w:type="spellEnd"/>
      <w:r w:rsidR="00D26B72">
        <w:t xml:space="preserve"> и способным выдерживать устойчивое горение.».</w:t>
      </w:r>
    </w:p>
    <w:p w14:paraId="5B60B7E9" w14:textId="77777777" w:rsidR="00D26B72" w:rsidRPr="008702BF" w:rsidRDefault="00D26B72" w:rsidP="00D26B72">
      <w:pPr>
        <w:pStyle w:val="SingleTxtG"/>
        <w:rPr>
          <w:i/>
        </w:rPr>
      </w:pPr>
      <w:r>
        <w:rPr>
          <w:i/>
          <w:iCs/>
        </w:rPr>
        <w:t>(Справочный документ: ECE/TRANS/WP.15/AC.2/68, приложение I)</w:t>
      </w:r>
    </w:p>
    <w:p w14:paraId="287C5FA1" w14:textId="77777777" w:rsidR="00D26B72" w:rsidRPr="008702BF" w:rsidRDefault="00D26B72" w:rsidP="00D26B72">
      <w:pPr>
        <w:pStyle w:val="SingleTxtG"/>
      </w:pPr>
      <w:r>
        <w:t>9.3.2.22.4 e)</w:t>
      </w:r>
      <w:r>
        <w:tab/>
        <w:t>Изменить первый абзац следующим образом:</w:t>
      </w:r>
    </w:p>
    <w:p w14:paraId="466D723D" w14:textId="77777777" w:rsidR="00D26B72" w:rsidRPr="008702BF" w:rsidRDefault="00D26B72" w:rsidP="00D26B72">
      <w:pPr>
        <w:pStyle w:val="SingleTxtG"/>
      </w:pPr>
      <w:r>
        <w:t>«Автономные системы взрывозащиты, упомянутые в подпунктах b) и с), должны выбираться в зависимости от групп/подгрупп взрывоопасности веществ, перечисленных в перечне веществ, допущенных к перевозке судном (см. колонку 16 таблицы С главы 3.2). Выходные отверстия быстродействующих выпускных клапанов должны находиться на высоте не менее 2,00 м над уровнем палубы и на расстоянии не менее 6,00 м от отверстий жилых помещений, рулевой рубки и служебных помещений, расположенных за пределами грузового пространства. Указанное значение высоты может быть уменьшено до 1,00 м, если в радиусе 1,00 м от выходного отверстия клапана повышенного давления не расположен какой-либо приводной агрегат. Эта зона должна быть обозначена как зона опасности.».</w:t>
      </w:r>
    </w:p>
    <w:p w14:paraId="6FC46453" w14:textId="77777777" w:rsidR="00D26B72" w:rsidRPr="008702BF" w:rsidRDefault="00D26B72" w:rsidP="00D26B72">
      <w:pPr>
        <w:pStyle w:val="SingleTxtG"/>
        <w:rPr>
          <w:i/>
        </w:rPr>
      </w:pPr>
      <w:r>
        <w:rPr>
          <w:i/>
          <w:iCs/>
        </w:rPr>
        <w:t>(Справочный документ: ECE/TRANS/WP.15/AC.2/68, приложение I)</w:t>
      </w:r>
    </w:p>
    <w:p w14:paraId="5C49C002" w14:textId="77777777" w:rsidR="00D26B72" w:rsidRPr="008702BF" w:rsidRDefault="00D26B72" w:rsidP="00D26B72">
      <w:pPr>
        <w:pStyle w:val="SingleTxtG"/>
      </w:pPr>
      <w:r>
        <w:t>9.3.2.42.4</w:t>
      </w:r>
      <w:r>
        <w:tab/>
        <w:t>Заменить «9.3.2.52.3» на «9.3.2.52.1».</w:t>
      </w:r>
    </w:p>
    <w:p w14:paraId="1457F04F" w14:textId="77777777" w:rsidR="00D26B72" w:rsidRPr="008702BF" w:rsidRDefault="00D26B72" w:rsidP="00D26B72">
      <w:pPr>
        <w:pStyle w:val="SingleTxtG"/>
      </w:pPr>
      <w:r>
        <w:rPr>
          <w:i/>
          <w:iCs/>
        </w:rPr>
        <w:t>(Справочный документ: ECE/TRANS/WP.15/AC.2/70, приложение I)</w:t>
      </w:r>
    </w:p>
    <w:p w14:paraId="0CAAC98A" w14:textId="77777777" w:rsidR="00D26B72" w:rsidRPr="008702BF" w:rsidRDefault="00D26B72" w:rsidP="00D26B72">
      <w:pPr>
        <w:pStyle w:val="SingleTxtG"/>
      </w:pPr>
      <w:r>
        <w:t xml:space="preserve">9.3.3.42.4 </w:t>
      </w:r>
      <w:r>
        <w:tab/>
        <w:t>Заменить «9.3.3.52.3» на «9.3.3.52.1».</w:t>
      </w:r>
    </w:p>
    <w:p w14:paraId="0F026783" w14:textId="77777777" w:rsidR="007C5284" w:rsidRDefault="00D26B72" w:rsidP="00D26B72">
      <w:pPr>
        <w:pStyle w:val="SingleTxtG"/>
        <w:rPr>
          <w:i/>
          <w:iCs/>
        </w:rPr>
      </w:pPr>
      <w:r>
        <w:rPr>
          <w:i/>
          <w:iCs/>
        </w:rPr>
        <w:t>(Справочный документ: ECE/TRANS/WP.15/AC.2/70, приложение I)</w:t>
      </w:r>
    </w:p>
    <w:p w14:paraId="6A49BECA" w14:textId="77777777" w:rsidR="00D26B72" w:rsidRPr="00D26B72" w:rsidRDefault="00D26B72" w:rsidP="00D26B72">
      <w:pPr>
        <w:pStyle w:val="SingleTxtG"/>
        <w:spacing w:before="240" w:after="0"/>
        <w:jc w:val="center"/>
        <w:rPr>
          <w:u w:val="single"/>
        </w:rPr>
      </w:pPr>
      <w:r>
        <w:rPr>
          <w:iCs/>
          <w:u w:val="single"/>
        </w:rPr>
        <w:tab/>
      </w:r>
      <w:r>
        <w:rPr>
          <w:iCs/>
          <w:u w:val="single"/>
        </w:rPr>
        <w:tab/>
      </w:r>
      <w:r>
        <w:rPr>
          <w:iCs/>
          <w:u w:val="single"/>
        </w:rPr>
        <w:tab/>
      </w:r>
      <w:r>
        <w:rPr>
          <w:iCs/>
          <w:u w:val="single"/>
        </w:rPr>
        <w:tab/>
      </w:r>
    </w:p>
    <w:sectPr w:rsidR="00D26B72" w:rsidRPr="00D26B72" w:rsidSect="007C5284">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4BB5" w14:textId="77777777" w:rsidR="007C5284" w:rsidRPr="00A312BC" w:rsidRDefault="007C5284" w:rsidP="00A312BC"/>
  </w:endnote>
  <w:endnote w:type="continuationSeparator" w:id="0">
    <w:p w14:paraId="0858172D" w14:textId="77777777" w:rsidR="007C5284" w:rsidRPr="00A312BC" w:rsidRDefault="007C52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C8B6" w14:textId="77777777" w:rsidR="007C5284" w:rsidRPr="00330F52" w:rsidRDefault="007C5284">
    <w:pPr>
      <w:pStyle w:val="Footer"/>
    </w:pPr>
    <w:r w:rsidRPr="00330F52">
      <w:rPr>
        <w:b/>
        <w:sz w:val="18"/>
      </w:rPr>
      <w:fldChar w:fldCharType="begin"/>
    </w:r>
    <w:r w:rsidRPr="00330F52">
      <w:rPr>
        <w:b/>
        <w:sz w:val="18"/>
      </w:rPr>
      <w:instrText xml:space="preserve"> PAGE  \* MERGEFORMAT </w:instrText>
    </w:r>
    <w:r w:rsidRPr="00330F52">
      <w:rPr>
        <w:b/>
        <w:sz w:val="18"/>
      </w:rPr>
      <w:fldChar w:fldCharType="separate"/>
    </w:r>
    <w:r w:rsidRPr="00330F52">
      <w:rPr>
        <w:b/>
        <w:noProof/>
        <w:sz w:val="18"/>
      </w:rPr>
      <w:t>2</w:t>
    </w:r>
    <w:r w:rsidRPr="00330F52">
      <w:rPr>
        <w:b/>
        <w:sz w:val="18"/>
      </w:rPr>
      <w:fldChar w:fldCharType="end"/>
    </w:r>
    <w:r>
      <w:rPr>
        <w:b/>
        <w:sz w:val="18"/>
      </w:rPr>
      <w:tab/>
    </w:r>
    <w:r>
      <w:t>GE.19-19897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3411" w14:textId="77777777" w:rsidR="007C5284" w:rsidRPr="00330F52" w:rsidRDefault="007C5284" w:rsidP="00330F52">
    <w:pPr>
      <w:pStyle w:val="Footer"/>
      <w:tabs>
        <w:tab w:val="clear" w:pos="9639"/>
        <w:tab w:val="right" w:pos="9638"/>
      </w:tabs>
      <w:rPr>
        <w:b/>
        <w:sz w:val="18"/>
      </w:rPr>
    </w:pPr>
    <w:r>
      <w:t>GE.19-19897</w:t>
    </w:r>
    <w:r>
      <w:tab/>
    </w:r>
    <w:r w:rsidRPr="00330F52">
      <w:rPr>
        <w:b/>
        <w:sz w:val="18"/>
      </w:rPr>
      <w:fldChar w:fldCharType="begin"/>
    </w:r>
    <w:r w:rsidRPr="00330F52">
      <w:rPr>
        <w:b/>
        <w:sz w:val="18"/>
      </w:rPr>
      <w:instrText xml:space="preserve"> PAGE  \* MERGEFORMAT </w:instrText>
    </w:r>
    <w:r w:rsidRPr="00330F52">
      <w:rPr>
        <w:b/>
        <w:sz w:val="18"/>
      </w:rPr>
      <w:fldChar w:fldCharType="separate"/>
    </w:r>
    <w:r w:rsidRPr="00330F52">
      <w:rPr>
        <w:b/>
        <w:noProof/>
        <w:sz w:val="18"/>
      </w:rPr>
      <w:t>3</w:t>
    </w:r>
    <w:r w:rsidRPr="00330F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3619" w14:textId="77777777" w:rsidR="007C5284" w:rsidRPr="00330F52" w:rsidRDefault="007C5284" w:rsidP="00330F52">
    <w:pPr>
      <w:spacing w:before="120" w:line="240" w:lineRule="auto"/>
    </w:pPr>
    <w:r>
      <w:t>GE.</w:t>
    </w:r>
    <w:r>
      <w:rPr>
        <w:b/>
        <w:noProof/>
        <w:lang w:val="fr-CH" w:eastAsia="fr-CH"/>
      </w:rPr>
      <w:drawing>
        <wp:anchor distT="0" distB="0" distL="114300" distR="114300" simplePos="0" relativeHeight="251658240" behindDoc="0" locked="0" layoutInCell="1" allowOverlap="1" wp14:anchorId="25550AC8" wp14:editId="4A8B579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19897  (</w:t>
    </w:r>
    <w:proofErr w:type="gramEnd"/>
    <w:r>
      <w:t>R)</w:t>
    </w:r>
    <w:r>
      <w:rPr>
        <w:lang w:val="en-US"/>
      </w:rPr>
      <w:t xml:space="preserve">  061219  061219</w:t>
    </w:r>
    <w:r>
      <w:br/>
    </w:r>
    <w:r w:rsidRPr="00330F52">
      <w:rPr>
        <w:rFonts w:ascii="C39T30Lfz" w:hAnsi="C39T30Lfz"/>
        <w:kern w:val="14"/>
        <w:sz w:val="56"/>
      </w:rPr>
      <w:t></w:t>
    </w:r>
    <w:r w:rsidRPr="00330F52">
      <w:rPr>
        <w:rFonts w:ascii="C39T30Lfz" w:hAnsi="C39T30Lfz"/>
        <w:kern w:val="14"/>
        <w:sz w:val="56"/>
      </w:rPr>
      <w:t></w:t>
    </w:r>
    <w:r w:rsidRPr="00330F52">
      <w:rPr>
        <w:rFonts w:ascii="C39T30Lfz" w:hAnsi="C39T30Lfz"/>
        <w:kern w:val="14"/>
        <w:sz w:val="56"/>
      </w:rPr>
      <w:t></w:t>
    </w:r>
    <w:r w:rsidRPr="00330F52">
      <w:rPr>
        <w:rFonts w:ascii="C39T30Lfz" w:hAnsi="C39T30Lfz"/>
        <w:kern w:val="14"/>
        <w:sz w:val="56"/>
      </w:rPr>
      <w:t></w:t>
    </w:r>
    <w:r w:rsidRPr="00330F52">
      <w:rPr>
        <w:rFonts w:ascii="C39T30Lfz" w:hAnsi="C39T30Lfz"/>
        <w:kern w:val="14"/>
        <w:sz w:val="56"/>
      </w:rPr>
      <w:t></w:t>
    </w:r>
    <w:r w:rsidRPr="00330F52">
      <w:rPr>
        <w:rFonts w:ascii="C39T30Lfz" w:hAnsi="C39T30Lfz"/>
        <w:kern w:val="14"/>
        <w:sz w:val="56"/>
      </w:rPr>
      <w:t></w:t>
    </w:r>
    <w:r w:rsidRPr="00330F52">
      <w:rPr>
        <w:rFonts w:ascii="C39T30Lfz" w:hAnsi="C39T30Lfz"/>
        <w:kern w:val="14"/>
        <w:sz w:val="56"/>
      </w:rPr>
      <w:t></w:t>
    </w:r>
    <w:r w:rsidRPr="00330F52">
      <w:rPr>
        <w:rFonts w:ascii="C39T30Lfz" w:hAnsi="C39T30Lfz"/>
        <w:kern w:val="14"/>
        <w:sz w:val="56"/>
      </w:rPr>
      <w:t></w:t>
    </w:r>
    <w:r w:rsidRPr="00330F52">
      <w:rPr>
        <w:rFonts w:ascii="C39T30Lfz" w:hAnsi="C39T30Lfz"/>
        <w:kern w:val="14"/>
        <w:sz w:val="56"/>
      </w:rPr>
      <w:t></w:t>
    </w:r>
    <w:r>
      <w:rPr>
        <w:noProof/>
      </w:rPr>
      <w:drawing>
        <wp:anchor distT="0" distB="0" distL="114300" distR="114300" simplePos="0" relativeHeight="251659264" behindDoc="0" locked="0" layoutInCell="1" allowOverlap="1" wp14:anchorId="5EAB6FBA" wp14:editId="71EA1DCA">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ADN/2020/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2020/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2B18" w14:textId="77777777" w:rsidR="007C5284" w:rsidRPr="00EA7BC6" w:rsidRDefault="007C5284" w:rsidP="00EA7BC6">
    <w:pPr>
      <w:pStyle w:val="Footer"/>
    </w:pPr>
    <w:r>
      <w:rPr>
        <w:noProof/>
      </w:rPr>
      <mc:AlternateContent>
        <mc:Choice Requires="wps">
          <w:drawing>
            <wp:anchor distT="0" distB="0" distL="114300" distR="114300" simplePos="0" relativeHeight="251661312" behindDoc="0" locked="0" layoutInCell="1" allowOverlap="1" wp14:anchorId="6FC9D0E9" wp14:editId="2C606113">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553045" w14:textId="77777777" w:rsidR="007C5284" w:rsidRPr="00330F52" w:rsidRDefault="007C5284" w:rsidP="00EA7BC6">
                          <w:pPr>
                            <w:pStyle w:val="Footer"/>
                          </w:pPr>
                          <w:r w:rsidRPr="00330F52">
                            <w:rPr>
                              <w:b/>
                              <w:sz w:val="18"/>
                            </w:rPr>
                            <w:fldChar w:fldCharType="begin"/>
                          </w:r>
                          <w:r w:rsidRPr="00330F52">
                            <w:rPr>
                              <w:b/>
                              <w:sz w:val="18"/>
                            </w:rPr>
                            <w:instrText xml:space="preserve"> PAGE  \* MERGEFORMAT </w:instrText>
                          </w:r>
                          <w:r w:rsidRPr="00330F52">
                            <w:rPr>
                              <w:b/>
                              <w:sz w:val="18"/>
                            </w:rPr>
                            <w:fldChar w:fldCharType="separate"/>
                          </w:r>
                          <w:r>
                            <w:rPr>
                              <w:b/>
                              <w:sz w:val="18"/>
                            </w:rPr>
                            <w:t>12</w:t>
                          </w:r>
                          <w:r w:rsidRPr="00330F52">
                            <w:rPr>
                              <w:b/>
                              <w:sz w:val="18"/>
                            </w:rPr>
                            <w:fldChar w:fldCharType="end"/>
                          </w:r>
                          <w:r>
                            <w:rPr>
                              <w:b/>
                              <w:sz w:val="18"/>
                            </w:rPr>
                            <w:tab/>
                          </w:r>
                          <w:r>
                            <w:t>GE.19-19897</w:t>
                          </w:r>
                        </w:p>
                        <w:p w14:paraId="7529767E" w14:textId="77777777" w:rsidR="007C5284" w:rsidRDefault="007C52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" fillcolor="#4f81bd [3204]" stroked="f" strokeweight=".5pt">
              <v:fill opacity="0"/>
              <v:stroke joinstyle="round"/>
              <v:textbox style="layout-flow:vertical" inset="0,0,0,0">
                <w:txbxContent>
                  <w:p w:rsidR="007C5284" w:rsidRPr="00330F52" w:rsidRDefault="007C5284" w:rsidP="00EA7BC6">
                    <w:pPr>
                      <w:pStyle w:val="a8"/>
                    </w:pPr>
                    <w:r w:rsidRPr="00330F52">
                      <w:rPr>
                        <w:b/>
                        <w:sz w:val="18"/>
                      </w:rPr>
                      <w:fldChar w:fldCharType="begin"/>
                    </w:r>
                    <w:r w:rsidRPr="00330F52">
                      <w:rPr>
                        <w:b/>
                        <w:sz w:val="18"/>
                      </w:rPr>
                      <w:instrText xml:space="preserve"> PAGE  \* MERGEFORMAT </w:instrText>
                    </w:r>
                    <w:r w:rsidRPr="00330F52">
                      <w:rPr>
                        <w:b/>
                        <w:sz w:val="18"/>
                      </w:rPr>
                      <w:fldChar w:fldCharType="separate"/>
                    </w:r>
                    <w:r>
                      <w:rPr>
                        <w:b/>
                        <w:sz w:val="18"/>
                      </w:rPr>
                      <w:t>12</w:t>
                    </w:r>
                    <w:r w:rsidRPr="00330F52">
                      <w:rPr>
                        <w:b/>
                        <w:sz w:val="18"/>
                      </w:rPr>
                      <w:fldChar w:fldCharType="end"/>
                    </w:r>
                    <w:r>
                      <w:rPr>
                        <w:b/>
                        <w:sz w:val="18"/>
                      </w:rPr>
                      <w:tab/>
                    </w:r>
                    <w:r>
                      <w:t>GE.19-19897</w:t>
                    </w:r>
                  </w:p>
                  <w:p w:rsidR="007C5284" w:rsidRDefault="007C528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A05B" w14:textId="77777777" w:rsidR="007C5284" w:rsidRPr="00EA7BC6" w:rsidRDefault="007C5284" w:rsidP="00EA7BC6">
    <w:pPr>
      <w:pStyle w:val="Footer"/>
    </w:pPr>
    <w:r>
      <w:rPr>
        <w:noProof/>
      </w:rPr>
      <mc:AlternateContent>
        <mc:Choice Requires="wps">
          <w:drawing>
            <wp:anchor distT="0" distB="0" distL="114300" distR="114300" simplePos="0" relativeHeight="251663360" behindDoc="0" locked="0" layoutInCell="1" allowOverlap="1" wp14:anchorId="0878D512" wp14:editId="1E92CBBD">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4B90CEA" w14:textId="77777777" w:rsidR="007C5284" w:rsidRPr="00330F52" w:rsidRDefault="007C5284" w:rsidP="00EA7BC6">
                          <w:pPr>
                            <w:pStyle w:val="Footer"/>
                            <w:tabs>
                              <w:tab w:val="clear" w:pos="9639"/>
                              <w:tab w:val="right" w:pos="9638"/>
                            </w:tabs>
                            <w:rPr>
                              <w:b/>
                              <w:sz w:val="18"/>
                            </w:rPr>
                          </w:pPr>
                          <w:r>
                            <w:t>GE.19-19897</w:t>
                          </w:r>
                          <w:r>
                            <w:tab/>
                          </w:r>
                          <w:r w:rsidRPr="00330F52">
                            <w:rPr>
                              <w:b/>
                              <w:sz w:val="18"/>
                            </w:rPr>
                            <w:fldChar w:fldCharType="begin"/>
                          </w:r>
                          <w:r w:rsidRPr="00330F52">
                            <w:rPr>
                              <w:b/>
                              <w:sz w:val="18"/>
                            </w:rPr>
                            <w:instrText xml:space="preserve"> PAGE  \* MERGEFORMAT </w:instrText>
                          </w:r>
                          <w:r w:rsidRPr="00330F52">
                            <w:rPr>
                              <w:b/>
                              <w:sz w:val="18"/>
                            </w:rPr>
                            <w:fldChar w:fldCharType="separate"/>
                          </w:r>
                          <w:r>
                            <w:rPr>
                              <w:b/>
                              <w:sz w:val="18"/>
                            </w:rPr>
                            <w:t>13</w:t>
                          </w:r>
                          <w:r w:rsidRPr="00330F52">
                            <w:rPr>
                              <w:b/>
                              <w:sz w:val="18"/>
                            </w:rPr>
                            <w:fldChar w:fldCharType="end"/>
                          </w:r>
                        </w:p>
                        <w:p w14:paraId="5A314D5D" w14:textId="77777777" w:rsidR="007C5284" w:rsidRDefault="007C52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5kOF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7C5284" w:rsidRPr="00330F52" w:rsidRDefault="007C5284" w:rsidP="00EA7BC6">
                    <w:pPr>
                      <w:pStyle w:val="a8"/>
                      <w:tabs>
                        <w:tab w:val="clear" w:pos="9639"/>
                        <w:tab w:val="right" w:pos="9638"/>
                      </w:tabs>
                      <w:rPr>
                        <w:b/>
                        <w:sz w:val="18"/>
                      </w:rPr>
                    </w:pPr>
                    <w:r>
                      <w:t>GE.19-19897</w:t>
                    </w:r>
                    <w:r>
                      <w:tab/>
                    </w:r>
                    <w:r w:rsidRPr="00330F52">
                      <w:rPr>
                        <w:b/>
                        <w:sz w:val="18"/>
                      </w:rPr>
                      <w:fldChar w:fldCharType="begin"/>
                    </w:r>
                    <w:r w:rsidRPr="00330F52">
                      <w:rPr>
                        <w:b/>
                        <w:sz w:val="18"/>
                      </w:rPr>
                      <w:instrText xml:space="preserve"> PAGE  \* MERGEFORMAT </w:instrText>
                    </w:r>
                    <w:r w:rsidRPr="00330F52">
                      <w:rPr>
                        <w:b/>
                        <w:sz w:val="18"/>
                      </w:rPr>
                      <w:fldChar w:fldCharType="separate"/>
                    </w:r>
                    <w:r>
                      <w:rPr>
                        <w:b/>
                        <w:sz w:val="18"/>
                      </w:rPr>
                      <w:t>13</w:t>
                    </w:r>
                    <w:r w:rsidRPr="00330F52">
                      <w:rPr>
                        <w:b/>
                        <w:sz w:val="18"/>
                      </w:rPr>
                      <w:fldChar w:fldCharType="end"/>
                    </w:r>
                  </w:p>
                  <w:p w:rsidR="007C5284" w:rsidRDefault="007C528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CA2D" w14:textId="77777777" w:rsidR="007C5284" w:rsidRPr="007C5284" w:rsidRDefault="007C5284" w:rsidP="007C5284">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7C5284">
      <w:t>GE.19-19897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B0BB" w14:textId="77777777" w:rsidR="007C5284" w:rsidRPr="007C5284" w:rsidRDefault="007C5284" w:rsidP="007C5284">
    <w:pPr>
      <w:pStyle w:val="Footer"/>
      <w:rPr>
        <w:b/>
        <w:sz w:val="18"/>
      </w:rPr>
    </w:pPr>
    <w:r>
      <w:t>GE.</w:t>
    </w:r>
    <w:r w:rsidRPr="007C5284">
      <w:t>19</w:t>
    </w:r>
    <w:r>
      <w:t>-</w:t>
    </w:r>
    <w:r w:rsidRPr="007C5284">
      <w:t>19897</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D748" w14:textId="77777777" w:rsidR="007C5284" w:rsidRPr="001075E9" w:rsidRDefault="007C5284" w:rsidP="001075E9">
      <w:pPr>
        <w:tabs>
          <w:tab w:val="right" w:pos="2155"/>
        </w:tabs>
        <w:spacing w:after="80" w:line="240" w:lineRule="auto"/>
        <w:ind w:left="680"/>
        <w:rPr>
          <w:u w:val="single"/>
        </w:rPr>
      </w:pPr>
      <w:r>
        <w:rPr>
          <w:u w:val="single"/>
        </w:rPr>
        <w:tab/>
      </w:r>
    </w:p>
  </w:footnote>
  <w:footnote w:type="continuationSeparator" w:id="0">
    <w:p w14:paraId="3738A48E" w14:textId="77777777" w:rsidR="007C5284" w:rsidRDefault="007C5284" w:rsidP="00407B78">
      <w:pPr>
        <w:tabs>
          <w:tab w:val="right" w:pos="2155"/>
        </w:tabs>
        <w:spacing w:after="80"/>
        <w:ind w:left="680"/>
        <w:rPr>
          <w:u w:val="single"/>
        </w:rPr>
      </w:pPr>
      <w:r>
        <w:rPr>
          <w:u w:val="single"/>
        </w:rPr>
        <w:tab/>
      </w:r>
    </w:p>
  </w:footnote>
  <w:footnote w:id="1">
    <w:p w14:paraId="009ECDFB" w14:textId="77777777" w:rsidR="007C5284" w:rsidRPr="002662A6" w:rsidRDefault="007C5284" w:rsidP="00330F52">
      <w:pPr>
        <w:pStyle w:val="FootnoteText"/>
      </w:pPr>
      <w:r>
        <w:tab/>
      </w:r>
      <w:r w:rsidRPr="00330F52">
        <w:rPr>
          <w:sz w:val="20"/>
        </w:rPr>
        <w:t>*</w:t>
      </w:r>
      <w:r>
        <w:tab/>
        <w:t>Распространена на немецком языке Центральной комиссией судоходства по Рейну под</w:t>
      </w:r>
      <w:r>
        <w:rPr>
          <w:lang w:val="en-US"/>
        </w:rPr>
        <w:t> </w:t>
      </w:r>
      <w:r>
        <w:t xml:space="preserve">условным обозначением CCNR/ZKR/ADN/2020/1.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5A8E" w14:textId="3A24F8ED" w:rsidR="007C5284" w:rsidRPr="00330F52" w:rsidRDefault="003F12FD">
    <w:pPr>
      <w:pStyle w:val="Header"/>
    </w:pPr>
    <w:fldSimple w:instr=" TITLE  \* MERGEFORMAT ">
      <w:r w:rsidR="00D958F0">
        <w:t>ECE/ADN/2020/1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9D6A" w14:textId="22257B94" w:rsidR="007C5284" w:rsidRPr="00330F52" w:rsidRDefault="003F12FD" w:rsidP="00330F52">
    <w:pPr>
      <w:pStyle w:val="Header"/>
      <w:jc w:val="right"/>
    </w:pPr>
    <w:fldSimple w:instr=" TITLE  \* MERGEFORMAT ">
      <w:r w:rsidR="00D958F0">
        <w:t>ECE/ADN/2020/1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9AC6" w14:textId="77777777" w:rsidR="007C5284" w:rsidRDefault="007C5284" w:rsidP="00330F5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3FBC" w14:textId="77777777" w:rsidR="007C5284" w:rsidRPr="00EA7BC6" w:rsidRDefault="007C5284" w:rsidP="00EA7BC6">
    <w:r>
      <w:rPr>
        <w:noProof/>
      </w:rPr>
      <mc:AlternateContent>
        <mc:Choice Requires="wps">
          <w:drawing>
            <wp:anchor distT="0" distB="0" distL="114300" distR="114300" simplePos="0" relativeHeight="251660288" behindDoc="0" locked="0" layoutInCell="1" allowOverlap="1" wp14:anchorId="3D85CBD0" wp14:editId="50E8C719">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299FB75" w14:textId="39043F80" w:rsidR="007C5284" w:rsidRPr="00330F52" w:rsidRDefault="003F12FD" w:rsidP="00EA7BC6">
                          <w:pPr>
                            <w:pStyle w:val="Header"/>
                          </w:pPr>
                          <w:fldSimple w:instr=" TITLE  \* MERGEFORMAT ">
                            <w:r w:rsidR="00D958F0">
                              <w:t>ECE/ADN/2020/1</w:t>
                            </w:r>
                          </w:fldSimple>
                        </w:p>
                        <w:p w14:paraId="085070AE" w14:textId="77777777" w:rsidR="007C5284" w:rsidRDefault="007C52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85CBD0"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14:paraId="2299FB75" w14:textId="39043F80" w:rsidR="007C5284" w:rsidRPr="00330F52" w:rsidRDefault="003F12FD" w:rsidP="00EA7BC6">
                    <w:pPr>
                      <w:pStyle w:val="Header"/>
                    </w:pPr>
                    <w:fldSimple w:instr=" TITLE  \* MERGEFORMAT ">
                      <w:r w:rsidR="00D958F0">
                        <w:t>ECE/ADN/2020/1</w:t>
                      </w:r>
                    </w:fldSimple>
                  </w:p>
                  <w:p w14:paraId="085070AE" w14:textId="77777777" w:rsidR="007C5284" w:rsidRDefault="007C528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064F" w14:textId="77777777" w:rsidR="007C5284" w:rsidRPr="00EA7BC6" w:rsidRDefault="007C5284" w:rsidP="00EA7BC6">
    <w:r>
      <w:rPr>
        <w:noProof/>
      </w:rPr>
      <mc:AlternateContent>
        <mc:Choice Requires="wps">
          <w:drawing>
            <wp:anchor distT="0" distB="0" distL="114300" distR="114300" simplePos="0" relativeHeight="251662336" behindDoc="0" locked="0" layoutInCell="1" allowOverlap="1" wp14:anchorId="0D2AF070" wp14:editId="4356B0CF">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1204AA4" w14:textId="1D104DF0" w:rsidR="007C5284" w:rsidRPr="00330F52" w:rsidRDefault="003F12FD" w:rsidP="00EA7BC6">
                          <w:pPr>
                            <w:pStyle w:val="Header"/>
                            <w:jc w:val="right"/>
                          </w:pPr>
                          <w:fldSimple w:instr=" TITLE  \* MERGEFORMAT ">
                            <w:r w:rsidR="00D958F0">
                              <w:t>ECE/ADN/2020/1</w:t>
                            </w:r>
                          </w:fldSimple>
                        </w:p>
                        <w:p w14:paraId="3EDC39EA" w14:textId="77777777" w:rsidR="007C5284" w:rsidRDefault="007C528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2AF070" id="_x0000_t202" coordsize="21600,21600" o:spt="202" path="m,l,21600r21600,l21600,xe">
              <v:stroke joinstyle="miter"/>
              <v:path gradientshapeok="t" o:connecttype="rect"/>
            </v:shapetype>
            <v:shape id="Надпись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DVlhmH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14:paraId="31204AA4" w14:textId="1D104DF0" w:rsidR="007C5284" w:rsidRPr="00330F52" w:rsidRDefault="003F12FD" w:rsidP="00EA7BC6">
                    <w:pPr>
                      <w:pStyle w:val="Header"/>
                      <w:jc w:val="right"/>
                    </w:pPr>
                    <w:fldSimple w:instr=" TITLE  \* MERGEFORMAT ">
                      <w:r w:rsidR="00D958F0">
                        <w:t>ECE/ADN/2020/1</w:t>
                      </w:r>
                    </w:fldSimple>
                  </w:p>
                  <w:p w14:paraId="3EDC39EA" w14:textId="77777777" w:rsidR="007C5284" w:rsidRDefault="007C5284"/>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7295" w14:textId="68721D82" w:rsidR="007C5284" w:rsidRPr="007C5284" w:rsidRDefault="003F12FD" w:rsidP="007C5284">
    <w:pPr>
      <w:pStyle w:val="Header"/>
    </w:pPr>
    <w:fldSimple w:instr=" TITLE  \* MERGEFORMAT ">
      <w:r w:rsidR="00D958F0">
        <w:t>ECE/ADN/2020/1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DE11" w14:textId="27A19603" w:rsidR="007C5284" w:rsidRPr="007C5284" w:rsidRDefault="003F12FD" w:rsidP="007C5284">
    <w:pPr>
      <w:pStyle w:val="Header"/>
      <w:jc w:val="right"/>
    </w:pPr>
    <w:fldSimple w:instr=" TITLE  \* MERGEFORMAT ">
      <w:r w:rsidR="00D958F0">
        <w:t>ECE/ADN/2020/1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1876487"/>
    <w:multiLevelType w:val="hybridMultilevel"/>
    <w:tmpl w:val="B686CB40"/>
    <w:lvl w:ilvl="0" w:tplc="56D49D66">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lvlOverride w:ilvl="0">
      <w:lvl w:ilvl="0" w:tplc="56D49D66">
        <w:start w:val="1"/>
        <w:numFmt w:val="lowerLetter"/>
        <w:lvlText w:val="%1)"/>
        <w:lvlJc w:val="left"/>
        <w:pPr>
          <w:ind w:left="2421"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AC"/>
    <w:rsid w:val="00033EE1"/>
    <w:rsid w:val="00042B72"/>
    <w:rsid w:val="000547C7"/>
    <w:rsid w:val="000558BD"/>
    <w:rsid w:val="000565FE"/>
    <w:rsid w:val="00091FE1"/>
    <w:rsid w:val="000A588A"/>
    <w:rsid w:val="000B57E7"/>
    <w:rsid w:val="000B6373"/>
    <w:rsid w:val="000E4E5B"/>
    <w:rsid w:val="000F09DF"/>
    <w:rsid w:val="000F2CA4"/>
    <w:rsid w:val="000F61B2"/>
    <w:rsid w:val="001075E9"/>
    <w:rsid w:val="0014152F"/>
    <w:rsid w:val="00180183"/>
    <w:rsid w:val="0018024D"/>
    <w:rsid w:val="0018649F"/>
    <w:rsid w:val="00196389"/>
    <w:rsid w:val="001B3EF6"/>
    <w:rsid w:val="001C7A89"/>
    <w:rsid w:val="00221E16"/>
    <w:rsid w:val="00237687"/>
    <w:rsid w:val="00255343"/>
    <w:rsid w:val="0027151D"/>
    <w:rsid w:val="002A2EFC"/>
    <w:rsid w:val="002B0106"/>
    <w:rsid w:val="002B1862"/>
    <w:rsid w:val="002B74B1"/>
    <w:rsid w:val="002C0E18"/>
    <w:rsid w:val="002C0E23"/>
    <w:rsid w:val="002D5AAC"/>
    <w:rsid w:val="002E5067"/>
    <w:rsid w:val="002F405F"/>
    <w:rsid w:val="002F7EEC"/>
    <w:rsid w:val="00301299"/>
    <w:rsid w:val="00305C08"/>
    <w:rsid w:val="00307FB6"/>
    <w:rsid w:val="00317339"/>
    <w:rsid w:val="00322004"/>
    <w:rsid w:val="00330F52"/>
    <w:rsid w:val="003402C2"/>
    <w:rsid w:val="00361F35"/>
    <w:rsid w:val="00381C24"/>
    <w:rsid w:val="00387CD4"/>
    <w:rsid w:val="003958D0"/>
    <w:rsid w:val="003A0D43"/>
    <w:rsid w:val="003A48CE"/>
    <w:rsid w:val="003B00E5"/>
    <w:rsid w:val="003E0B46"/>
    <w:rsid w:val="003F12FD"/>
    <w:rsid w:val="00403D8B"/>
    <w:rsid w:val="00404AC3"/>
    <w:rsid w:val="00407B78"/>
    <w:rsid w:val="00424203"/>
    <w:rsid w:val="00452493"/>
    <w:rsid w:val="00453318"/>
    <w:rsid w:val="00454AF2"/>
    <w:rsid w:val="00454E07"/>
    <w:rsid w:val="00472C5C"/>
    <w:rsid w:val="004C32AF"/>
    <w:rsid w:val="004D2F37"/>
    <w:rsid w:val="004E05B7"/>
    <w:rsid w:val="0050019A"/>
    <w:rsid w:val="0050108D"/>
    <w:rsid w:val="00513081"/>
    <w:rsid w:val="00517901"/>
    <w:rsid w:val="00526683"/>
    <w:rsid w:val="005338F7"/>
    <w:rsid w:val="005639C1"/>
    <w:rsid w:val="005709E0"/>
    <w:rsid w:val="00572E19"/>
    <w:rsid w:val="005961C8"/>
    <w:rsid w:val="005966F1"/>
    <w:rsid w:val="005C54A7"/>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C5284"/>
    <w:rsid w:val="007C7A15"/>
    <w:rsid w:val="00806737"/>
    <w:rsid w:val="00820DEA"/>
    <w:rsid w:val="00825F8D"/>
    <w:rsid w:val="00834B71"/>
    <w:rsid w:val="0086445C"/>
    <w:rsid w:val="00894693"/>
    <w:rsid w:val="00894955"/>
    <w:rsid w:val="00897146"/>
    <w:rsid w:val="008A08D7"/>
    <w:rsid w:val="008A37C8"/>
    <w:rsid w:val="008B6909"/>
    <w:rsid w:val="008D53B6"/>
    <w:rsid w:val="008F7609"/>
    <w:rsid w:val="00906890"/>
    <w:rsid w:val="00911BE4"/>
    <w:rsid w:val="00921AE0"/>
    <w:rsid w:val="00951972"/>
    <w:rsid w:val="009608F3"/>
    <w:rsid w:val="009A24AC"/>
    <w:rsid w:val="009C59D7"/>
    <w:rsid w:val="009C6FE6"/>
    <w:rsid w:val="009D6EBD"/>
    <w:rsid w:val="009D7E7D"/>
    <w:rsid w:val="009F7274"/>
    <w:rsid w:val="00A14DA8"/>
    <w:rsid w:val="00A312BC"/>
    <w:rsid w:val="00A84021"/>
    <w:rsid w:val="00A84D35"/>
    <w:rsid w:val="00A917B3"/>
    <w:rsid w:val="00AB4B51"/>
    <w:rsid w:val="00AB7668"/>
    <w:rsid w:val="00B10CC7"/>
    <w:rsid w:val="00B36DF7"/>
    <w:rsid w:val="00B539E7"/>
    <w:rsid w:val="00B62458"/>
    <w:rsid w:val="00B81FC2"/>
    <w:rsid w:val="00BA7393"/>
    <w:rsid w:val="00BB01C3"/>
    <w:rsid w:val="00BB6DBE"/>
    <w:rsid w:val="00BC18B2"/>
    <w:rsid w:val="00BD33EE"/>
    <w:rsid w:val="00BE1CC7"/>
    <w:rsid w:val="00C106D6"/>
    <w:rsid w:val="00C119AE"/>
    <w:rsid w:val="00C60F0C"/>
    <w:rsid w:val="00C71E84"/>
    <w:rsid w:val="00C805C9"/>
    <w:rsid w:val="00C82BE7"/>
    <w:rsid w:val="00C92939"/>
    <w:rsid w:val="00CA1679"/>
    <w:rsid w:val="00CB151C"/>
    <w:rsid w:val="00CB2819"/>
    <w:rsid w:val="00CE5A1A"/>
    <w:rsid w:val="00CF55F6"/>
    <w:rsid w:val="00D017AC"/>
    <w:rsid w:val="00D26B72"/>
    <w:rsid w:val="00D33D63"/>
    <w:rsid w:val="00D5253A"/>
    <w:rsid w:val="00D873A8"/>
    <w:rsid w:val="00D90028"/>
    <w:rsid w:val="00D90138"/>
    <w:rsid w:val="00D9145B"/>
    <w:rsid w:val="00D958F0"/>
    <w:rsid w:val="00DD78D1"/>
    <w:rsid w:val="00DE32CD"/>
    <w:rsid w:val="00DF5767"/>
    <w:rsid w:val="00DF71B9"/>
    <w:rsid w:val="00E12C5F"/>
    <w:rsid w:val="00E73F76"/>
    <w:rsid w:val="00EA2C9F"/>
    <w:rsid w:val="00EA420E"/>
    <w:rsid w:val="00EA7BC6"/>
    <w:rsid w:val="00EC67BE"/>
    <w:rsid w:val="00ED0BDA"/>
    <w:rsid w:val="00EE142A"/>
    <w:rsid w:val="00EF1360"/>
    <w:rsid w:val="00EF3220"/>
    <w:rsid w:val="00F03AB5"/>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9A5F5"/>
  <w15:docId w15:val="{D3117477-5D6C-4F7F-ABF9-80450930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link w:val="Heading6Char"/>
    <w:uiPriority w:val="9"/>
    <w:qFormat/>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basedOn w:val="DefaultParagraphFont"/>
    <w:link w:val="SingleTxtG"/>
    <w:qFormat/>
    <w:rsid w:val="00330F52"/>
    <w:rPr>
      <w:lang w:val="ru-RU" w:eastAsia="en-US"/>
    </w:rPr>
  </w:style>
  <w:style w:type="character" w:customStyle="1" w:styleId="H1GChar">
    <w:name w:val="_ H_1_G Char"/>
    <w:link w:val="H1G"/>
    <w:locked/>
    <w:rsid w:val="00330F52"/>
    <w:rPr>
      <w:b/>
      <w:sz w:val="24"/>
      <w:lang w:val="ru-RU" w:eastAsia="ru-RU"/>
    </w:rPr>
  </w:style>
  <w:style w:type="character" w:customStyle="1" w:styleId="HChGChar">
    <w:name w:val="_ H _Ch_G Char"/>
    <w:link w:val="HChG"/>
    <w:locked/>
    <w:rsid w:val="00330F52"/>
    <w:rPr>
      <w:b/>
      <w:sz w:val="28"/>
      <w:lang w:val="ru-RU" w:eastAsia="ru-RU"/>
    </w:rPr>
  </w:style>
  <w:style w:type="table" w:customStyle="1" w:styleId="Grilledutableau6">
    <w:name w:val="Grille du tableau6"/>
    <w:basedOn w:val="TableNormal"/>
    <w:uiPriority w:val="59"/>
    <w:rsid w:val="00330F52"/>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rsid w:val="00330F52"/>
    <w:rPr>
      <w:b/>
      <w:lang w:val="ru-RU" w:eastAsia="ru-RU"/>
    </w:rPr>
  </w:style>
  <w:style w:type="character" w:customStyle="1" w:styleId="Heading6Char">
    <w:name w:val="Heading 6 Char"/>
    <w:basedOn w:val="DefaultParagraphFont"/>
    <w:link w:val="Heading6"/>
    <w:uiPriority w:val="9"/>
    <w:rsid w:val="00403D8B"/>
    <w:rPr>
      <w:rFonts w:eastAsiaTheme="minorHAnsi" w:cstheme="minorBidi"/>
      <w:b/>
      <w:bCs/>
      <w:sz w:val="22"/>
      <w:szCs w:val="22"/>
      <w:lang w:val="ru-RU" w:eastAsia="en-US"/>
    </w:rPr>
  </w:style>
  <w:style w:type="table" w:customStyle="1" w:styleId="Tabellenraster1">
    <w:name w:val="Tabellenraster1"/>
    <w:basedOn w:val="TableNormal"/>
    <w:rsid w:val="00D26B72"/>
    <w:pPr>
      <w:spacing w:line="260" w:lineRule="atLeast"/>
    </w:pPr>
    <w:rPr>
      <w:lang w:val="en-GB"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4A73-CB48-4A97-B9C8-346271DF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4403</Words>
  <Characters>25102</Characters>
  <Application>Microsoft Office Word</Application>
  <DocSecurity>0</DocSecurity>
  <Lines>209</Lines>
  <Paragraphs>58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ECE/ADN/2020/1</vt:lpstr>
      <vt:lpstr>ECE/ADN/2020/1</vt:lpstr>
      <vt:lpstr>A/</vt:lpstr>
    </vt:vector>
  </TitlesOfParts>
  <Company>DCM</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ECE/ADN/2020/1</dc:title>
  <dc:subject/>
  <dc:creator>Shuvalova NATALIA</dc:creator>
  <cp:keywords/>
  <cp:lastModifiedBy>Marie-Claude Collet</cp:lastModifiedBy>
  <cp:revision>3</cp:revision>
  <cp:lastPrinted>2019-12-09T14:19:00Z</cp:lastPrinted>
  <dcterms:created xsi:type="dcterms:W3CDTF">2019-12-09T14:19:00Z</dcterms:created>
  <dcterms:modified xsi:type="dcterms:W3CDTF">2019-12-09T14:19:00Z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