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B67E767" w14:textId="77777777" w:rsidTr="00C97039">
        <w:trPr>
          <w:trHeight w:hRule="exact" w:val="851"/>
        </w:trPr>
        <w:tc>
          <w:tcPr>
            <w:tcW w:w="1276" w:type="dxa"/>
            <w:tcBorders>
              <w:bottom w:val="single" w:sz="4" w:space="0" w:color="auto"/>
            </w:tcBorders>
          </w:tcPr>
          <w:p w14:paraId="5328AF62" w14:textId="77777777" w:rsidR="00F35BAF" w:rsidRPr="00DB58B5" w:rsidRDefault="00F35BAF" w:rsidP="00492837"/>
        </w:tc>
        <w:tc>
          <w:tcPr>
            <w:tcW w:w="2268" w:type="dxa"/>
            <w:tcBorders>
              <w:bottom w:val="single" w:sz="4" w:space="0" w:color="auto"/>
            </w:tcBorders>
            <w:vAlign w:val="bottom"/>
          </w:tcPr>
          <w:p w14:paraId="5ADD320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D4DE7A" w14:textId="77777777" w:rsidR="00F35BAF" w:rsidRPr="00DB58B5" w:rsidRDefault="00492837" w:rsidP="00492837">
            <w:pPr>
              <w:jc w:val="right"/>
            </w:pPr>
            <w:r w:rsidRPr="00492837">
              <w:rPr>
                <w:sz w:val="40"/>
              </w:rPr>
              <w:t>ECE</w:t>
            </w:r>
            <w:r>
              <w:t>/TRANS/WP.29/GRSG/2020/13</w:t>
            </w:r>
          </w:p>
        </w:tc>
      </w:tr>
      <w:tr w:rsidR="00F35BAF" w:rsidRPr="00DB58B5" w14:paraId="62A72F9C" w14:textId="77777777" w:rsidTr="00C97039">
        <w:trPr>
          <w:trHeight w:hRule="exact" w:val="2835"/>
        </w:trPr>
        <w:tc>
          <w:tcPr>
            <w:tcW w:w="1276" w:type="dxa"/>
            <w:tcBorders>
              <w:top w:val="single" w:sz="4" w:space="0" w:color="auto"/>
              <w:bottom w:val="single" w:sz="12" w:space="0" w:color="auto"/>
            </w:tcBorders>
          </w:tcPr>
          <w:p w14:paraId="0C2548A4" w14:textId="77777777" w:rsidR="00F35BAF" w:rsidRPr="00DB58B5" w:rsidRDefault="00F35BAF" w:rsidP="00C97039">
            <w:pPr>
              <w:spacing w:before="120"/>
              <w:jc w:val="center"/>
            </w:pPr>
            <w:r>
              <w:rPr>
                <w:noProof/>
                <w:lang w:eastAsia="fr-CH"/>
              </w:rPr>
              <w:drawing>
                <wp:inline distT="0" distB="0" distL="0" distR="0" wp14:anchorId="1432888D" wp14:editId="71AD41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60768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8B0B0D3" w14:textId="77777777" w:rsidR="00F35BAF" w:rsidRDefault="00492837" w:rsidP="00C97039">
            <w:pPr>
              <w:spacing w:before="240"/>
            </w:pPr>
            <w:proofErr w:type="spellStart"/>
            <w:r>
              <w:t>Distr</w:t>
            </w:r>
            <w:proofErr w:type="spellEnd"/>
            <w:r>
              <w:t>. générale</w:t>
            </w:r>
          </w:p>
          <w:p w14:paraId="3D7C71EF" w14:textId="77777777" w:rsidR="00492837" w:rsidRDefault="00492837" w:rsidP="00492837">
            <w:pPr>
              <w:spacing w:line="240" w:lineRule="exact"/>
            </w:pPr>
            <w:r>
              <w:t>20 janvier 2020</w:t>
            </w:r>
          </w:p>
          <w:p w14:paraId="6A2BAB26" w14:textId="77777777" w:rsidR="00492837" w:rsidRDefault="00492837" w:rsidP="00492837">
            <w:pPr>
              <w:spacing w:line="240" w:lineRule="exact"/>
            </w:pPr>
            <w:r>
              <w:t>Français</w:t>
            </w:r>
          </w:p>
          <w:p w14:paraId="2851BC07" w14:textId="77777777" w:rsidR="00492837" w:rsidRPr="00DB58B5" w:rsidRDefault="00492837" w:rsidP="00492837">
            <w:pPr>
              <w:spacing w:line="240" w:lineRule="exact"/>
            </w:pPr>
            <w:r>
              <w:t>Original : anglais</w:t>
            </w:r>
          </w:p>
        </w:tc>
      </w:tr>
    </w:tbl>
    <w:p w14:paraId="42DA500F" w14:textId="77777777" w:rsidR="007F20FA" w:rsidRPr="000312C0" w:rsidRDefault="007F20FA" w:rsidP="007F20FA">
      <w:pPr>
        <w:spacing w:before="120"/>
        <w:rPr>
          <w:b/>
          <w:sz w:val="28"/>
          <w:szCs w:val="28"/>
        </w:rPr>
      </w:pPr>
      <w:r w:rsidRPr="000312C0">
        <w:rPr>
          <w:b/>
          <w:sz w:val="28"/>
          <w:szCs w:val="28"/>
        </w:rPr>
        <w:t>Commission économique pour l</w:t>
      </w:r>
      <w:r w:rsidR="0098738D">
        <w:rPr>
          <w:b/>
          <w:sz w:val="28"/>
          <w:szCs w:val="28"/>
        </w:rPr>
        <w:t>’</w:t>
      </w:r>
      <w:r w:rsidRPr="000312C0">
        <w:rPr>
          <w:b/>
          <w:sz w:val="28"/>
          <w:szCs w:val="28"/>
        </w:rPr>
        <w:t>Europe</w:t>
      </w:r>
    </w:p>
    <w:p w14:paraId="4C3E27DD" w14:textId="77777777" w:rsidR="007F20FA" w:rsidRDefault="007F20FA" w:rsidP="007F20FA">
      <w:pPr>
        <w:spacing w:before="120"/>
        <w:rPr>
          <w:sz w:val="28"/>
          <w:szCs w:val="28"/>
        </w:rPr>
      </w:pPr>
      <w:r w:rsidRPr="00685843">
        <w:rPr>
          <w:sz w:val="28"/>
          <w:szCs w:val="28"/>
        </w:rPr>
        <w:t>Comité des transports intérieurs</w:t>
      </w:r>
    </w:p>
    <w:p w14:paraId="078C3004" w14:textId="77777777" w:rsidR="00492837" w:rsidRDefault="00492837" w:rsidP="00AF0CB5">
      <w:pPr>
        <w:spacing w:before="120"/>
        <w:rPr>
          <w:b/>
          <w:sz w:val="24"/>
          <w:szCs w:val="24"/>
        </w:rPr>
      </w:pPr>
      <w:r w:rsidRPr="00685843">
        <w:rPr>
          <w:b/>
          <w:sz w:val="24"/>
          <w:szCs w:val="24"/>
        </w:rPr>
        <w:t>Forum mondial de l</w:t>
      </w:r>
      <w:r w:rsidR="0098738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81ABE0E" w14:textId="77777777" w:rsidR="00492837" w:rsidRDefault="00492837" w:rsidP="00257168">
      <w:pPr>
        <w:spacing w:before="120" w:after="120" w:line="240" w:lineRule="exact"/>
        <w:rPr>
          <w:b/>
        </w:rPr>
      </w:pPr>
      <w:r>
        <w:rPr>
          <w:b/>
        </w:rPr>
        <w:t>Groupe de travail des dispositions générales de sécurité</w:t>
      </w:r>
    </w:p>
    <w:p w14:paraId="24F9E632" w14:textId="77777777" w:rsidR="00492837" w:rsidRDefault="00492837" w:rsidP="00257168">
      <w:pPr>
        <w:spacing w:before="120" w:line="240" w:lineRule="exact"/>
        <w:rPr>
          <w:b/>
        </w:rPr>
      </w:pPr>
      <w:r w:rsidRPr="00492837">
        <w:rPr>
          <w:b/>
        </w:rPr>
        <w:t>118</w:t>
      </w:r>
      <w:r w:rsidRPr="00492837">
        <w:rPr>
          <w:b/>
          <w:vertAlign w:val="superscript"/>
        </w:rPr>
        <w:t>e</w:t>
      </w:r>
      <w:r>
        <w:rPr>
          <w:b/>
        </w:rPr>
        <w:t> session</w:t>
      </w:r>
    </w:p>
    <w:p w14:paraId="2200CE1A" w14:textId="77777777" w:rsidR="00492837" w:rsidRDefault="00492837" w:rsidP="00257168">
      <w:pPr>
        <w:spacing w:line="240" w:lineRule="exact"/>
      </w:pPr>
      <w:r>
        <w:t xml:space="preserve">Genève, </w:t>
      </w:r>
      <w:r>
        <w:rPr>
          <w:lang w:val="fr-FR"/>
        </w:rPr>
        <w:t>30 mars-3 avril 2020</w:t>
      </w:r>
    </w:p>
    <w:p w14:paraId="13EF8F4B" w14:textId="77777777" w:rsidR="00492837" w:rsidRDefault="00492837" w:rsidP="00257168">
      <w:pPr>
        <w:spacing w:line="240" w:lineRule="exact"/>
      </w:pPr>
      <w:r>
        <w:t>Point 12 de l</w:t>
      </w:r>
      <w:r w:rsidR="0098738D">
        <w:t>’</w:t>
      </w:r>
      <w:r>
        <w:t>ordre du jour provisoire</w:t>
      </w:r>
    </w:p>
    <w:p w14:paraId="6858ED89" w14:textId="77777777" w:rsidR="00492837" w:rsidRPr="0098738D" w:rsidRDefault="00492837" w:rsidP="00492837">
      <w:pPr>
        <w:rPr>
          <w:b/>
        </w:rPr>
      </w:pPr>
      <w:r w:rsidRPr="0098738D">
        <w:rPr>
          <w:b/>
          <w:lang w:val="fr-FR"/>
        </w:rPr>
        <w:t>Règlement ONU n</w:t>
      </w:r>
      <w:r w:rsidRPr="0098738D">
        <w:rPr>
          <w:b/>
          <w:vertAlign w:val="superscript"/>
          <w:lang w:val="fr-FR"/>
        </w:rPr>
        <w:t>o</w:t>
      </w:r>
      <w:r w:rsidR="0098738D">
        <w:rPr>
          <w:b/>
          <w:lang w:val="fr-FR"/>
        </w:rPr>
        <w:t> </w:t>
      </w:r>
      <w:r w:rsidRPr="0098738D">
        <w:rPr>
          <w:b/>
          <w:lang w:val="fr-FR"/>
        </w:rPr>
        <w:t>144 (Systèmes automatiques d</w:t>
      </w:r>
      <w:r w:rsidR="0098738D">
        <w:rPr>
          <w:b/>
          <w:lang w:val="fr-FR"/>
        </w:rPr>
        <w:t>’</w:t>
      </w:r>
      <w:r w:rsidRPr="0098738D">
        <w:rPr>
          <w:b/>
          <w:lang w:val="fr-FR"/>
        </w:rPr>
        <w:t>appel d</w:t>
      </w:r>
      <w:r w:rsidR="0098738D">
        <w:rPr>
          <w:b/>
          <w:lang w:val="fr-FR"/>
        </w:rPr>
        <w:t>’</w:t>
      </w:r>
      <w:r w:rsidRPr="0098738D">
        <w:rPr>
          <w:b/>
          <w:lang w:val="fr-FR"/>
        </w:rPr>
        <w:t>urgence)</w:t>
      </w:r>
    </w:p>
    <w:p w14:paraId="369D90F0" w14:textId="77777777" w:rsidR="00492837" w:rsidRDefault="00492837" w:rsidP="0098738D">
      <w:pPr>
        <w:pStyle w:val="HChG"/>
      </w:pPr>
      <w:r>
        <w:rPr>
          <w:lang w:val="fr-FR"/>
        </w:rPr>
        <w:tab/>
      </w:r>
      <w:r>
        <w:rPr>
          <w:lang w:val="fr-FR"/>
        </w:rPr>
        <w:tab/>
        <w:t>Proposition de complément à la série 03 d</w:t>
      </w:r>
      <w:r w:rsidR="0098738D">
        <w:rPr>
          <w:lang w:val="fr-FR"/>
        </w:rPr>
        <w:t>’</w:t>
      </w:r>
      <w:r>
        <w:rPr>
          <w:lang w:val="fr-FR"/>
        </w:rPr>
        <w:t xml:space="preserve">amendements </w:t>
      </w:r>
      <w:r w:rsidR="0098738D">
        <w:rPr>
          <w:lang w:val="fr-FR"/>
        </w:rPr>
        <w:t>au </w:t>
      </w:r>
      <w:r>
        <w:rPr>
          <w:lang w:val="fr-FR"/>
        </w:rPr>
        <w:t>Règlement ONU n</w:t>
      </w:r>
      <w:r w:rsidRPr="008A72A0">
        <w:rPr>
          <w:vertAlign w:val="superscript"/>
          <w:lang w:val="fr-FR"/>
        </w:rPr>
        <w:t>o</w:t>
      </w:r>
      <w:r w:rsidR="008A72A0">
        <w:rPr>
          <w:lang w:val="fr-FR"/>
        </w:rPr>
        <w:t> </w:t>
      </w:r>
      <w:r>
        <w:rPr>
          <w:lang w:val="fr-FR"/>
        </w:rPr>
        <w:t>144 (Systèmes automatiques d</w:t>
      </w:r>
      <w:r w:rsidR="0098738D">
        <w:rPr>
          <w:lang w:val="fr-FR"/>
        </w:rPr>
        <w:t>’</w:t>
      </w:r>
      <w:r>
        <w:rPr>
          <w:lang w:val="fr-FR"/>
        </w:rPr>
        <w:t>appel</w:t>
      </w:r>
      <w:r w:rsidR="0098738D">
        <w:rPr>
          <w:lang w:val="fr-FR"/>
        </w:rPr>
        <w:t> </w:t>
      </w:r>
      <w:r>
        <w:rPr>
          <w:lang w:val="fr-FR"/>
        </w:rPr>
        <w:t>d</w:t>
      </w:r>
      <w:r w:rsidR="0098738D">
        <w:rPr>
          <w:lang w:val="fr-FR"/>
        </w:rPr>
        <w:t>’</w:t>
      </w:r>
      <w:r>
        <w:rPr>
          <w:lang w:val="fr-FR"/>
        </w:rPr>
        <w:t xml:space="preserve">urgence </w:t>
      </w:r>
      <w:r w:rsidR="0098738D">
        <w:rPr>
          <w:lang w:val="fr-FR"/>
        </w:rPr>
        <w:t>−</w:t>
      </w:r>
      <w:r>
        <w:rPr>
          <w:lang w:val="fr-FR"/>
        </w:rPr>
        <w:t xml:space="preserve"> AECS)</w:t>
      </w:r>
    </w:p>
    <w:p w14:paraId="55CE1DCE" w14:textId="77777777" w:rsidR="00492837" w:rsidRPr="0098738D" w:rsidRDefault="0098738D" w:rsidP="0098738D">
      <w:pPr>
        <w:pStyle w:val="H1G"/>
      </w:pPr>
      <w:r>
        <w:rPr>
          <w:lang w:val="fr-FR"/>
        </w:rPr>
        <w:tab/>
      </w:r>
      <w:r>
        <w:rPr>
          <w:lang w:val="fr-FR"/>
        </w:rPr>
        <w:tab/>
      </w:r>
      <w:r w:rsidR="00492837">
        <w:rPr>
          <w:lang w:val="fr-FR"/>
        </w:rPr>
        <w:t>Communication de l</w:t>
      </w:r>
      <w:r>
        <w:rPr>
          <w:lang w:val="fr-FR"/>
        </w:rPr>
        <w:t>’</w:t>
      </w:r>
      <w:r w:rsidR="00492837">
        <w:rPr>
          <w:lang w:val="fr-FR"/>
        </w:rPr>
        <w:t>expert de l</w:t>
      </w:r>
      <w:r>
        <w:rPr>
          <w:lang w:val="fr-FR"/>
        </w:rPr>
        <w:t>’</w:t>
      </w:r>
      <w:r w:rsidR="00492837">
        <w:rPr>
          <w:lang w:val="fr-FR"/>
        </w:rPr>
        <w:t>Organisation internationale des</w:t>
      </w:r>
      <w:r>
        <w:rPr>
          <w:lang w:val="fr-FR"/>
        </w:rPr>
        <w:t> </w:t>
      </w:r>
      <w:r w:rsidR="00492837">
        <w:rPr>
          <w:lang w:val="fr-FR"/>
        </w:rPr>
        <w:t>constructeurs d</w:t>
      </w:r>
      <w:r>
        <w:rPr>
          <w:lang w:val="fr-FR"/>
        </w:rPr>
        <w:t>’</w:t>
      </w:r>
      <w:r w:rsidR="00492837">
        <w:rPr>
          <w:lang w:val="fr-FR"/>
        </w:rPr>
        <w:t>automobiles</w:t>
      </w:r>
      <w:r w:rsidRPr="0098738D">
        <w:rPr>
          <w:rStyle w:val="Appelnotedebasdep"/>
          <w:b w:val="0"/>
          <w:sz w:val="20"/>
          <w:vertAlign w:val="baseline"/>
        </w:rPr>
        <w:footnoteReference w:customMarkFollows="1" w:id="2"/>
        <w:t>*</w:t>
      </w:r>
    </w:p>
    <w:p w14:paraId="5F5A40C6" w14:textId="77777777" w:rsidR="00F9573C" w:rsidRDefault="00492837" w:rsidP="0098738D">
      <w:pPr>
        <w:pStyle w:val="SingleTxtG"/>
        <w:ind w:firstLine="567"/>
        <w:rPr>
          <w:lang w:val="fr-FR"/>
        </w:rPr>
      </w:pPr>
      <w:r>
        <w:rPr>
          <w:lang w:val="fr-FR"/>
        </w:rPr>
        <w:t>Le texte ci-après, établi par l</w:t>
      </w:r>
      <w:r w:rsidR="0098738D">
        <w:rPr>
          <w:lang w:val="fr-FR"/>
        </w:rPr>
        <w:t>’</w:t>
      </w:r>
      <w:r>
        <w:rPr>
          <w:lang w:val="fr-FR"/>
        </w:rPr>
        <w:t>expert de l</w:t>
      </w:r>
      <w:r w:rsidR="0098738D">
        <w:rPr>
          <w:lang w:val="fr-FR"/>
        </w:rPr>
        <w:t>’</w:t>
      </w:r>
      <w:r>
        <w:rPr>
          <w:lang w:val="fr-FR"/>
        </w:rPr>
        <w:t>Organisation internationale des constructeurs d</w:t>
      </w:r>
      <w:r w:rsidR="0098738D">
        <w:rPr>
          <w:lang w:val="fr-FR"/>
        </w:rPr>
        <w:t>’</w:t>
      </w:r>
      <w:r>
        <w:rPr>
          <w:lang w:val="fr-FR"/>
        </w:rPr>
        <w:t>automobiles (OICA), vise à ajouter au Règlement ONU n</w:t>
      </w:r>
      <w:r w:rsidRPr="0098738D">
        <w:rPr>
          <w:vertAlign w:val="superscript"/>
          <w:lang w:val="fr-FR"/>
        </w:rPr>
        <w:t>o</w:t>
      </w:r>
      <w:r w:rsidR="0098738D">
        <w:rPr>
          <w:lang w:val="fr-FR"/>
        </w:rPr>
        <w:t> </w:t>
      </w:r>
      <w:r>
        <w:rPr>
          <w:lang w:val="fr-FR"/>
        </w:rPr>
        <w:t>144 des dispositions relatives aux tentatives de nouvel envoi des données après une première tentative infructueuse. Il est fondé sur le document informel GRSG-117-30. Les modifications qu</w:t>
      </w:r>
      <w:r w:rsidR="0098738D">
        <w:rPr>
          <w:lang w:val="fr-FR"/>
        </w:rPr>
        <w:t>’</w:t>
      </w:r>
      <w:r>
        <w:rPr>
          <w:lang w:val="fr-FR"/>
        </w:rPr>
        <w:t>il est proposé d</w:t>
      </w:r>
      <w:r w:rsidR="0098738D">
        <w:rPr>
          <w:lang w:val="fr-FR"/>
        </w:rPr>
        <w:t>’</w:t>
      </w:r>
      <w:r>
        <w:rPr>
          <w:lang w:val="fr-FR"/>
        </w:rPr>
        <w:t>apporter au texte actuel du Règlement ONU n</w:t>
      </w:r>
      <w:r w:rsidRPr="0098738D">
        <w:rPr>
          <w:vertAlign w:val="superscript"/>
          <w:lang w:val="fr-FR"/>
        </w:rPr>
        <w:t>o</w:t>
      </w:r>
      <w:r w:rsidR="0098738D">
        <w:rPr>
          <w:lang w:val="fr-FR"/>
        </w:rPr>
        <w:t> </w:t>
      </w:r>
      <w:r>
        <w:rPr>
          <w:lang w:val="fr-FR"/>
        </w:rPr>
        <w:t>144 figurent en caractères gras pour les ajouts et biffés pour les suppressions.</w:t>
      </w:r>
    </w:p>
    <w:p w14:paraId="2473DD13" w14:textId="77777777" w:rsidR="00492837" w:rsidRDefault="00492837" w:rsidP="0098738D">
      <w:pPr>
        <w:pStyle w:val="HChG"/>
      </w:pPr>
      <w:r>
        <w:br w:type="page"/>
      </w:r>
      <w:r>
        <w:rPr>
          <w:lang w:val="fr-FR"/>
        </w:rPr>
        <w:lastRenderedPageBreak/>
        <w:tab/>
        <w:t>I.</w:t>
      </w:r>
      <w:r>
        <w:rPr>
          <w:lang w:val="fr-FR"/>
        </w:rPr>
        <w:tab/>
        <w:t>Proposition</w:t>
      </w:r>
    </w:p>
    <w:p w14:paraId="0BF4E005" w14:textId="77777777" w:rsidR="00492837" w:rsidRPr="00250320" w:rsidRDefault="00492837" w:rsidP="0098738D">
      <w:pPr>
        <w:pStyle w:val="SingleTxtG"/>
      </w:pPr>
      <w:r w:rsidRPr="0098738D">
        <w:rPr>
          <w:i/>
          <w:lang w:val="fr-FR"/>
        </w:rPr>
        <w:t>Ajouter le nouveau paragraphe 1.6</w:t>
      </w:r>
      <w:r>
        <w:rPr>
          <w:lang w:val="fr-FR"/>
        </w:rPr>
        <w:t>, libellé comme suit</w:t>
      </w:r>
      <w:r w:rsidR="0098738D">
        <w:rPr>
          <w:lang w:val="fr-FR"/>
        </w:rPr>
        <w:t> </w:t>
      </w:r>
      <w:r>
        <w:rPr>
          <w:lang w:val="fr-FR"/>
        </w:rPr>
        <w:t>:</w:t>
      </w:r>
    </w:p>
    <w:p w14:paraId="4C42E98C" w14:textId="77777777" w:rsidR="00492837" w:rsidRPr="0098738D" w:rsidRDefault="0098738D" w:rsidP="0098738D">
      <w:pPr>
        <w:pStyle w:val="SingleTxtG"/>
        <w:tabs>
          <w:tab w:val="left" w:pos="2268"/>
        </w:tabs>
        <w:ind w:left="2268" w:hanging="1134"/>
        <w:rPr>
          <w:b/>
        </w:rPr>
      </w:pPr>
      <w:r w:rsidRPr="003733D4">
        <w:rPr>
          <w:lang w:val="fr-FR"/>
        </w:rPr>
        <w:t>« </w:t>
      </w:r>
      <w:r w:rsidR="00492837" w:rsidRPr="0098738D">
        <w:rPr>
          <w:b/>
          <w:lang w:val="fr-FR"/>
        </w:rPr>
        <w:t>1.6</w:t>
      </w:r>
      <w:r w:rsidR="00492837" w:rsidRPr="0098738D">
        <w:rPr>
          <w:b/>
          <w:lang w:val="fr-FR"/>
        </w:rPr>
        <w:tab/>
        <w:t>La fréquence ou la durée des tentatives faites par l</w:t>
      </w:r>
      <w:r>
        <w:rPr>
          <w:b/>
          <w:lang w:val="fr-FR"/>
        </w:rPr>
        <w:t>’</w:t>
      </w:r>
      <w:r w:rsidR="00492837" w:rsidRPr="0098738D">
        <w:rPr>
          <w:b/>
          <w:lang w:val="fr-FR"/>
        </w:rPr>
        <w:t>AECS pour réessayer d</w:t>
      </w:r>
      <w:r>
        <w:rPr>
          <w:b/>
          <w:lang w:val="fr-FR"/>
        </w:rPr>
        <w:t>’</w:t>
      </w:r>
      <w:r w:rsidR="00492837" w:rsidRPr="0098738D">
        <w:rPr>
          <w:b/>
          <w:lang w:val="fr-FR"/>
        </w:rPr>
        <w:t>établir une communication vocale ou d</w:t>
      </w:r>
      <w:r>
        <w:rPr>
          <w:b/>
          <w:lang w:val="fr-FR"/>
        </w:rPr>
        <w:t>’</w:t>
      </w:r>
      <w:r w:rsidR="00492837" w:rsidRPr="0098738D">
        <w:rPr>
          <w:b/>
          <w:lang w:val="fr-FR"/>
        </w:rPr>
        <w:t>envoyer l</w:t>
      </w:r>
      <w:r>
        <w:rPr>
          <w:b/>
          <w:lang w:val="fr-FR"/>
        </w:rPr>
        <w:t>’</w:t>
      </w:r>
      <w:r w:rsidR="00492837" w:rsidRPr="0098738D">
        <w:rPr>
          <w:b/>
          <w:lang w:val="fr-FR"/>
        </w:rPr>
        <w:t>ensemble minimal de données ne sont pas fixées par le présent Règlement.</w:t>
      </w:r>
      <w:r>
        <w:rPr>
          <w:b/>
          <w:lang w:val="fr-FR"/>
        </w:rPr>
        <w:t> </w:t>
      </w:r>
      <w:r w:rsidRPr="003733D4">
        <w:rPr>
          <w:lang w:val="fr-FR"/>
        </w:rPr>
        <w:t>»</w:t>
      </w:r>
      <w:r w:rsidR="00492837" w:rsidRPr="003733D4">
        <w:rPr>
          <w:lang w:val="fr-FR"/>
        </w:rPr>
        <w:t>.</w:t>
      </w:r>
    </w:p>
    <w:p w14:paraId="3E066F82" w14:textId="77777777" w:rsidR="00492837" w:rsidRPr="006F6664" w:rsidRDefault="00492837" w:rsidP="0098738D">
      <w:pPr>
        <w:pStyle w:val="HChG"/>
      </w:pPr>
      <w:r>
        <w:rPr>
          <w:lang w:val="fr-FR"/>
        </w:rPr>
        <w:tab/>
        <w:t>II.</w:t>
      </w:r>
      <w:r>
        <w:rPr>
          <w:lang w:val="fr-FR"/>
        </w:rPr>
        <w:tab/>
        <w:t>Justification</w:t>
      </w:r>
    </w:p>
    <w:p w14:paraId="17F0AB4A" w14:textId="77777777" w:rsidR="00492837" w:rsidRPr="00175CAF" w:rsidRDefault="00492837" w:rsidP="0098738D">
      <w:pPr>
        <w:pStyle w:val="SingleTxtG"/>
      </w:pPr>
      <w:r>
        <w:rPr>
          <w:lang w:val="fr-FR"/>
        </w:rPr>
        <w:t>1.</w:t>
      </w:r>
      <w:r>
        <w:rPr>
          <w:lang w:val="fr-FR"/>
        </w:rPr>
        <w:tab/>
        <w:t>Lorsqu</w:t>
      </w:r>
      <w:r w:rsidR="0098738D">
        <w:rPr>
          <w:lang w:val="fr-FR"/>
        </w:rPr>
        <w:t>’</w:t>
      </w:r>
      <w:r>
        <w:rPr>
          <w:lang w:val="fr-FR"/>
        </w:rPr>
        <w:t>il s</w:t>
      </w:r>
      <w:r w:rsidR="0098738D">
        <w:rPr>
          <w:lang w:val="fr-FR"/>
        </w:rPr>
        <w:t>’</w:t>
      </w:r>
      <w:r>
        <w:rPr>
          <w:lang w:val="fr-FR"/>
        </w:rPr>
        <w:t>agit d</w:t>
      </w:r>
      <w:r w:rsidR="0098738D">
        <w:rPr>
          <w:lang w:val="fr-FR"/>
        </w:rPr>
        <w:t>’</w:t>
      </w:r>
      <w:r>
        <w:rPr>
          <w:lang w:val="fr-FR"/>
        </w:rPr>
        <w:t>appliquer le Règlement ONU n</w:t>
      </w:r>
      <w:r w:rsidR="0098738D" w:rsidRPr="0098738D">
        <w:rPr>
          <w:vertAlign w:val="superscript"/>
          <w:lang w:val="fr-FR"/>
        </w:rPr>
        <w:t>o</w:t>
      </w:r>
      <w:r w:rsidR="0098738D">
        <w:rPr>
          <w:lang w:val="fr-FR"/>
        </w:rPr>
        <w:t> </w:t>
      </w:r>
      <w:r>
        <w:rPr>
          <w:lang w:val="fr-FR"/>
        </w:rPr>
        <w:t>144, il semble qu</w:t>
      </w:r>
      <w:r w:rsidR="0098738D">
        <w:rPr>
          <w:lang w:val="fr-FR"/>
        </w:rPr>
        <w:t>’</w:t>
      </w:r>
      <w:r>
        <w:rPr>
          <w:lang w:val="fr-FR"/>
        </w:rPr>
        <w:t>il y ait certaines divergences d</w:t>
      </w:r>
      <w:r w:rsidR="0098738D">
        <w:rPr>
          <w:lang w:val="fr-FR"/>
        </w:rPr>
        <w:t>’</w:t>
      </w:r>
      <w:r>
        <w:rPr>
          <w:lang w:val="fr-FR"/>
        </w:rPr>
        <w:t>interprétation en ce qui concerne la fréquence et la durée des tentatives faites par le système d</w:t>
      </w:r>
      <w:r w:rsidR="0098738D">
        <w:rPr>
          <w:lang w:val="fr-FR"/>
        </w:rPr>
        <w:t>’</w:t>
      </w:r>
      <w:r>
        <w:rPr>
          <w:lang w:val="fr-FR"/>
        </w:rPr>
        <w:t>appel d</w:t>
      </w:r>
      <w:bookmarkStart w:id="0" w:name="_GoBack"/>
      <w:bookmarkEnd w:id="0"/>
      <w:r w:rsidR="0098738D">
        <w:rPr>
          <w:lang w:val="fr-FR"/>
        </w:rPr>
        <w:t>’</w:t>
      </w:r>
      <w:r>
        <w:rPr>
          <w:lang w:val="fr-FR"/>
        </w:rPr>
        <w:t>urgence pour réessayer d</w:t>
      </w:r>
      <w:r w:rsidR="0098738D">
        <w:rPr>
          <w:lang w:val="fr-FR"/>
        </w:rPr>
        <w:t>’</w:t>
      </w:r>
      <w:r>
        <w:rPr>
          <w:lang w:val="fr-FR"/>
        </w:rPr>
        <w:t>établir une communication vocale ou pour renvoyer l</w:t>
      </w:r>
      <w:r w:rsidR="0098738D">
        <w:rPr>
          <w:lang w:val="fr-FR"/>
        </w:rPr>
        <w:t>’</w:t>
      </w:r>
      <w:r>
        <w:rPr>
          <w:lang w:val="fr-FR"/>
        </w:rPr>
        <w:t>ensemble minimal de données.</w:t>
      </w:r>
    </w:p>
    <w:p w14:paraId="06E8004A" w14:textId="77777777" w:rsidR="00492837" w:rsidRPr="00175CAF" w:rsidRDefault="00492837" w:rsidP="0098738D">
      <w:pPr>
        <w:pStyle w:val="SingleTxtG"/>
      </w:pPr>
      <w:r>
        <w:rPr>
          <w:lang w:val="fr-FR"/>
        </w:rPr>
        <w:t>2.</w:t>
      </w:r>
      <w:r>
        <w:rPr>
          <w:lang w:val="fr-FR"/>
        </w:rPr>
        <w:tab/>
        <w:t>S</w:t>
      </w:r>
      <w:r w:rsidR="0098738D">
        <w:rPr>
          <w:lang w:val="fr-FR"/>
        </w:rPr>
        <w:t>’</w:t>
      </w:r>
      <w:r>
        <w:rPr>
          <w:lang w:val="fr-FR"/>
        </w:rPr>
        <w:t>il est question de la capacité du système d</w:t>
      </w:r>
      <w:r w:rsidR="0098738D">
        <w:rPr>
          <w:lang w:val="fr-FR"/>
        </w:rPr>
        <w:t>’</w:t>
      </w:r>
      <w:r>
        <w:rPr>
          <w:lang w:val="fr-FR"/>
        </w:rPr>
        <w:t>appel d</w:t>
      </w:r>
      <w:r w:rsidR="0098738D">
        <w:rPr>
          <w:lang w:val="fr-FR"/>
        </w:rPr>
        <w:t>’</w:t>
      </w:r>
      <w:r>
        <w:rPr>
          <w:lang w:val="fr-FR"/>
        </w:rPr>
        <w:t>urgence à réessayer d</w:t>
      </w:r>
      <w:r w:rsidR="0098738D">
        <w:rPr>
          <w:lang w:val="fr-FR"/>
        </w:rPr>
        <w:t>’</w:t>
      </w:r>
      <w:r>
        <w:rPr>
          <w:lang w:val="fr-FR"/>
        </w:rPr>
        <w:t>établir une communication vocale ou d</w:t>
      </w:r>
      <w:r w:rsidR="0098738D">
        <w:rPr>
          <w:lang w:val="fr-FR"/>
        </w:rPr>
        <w:t>’</w:t>
      </w:r>
      <w:r>
        <w:rPr>
          <w:lang w:val="fr-FR"/>
        </w:rPr>
        <w:t>envoyer l</w:t>
      </w:r>
      <w:r w:rsidR="0098738D">
        <w:rPr>
          <w:lang w:val="fr-FR"/>
        </w:rPr>
        <w:t>’</w:t>
      </w:r>
      <w:r>
        <w:rPr>
          <w:lang w:val="fr-FR"/>
        </w:rPr>
        <w:t>ensemble minimal de données, ainsi qu</w:t>
      </w:r>
      <w:r w:rsidR="0098738D">
        <w:rPr>
          <w:lang w:val="fr-FR"/>
        </w:rPr>
        <w:t>’</w:t>
      </w:r>
      <w:r>
        <w:rPr>
          <w:lang w:val="fr-FR"/>
        </w:rPr>
        <w:t>il est prévu aux paragraphes 7.1, 17.1 et 35.1.4, la durée ou la fréquence de ces tentatives ne sont pas précisées.</w:t>
      </w:r>
    </w:p>
    <w:p w14:paraId="0D5FD886" w14:textId="77777777" w:rsidR="00492837" w:rsidRPr="00175CAF" w:rsidRDefault="00492837" w:rsidP="0098738D">
      <w:pPr>
        <w:pStyle w:val="SingleTxtG"/>
      </w:pPr>
      <w:r>
        <w:rPr>
          <w:lang w:val="fr-FR"/>
        </w:rPr>
        <w:t>3.</w:t>
      </w:r>
      <w:r>
        <w:rPr>
          <w:lang w:val="fr-FR"/>
        </w:rPr>
        <w:tab/>
        <w:t>Cette durée et cette fréquence n</w:t>
      </w:r>
      <w:r w:rsidR="0098738D">
        <w:rPr>
          <w:lang w:val="fr-FR"/>
        </w:rPr>
        <w:t>’</w:t>
      </w:r>
      <w:r>
        <w:rPr>
          <w:lang w:val="fr-FR"/>
        </w:rPr>
        <w:t>étant pas précisées, les Parties contractantes risqueraient par exemple de déduire des paragraphes 7.1, 17.1 et 35.1.4 qu</w:t>
      </w:r>
      <w:r w:rsidR="0098738D">
        <w:rPr>
          <w:lang w:val="fr-FR"/>
        </w:rPr>
        <w:t>’</w:t>
      </w:r>
      <w:r>
        <w:rPr>
          <w:lang w:val="fr-FR"/>
        </w:rPr>
        <w:t>un nombre indéfini de nouvelles tentatives d</w:t>
      </w:r>
      <w:r w:rsidR="0098738D">
        <w:rPr>
          <w:lang w:val="fr-FR"/>
        </w:rPr>
        <w:t>’</w:t>
      </w:r>
      <w:r>
        <w:rPr>
          <w:lang w:val="fr-FR"/>
        </w:rPr>
        <w:t>établissement de communication vocale ou d</w:t>
      </w:r>
      <w:r w:rsidR="0098738D">
        <w:rPr>
          <w:lang w:val="fr-FR"/>
        </w:rPr>
        <w:t>’</w:t>
      </w:r>
      <w:r>
        <w:rPr>
          <w:lang w:val="fr-FR"/>
        </w:rPr>
        <w:t>envoi de données est requis, jusqu</w:t>
      </w:r>
      <w:r w:rsidR="0098738D">
        <w:rPr>
          <w:lang w:val="fr-FR"/>
        </w:rPr>
        <w:t>’</w:t>
      </w:r>
      <w:r>
        <w:rPr>
          <w:lang w:val="fr-FR"/>
        </w:rPr>
        <w:t>à épuisement de la source d</w:t>
      </w:r>
      <w:r w:rsidR="0098738D">
        <w:rPr>
          <w:lang w:val="fr-FR"/>
        </w:rPr>
        <w:t>’</w:t>
      </w:r>
      <w:r>
        <w:rPr>
          <w:lang w:val="fr-FR"/>
        </w:rPr>
        <w:t>alimentation électrique. Il ne semble pourtant pas que cela soit le propos dudit Règlement.</w:t>
      </w:r>
    </w:p>
    <w:p w14:paraId="310244A7" w14:textId="77777777" w:rsidR="00492837" w:rsidRPr="00175CAF" w:rsidRDefault="00492837" w:rsidP="0098738D">
      <w:pPr>
        <w:pStyle w:val="SingleTxtG"/>
      </w:pPr>
      <w:r>
        <w:rPr>
          <w:lang w:val="fr-FR"/>
        </w:rPr>
        <w:t>4.</w:t>
      </w:r>
      <w:r>
        <w:rPr>
          <w:lang w:val="fr-FR"/>
        </w:rPr>
        <w:tab/>
        <w:t>Certaines Parties contractantes ont, dans le cadre de règlements ou de normes, fixé des règles en ce qui concerne la durée ou la fréquence des nouvelles tentatives, mais il semble difficile d</w:t>
      </w:r>
      <w:r w:rsidR="0098738D">
        <w:rPr>
          <w:lang w:val="fr-FR"/>
        </w:rPr>
        <w:t>’</w:t>
      </w:r>
      <w:r>
        <w:rPr>
          <w:lang w:val="fr-FR"/>
        </w:rPr>
        <w:t>harmoniser les pratiques en la matière au niveau de la CEE en un temps réduit car ces pratiques sont très liées aux protocoles de réseaux mobiles et aux protocoles de PSAP choisis.</w:t>
      </w:r>
    </w:p>
    <w:p w14:paraId="3F108872" w14:textId="77777777" w:rsidR="00492837" w:rsidRDefault="00492837" w:rsidP="0098738D">
      <w:pPr>
        <w:pStyle w:val="SingleTxtG"/>
        <w:rPr>
          <w:lang w:val="fr-FR"/>
        </w:rPr>
      </w:pPr>
      <w:r>
        <w:rPr>
          <w:lang w:val="fr-FR"/>
        </w:rPr>
        <w:t>5.</w:t>
      </w:r>
      <w:r>
        <w:rPr>
          <w:lang w:val="fr-FR"/>
        </w:rPr>
        <w:tab/>
        <w:t>À cet égard, il est proposé de préciser, dans le Règlement ONU n</w:t>
      </w:r>
      <w:r w:rsidR="003733D4" w:rsidRPr="003733D4">
        <w:rPr>
          <w:vertAlign w:val="superscript"/>
          <w:lang w:val="fr-FR"/>
        </w:rPr>
        <w:t>o</w:t>
      </w:r>
      <w:r w:rsidR="003733D4">
        <w:rPr>
          <w:lang w:val="fr-FR"/>
        </w:rPr>
        <w:t> </w:t>
      </w:r>
      <w:r>
        <w:rPr>
          <w:lang w:val="fr-FR"/>
        </w:rPr>
        <w:t>144, qu</w:t>
      </w:r>
      <w:r w:rsidR="0098738D">
        <w:rPr>
          <w:lang w:val="fr-FR"/>
        </w:rPr>
        <w:t>’</w:t>
      </w:r>
      <w:r>
        <w:rPr>
          <w:lang w:val="fr-FR"/>
        </w:rPr>
        <w:t>il n</w:t>
      </w:r>
      <w:r w:rsidR="0098738D">
        <w:rPr>
          <w:lang w:val="fr-FR"/>
        </w:rPr>
        <w:t>’</w:t>
      </w:r>
      <w:r>
        <w:rPr>
          <w:lang w:val="fr-FR"/>
        </w:rPr>
        <w:t>appartient pas audit Règlement de fixer la durée et la fréquence des tentatives faites pour réessayer d</w:t>
      </w:r>
      <w:r w:rsidR="0098738D">
        <w:rPr>
          <w:lang w:val="fr-FR"/>
        </w:rPr>
        <w:t>’</w:t>
      </w:r>
      <w:r>
        <w:rPr>
          <w:lang w:val="fr-FR"/>
        </w:rPr>
        <w:t>établir une communication vocale ou pour renvoyer l</w:t>
      </w:r>
      <w:r w:rsidR="0098738D">
        <w:rPr>
          <w:lang w:val="fr-FR"/>
        </w:rPr>
        <w:t>’</w:t>
      </w:r>
      <w:r>
        <w:rPr>
          <w:lang w:val="fr-FR"/>
        </w:rPr>
        <w:t>ensemble minimal de données, mais que cela doit être fixé à l</w:t>
      </w:r>
      <w:r w:rsidR="0098738D">
        <w:rPr>
          <w:lang w:val="fr-FR"/>
        </w:rPr>
        <w:t>’</w:t>
      </w:r>
      <w:r>
        <w:rPr>
          <w:lang w:val="fr-FR"/>
        </w:rPr>
        <w:t>échelle nationale</w:t>
      </w:r>
      <w:r w:rsidR="0098738D">
        <w:rPr>
          <w:lang w:val="fr-FR"/>
        </w:rPr>
        <w:t>.</w:t>
      </w:r>
    </w:p>
    <w:p w14:paraId="784F45B7" w14:textId="77777777" w:rsidR="0098738D" w:rsidRPr="0098738D" w:rsidRDefault="0098738D" w:rsidP="0098738D">
      <w:pPr>
        <w:pStyle w:val="SingleTxtG"/>
        <w:spacing w:before="240" w:after="0"/>
        <w:jc w:val="center"/>
        <w:rPr>
          <w:u w:val="single"/>
        </w:rPr>
      </w:pPr>
      <w:r>
        <w:rPr>
          <w:u w:val="single"/>
        </w:rPr>
        <w:tab/>
      </w:r>
      <w:r>
        <w:rPr>
          <w:u w:val="single"/>
        </w:rPr>
        <w:tab/>
      </w:r>
      <w:r>
        <w:rPr>
          <w:u w:val="single"/>
        </w:rPr>
        <w:tab/>
      </w:r>
    </w:p>
    <w:sectPr w:rsidR="0098738D" w:rsidRPr="0098738D" w:rsidSect="0049283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2EC5E" w14:textId="77777777" w:rsidR="0017472F" w:rsidRDefault="0017472F" w:rsidP="00F95C08">
      <w:pPr>
        <w:spacing w:line="240" w:lineRule="auto"/>
      </w:pPr>
    </w:p>
  </w:endnote>
  <w:endnote w:type="continuationSeparator" w:id="0">
    <w:p w14:paraId="6A2A0530" w14:textId="77777777" w:rsidR="0017472F" w:rsidRPr="00AC3823" w:rsidRDefault="0017472F" w:rsidP="00AC3823">
      <w:pPr>
        <w:pStyle w:val="Pieddepage"/>
      </w:pPr>
    </w:p>
  </w:endnote>
  <w:endnote w:type="continuationNotice" w:id="1">
    <w:p w14:paraId="08A1AB18" w14:textId="77777777" w:rsidR="0017472F" w:rsidRDefault="001747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D03ED" w14:textId="77777777" w:rsidR="00492837" w:rsidRPr="00492837" w:rsidRDefault="00492837" w:rsidP="00492837">
    <w:pPr>
      <w:pStyle w:val="Pieddepage"/>
      <w:tabs>
        <w:tab w:val="right" w:pos="9638"/>
      </w:tabs>
    </w:pPr>
    <w:r w:rsidRPr="00492837">
      <w:rPr>
        <w:b/>
        <w:sz w:val="18"/>
      </w:rPr>
      <w:fldChar w:fldCharType="begin"/>
    </w:r>
    <w:r w:rsidRPr="00492837">
      <w:rPr>
        <w:b/>
        <w:sz w:val="18"/>
      </w:rPr>
      <w:instrText xml:space="preserve"> PAGE  \* MERGEFORMAT </w:instrText>
    </w:r>
    <w:r w:rsidRPr="00492837">
      <w:rPr>
        <w:b/>
        <w:sz w:val="18"/>
      </w:rPr>
      <w:fldChar w:fldCharType="separate"/>
    </w:r>
    <w:r w:rsidRPr="00492837">
      <w:rPr>
        <w:b/>
        <w:noProof/>
        <w:sz w:val="18"/>
      </w:rPr>
      <w:t>2</w:t>
    </w:r>
    <w:r w:rsidRPr="00492837">
      <w:rPr>
        <w:b/>
        <w:sz w:val="18"/>
      </w:rPr>
      <w:fldChar w:fldCharType="end"/>
    </w:r>
    <w:r>
      <w:rPr>
        <w:b/>
        <w:sz w:val="18"/>
      </w:rPr>
      <w:tab/>
    </w:r>
    <w:r>
      <w:t>GE.20-00815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3997" w14:textId="77777777" w:rsidR="00492837" w:rsidRPr="00492837" w:rsidRDefault="00492837" w:rsidP="00492837">
    <w:pPr>
      <w:pStyle w:val="Pieddepage"/>
      <w:tabs>
        <w:tab w:val="right" w:pos="9638"/>
      </w:tabs>
      <w:rPr>
        <w:b/>
        <w:sz w:val="18"/>
      </w:rPr>
    </w:pPr>
    <w:r>
      <w:t>GE.20-00815</w:t>
    </w:r>
    <w:r>
      <w:tab/>
    </w:r>
    <w:r w:rsidRPr="00492837">
      <w:rPr>
        <w:b/>
        <w:sz w:val="18"/>
      </w:rPr>
      <w:fldChar w:fldCharType="begin"/>
    </w:r>
    <w:r w:rsidRPr="00492837">
      <w:rPr>
        <w:b/>
        <w:sz w:val="18"/>
      </w:rPr>
      <w:instrText xml:space="preserve"> PAGE  \* MERGEFORMAT </w:instrText>
    </w:r>
    <w:r w:rsidRPr="00492837">
      <w:rPr>
        <w:b/>
        <w:sz w:val="18"/>
      </w:rPr>
      <w:fldChar w:fldCharType="separate"/>
    </w:r>
    <w:r w:rsidRPr="00492837">
      <w:rPr>
        <w:b/>
        <w:noProof/>
        <w:sz w:val="18"/>
      </w:rPr>
      <w:t>3</w:t>
    </w:r>
    <w:r w:rsidRPr="004928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1B280" w14:textId="77777777" w:rsidR="007F20FA" w:rsidRPr="00492837" w:rsidRDefault="00492837" w:rsidP="00492837">
    <w:pPr>
      <w:pStyle w:val="Pieddepage"/>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4614AB3" wp14:editId="737B7AC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20-00815  (F)</w:t>
    </w:r>
    <w:r w:rsidR="003733D4">
      <w:rPr>
        <w:sz w:val="20"/>
      </w:rPr>
      <w:t xml:space="preserve">    040220    040220</w:t>
    </w:r>
    <w:r>
      <w:rPr>
        <w:sz w:val="20"/>
      </w:rPr>
      <w:br/>
    </w:r>
    <w:r w:rsidRPr="00492837">
      <w:rPr>
        <w:rFonts w:ascii="C39T30Lfz" w:hAnsi="C39T30Lfz"/>
        <w:sz w:val="56"/>
      </w:rPr>
      <w:t></w:t>
    </w:r>
    <w:r w:rsidRPr="00492837">
      <w:rPr>
        <w:rFonts w:ascii="C39T30Lfz" w:hAnsi="C39T30Lfz"/>
        <w:sz w:val="56"/>
      </w:rPr>
      <w:t></w:t>
    </w:r>
    <w:r w:rsidRPr="00492837">
      <w:rPr>
        <w:rFonts w:ascii="C39T30Lfz" w:hAnsi="C39T30Lfz"/>
        <w:sz w:val="56"/>
      </w:rPr>
      <w:t></w:t>
    </w:r>
    <w:r w:rsidRPr="00492837">
      <w:rPr>
        <w:rFonts w:ascii="C39T30Lfz" w:hAnsi="C39T30Lfz"/>
        <w:sz w:val="56"/>
      </w:rPr>
      <w:t></w:t>
    </w:r>
    <w:r w:rsidRPr="00492837">
      <w:rPr>
        <w:rFonts w:ascii="C39T30Lfz" w:hAnsi="C39T30Lfz"/>
        <w:sz w:val="56"/>
      </w:rPr>
      <w:t></w:t>
    </w:r>
    <w:r w:rsidRPr="00492837">
      <w:rPr>
        <w:rFonts w:ascii="C39T30Lfz" w:hAnsi="C39T30Lfz"/>
        <w:sz w:val="56"/>
      </w:rPr>
      <w:t></w:t>
    </w:r>
    <w:r w:rsidRPr="00492837">
      <w:rPr>
        <w:rFonts w:ascii="C39T30Lfz" w:hAnsi="C39T30Lfz"/>
        <w:sz w:val="56"/>
      </w:rPr>
      <w:t></w:t>
    </w:r>
    <w:r w:rsidRPr="00492837">
      <w:rPr>
        <w:rFonts w:ascii="C39T30Lfz" w:hAnsi="C39T30Lfz"/>
        <w:sz w:val="56"/>
      </w:rPr>
      <w:t></w:t>
    </w:r>
    <w:r w:rsidRPr="00492837">
      <w:rPr>
        <w:rFonts w:ascii="C39T30Lfz" w:hAnsi="C39T30Lfz"/>
        <w:sz w:val="56"/>
      </w:rPr>
      <w:t></w:t>
    </w:r>
    <w:r>
      <w:rPr>
        <w:noProof/>
        <w:sz w:val="20"/>
      </w:rPr>
      <w:drawing>
        <wp:anchor distT="0" distB="0" distL="114300" distR="114300" simplePos="0" relativeHeight="251658240" behindDoc="0" locked="0" layoutInCell="1" allowOverlap="1" wp14:anchorId="63224EFA" wp14:editId="363CC4A2">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0D591" w14:textId="77777777" w:rsidR="0017472F" w:rsidRPr="00AC3823" w:rsidRDefault="0017472F" w:rsidP="00AC3823">
      <w:pPr>
        <w:pStyle w:val="Pieddepage"/>
        <w:tabs>
          <w:tab w:val="right" w:pos="2155"/>
        </w:tabs>
        <w:spacing w:after="80" w:line="240" w:lineRule="atLeast"/>
        <w:ind w:left="680"/>
        <w:rPr>
          <w:u w:val="single"/>
        </w:rPr>
      </w:pPr>
      <w:r>
        <w:rPr>
          <w:u w:val="single"/>
        </w:rPr>
        <w:tab/>
      </w:r>
    </w:p>
  </w:footnote>
  <w:footnote w:type="continuationSeparator" w:id="0">
    <w:p w14:paraId="5ED18D3B" w14:textId="77777777" w:rsidR="0017472F" w:rsidRPr="00AC3823" w:rsidRDefault="0017472F" w:rsidP="00AC3823">
      <w:pPr>
        <w:pStyle w:val="Pieddepage"/>
        <w:tabs>
          <w:tab w:val="right" w:pos="2155"/>
        </w:tabs>
        <w:spacing w:after="80" w:line="240" w:lineRule="atLeast"/>
        <w:ind w:left="680"/>
        <w:rPr>
          <w:u w:val="single"/>
        </w:rPr>
      </w:pPr>
      <w:r>
        <w:rPr>
          <w:u w:val="single"/>
        </w:rPr>
        <w:tab/>
      </w:r>
    </w:p>
  </w:footnote>
  <w:footnote w:type="continuationNotice" w:id="1">
    <w:p w14:paraId="06801E5A" w14:textId="77777777" w:rsidR="0017472F" w:rsidRPr="00AC3823" w:rsidRDefault="0017472F">
      <w:pPr>
        <w:spacing w:line="240" w:lineRule="auto"/>
        <w:rPr>
          <w:sz w:val="2"/>
          <w:szCs w:val="2"/>
        </w:rPr>
      </w:pPr>
    </w:p>
  </w:footnote>
  <w:footnote w:id="2">
    <w:p w14:paraId="54503F56" w14:textId="77777777" w:rsidR="0098738D" w:rsidRPr="0098738D" w:rsidRDefault="0098738D">
      <w:pPr>
        <w:pStyle w:val="Notedebasdepage"/>
      </w:pPr>
      <w:r>
        <w:rPr>
          <w:rStyle w:val="Appelnotedebasdep"/>
        </w:rPr>
        <w:tab/>
      </w:r>
      <w:r w:rsidRPr="0098738D">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3412" w14:textId="2FB91BB7" w:rsidR="00492837" w:rsidRPr="00492837" w:rsidRDefault="003733D4">
    <w:pPr>
      <w:pStyle w:val="En-tte"/>
    </w:pPr>
    <w:fldSimple w:instr=" TITLE  \* MERGEFORMAT ">
      <w:r w:rsidR="008C5161">
        <w:t>ECE/TRANS/WP.29/GRSG/2020/13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3D8C" w14:textId="349573D0" w:rsidR="00492837" w:rsidRPr="00492837" w:rsidRDefault="003733D4" w:rsidP="00492837">
    <w:pPr>
      <w:pStyle w:val="En-tte"/>
      <w:jc w:val="right"/>
    </w:pPr>
    <w:fldSimple w:instr=" TITLE  \* MERGEFORMAT ">
      <w:r w:rsidR="008C5161">
        <w:t>ECE/TRANS/WP.29/GRSG/2020/13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7472F"/>
    <w:rsid w:val="00017F94"/>
    <w:rsid w:val="00023842"/>
    <w:rsid w:val="000334F9"/>
    <w:rsid w:val="00045FEB"/>
    <w:rsid w:val="0007796D"/>
    <w:rsid w:val="000B7790"/>
    <w:rsid w:val="00111F2F"/>
    <w:rsid w:val="0014365E"/>
    <w:rsid w:val="00143C66"/>
    <w:rsid w:val="0017472F"/>
    <w:rsid w:val="00176178"/>
    <w:rsid w:val="001F525A"/>
    <w:rsid w:val="00223272"/>
    <w:rsid w:val="0024779E"/>
    <w:rsid w:val="00257168"/>
    <w:rsid w:val="002744B8"/>
    <w:rsid w:val="002832AC"/>
    <w:rsid w:val="002D7C93"/>
    <w:rsid w:val="00305801"/>
    <w:rsid w:val="003733D4"/>
    <w:rsid w:val="003916DE"/>
    <w:rsid w:val="00421996"/>
    <w:rsid w:val="00441C3B"/>
    <w:rsid w:val="00446FE5"/>
    <w:rsid w:val="00452396"/>
    <w:rsid w:val="004837D8"/>
    <w:rsid w:val="00492837"/>
    <w:rsid w:val="004E2EED"/>
    <w:rsid w:val="004E468C"/>
    <w:rsid w:val="005505B7"/>
    <w:rsid w:val="00573BE5"/>
    <w:rsid w:val="00586ED3"/>
    <w:rsid w:val="00596AA9"/>
    <w:rsid w:val="0071601D"/>
    <w:rsid w:val="007A62E6"/>
    <w:rsid w:val="007F20FA"/>
    <w:rsid w:val="0080684C"/>
    <w:rsid w:val="00871C75"/>
    <w:rsid w:val="008776DC"/>
    <w:rsid w:val="008A72A0"/>
    <w:rsid w:val="008C5161"/>
    <w:rsid w:val="009446C0"/>
    <w:rsid w:val="009705C8"/>
    <w:rsid w:val="0098738D"/>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D6F0B"/>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6E145"/>
  <w15:docId w15:val="{26263DC4-4DBB-4F4B-9D0C-0DE1CBC0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473</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ECE/TRANS/WP.29/GRSG/2020/13</vt:lpstr>
    </vt:vector>
  </TitlesOfParts>
  <Company>DCM</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ECE/TRANS/WP.29/GRSG/2020/13</dc:title>
  <dc:subject/>
  <dc:creator>Julien OKRZESIK</dc:creator>
  <cp:keywords/>
  <cp:lastModifiedBy>Julien Okrzesik</cp:lastModifiedBy>
  <cp:revision>3</cp:revision>
  <cp:lastPrinted>2020-02-04T15:16:00Z</cp:lastPrinted>
  <dcterms:created xsi:type="dcterms:W3CDTF">2020-02-04T15:16:00Z</dcterms:created>
  <dcterms:modified xsi:type="dcterms:W3CDTF">2020-02-04T15:16:00Z</dcterms:modified>
</cp:coreProperties>
</file>