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1B1DF4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1B7E97">
              <w:rPr>
                <w:b/>
                <w:sz w:val="28"/>
                <w:szCs w:val="28"/>
              </w:rPr>
              <w:t>1</w:t>
            </w:r>
            <w:r w:rsidR="001B1DF4">
              <w:rPr>
                <w:b/>
                <w:sz w:val="28"/>
                <w:szCs w:val="28"/>
              </w:rPr>
              <w:t>3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102nd</w:t>
      </w:r>
      <w:r w:rsidR="00AB32F7" w:rsidRPr="008268C5">
        <w:rPr>
          <w:b/>
        </w:rPr>
        <w:t xml:space="preserve"> 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826BA2">
        <w:rPr>
          <w:b/>
        </w:rPr>
        <w:t>27</w:t>
      </w:r>
      <w:r w:rsidR="00F1418D">
        <w:rPr>
          <w:b/>
        </w:rPr>
        <w:t xml:space="preserve"> April 2017</w:t>
      </w:r>
    </w:p>
    <w:p w:rsidR="00AB32F7" w:rsidRPr="008268C5" w:rsidRDefault="00AB32F7" w:rsidP="00AB32F7">
      <w:r w:rsidRPr="008268C5">
        <w:t xml:space="preserve">Geneva, </w:t>
      </w:r>
      <w:r w:rsidR="00A44D24">
        <w:t>8</w:t>
      </w:r>
      <w:r w:rsidR="00875C74">
        <w:t>-</w:t>
      </w:r>
      <w:r w:rsidR="00B25EB2" w:rsidRPr="008268C5">
        <w:t>1</w:t>
      </w:r>
      <w:r w:rsidR="00A44D24">
        <w:t>2</w:t>
      </w:r>
      <w:r w:rsidRPr="008268C5">
        <w:t xml:space="preserve"> May </w:t>
      </w:r>
      <w:r w:rsidR="00B25EB2" w:rsidRPr="008268C5">
        <w:t>201</w:t>
      </w:r>
      <w:r w:rsidR="00A44D24">
        <w:t>7</w:t>
      </w:r>
    </w:p>
    <w:p w:rsidR="001B1DF4" w:rsidRPr="00863E41" w:rsidRDefault="001B1DF4" w:rsidP="001B1DF4">
      <w:r w:rsidRPr="00863E41">
        <w:t xml:space="preserve">Item </w:t>
      </w:r>
      <w:r>
        <w:t>6</w:t>
      </w:r>
      <w:r w:rsidRPr="00863E41">
        <w:t xml:space="preserve"> of the provisional agenda</w:t>
      </w:r>
    </w:p>
    <w:p w:rsidR="002F3C64" w:rsidRPr="00D105AA" w:rsidRDefault="001B1DF4" w:rsidP="001B1DF4">
      <w:pPr>
        <w:rPr>
          <w:b/>
        </w:rPr>
      </w:pPr>
      <w:r w:rsidRPr="00507762">
        <w:rPr>
          <w:b/>
        </w:rPr>
        <w:t>Interpretation of ADR</w:t>
      </w:r>
    </w:p>
    <w:p w:rsidR="001B1DF4" w:rsidRPr="00E34057" w:rsidRDefault="00F1418D" w:rsidP="001B1DF4">
      <w:pPr>
        <w:pStyle w:val="HChG"/>
      </w:pPr>
      <w:r>
        <w:tab/>
      </w:r>
      <w:r>
        <w:tab/>
      </w:r>
      <w:r w:rsidR="001B1DF4" w:rsidRPr="00E34057">
        <w:t xml:space="preserve">Interpretation of the transitional measure </w:t>
      </w:r>
      <w:r w:rsidR="001B1DF4">
        <w:t xml:space="preserve">c of </w:t>
      </w:r>
      <w:r w:rsidR="001B1DF4" w:rsidRPr="00E34057">
        <w:t xml:space="preserve">table </w:t>
      </w:r>
      <w:r w:rsidR="001B1DF4" w:rsidRPr="00E34057">
        <w:rPr>
          <w:rFonts w:eastAsia="Calibri"/>
          <w:bCs/>
        </w:rPr>
        <w:t>9.2.1.1 for</w:t>
      </w:r>
      <w:r w:rsidR="001B1DF4" w:rsidRPr="00E34057">
        <w:t xml:space="preserve"> 9.2.2.6</w:t>
      </w:r>
    </w:p>
    <w:p w:rsidR="001B1DF4" w:rsidRPr="00863E41" w:rsidRDefault="001B1DF4" w:rsidP="001B1DF4">
      <w:pPr>
        <w:pStyle w:val="H1G"/>
      </w:pPr>
      <w:r>
        <w:tab/>
      </w:r>
      <w:r>
        <w:tab/>
      </w:r>
      <w:r w:rsidRPr="00863E41">
        <w:t>Transmitted by the Government of Romania</w:t>
      </w:r>
    </w:p>
    <w:p w:rsidR="001B1DF4" w:rsidRDefault="001B1DF4" w:rsidP="001B1DF4">
      <w:pPr>
        <w:pStyle w:val="HChG"/>
      </w:pPr>
      <w:r>
        <w:tab/>
      </w:r>
      <w:r>
        <w:tab/>
      </w:r>
      <w:r w:rsidRPr="00863E41">
        <w:t>Introduction</w:t>
      </w:r>
    </w:p>
    <w:p w:rsidR="001B1DF4" w:rsidRDefault="001B1DF4" w:rsidP="001B1DF4">
      <w:pPr>
        <w:pStyle w:val="SingleTxtG"/>
      </w:pPr>
      <w:r w:rsidRPr="006113B9">
        <w:t>1.</w:t>
      </w:r>
      <w:r>
        <w:tab/>
        <w:t xml:space="preserve">In the table 9.2.1.1 for 9.2.2.6 </w:t>
      </w:r>
      <w:r w:rsidRPr="00041B7F">
        <w:t>Electrical connections</w:t>
      </w:r>
      <w:r>
        <w:t xml:space="preserve"> in the column Comments there is a transitional measure c regarding the applicability for EX/II vehicles.</w:t>
      </w:r>
    </w:p>
    <w:p w:rsidR="001B1DF4" w:rsidRDefault="001B1DF4" w:rsidP="001B1DF4">
      <w:pPr>
        <w:pStyle w:val="SingleTxtG"/>
      </w:pPr>
      <w:r>
        <w:t>2.</w:t>
      </w:r>
      <w:r>
        <w:tab/>
        <w:t>The text of transitional measure c in the English version has the following wording:</w:t>
      </w:r>
    </w:p>
    <w:p w:rsidR="001B1DF4" w:rsidRDefault="001B1DF4" w:rsidP="001B1DF4">
      <w:pPr>
        <w:pStyle w:val="SingleTxtG"/>
      </w:pPr>
      <w:r w:rsidRPr="00FC2B1B">
        <w:rPr>
          <w:vertAlign w:val="superscript"/>
        </w:rPr>
        <w:t>c</w:t>
      </w:r>
      <w:r w:rsidRPr="00FC2B1B">
        <w:t xml:space="preserve"> </w:t>
      </w:r>
      <w:r w:rsidRPr="00FC2B1B">
        <w:rPr>
          <w:u w:val="single"/>
        </w:rPr>
        <w:t>Applicable to motor vehicles intended to draw trailers with a maximum mass exceeding 3.5 tonnes</w:t>
      </w:r>
      <w:r w:rsidRPr="00FC2B1B">
        <w:t xml:space="preserve"> and</w:t>
      </w:r>
      <w:r>
        <w:t xml:space="preserve"> </w:t>
      </w:r>
      <w:r w:rsidRPr="00FC2B1B">
        <w:t>trailers with a maximum mass exceeding 3.5 tonnes first registered  (or which entered into service if</w:t>
      </w:r>
      <w:r>
        <w:t xml:space="preserve"> </w:t>
      </w:r>
      <w:r w:rsidRPr="00FC2B1B">
        <w:t>registration is not mandatory) after 31 March 2018.</w:t>
      </w:r>
    </w:p>
    <w:p w:rsidR="001B1DF4" w:rsidRDefault="001B1DF4" w:rsidP="001B1DF4">
      <w:pPr>
        <w:pStyle w:val="SingleTxtG"/>
      </w:pPr>
      <w:r>
        <w:t>3.</w:t>
      </w:r>
      <w:r>
        <w:tab/>
        <w:t xml:space="preserve">The text of transitional measure </w:t>
      </w:r>
      <w:r w:rsidRPr="004C0759">
        <w:t>c</w:t>
      </w:r>
      <w:r>
        <w:t xml:space="preserve"> in the French version has the following wording:</w:t>
      </w:r>
    </w:p>
    <w:p w:rsidR="001B1DF4" w:rsidRDefault="001B1DF4" w:rsidP="001B1DF4">
      <w:pPr>
        <w:pStyle w:val="SingleTxtG"/>
        <w:rPr>
          <w:lang w:val="fr-FR"/>
        </w:rPr>
      </w:pPr>
      <w:r w:rsidRPr="00FC2B1B">
        <w:rPr>
          <w:i/>
          <w:vertAlign w:val="superscript"/>
          <w:lang w:val="fr-FR"/>
        </w:rPr>
        <w:t>c</w:t>
      </w:r>
      <w:r>
        <w:rPr>
          <w:i/>
          <w:vertAlign w:val="superscript"/>
          <w:lang w:val="fr-FR"/>
        </w:rPr>
        <w:t xml:space="preserve"> </w:t>
      </w:r>
      <w:r w:rsidRPr="00FC2B1B">
        <w:rPr>
          <w:u w:val="single"/>
          <w:lang w:val="fr-FR"/>
        </w:rPr>
        <w:t xml:space="preserve">Applicable aux véhicules à moteur d’une masse maximale </w:t>
      </w:r>
      <w:r w:rsidRPr="00FC2B1B">
        <w:rPr>
          <w:w w:val="102"/>
          <w:u w:val="single"/>
          <w:lang w:val="fr-FR"/>
        </w:rPr>
        <w:t>supérieure</w:t>
      </w:r>
      <w:r w:rsidRPr="00FC2B1B">
        <w:rPr>
          <w:u w:val="single"/>
          <w:lang w:val="fr-FR"/>
        </w:rPr>
        <w:t xml:space="preserve"> à 3,5 tonnes destinés à tracter des remorques</w:t>
      </w:r>
      <w:r w:rsidRPr="00FC2B1B">
        <w:rPr>
          <w:lang w:val="fr-FR"/>
        </w:rPr>
        <w:t xml:space="preserve"> et aux remorques d’une masse maximale supérieure à 3,5 tonnes immatriculés pour la première fois (ou mis en service, dans le cas où l’immatriculation n’est pas obligatoire) après le 31 mars 2018.</w:t>
      </w:r>
    </w:p>
    <w:p w:rsidR="001B1DF4" w:rsidRDefault="001B1DF4" w:rsidP="001B1DF4">
      <w:pPr>
        <w:pStyle w:val="SingleTxtG"/>
      </w:pPr>
      <w:r w:rsidRPr="00634C51">
        <w:rPr>
          <w:lang w:val="en-US"/>
        </w:rPr>
        <w:t xml:space="preserve">4. </w:t>
      </w:r>
      <w:r w:rsidRPr="00634C51">
        <w:rPr>
          <w:lang w:val="en-US"/>
        </w:rPr>
        <w:tab/>
      </w:r>
      <w:r>
        <w:rPr>
          <w:lang w:val="en-US"/>
        </w:rPr>
        <w:t xml:space="preserve">The translation into English of the underlined text of the French version </w:t>
      </w:r>
      <w:r>
        <w:t>has the following wording:</w:t>
      </w:r>
    </w:p>
    <w:p w:rsidR="001B1DF4" w:rsidRPr="00634C51" w:rsidRDefault="001B1DF4" w:rsidP="001B1DF4">
      <w:pPr>
        <w:pStyle w:val="SingleTxtG"/>
        <w:rPr>
          <w:lang w:val="en-US"/>
        </w:rPr>
      </w:pPr>
      <w:r w:rsidRPr="00FC2B1B">
        <w:rPr>
          <w:vertAlign w:val="superscript"/>
        </w:rPr>
        <w:t>c</w:t>
      </w:r>
      <w:r w:rsidRPr="00FC2B1B">
        <w:t xml:space="preserve"> </w:t>
      </w:r>
      <w:r w:rsidRPr="00FC2B1B">
        <w:rPr>
          <w:u w:val="single"/>
        </w:rPr>
        <w:t>Applicable to motor vehicles with a maximum mass exceeding 3.5 tonnes</w:t>
      </w:r>
      <w:r w:rsidRPr="00634C51">
        <w:rPr>
          <w:u w:val="single"/>
          <w:lang w:val="en-US"/>
        </w:rPr>
        <w:t xml:space="preserve"> </w:t>
      </w:r>
      <w:r w:rsidRPr="00FC2B1B">
        <w:rPr>
          <w:u w:val="single"/>
        </w:rPr>
        <w:t>intended to draw trailers</w:t>
      </w:r>
      <w:r w:rsidRPr="00634C51">
        <w:t>....</w:t>
      </w:r>
      <w:r w:rsidRPr="00FC2B1B">
        <w:rPr>
          <w:u w:val="single"/>
        </w:rPr>
        <w:t xml:space="preserve"> </w:t>
      </w:r>
    </w:p>
    <w:p w:rsidR="001B1DF4" w:rsidRDefault="001B1DF4" w:rsidP="001B1DF4">
      <w:pPr>
        <w:pStyle w:val="SingleTxtG"/>
      </w:pPr>
      <w:r>
        <w:t>5.</w:t>
      </w:r>
      <w:r>
        <w:tab/>
      </w:r>
      <w:r w:rsidRPr="00FE7467">
        <w:t>Now it could be seen that</w:t>
      </w:r>
      <w:r>
        <w:t xml:space="preserve"> the underlined text of the transitional measure </w:t>
      </w:r>
      <w:r w:rsidRPr="004C0759">
        <w:t>c</w:t>
      </w:r>
      <w:r>
        <w:t xml:space="preserve"> in the English version differs from the French version in a way that implies a different application of this measure.  </w:t>
      </w:r>
    </w:p>
    <w:p w:rsidR="001B1DF4" w:rsidRDefault="001B1DF4" w:rsidP="001B1DF4">
      <w:pPr>
        <w:pStyle w:val="HChG"/>
      </w:pPr>
      <w:r>
        <w:tab/>
      </w:r>
      <w:r>
        <w:tab/>
      </w:r>
      <w:r w:rsidRPr="00665C3D">
        <w:t>Interpretation</w:t>
      </w:r>
    </w:p>
    <w:p w:rsidR="001B1DF4" w:rsidRDefault="001B1DF4" w:rsidP="001B1DF4">
      <w:pPr>
        <w:pStyle w:val="SingleTxtG"/>
      </w:pPr>
      <w:r>
        <w:t>6.</w:t>
      </w:r>
      <w:r>
        <w:tab/>
      </w:r>
      <w:r w:rsidRPr="000D411A">
        <w:t xml:space="preserve">We would like to know the opinion of the </w:t>
      </w:r>
      <w:r w:rsidR="00826BA2">
        <w:t>W</w:t>
      </w:r>
      <w:r>
        <w:t xml:space="preserve">orking </w:t>
      </w:r>
      <w:r w:rsidR="00826BA2">
        <w:t>Party</w:t>
      </w:r>
      <w:bookmarkStart w:id="0" w:name="_GoBack"/>
      <w:bookmarkEnd w:id="0"/>
      <w:r>
        <w:t xml:space="preserve"> regarding which version of the transitional measure c could be considered as the correct one.</w:t>
      </w:r>
    </w:p>
    <w:p w:rsidR="001B1DF4" w:rsidRPr="001B1DF4" w:rsidRDefault="001B1DF4" w:rsidP="001B1D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1DF4" w:rsidRPr="001B1DF4" w:rsidSect="00AC36B7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2C" w:rsidRDefault="00E3292C"/>
  </w:endnote>
  <w:endnote w:type="continuationSeparator" w:id="0">
    <w:p w:rsidR="00E3292C" w:rsidRDefault="00E3292C"/>
  </w:endnote>
  <w:endnote w:type="continuationNotice" w:id="1">
    <w:p w:rsidR="00E3292C" w:rsidRDefault="00E32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B1DF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3643F4">
      <w:rPr>
        <w:b/>
        <w:noProof/>
        <w:sz w:val="18"/>
      </w:rPr>
      <w:t>15</w:t>
    </w:r>
    <w:r w:rsidR="00721211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2C" w:rsidRPr="000B175B" w:rsidRDefault="00E329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292C" w:rsidRPr="00FC68B7" w:rsidRDefault="00E329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3292C" w:rsidRDefault="00E32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1B7E97">
      <w:rPr>
        <w:szCs w:val="18"/>
        <w:lang w:val="fr-CH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1B7E97">
      <w:rPr>
        <w:lang w:val="fr-CH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9AF"/>
    <w:rsid w:val="000035B8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101DB8"/>
    <w:rsid w:val="00103CC1"/>
    <w:rsid w:val="00104CDA"/>
    <w:rsid w:val="00106306"/>
    <w:rsid w:val="00106B5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210E"/>
    <w:rsid w:val="00193CA7"/>
    <w:rsid w:val="001A1DCF"/>
    <w:rsid w:val="001A6E55"/>
    <w:rsid w:val="001B13A5"/>
    <w:rsid w:val="001B1DF4"/>
    <w:rsid w:val="001B4B04"/>
    <w:rsid w:val="001B7E97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0267"/>
    <w:rsid w:val="00252290"/>
    <w:rsid w:val="00267F5F"/>
    <w:rsid w:val="00270C73"/>
    <w:rsid w:val="00280A1D"/>
    <w:rsid w:val="00284DBC"/>
    <w:rsid w:val="00286B4D"/>
    <w:rsid w:val="002A0CC5"/>
    <w:rsid w:val="002A3C85"/>
    <w:rsid w:val="002A603B"/>
    <w:rsid w:val="002B46EB"/>
    <w:rsid w:val="002C2008"/>
    <w:rsid w:val="002C63B0"/>
    <w:rsid w:val="002D0CE4"/>
    <w:rsid w:val="002D2E24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3230E"/>
    <w:rsid w:val="003358CF"/>
    <w:rsid w:val="00335D02"/>
    <w:rsid w:val="0034605E"/>
    <w:rsid w:val="00352709"/>
    <w:rsid w:val="00354ED9"/>
    <w:rsid w:val="003643F4"/>
    <w:rsid w:val="003706D8"/>
    <w:rsid w:val="0037107E"/>
    <w:rsid w:val="00371178"/>
    <w:rsid w:val="00375B70"/>
    <w:rsid w:val="0038452A"/>
    <w:rsid w:val="00393A3C"/>
    <w:rsid w:val="003A10AC"/>
    <w:rsid w:val="003A30E1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68B6"/>
    <w:rsid w:val="004F7A1B"/>
    <w:rsid w:val="00503DEB"/>
    <w:rsid w:val="00504B2D"/>
    <w:rsid w:val="00507CE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5042"/>
    <w:rsid w:val="00611FC4"/>
    <w:rsid w:val="006162FB"/>
    <w:rsid w:val="006167E8"/>
    <w:rsid w:val="006176FB"/>
    <w:rsid w:val="006309EF"/>
    <w:rsid w:val="00640B26"/>
    <w:rsid w:val="00642081"/>
    <w:rsid w:val="00651B2F"/>
    <w:rsid w:val="00652D0A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45D1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26BA2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7341"/>
    <w:rsid w:val="008E0678"/>
    <w:rsid w:val="008E33CD"/>
    <w:rsid w:val="008E6480"/>
    <w:rsid w:val="008F5ACB"/>
    <w:rsid w:val="008F6CE6"/>
    <w:rsid w:val="00904844"/>
    <w:rsid w:val="00907BA5"/>
    <w:rsid w:val="0091190D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12465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F7AC0"/>
    <w:rsid w:val="00D13F4D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C1C"/>
    <w:rsid w:val="00DA5024"/>
    <w:rsid w:val="00DB1304"/>
    <w:rsid w:val="00DB43CD"/>
    <w:rsid w:val="00DC12A9"/>
    <w:rsid w:val="00DE37C6"/>
    <w:rsid w:val="00DE4970"/>
    <w:rsid w:val="00DE7486"/>
    <w:rsid w:val="00E01B7D"/>
    <w:rsid w:val="00E046DF"/>
    <w:rsid w:val="00E14853"/>
    <w:rsid w:val="00E15557"/>
    <w:rsid w:val="00E25D65"/>
    <w:rsid w:val="00E261FA"/>
    <w:rsid w:val="00E26778"/>
    <w:rsid w:val="00E27346"/>
    <w:rsid w:val="00E3292C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418D"/>
    <w:rsid w:val="00F16B7D"/>
    <w:rsid w:val="00F227A6"/>
    <w:rsid w:val="00F31170"/>
    <w:rsid w:val="00F31E5F"/>
    <w:rsid w:val="00F36F0D"/>
    <w:rsid w:val="00F42999"/>
    <w:rsid w:val="00F42C87"/>
    <w:rsid w:val="00F51ECD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7868C7"/>
  <w15:docId w15:val="{AEC7A84C-CC8F-4414-AF0B-600C57C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8D5D-0199-49F2-BF7B-44B97FD2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2017-04-27T09:37:00Z</cp:lastPrinted>
  <dcterms:created xsi:type="dcterms:W3CDTF">2017-04-27T09:34:00Z</dcterms:created>
  <dcterms:modified xsi:type="dcterms:W3CDTF">2017-04-27T13:42:00Z</dcterms:modified>
</cp:coreProperties>
</file>