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4DDB" w14:textId="77777777" w:rsidR="008A4899" w:rsidRPr="00497D55" w:rsidRDefault="007E532A" w:rsidP="007E532A">
      <w:pPr>
        <w:jc w:val="center"/>
        <w:rPr>
          <w:rFonts w:cs="Arial"/>
          <w:b/>
          <w:bCs/>
          <w:sz w:val="26"/>
          <w:szCs w:val="26"/>
        </w:rPr>
      </w:pPr>
      <w:r w:rsidRPr="00497D55">
        <w:rPr>
          <w:rFonts w:cs="Arial"/>
          <w:b/>
          <w:bCs/>
          <w:sz w:val="26"/>
          <w:szCs w:val="26"/>
        </w:rPr>
        <w:t>Global Road Safety</w:t>
      </w:r>
    </w:p>
    <w:p w14:paraId="5EE5B3FB" w14:textId="77777777" w:rsidR="007E532A" w:rsidRPr="00497D55" w:rsidRDefault="007E532A" w:rsidP="007E532A">
      <w:pPr>
        <w:jc w:val="center"/>
        <w:rPr>
          <w:rFonts w:cs="Arial"/>
          <w:b/>
          <w:bCs/>
          <w:sz w:val="26"/>
          <w:szCs w:val="26"/>
        </w:rPr>
      </w:pPr>
    </w:p>
    <w:p w14:paraId="2D3693E7" w14:textId="77777777" w:rsidR="007E532A" w:rsidRPr="00497D55" w:rsidRDefault="007E532A" w:rsidP="007E532A">
      <w:pPr>
        <w:jc w:val="center"/>
        <w:rPr>
          <w:rFonts w:cs="Arial"/>
          <w:b/>
          <w:bCs/>
          <w:sz w:val="26"/>
          <w:szCs w:val="26"/>
        </w:rPr>
      </w:pPr>
      <w:r w:rsidRPr="00497D55">
        <w:rPr>
          <w:rFonts w:cs="Arial"/>
          <w:b/>
          <w:bCs/>
          <w:sz w:val="26"/>
          <w:szCs w:val="26"/>
        </w:rPr>
        <w:t>OICA Manifesto</w:t>
      </w:r>
    </w:p>
    <w:p w14:paraId="21D4D817" w14:textId="77777777" w:rsidR="007E532A" w:rsidRPr="00497D55" w:rsidRDefault="007E532A" w:rsidP="007E532A">
      <w:pPr>
        <w:jc w:val="center"/>
        <w:rPr>
          <w:rFonts w:cs="Arial"/>
          <w:b/>
          <w:bCs/>
          <w:sz w:val="26"/>
          <w:szCs w:val="26"/>
        </w:rPr>
      </w:pPr>
    </w:p>
    <w:p w14:paraId="7D72B5A8" w14:textId="2F6153FE" w:rsidR="007E532A" w:rsidRPr="00497D55" w:rsidRDefault="007E532A" w:rsidP="007E532A">
      <w:pPr>
        <w:jc w:val="center"/>
        <w:rPr>
          <w:rFonts w:cs="Arial"/>
          <w:b/>
          <w:bCs/>
          <w:sz w:val="26"/>
          <w:szCs w:val="26"/>
        </w:rPr>
      </w:pPr>
      <w:r w:rsidRPr="00497D55">
        <w:rPr>
          <w:rFonts w:cs="Arial"/>
          <w:b/>
          <w:bCs/>
          <w:sz w:val="26"/>
          <w:szCs w:val="26"/>
        </w:rPr>
        <w:t>2019-</w:t>
      </w:r>
      <w:r w:rsidR="00700C26" w:rsidRPr="00497D55">
        <w:rPr>
          <w:rFonts w:cs="Arial"/>
          <w:b/>
          <w:bCs/>
          <w:sz w:val="26"/>
          <w:szCs w:val="26"/>
        </w:rPr>
        <w:t>10</w:t>
      </w:r>
      <w:r w:rsidRPr="00497D55">
        <w:rPr>
          <w:rFonts w:cs="Arial"/>
          <w:b/>
          <w:bCs/>
          <w:sz w:val="26"/>
          <w:szCs w:val="26"/>
        </w:rPr>
        <w:t>-</w:t>
      </w:r>
      <w:r w:rsidR="00F3176A" w:rsidRPr="00497D55">
        <w:rPr>
          <w:rFonts w:cs="Arial"/>
          <w:b/>
          <w:bCs/>
          <w:sz w:val="26"/>
          <w:szCs w:val="26"/>
        </w:rPr>
        <w:t>28</w:t>
      </w:r>
    </w:p>
    <w:p w14:paraId="34AFDCED" w14:textId="77777777" w:rsidR="00F7147A" w:rsidRPr="0030160F" w:rsidRDefault="00F7147A" w:rsidP="00F7147A">
      <w:pPr>
        <w:pStyle w:val="Default"/>
        <w:rPr>
          <w:sz w:val="22"/>
          <w:szCs w:val="22"/>
        </w:rPr>
      </w:pPr>
    </w:p>
    <w:p w14:paraId="59BB4357" w14:textId="77777777" w:rsidR="007E532A" w:rsidRPr="0030160F" w:rsidRDefault="007E532A" w:rsidP="00F7147A">
      <w:pPr>
        <w:pStyle w:val="Default"/>
        <w:rPr>
          <w:sz w:val="22"/>
          <w:szCs w:val="22"/>
        </w:rPr>
      </w:pPr>
    </w:p>
    <w:p w14:paraId="0013593F" w14:textId="77777777" w:rsidR="00747F17" w:rsidRPr="0030160F" w:rsidRDefault="00747F17" w:rsidP="00294578">
      <w:pPr>
        <w:pStyle w:val="Default"/>
        <w:numPr>
          <w:ilvl w:val="0"/>
          <w:numId w:val="1"/>
        </w:numPr>
        <w:ind w:left="284" w:hanging="284"/>
        <w:rPr>
          <w:b/>
          <w:bCs/>
          <w:sz w:val="22"/>
          <w:szCs w:val="22"/>
        </w:rPr>
      </w:pPr>
      <w:r w:rsidRPr="0030160F">
        <w:rPr>
          <w:b/>
          <w:bCs/>
          <w:sz w:val="22"/>
          <w:szCs w:val="22"/>
        </w:rPr>
        <w:t>OICA – The International Organisation of Motor Vehicle Manufacturers</w:t>
      </w:r>
    </w:p>
    <w:p w14:paraId="015363F0" w14:textId="77777777" w:rsidR="00747F17" w:rsidRPr="0030160F" w:rsidRDefault="00747F17" w:rsidP="00F7147A">
      <w:pPr>
        <w:pStyle w:val="Default"/>
        <w:rPr>
          <w:sz w:val="22"/>
          <w:szCs w:val="22"/>
        </w:rPr>
      </w:pPr>
    </w:p>
    <w:p w14:paraId="772D9B71" w14:textId="77777777" w:rsidR="00747F17" w:rsidRPr="0030160F" w:rsidRDefault="00747F17" w:rsidP="00294578">
      <w:pPr>
        <w:autoSpaceDE w:val="0"/>
        <w:autoSpaceDN w:val="0"/>
        <w:adjustRightInd w:val="0"/>
        <w:jc w:val="both"/>
        <w:rPr>
          <w:rFonts w:cs="Arial"/>
        </w:rPr>
      </w:pPr>
      <w:r w:rsidRPr="0030160F">
        <w:rPr>
          <w:rFonts w:cs="Arial"/>
        </w:rPr>
        <w:t xml:space="preserve">The International Organisation of Motor Vehicle Manufacturers (OICA) is the world federation </w:t>
      </w:r>
      <w:r w:rsidRPr="00120EDE">
        <w:rPr>
          <w:rFonts w:cs="Arial"/>
        </w:rPr>
        <w:t xml:space="preserve">of 38 national </w:t>
      </w:r>
      <w:r w:rsidRPr="0030160F">
        <w:rPr>
          <w:rFonts w:cs="Arial"/>
        </w:rPr>
        <w:t>auto industry associations, spread all over the world. Through these associations, OICA represents almost all vehicle manufacturers worldwide and is the officially accredited representative at the United Nations. OICA actively contributes to the activities of the UNECE World Forum on Harmonisation of Vehicle Regula</w:t>
      </w:r>
      <w:bookmarkStart w:id="0" w:name="_GoBack"/>
      <w:bookmarkEnd w:id="0"/>
      <w:r w:rsidRPr="0030160F">
        <w:rPr>
          <w:rFonts w:cs="Arial"/>
        </w:rPr>
        <w:t>tions (WP.29) and its various working parties.</w:t>
      </w:r>
    </w:p>
    <w:p w14:paraId="2BB140D2" w14:textId="77777777" w:rsidR="00747F17" w:rsidRPr="0030160F" w:rsidRDefault="00747F17" w:rsidP="00F7147A">
      <w:pPr>
        <w:pStyle w:val="Default"/>
        <w:rPr>
          <w:color w:val="auto"/>
          <w:sz w:val="22"/>
          <w:szCs w:val="22"/>
        </w:rPr>
      </w:pPr>
    </w:p>
    <w:p w14:paraId="4A107D73" w14:textId="77777777" w:rsidR="00747F17" w:rsidRPr="0030160F" w:rsidRDefault="00747F17" w:rsidP="00294578">
      <w:pPr>
        <w:pStyle w:val="Default"/>
        <w:numPr>
          <w:ilvl w:val="0"/>
          <w:numId w:val="1"/>
        </w:numPr>
        <w:ind w:left="284" w:hanging="284"/>
        <w:rPr>
          <w:b/>
          <w:bCs/>
          <w:sz w:val="22"/>
          <w:szCs w:val="22"/>
        </w:rPr>
      </w:pPr>
      <w:r w:rsidRPr="0030160F">
        <w:rPr>
          <w:b/>
          <w:bCs/>
          <w:sz w:val="22"/>
          <w:szCs w:val="22"/>
        </w:rPr>
        <w:t>Road Safety – a global problem</w:t>
      </w:r>
    </w:p>
    <w:p w14:paraId="75A9715A" w14:textId="77777777" w:rsidR="00F7147A" w:rsidRPr="0030160F" w:rsidRDefault="00F7147A" w:rsidP="00F7147A">
      <w:pPr>
        <w:pStyle w:val="Default"/>
        <w:rPr>
          <w:color w:val="auto"/>
          <w:sz w:val="22"/>
          <w:szCs w:val="22"/>
        </w:rPr>
      </w:pPr>
    </w:p>
    <w:p w14:paraId="006E7BF7" w14:textId="04BC5DF1" w:rsidR="00161153" w:rsidRPr="0030160F" w:rsidRDefault="00161153" w:rsidP="00294578">
      <w:pPr>
        <w:autoSpaceDE w:val="0"/>
        <w:autoSpaceDN w:val="0"/>
        <w:adjustRightInd w:val="0"/>
        <w:jc w:val="both"/>
        <w:rPr>
          <w:rFonts w:cs="Arial"/>
        </w:rPr>
      </w:pPr>
      <w:r w:rsidRPr="0030160F">
        <w:rPr>
          <w:rFonts w:cs="Arial"/>
        </w:rPr>
        <w:t>R</w:t>
      </w:r>
      <w:r w:rsidR="00747F17" w:rsidRPr="0030160F">
        <w:rPr>
          <w:rFonts w:cs="Arial"/>
        </w:rPr>
        <w:t xml:space="preserve">oad traffic injuries continue to represent a major public health problem. </w:t>
      </w:r>
      <w:r w:rsidRPr="0030160F">
        <w:rPr>
          <w:rFonts w:cs="Arial"/>
        </w:rPr>
        <w:t xml:space="preserve">As noted in UN Resolution 72/271 of 12 April 2018, more </w:t>
      </w:r>
      <w:r w:rsidR="00747F17" w:rsidRPr="0030160F">
        <w:rPr>
          <w:rFonts w:cs="Arial"/>
        </w:rPr>
        <w:t>than 1.</w:t>
      </w:r>
      <w:r w:rsidRPr="0030160F">
        <w:rPr>
          <w:rFonts w:cs="Arial"/>
        </w:rPr>
        <w:t>3</w:t>
      </w:r>
      <w:r w:rsidR="00747F17" w:rsidRPr="0030160F">
        <w:rPr>
          <w:rFonts w:cs="Arial"/>
        </w:rPr>
        <w:t xml:space="preserve"> million people </w:t>
      </w:r>
      <w:r w:rsidRPr="0030160F">
        <w:rPr>
          <w:rFonts w:cs="Arial"/>
        </w:rPr>
        <w:t>are killed,</w:t>
      </w:r>
      <w:r w:rsidR="00747F17" w:rsidRPr="0030160F">
        <w:rPr>
          <w:rFonts w:cs="Arial"/>
        </w:rPr>
        <w:t xml:space="preserve"> and 50 million people </w:t>
      </w:r>
      <w:r w:rsidRPr="0030160F">
        <w:rPr>
          <w:rFonts w:cs="Arial"/>
        </w:rPr>
        <w:t xml:space="preserve">are </w:t>
      </w:r>
      <w:r w:rsidR="00747F17" w:rsidRPr="0030160F">
        <w:rPr>
          <w:rFonts w:cs="Arial"/>
        </w:rPr>
        <w:t>injured in road crashes every year</w:t>
      </w:r>
      <w:r w:rsidRPr="0030160F">
        <w:rPr>
          <w:rFonts w:cs="Arial"/>
        </w:rPr>
        <w:t xml:space="preserve">. </w:t>
      </w:r>
      <w:r w:rsidR="00747F17" w:rsidRPr="0030160F">
        <w:rPr>
          <w:rFonts w:cs="Arial"/>
        </w:rPr>
        <w:t xml:space="preserve">90% of these casualties occur in </w:t>
      </w:r>
      <w:r w:rsidRPr="0030160F">
        <w:rPr>
          <w:rFonts w:cs="Arial"/>
        </w:rPr>
        <w:t xml:space="preserve">developing </w:t>
      </w:r>
      <w:r w:rsidR="00747F17" w:rsidRPr="0030160F">
        <w:rPr>
          <w:rFonts w:cs="Arial"/>
        </w:rPr>
        <w:t xml:space="preserve">countries. </w:t>
      </w:r>
      <w:r w:rsidRPr="0030160F">
        <w:rPr>
          <w:rFonts w:cs="Arial"/>
        </w:rPr>
        <w:t xml:space="preserve"> Road traffic crashes are the leading cause of death around the world for children and young people between 15 and 29 years of age.</w:t>
      </w:r>
    </w:p>
    <w:p w14:paraId="2996665C" w14:textId="77777777" w:rsidR="00161153" w:rsidRPr="0030160F" w:rsidRDefault="00161153" w:rsidP="00294578">
      <w:pPr>
        <w:autoSpaceDE w:val="0"/>
        <w:autoSpaceDN w:val="0"/>
        <w:adjustRightInd w:val="0"/>
        <w:jc w:val="both"/>
        <w:rPr>
          <w:rFonts w:cs="Arial"/>
        </w:rPr>
      </w:pPr>
    </w:p>
    <w:p w14:paraId="09E190AC" w14:textId="77777777" w:rsidR="00161153" w:rsidRPr="0030160F" w:rsidRDefault="00161153" w:rsidP="00294578">
      <w:pPr>
        <w:autoSpaceDE w:val="0"/>
        <w:autoSpaceDN w:val="0"/>
        <w:adjustRightInd w:val="0"/>
        <w:jc w:val="both"/>
        <w:rPr>
          <w:rFonts w:cs="Arial"/>
        </w:rPr>
      </w:pPr>
      <w:r w:rsidRPr="0030160F">
        <w:rPr>
          <w:rFonts w:cs="Arial"/>
        </w:rPr>
        <w:t>The huge majority of road traffic deaths and injuries are preventable and remain a major public health and development problem, with broad social and economic consequences.</w:t>
      </w:r>
    </w:p>
    <w:p w14:paraId="2D77CCC5" w14:textId="77777777" w:rsidR="00161153" w:rsidRPr="0030160F" w:rsidRDefault="00161153" w:rsidP="00294578">
      <w:pPr>
        <w:autoSpaceDE w:val="0"/>
        <w:autoSpaceDN w:val="0"/>
        <w:adjustRightInd w:val="0"/>
        <w:jc w:val="both"/>
        <w:rPr>
          <w:rFonts w:cs="Arial"/>
        </w:rPr>
      </w:pPr>
    </w:p>
    <w:p w14:paraId="67F77F30" w14:textId="77777777" w:rsidR="00747F17" w:rsidRPr="0030160F" w:rsidRDefault="00747F17" w:rsidP="00294578">
      <w:pPr>
        <w:pStyle w:val="Default"/>
        <w:numPr>
          <w:ilvl w:val="0"/>
          <w:numId w:val="1"/>
        </w:numPr>
        <w:ind w:left="284" w:hanging="284"/>
        <w:rPr>
          <w:b/>
          <w:bCs/>
          <w:sz w:val="22"/>
          <w:szCs w:val="22"/>
        </w:rPr>
      </w:pPr>
      <w:r w:rsidRPr="0030160F">
        <w:rPr>
          <w:b/>
          <w:bCs/>
          <w:sz w:val="22"/>
          <w:szCs w:val="22"/>
        </w:rPr>
        <w:t>An integrated approach to improve road safety in the most efficient way</w:t>
      </w:r>
    </w:p>
    <w:p w14:paraId="1CD73FED" w14:textId="77777777" w:rsidR="00747F17" w:rsidRPr="0030160F" w:rsidRDefault="00747F17" w:rsidP="00F7147A">
      <w:pPr>
        <w:pStyle w:val="Default"/>
        <w:rPr>
          <w:color w:val="auto"/>
          <w:sz w:val="22"/>
          <w:szCs w:val="22"/>
        </w:rPr>
      </w:pPr>
    </w:p>
    <w:p w14:paraId="08BC1D0D" w14:textId="77777777" w:rsidR="00F7147A" w:rsidRPr="0030160F" w:rsidRDefault="00F7147A" w:rsidP="00294578">
      <w:pPr>
        <w:pStyle w:val="Default"/>
        <w:jc w:val="both"/>
        <w:rPr>
          <w:color w:val="auto"/>
          <w:sz w:val="22"/>
          <w:szCs w:val="22"/>
        </w:rPr>
      </w:pPr>
      <w:r w:rsidRPr="0030160F">
        <w:rPr>
          <w:color w:val="auto"/>
          <w:sz w:val="22"/>
          <w:szCs w:val="22"/>
        </w:rPr>
        <w:t xml:space="preserve">The global motor vehicle industry, as represented through OICA, is strongly dedicated to the improvement of road safety worldwide. </w:t>
      </w:r>
    </w:p>
    <w:p w14:paraId="33B326CF" w14:textId="77777777" w:rsidR="00D82E3C" w:rsidRPr="0030160F" w:rsidRDefault="00D82E3C" w:rsidP="00294578">
      <w:pPr>
        <w:pStyle w:val="Default"/>
        <w:jc w:val="both"/>
        <w:rPr>
          <w:color w:val="auto"/>
          <w:sz w:val="22"/>
          <w:szCs w:val="22"/>
        </w:rPr>
      </w:pPr>
    </w:p>
    <w:p w14:paraId="7AE497AE" w14:textId="77777777" w:rsidR="00F7147A" w:rsidRPr="0030160F" w:rsidRDefault="00F7147A" w:rsidP="00294578">
      <w:pPr>
        <w:pStyle w:val="Default"/>
        <w:jc w:val="both"/>
        <w:rPr>
          <w:color w:val="auto"/>
          <w:sz w:val="22"/>
          <w:szCs w:val="22"/>
        </w:rPr>
      </w:pPr>
      <w:r w:rsidRPr="0030160F">
        <w:rPr>
          <w:color w:val="auto"/>
          <w:sz w:val="22"/>
          <w:szCs w:val="22"/>
        </w:rPr>
        <w:t xml:space="preserve">Road safety is however a complex phenomenon, involving a combination of various factors and stakeholders, interacting with each other. These factors and stakeholders include road user training, education and behaviour, road and repair infrastructure, road traffic rules and their enforcement, efficient medical care system, progress in the analysis of accidents' causation and their consequences, vehicle fleet age and composition, vehicle design, etc. Isolating one of these factors, while neglecting the others, will not yield the hoped-for benefits: road safety calls for an "integrated approach", involving all stakeholders. </w:t>
      </w:r>
    </w:p>
    <w:p w14:paraId="2E9BEF2A" w14:textId="77777777" w:rsidR="0087325F" w:rsidRPr="0030160F" w:rsidRDefault="0087325F" w:rsidP="00294578">
      <w:pPr>
        <w:pStyle w:val="Default"/>
        <w:jc w:val="both"/>
        <w:rPr>
          <w:color w:val="auto"/>
          <w:sz w:val="22"/>
          <w:szCs w:val="22"/>
        </w:rPr>
      </w:pPr>
    </w:p>
    <w:p w14:paraId="2F32E8F6" w14:textId="6DB4A30A" w:rsidR="004B253F" w:rsidRPr="0030160F" w:rsidRDefault="004B253F" w:rsidP="00294578">
      <w:pPr>
        <w:pStyle w:val="Default"/>
        <w:jc w:val="both"/>
        <w:rPr>
          <w:color w:val="auto"/>
          <w:sz w:val="22"/>
          <w:szCs w:val="22"/>
        </w:rPr>
      </w:pPr>
      <w:r w:rsidRPr="0030160F">
        <w:rPr>
          <w:color w:val="auto"/>
          <w:sz w:val="22"/>
          <w:szCs w:val="22"/>
        </w:rPr>
        <w:t xml:space="preserve">OICA strongly supports an integrated approach for road safety, involving all factors (road safety management, road infrastructure, road user behaviour, traffic rules' enforcement, safer vehicles...). </w:t>
      </w:r>
      <w:r w:rsidR="0030160F">
        <w:rPr>
          <w:color w:val="auto"/>
          <w:sz w:val="22"/>
          <w:szCs w:val="22"/>
        </w:rPr>
        <w:t xml:space="preserve">Such integrated approach must not be contradicted by attempts to </w:t>
      </w:r>
      <w:r w:rsidR="0030160F" w:rsidRPr="0030160F">
        <w:rPr>
          <w:sz w:val="22"/>
          <w:szCs w:val="22"/>
        </w:rPr>
        <w:t>single out individual factor</w:t>
      </w:r>
      <w:r w:rsidR="0030160F">
        <w:rPr>
          <w:sz w:val="22"/>
          <w:szCs w:val="22"/>
        </w:rPr>
        <w:t>s.</w:t>
      </w:r>
    </w:p>
    <w:p w14:paraId="4F2002E1" w14:textId="77777777" w:rsidR="004B253F" w:rsidRPr="0030160F" w:rsidRDefault="004B253F" w:rsidP="00294578">
      <w:pPr>
        <w:pStyle w:val="Default"/>
        <w:jc w:val="both"/>
        <w:rPr>
          <w:color w:val="auto"/>
          <w:sz w:val="22"/>
          <w:szCs w:val="22"/>
        </w:rPr>
      </w:pPr>
    </w:p>
    <w:p w14:paraId="1A1B3F97" w14:textId="77777777" w:rsidR="00F7147A" w:rsidRPr="0030160F" w:rsidRDefault="00F7147A" w:rsidP="00294578">
      <w:pPr>
        <w:pStyle w:val="Default"/>
        <w:jc w:val="both"/>
        <w:rPr>
          <w:color w:val="auto"/>
          <w:sz w:val="22"/>
          <w:szCs w:val="22"/>
        </w:rPr>
      </w:pPr>
      <w:r w:rsidRPr="0030160F">
        <w:rPr>
          <w:color w:val="auto"/>
          <w:sz w:val="22"/>
          <w:szCs w:val="22"/>
        </w:rPr>
        <w:t>OICA recommends that the experience gained in developed countries, where such an integrated approach has resulted in unprecedented levels of road safety despite a high concentration of traffic, be put to good use in emerging countries.</w:t>
      </w:r>
    </w:p>
    <w:p w14:paraId="22635322" w14:textId="77777777" w:rsidR="0087325F" w:rsidRPr="0030160F" w:rsidRDefault="0087325F" w:rsidP="00294578">
      <w:pPr>
        <w:pStyle w:val="Default"/>
        <w:jc w:val="both"/>
        <w:rPr>
          <w:color w:val="auto"/>
          <w:sz w:val="22"/>
          <w:szCs w:val="22"/>
        </w:rPr>
      </w:pPr>
    </w:p>
    <w:p w14:paraId="5778F992" w14:textId="19FF63BC" w:rsidR="00F7147A" w:rsidRPr="0030160F" w:rsidRDefault="00F7147A" w:rsidP="00294578">
      <w:pPr>
        <w:pStyle w:val="Default"/>
        <w:jc w:val="both"/>
        <w:rPr>
          <w:color w:val="auto"/>
          <w:sz w:val="22"/>
          <w:szCs w:val="22"/>
        </w:rPr>
      </w:pPr>
      <w:r w:rsidRPr="0030160F">
        <w:rPr>
          <w:color w:val="auto"/>
          <w:sz w:val="22"/>
          <w:szCs w:val="22"/>
        </w:rPr>
        <w:lastRenderedPageBreak/>
        <w:t xml:space="preserve">OICA therefore </w:t>
      </w:r>
      <w:r w:rsidR="003B388C" w:rsidRPr="0030160F">
        <w:rPr>
          <w:color w:val="auto"/>
          <w:sz w:val="22"/>
          <w:szCs w:val="22"/>
        </w:rPr>
        <w:t xml:space="preserve">also </w:t>
      </w:r>
      <w:r w:rsidRPr="0030160F">
        <w:rPr>
          <w:color w:val="auto"/>
          <w:sz w:val="22"/>
          <w:szCs w:val="22"/>
        </w:rPr>
        <w:t xml:space="preserve">fully supports </w:t>
      </w:r>
      <w:r w:rsidR="00161153" w:rsidRPr="0030160F">
        <w:rPr>
          <w:color w:val="auto"/>
          <w:sz w:val="22"/>
          <w:szCs w:val="22"/>
        </w:rPr>
        <w:t xml:space="preserve">the recent </w:t>
      </w:r>
      <w:r w:rsidRPr="0030160F">
        <w:rPr>
          <w:color w:val="auto"/>
          <w:sz w:val="22"/>
          <w:szCs w:val="22"/>
        </w:rPr>
        <w:t>UN Resolution</w:t>
      </w:r>
      <w:r w:rsidR="00161153" w:rsidRPr="0030160F">
        <w:rPr>
          <w:color w:val="auto"/>
          <w:sz w:val="22"/>
          <w:szCs w:val="22"/>
        </w:rPr>
        <w:t>s</w:t>
      </w:r>
      <w:r w:rsidRPr="0030160F">
        <w:rPr>
          <w:color w:val="auto"/>
          <w:sz w:val="22"/>
          <w:szCs w:val="22"/>
        </w:rPr>
        <w:t xml:space="preserve"> 70/260 </w:t>
      </w:r>
      <w:r w:rsidR="00161153" w:rsidRPr="0030160F">
        <w:rPr>
          <w:color w:val="auto"/>
          <w:sz w:val="22"/>
          <w:szCs w:val="22"/>
        </w:rPr>
        <w:t xml:space="preserve">and 72/271 </w:t>
      </w:r>
      <w:r w:rsidRPr="0030160F">
        <w:rPr>
          <w:color w:val="auto"/>
          <w:sz w:val="22"/>
          <w:szCs w:val="22"/>
        </w:rPr>
        <w:t xml:space="preserve">on "Improving global road safety" as </w:t>
      </w:r>
      <w:r w:rsidR="003B388C" w:rsidRPr="0030160F">
        <w:rPr>
          <w:color w:val="auto"/>
          <w:sz w:val="22"/>
          <w:szCs w:val="22"/>
        </w:rPr>
        <w:t xml:space="preserve">they </w:t>
      </w:r>
      <w:r w:rsidRPr="0030160F">
        <w:rPr>
          <w:color w:val="auto"/>
          <w:sz w:val="22"/>
          <w:szCs w:val="22"/>
        </w:rPr>
        <w:t>address</w:t>
      </w:r>
      <w:r w:rsidR="003B388C" w:rsidRPr="0030160F">
        <w:rPr>
          <w:color w:val="auto"/>
          <w:sz w:val="22"/>
          <w:szCs w:val="22"/>
        </w:rPr>
        <w:t xml:space="preserve"> most of the </w:t>
      </w:r>
      <w:r w:rsidRPr="0030160F">
        <w:rPr>
          <w:color w:val="auto"/>
          <w:sz w:val="22"/>
          <w:szCs w:val="22"/>
        </w:rPr>
        <w:t xml:space="preserve">parameters that need to be </w:t>
      </w:r>
      <w:proofErr w:type="gramStart"/>
      <w:r w:rsidRPr="0030160F">
        <w:rPr>
          <w:color w:val="auto"/>
          <w:sz w:val="22"/>
          <w:szCs w:val="22"/>
        </w:rPr>
        <w:t>taken into account</w:t>
      </w:r>
      <w:proofErr w:type="gramEnd"/>
      <w:r w:rsidRPr="0030160F">
        <w:rPr>
          <w:color w:val="auto"/>
          <w:sz w:val="22"/>
          <w:szCs w:val="22"/>
        </w:rPr>
        <w:t xml:space="preserve">. </w:t>
      </w:r>
      <w:r w:rsidR="00120EDE">
        <w:rPr>
          <w:color w:val="auto"/>
          <w:sz w:val="22"/>
          <w:szCs w:val="22"/>
        </w:rPr>
        <w:t>More specifically, Resolution 72/</w:t>
      </w:r>
      <w:r w:rsidR="000B7395">
        <w:rPr>
          <w:color w:val="auto"/>
          <w:sz w:val="22"/>
          <w:szCs w:val="22"/>
        </w:rPr>
        <w:t>271 also call</w:t>
      </w:r>
      <w:r w:rsidR="008D28F2">
        <w:rPr>
          <w:color w:val="auto"/>
          <w:sz w:val="22"/>
          <w:szCs w:val="22"/>
        </w:rPr>
        <w:t>s</w:t>
      </w:r>
      <w:r w:rsidR="000B7395">
        <w:rPr>
          <w:color w:val="auto"/>
          <w:sz w:val="22"/>
          <w:szCs w:val="22"/>
        </w:rPr>
        <w:t>, in its Paragraph 10, for a holistic approach.</w:t>
      </w:r>
    </w:p>
    <w:p w14:paraId="63FEF37C" w14:textId="2E1214E7" w:rsidR="000B7395" w:rsidRDefault="000B7395">
      <w:pPr>
        <w:rPr>
          <w:rFonts w:cs="Arial"/>
          <w:b/>
          <w:bCs/>
          <w:color w:val="000000"/>
        </w:rPr>
      </w:pPr>
    </w:p>
    <w:p w14:paraId="46CFCBFD" w14:textId="77777777" w:rsidR="00747F17" w:rsidRPr="0030160F" w:rsidRDefault="00747F17" w:rsidP="00294578">
      <w:pPr>
        <w:pStyle w:val="Default"/>
        <w:numPr>
          <w:ilvl w:val="0"/>
          <w:numId w:val="1"/>
        </w:numPr>
        <w:ind w:left="284" w:hanging="284"/>
        <w:rPr>
          <w:b/>
          <w:bCs/>
          <w:sz w:val="22"/>
          <w:szCs w:val="22"/>
        </w:rPr>
      </w:pPr>
      <w:r w:rsidRPr="0030160F">
        <w:rPr>
          <w:b/>
          <w:bCs/>
          <w:sz w:val="22"/>
          <w:szCs w:val="22"/>
        </w:rPr>
        <w:t>What can the auto industry do to improve road safety?</w:t>
      </w:r>
    </w:p>
    <w:p w14:paraId="2CD190FD" w14:textId="77777777" w:rsidR="00747F17" w:rsidRPr="0030160F" w:rsidRDefault="00747F17" w:rsidP="00F7147A">
      <w:pPr>
        <w:rPr>
          <w:rFonts w:cs="Arial"/>
        </w:rPr>
      </w:pPr>
    </w:p>
    <w:p w14:paraId="7EB3F8D9" w14:textId="77777777" w:rsidR="00F7147A" w:rsidRPr="0030160F" w:rsidRDefault="00F7147A" w:rsidP="00294578">
      <w:pPr>
        <w:jc w:val="both"/>
        <w:rPr>
          <w:rFonts w:cs="Arial"/>
          <w:i/>
          <w:iCs/>
        </w:rPr>
      </w:pPr>
      <w:r w:rsidRPr="0030160F">
        <w:rPr>
          <w:rFonts w:cs="Arial"/>
        </w:rPr>
        <w:t xml:space="preserve">The global motor vehicle industry recognises that it cannot readily influence all parameters involved in road safety and that its direct responsibility is with vehicle design and safety performance. </w:t>
      </w:r>
      <w:r w:rsidR="003B388C" w:rsidRPr="0030160F">
        <w:rPr>
          <w:rFonts w:cs="Arial"/>
        </w:rPr>
        <w:t>B</w:t>
      </w:r>
      <w:r w:rsidRPr="0030160F">
        <w:rPr>
          <w:rFonts w:cs="Arial"/>
        </w:rPr>
        <w:t>ased on this recognition</w:t>
      </w:r>
      <w:r w:rsidR="003B388C" w:rsidRPr="0030160F">
        <w:rPr>
          <w:rFonts w:cs="Arial"/>
        </w:rPr>
        <w:t>,</w:t>
      </w:r>
      <w:r w:rsidRPr="0030160F">
        <w:rPr>
          <w:rFonts w:cs="Arial"/>
        </w:rPr>
        <w:t xml:space="preserve"> OICA has published a position paper at the occasion of the 2nd Global </w:t>
      </w:r>
      <w:proofErr w:type="gramStart"/>
      <w:r w:rsidRPr="0030160F">
        <w:rPr>
          <w:rFonts w:cs="Arial"/>
        </w:rPr>
        <w:t>High Level</w:t>
      </w:r>
      <w:proofErr w:type="gramEnd"/>
      <w:r w:rsidRPr="0030160F">
        <w:rPr>
          <w:rFonts w:cs="Arial"/>
        </w:rPr>
        <w:t xml:space="preserve"> Conference on Road Safety, hosted by the Government of Brazil in November 2015. </w:t>
      </w:r>
      <w:r w:rsidRPr="0030160F">
        <w:rPr>
          <w:rFonts w:cs="Arial"/>
          <w:i/>
          <w:iCs/>
        </w:rPr>
        <w:t xml:space="preserve">(This paper is available on the OICA website - see </w:t>
      </w:r>
      <w:hyperlink r:id="rId7" w:history="1">
        <w:r w:rsidR="003B388C" w:rsidRPr="0030160F">
          <w:rPr>
            <w:rStyle w:val="Hyperlink"/>
            <w:rFonts w:cs="Arial"/>
            <w:i/>
            <w:iCs/>
          </w:rPr>
          <w:t>http://www.oica.net/wp-content/uploads/Global-Road-Safety-OICA-position-paper.pdf</w:t>
        </w:r>
      </w:hyperlink>
      <w:r w:rsidRPr="0030160F">
        <w:rPr>
          <w:rFonts w:cs="Arial"/>
          <w:i/>
          <w:iCs/>
        </w:rPr>
        <w:t>).</w:t>
      </w:r>
    </w:p>
    <w:p w14:paraId="595E8CD9" w14:textId="77777777" w:rsidR="00F7147A" w:rsidRPr="0030160F" w:rsidRDefault="00F7147A" w:rsidP="00294578">
      <w:pPr>
        <w:jc w:val="both"/>
        <w:rPr>
          <w:rFonts w:cs="Arial"/>
          <w:i/>
          <w:iCs/>
        </w:rPr>
      </w:pPr>
    </w:p>
    <w:p w14:paraId="1B4E4FF4" w14:textId="77777777" w:rsidR="00F7147A" w:rsidRPr="0030160F" w:rsidRDefault="00F7147A" w:rsidP="00294578">
      <w:pPr>
        <w:pStyle w:val="Default"/>
        <w:jc w:val="both"/>
        <w:rPr>
          <w:color w:val="auto"/>
          <w:sz w:val="22"/>
          <w:szCs w:val="22"/>
        </w:rPr>
      </w:pPr>
      <w:r w:rsidRPr="0030160F">
        <w:rPr>
          <w:color w:val="auto"/>
          <w:sz w:val="22"/>
          <w:szCs w:val="22"/>
        </w:rPr>
        <w:t xml:space="preserve">In this paper, OICA called on all governments worldwide to place all actors in the auto industry on an equal competitive footing by setting compulsory minimum vehicle safety performance requirements for all new vehicles sold on their territory. Experience in well-developed markets has shown that safety legislation preserves the principles of free and open competition, to the benefit of all road users. This experience should be put to good use also in other countries. </w:t>
      </w:r>
      <w:r w:rsidR="000B7395">
        <w:rPr>
          <w:color w:val="auto"/>
          <w:sz w:val="22"/>
          <w:szCs w:val="22"/>
        </w:rPr>
        <w:t xml:space="preserve"> OICA however cautions that f</w:t>
      </w:r>
      <w:r w:rsidR="000B7395" w:rsidRPr="0030160F">
        <w:rPr>
          <w:color w:val="auto"/>
          <w:sz w:val="22"/>
          <w:szCs w:val="22"/>
        </w:rPr>
        <w:t>ocusing only on new vehicles' specifications totally disregards the need to accelerate the renewal of the vehicle fleets, which can be extremely old especially in emerging countries; it also totally disregards the sometimes very specific local conditions for road and repair infrastructure, road user behaviour, and traffic composition</w:t>
      </w:r>
    </w:p>
    <w:p w14:paraId="265E056E" w14:textId="77777777" w:rsidR="00747F17" w:rsidRPr="0030160F" w:rsidRDefault="00747F17" w:rsidP="00F7147A">
      <w:pPr>
        <w:pStyle w:val="Default"/>
        <w:rPr>
          <w:color w:val="auto"/>
          <w:sz w:val="22"/>
          <w:szCs w:val="22"/>
        </w:rPr>
      </w:pPr>
    </w:p>
    <w:p w14:paraId="000312E0" w14:textId="77777777" w:rsidR="00D82E3C" w:rsidRPr="0030160F" w:rsidRDefault="00D82E3C" w:rsidP="00294578">
      <w:pPr>
        <w:pStyle w:val="Default"/>
        <w:numPr>
          <w:ilvl w:val="0"/>
          <w:numId w:val="1"/>
        </w:numPr>
        <w:ind w:left="284" w:hanging="284"/>
        <w:rPr>
          <w:b/>
          <w:bCs/>
          <w:sz w:val="22"/>
          <w:szCs w:val="22"/>
        </w:rPr>
      </w:pPr>
      <w:r w:rsidRPr="0030160F">
        <w:rPr>
          <w:b/>
          <w:bCs/>
          <w:sz w:val="22"/>
          <w:szCs w:val="22"/>
        </w:rPr>
        <w:t>Vehicle design</w:t>
      </w:r>
    </w:p>
    <w:p w14:paraId="10F7BA8C" w14:textId="77777777" w:rsidR="0030160F" w:rsidRPr="0030160F" w:rsidRDefault="0030160F" w:rsidP="00D82E3C">
      <w:pPr>
        <w:autoSpaceDE w:val="0"/>
        <w:autoSpaceDN w:val="0"/>
        <w:adjustRightInd w:val="0"/>
        <w:rPr>
          <w:rFonts w:cs="Arial"/>
        </w:rPr>
      </w:pPr>
    </w:p>
    <w:p w14:paraId="0ABC55EB" w14:textId="77777777" w:rsidR="00D82E3C" w:rsidRPr="0030160F" w:rsidRDefault="00D82E3C" w:rsidP="00294578">
      <w:pPr>
        <w:autoSpaceDE w:val="0"/>
        <w:autoSpaceDN w:val="0"/>
        <w:adjustRightInd w:val="0"/>
        <w:jc w:val="both"/>
        <w:rPr>
          <w:rFonts w:cs="Arial"/>
        </w:rPr>
      </w:pPr>
      <w:r w:rsidRPr="0030160F">
        <w:rPr>
          <w:rFonts w:cs="Arial"/>
        </w:rPr>
        <w:t xml:space="preserve">The design of vehicles on the road </w:t>
      </w:r>
      <w:r w:rsidR="000B7395">
        <w:rPr>
          <w:rFonts w:cs="Arial"/>
        </w:rPr>
        <w:t xml:space="preserve">is one of the </w:t>
      </w:r>
      <w:r w:rsidRPr="0030160F">
        <w:rPr>
          <w:rFonts w:cs="Arial"/>
        </w:rPr>
        <w:t>important factor</w:t>
      </w:r>
      <w:r w:rsidR="000B7395">
        <w:rPr>
          <w:rFonts w:cs="Arial"/>
        </w:rPr>
        <w:t>s</w:t>
      </w:r>
      <w:r w:rsidRPr="0030160F">
        <w:rPr>
          <w:rFonts w:cs="Arial"/>
        </w:rPr>
        <w:t xml:space="preserve"> in road safety. Modern vehicles are much safer than the ones they have replaced over time. Under similar accident conditions, occupants or other road users are much more effectively protected with modern vehicles compared to older models.</w:t>
      </w:r>
    </w:p>
    <w:p w14:paraId="7638DD7D" w14:textId="77777777" w:rsidR="0030160F" w:rsidRDefault="0030160F" w:rsidP="00294578">
      <w:pPr>
        <w:autoSpaceDE w:val="0"/>
        <w:autoSpaceDN w:val="0"/>
        <w:adjustRightInd w:val="0"/>
        <w:jc w:val="both"/>
        <w:rPr>
          <w:rFonts w:cs="Arial"/>
        </w:rPr>
      </w:pPr>
    </w:p>
    <w:p w14:paraId="7E96070B" w14:textId="77777777" w:rsidR="00D82E3C" w:rsidRPr="0030160F" w:rsidRDefault="00D82E3C" w:rsidP="00294578">
      <w:pPr>
        <w:autoSpaceDE w:val="0"/>
        <w:autoSpaceDN w:val="0"/>
        <w:adjustRightInd w:val="0"/>
        <w:jc w:val="both"/>
        <w:rPr>
          <w:rFonts w:cs="Arial"/>
        </w:rPr>
      </w:pPr>
      <w:r w:rsidRPr="0030160F">
        <w:rPr>
          <w:rFonts w:cs="Arial"/>
        </w:rPr>
        <w:t>This improvement is due to various advances in research that have led to changes in design from the vehicle structure as a whole, enhancing energy absorption capabilities, to specific occupant protection systems such as increasingly sophisticated safety belts and airbags, etc. Not only do modern vehicles perform much better in case of an accident, they are also much better equipped to avoid the accident altogether. Through advances in crash avoidance technology vehicles are increasingly able to effectively brake, remain in a lane and provide effective lighting of roadways to help reduce the risk of an accident.</w:t>
      </w:r>
    </w:p>
    <w:p w14:paraId="5C99388A" w14:textId="77777777" w:rsidR="00747F17" w:rsidRPr="0030160F" w:rsidRDefault="00747F17" w:rsidP="00294578">
      <w:pPr>
        <w:pStyle w:val="Default"/>
        <w:jc w:val="both"/>
        <w:rPr>
          <w:color w:val="auto"/>
          <w:sz w:val="22"/>
          <w:szCs w:val="22"/>
        </w:rPr>
      </w:pPr>
    </w:p>
    <w:p w14:paraId="7D1AF699" w14:textId="77777777" w:rsidR="00D82E3C" w:rsidRPr="0030160F" w:rsidRDefault="00B158A2" w:rsidP="00294578">
      <w:pPr>
        <w:pStyle w:val="Default"/>
        <w:numPr>
          <w:ilvl w:val="0"/>
          <w:numId w:val="1"/>
        </w:numPr>
        <w:ind w:left="284" w:hanging="284"/>
        <w:rPr>
          <w:b/>
          <w:bCs/>
          <w:sz w:val="22"/>
          <w:szCs w:val="22"/>
        </w:rPr>
      </w:pPr>
      <w:r w:rsidRPr="0030160F">
        <w:rPr>
          <w:b/>
          <w:bCs/>
          <w:sz w:val="22"/>
          <w:szCs w:val="22"/>
        </w:rPr>
        <w:t>How can the vehicle design be influenced positively?</w:t>
      </w:r>
    </w:p>
    <w:p w14:paraId="0E733E13" w14:textId="77777777" w:rsidR="00D82E3C" w:rsidRPr="0030160F" w:rsidRDefault="00D82E3C" w:rsidP="00F7147A">
      <w:pPr>
        <w:pStyle w:val="Default"/>
        <w:rPr>
          <w:color w:val="auto"/>
          <w:sz w:val="22"/>
          <w:szCs w:val="22"/>
        </w:rPr>
      </w:pPr>
    </w:p>
    <w:p w14:paraId="7621275B" w14:textId="77777777" w:rsidR="00F7147A" w:rsidRPr="0030160F" w:rsidRDefault="00F7147A" w:rsidP="00294578">
      <w:pPr>
        <w:pStyle w:val="Default"/>
        <w:jc w:val="both"/>
        <w:rPr>
          <w:color w:val="auto"/>
          <w:sz w:val="22"/>
          <w:szCs w:val="22"/>
        </w:rPr>
      </w:pPr>
      <w:r w:rsidRPr="0030160F">
        <w:rPr>
          <w:color w:val="auto"/>
          <w:sz w:val="22"/>
          <w:szCs w:val="22"/>
        </w:rPr>
        <w:t xml:space="preserve">The OICA position paper </w:t>
      </w:r>
      <w:r w:rsidR="00B158A2" w:rsidRPr="0030160F">
        <w:rPr>
          <w:color w:val="auto"/>
          <w:sz w:val="22"/>
          <w:szCs w:val="22"/>
        </w:rPr>
        <w:t xml:space="preserve">published end of 2015 </w:t>
      </w:r>
      <w:r w:rsidRPr="0030160F">
        <w:rPr>
          <w:color w:val="auto"/>
          <w:sz w:val="22"/>
          <w:szCs w:val="22"/>
        </w:rPr>
        <w:t xml:space="preserve">contains a number of public policy recommendations. If these are taken into account, vehicle manufacturers worldwide would </w:t>
      </w:r>
      <w:r w:rsidR="00B158A2" w:rsidRPr="0030160F">
        <w:rPr>
          <w:color w:val="auto"/>
          <w:sz w:val="22"/>
          <w:szCs w:val="22"/>
        </w:rPr>
        <w:t>support</w:t>
      </w:r>
      <w:r w:rsidRPr="0030160F">
        <w:rPr>
          <w:color w:val="auto"/>
          <w:sz w:val="22"/>
          <w:szCs w:val="22"/>
        </w:rPr>
        <w:t xml:space="preserve">, and are indeed fully prepared to cooperate in the elaboration of mandatory performance requirements for vehicles, based on international regulations, especially those developed under the United Nations 1958 Agreement or their equivalent, such as the Global Technical Regulations under the UN 1998 Agreement, or such as the vehicle requirements existing in well-developed markets (e.g. North America and others). </w:t>
      </w:r>
    </w:p>
    <w:p w14:paraId="70EFC0B2" w14:textId="77777777" w:rsidR="004B253F" w:rsidRPr="0030160F" w:rsidRDefault="004B253F" w:rsidP="00294578">
      <w:pPr>
        <w:pStyle w:val="Default"/>
        <w:jc w:val="both"/>
        <w:rPr>
          <w:color w:val="auto"/>
          <w:sz w:val="22"/>
          <w:szCs w:val="22"/>
        </w:rPr>
      </w:pPr>
    </w:p>
    <w:p w14:paraId="38C06992" w14:textId="77777777" w:rsidR="004B253F" w:rsidRPr="0030160F" w:rsidRDefault="004B253F" w:rsidP="00294578">
      <w:pPr>
        <w:pStyle w:val="Default"/>
        <w:jc w:val="both"/>
        <w:rPr>
          <w:color w:val="auto"/>
          <w:sz w:val="22"/>
          <w:szCs w:val="22"/>
        </w:rPr>
      </w:pPr>
      <w:r w:rsidRPr="0030160F">
        <w:rPr>
          <w:color w:val="auto"/>
          <w:sz w:val="22"/>
          <w:szCs w:val="22"/>
        </w:rPr>
        <w:t>In its Resolution 72/271 (Paragraph 9), the United Nations invites all Member States to adopt and implement UN vehicle safety regulations or equivalent national standards and OICA repeats its full support to such efforts</w:t>
      </w:r>
    </w:p>
    <w:p w14:paraId="489ED816" w14:textId="77777777" w:rsidR="004B253F" w:rsidRPr="0030160F" w:rsidRDefault="004B253F" w:rsidP="00294578">
      <w:pPr>
        <w:pStyle w:val="Default"/>
        <w:jc w:val="both"/>
        <w:rPr>
          <w:color w:val="auto"/>
          <w:sz w:val="22"/>
          <w:szCs w:val="22"/>
        </w:rPr>
      </w:pPr>
    </w:p>
    <w:p w14:paraId="10D499DD" w14:textId="77777777" w:rsidR="0030160F" w:rsidRPr="0030160F" w:rsidRDefault="0030160F" w:rsidP="00294578">
      <w:pPr>
        <w:pStyle w:val="Default"/>
        <w:jc w:val="both"/>
        <w:rPr>
          <w:color w:val="auto"/>
          <w:sz w:val="22"/>
          <w:szCs w:val="22"/>
        </w:rPr>
      </w:pPr>
      <w:r w:rsidRPr="0030160F">
        <w:rPr>
          <w:color w:val="auto"/>
          <w:sz w:val="22"/>
          <w:szCs w:val="22"/>
        </w:rPr>
        <w:t xml:space="preserve">OICA understands that the direct responsibility of vehicle manufacturers rests with vehicle design and performance, and OICA therefore supports the necessity to lay down the necessary </w:t>
      </w:r>
      <w:r w:rsidRPr="0030160F">
        <w:rPr>
          <w:color w:val="auto"/>
          <w:sz w:val="22"/>
          <w:szCs w:val="22"/>
        </w:rPr>
        <w:lastRenderedPageBreak/>
        <w:t xml:space="preserve">legislation in various regions, where such legislation is not already in place or needs improvement. </w:t>
      </w:r>
    </w:p>
    <w:p w14:paraId="471F6CE8" w14:textId="77777777" w:rsidR="0030160F" w:rsidRPr="0030160F" w:rsidRDefault="0030160F" w:rsidP="00294578">
      <w:pPr>
        <w:pStyle w:val="Default"/>
        <w:jc w:val="both"/>
        <w:rPr>
          <w:color w:val="auto"/>
          <w:sz w:val="22"/>
          <w:szCs w:val="22"/>
        </w:rPr>
      </w:pPr>
    </w:p>
    <w:p w14:paraId="1BA1CDE9" w14:textId="77777777" w:rsidR="0030160F" w:rsidRPr="0030160F" w:rsidRDefault="0030160F" w:rsidP="00294578">
      <w:pPr>
        <w:pStyle w:val="Default"/>
        <w:jc w:val="both"/>
        <w:rPr>
          <w:color w:val="auto"/>
          <w:sz w:val="22"/>
          <w:szCs w:val="22"/>
        </w:rPr>
      </w:pPr>
      <w:r w:rsidRPr="0030160F">
        <w:rPr>
          <w:color w:val="auto"/>
          <w:sz w:val="22"/>
          <w:szCs w:val="22"/>
        </w:rPr>
        <w:t>As a matter of fact, OICA and its industry experts are at the disposal of national and/or regional authorities needing help in the setting up of such national legal requirements.</w:t>
      </w:r>
    </w:p>
    <w:p w14:paraId="29651E04" w14:textId="77777777" w:rsidR="0030160F" w:rsidRPr="0030160F" w:rsidRDefault="0030160F" w:rsidP="00F7147A">
      <w:pPr>
        <w:pStyle w:val="Default"/>
        <w:rPr>
          <w:color w:val="auto"/>
          <w:sz w:val="22"/>
          <w:szCs w:val="22"/>
        </w:rPr>
      </w:pPr>
    </w:p>
    <w:p w14:paraId="273D460A" w14:textId="77777777" w:rsidR="0030160F" w:rsidRPr="009231EB" w:rsidRDefault="009231EB" w:rsidP="00294578">
      <w:pPr>
        <w:pStyle w:val="Default"/>
        <w:numPr>
          <w:ilvl w:val="0"/>
          <w:numId w:val="1"/>
        </w:numPr>
        <w:ind w:left="284" w:hanging="284"/>
        <w:rPr>
          <w:b/>
          <w:bCs/>
          <w:sz w:val="22"/>
          <w:szCs w:val="22"/>
        </w:rPr>
      </w:pPr>
      <w:r>
        <w:rPr>
          <w:b/>
          <w:bCs/>
          <w:sz w:val="22"/>
          <w:szCs w:val="22"/>
        </w:rPr>
        <w:t>Legal requirements suggested by OICA</w:t>
      </w:r>
    </w:p>
    <w:p w14:paraId="74B4A527" w14:textId="77777777" w:rsidR="0030160F" w:rsidRPr="0030160F" w:rsidRDefault="0030160F" w:rsidP="00F7147A">
      <w:pPr>
        <w:pStyle w:val="Default"/>
        <w:rPr>
          <w:color w:val="auto"/>
          <w:sz w:val="22"/>
          <w:szCs w:val="22"/>
        </w:rPr>
      </w:pPr>
    </w:p>
    <w:p w14:paraId="5130B9DC" w14:textId="77777777" w:rsidR="00352E51" w:rsidRPr="0030160F" w:rsidRDefault="00352E51" w:rsidP="00294578">
      <w:pPr>
        <w:autoSpaceDE w:val="0"/>
        <w:autoSpaceDN w:val="0"/>
        <w:adjustRightInd w:val="0"/>
        <w:jc w:val="both"/>
        <w:rPr>
          <w:rFonts w:cs="Arial"/>
        </w:rPr>
      </w:pPr>
      <w:r>
        <w:rPr>
          <w:rFonts w:cs="Arial"/>
        </w:rPr>
        <w:t>I</w:t>
      </w:r>
      <w:r w:rsidRPr="0030160F">
        <w:rPr>
          <w:rFonts w:cs="Arial"/>
        </w:rPr>
        <w:t xml:space="preserve">n order to place all actors on an equal footing, governments worldwide should use the experience gained in a number of well-developed markets, to set minimum vehicle safety standards for all new vehicles sold on their territory. </w:t>
      </w:r>
    </w:p>
    <w:p w14:paraId="55570DF4" w14:textId="77777777" w:rsidR="00352E51" w:rsidRDefault="00352E51" w:rsidP="00294578">
      <w:pPr>
        <w:pStyle w:val="Default"/>
        <w:jc w:val="both"/>
        <w:rPr>
          <w:color w:val="auto"/>
          <w:sz w:val="22"/>
          <w:szCs w:val="22"/>
        </w:rPr>
      </w:pPr>
    </w:p>
    <w:p w14:paraId="07BF2C1A" w14:textId="77777777" w:rsidR="00F7147A" w:rsidRPr="0030160F" w:rsidRDefault="009231EB" w:rsidP="00294578">
      <w:pPr>
        <w:pStyle w:val="Default"/>
        <w:jc w:val="both"/>
        <w:rPr>
          <w:color w:val="auto"/>
          <w:sz w:val="22"/>
          <w:szCs w:val="22"/>
        </w:rPr>
      </w:pPr>
      <w:r>
        <w:rPr>
          <w:color w:val="auto"/>
          <w:sz w:val="22"/>
          <w:szCs w:val="22"/>
        </w:rPr>
        <w:t xml:space="preserve">In the following annex, the </w:t>
      </w:r>
      <w:r w:rsidR="00F7147A" w:rsidRPr="0030160F">
        <w:rPr>
          <w:color w:val="auto"/>
          <w:sz w:val="22"/>
          <w:szCs w:val="22"/>
        </w:rPr>
        <w:t xml:space="preserve">OICA proposal makes several recommendations toward the various governments as to the type of legislation that could or should be in place, as well as a suggested </w:t>
      </w:r>
      <w:r w:rsidRPr="0030160F">
        <w:rPr>
          <w:color w:val="auto"/>
          <w:sz w:val="22"/>
          <w:szCs w:val="22"/>
        </w:rPr>
        <w:t>timeframe</w:t>
      </w:r>
      <w:r w:rsidR="00F7147A" w:rsidRPr="0030160F">
        <w:rPr>
          <w:color w:val="auto"/>
          <w:sz w:val="22"/>
          <w:szCs w:val="22"/>
        </w:rPr>
        <w:t xml:space="preserve">, </w:t>
      </w:r>
      <w:proofErr w:type="gramStart"/>
      <w:r w:rsidR="00F7147A" w:rsidRPr="0030160F">
        <w:rPr>
          <w:color w:val="auto"/>
          <w:sz w:val="22"/>
          <w:szCs w:val="22"/>
        </w:rPr>
        <w:t>taking into account</w:t>
      </w:r>
      <w:proofErr w:type="gramEnd"/>
      <w:r w:rsidR="00F7147A" w:rsidRPr="0030160F">
        <w:rPr>
          <w:color w:val="auto"/>
          <w:sz w:val="22"/>
          <w:szCs w:val="22"/>
        </w:rPr>
        <w:t xml:space="preserve"> technical, logistic, and commercial constraints. The lead times recommended by OICA for the various legislative measures indicated here below are to be understood as a reference, based </w:t>
      </w:r>
      <w:r>
        <w:rPr>
          <w:color w:val="auto"/>
          <w:sz w:val="22"/>
          <w:szCs w:val="22"/>
        </w:rPr>
        <w:t>o</w:t>
      </w:r>
      <w:r w:rsidR="00F7147A" w:rsidRPr="0030160F">
        <w:rPr>
          <w:color w:val="auto"/>
          <w:sz w:val="22"/>
          <w:szCs w:val="22"/>
        </w:rPr>
        <w:t xml:space="preserve">n technical considerations. </w:t>
      </w:r>
    </w:p>
    <w:p w14:paraId="4C0B887C" w14:textId="77777777" w:rsidR="0030160F" w:rsidRDefault="0030160F" w:rsidP="00294578">
      <w:pPr>
        <w:pStyle w:val="Default"/>
        <w:jc w:val="both"/>
        <w:rPr>
          <w:color w:val="auto"/>
          <w:sz w:val="22"/>
          <w:szCs w:val="22"/>
        </w:rPr>
      </w:pPr>
    </w:p>
    <w:p w14:paraId="717FC8DF" w14:textId="1D973719" w:rsidR="00F7147A" w:rsidRPr="0030160F" w:rsidRDefault="00F7147A" w:rsidP="00294578">
      <w:pPr>
        <w:pStyle w:val="Default"/>
        <w:jc w:val="both"/>
        <w:rPr>
          <w:color w:val="auto"/>
          <w:sz w:val="22"/>
          <w:szCs w:val="22"/>
        </w:rPr>
      </w:pPr>
      <w:r w:rsidRPr="0030160F">
        <w:rPr>
          <w:color w:val="auto"/>
          <w:sz w:val="22"/>
          <w:szCs w:val="22"/>
        </w:rPr>
        <w:t xml:space="preserve">An in-depth consultation with all actors </w:t>
      </w:r>
      <w:proofErr w:type="gramStart"/>
      <w:r w:rsidRPr="0030160F">
        <w:rPr>
          <w:color w:val="auto"/>
          <w:sz w:val="22"/>
          <w:szCs w:val="22"/>
        </w:rPr>
        <w:t>present</w:t>
      </w:r>
      <w:proofErr w:type="gramEnd"/>
      <w:r w:rsidRPr="0030160F">
        <w:rPr>
          <w:color w:val="auto"/>
          <w:sz w:val="22"/>
          <w:szCs w:val="22"/>
        </w:rPr>
        <w:t xml:space="preserve"> on the various national or regional markets will need to be conducted when planning the implementation of various pieces of legislation, in order to take into account the above considerations. </w:t>
      </w:r>
    </w:p>
    <w:p w14:paraId="4E4A0C52" w14:textId="77777777" w:rsidR="00BF24EA" w:rsidRPr="0030160F" w:rsidRDefault="00352E51" w:rsidP="00294578">
      <w:pPr>
        <w:pStyle w:val="Default"/>
        <w:jc w:val="both"/>
        <w:rPr>
          <w:color w:val="auto"/>
          <w:sz w:val="22"/>
          <w:szCs w:val="22"/>
        </w:rPr>
      </w:pPr>
      <w:r w:rsidRPr="0030160F">
        <w:rPr>
          <w:sz w:val="22"/>
          <w:szCs w:val="22"/>
        </w:rPr>
        <w:t>OICA points out that several items should be considered in this determination:</w:t>
      </w:r>
    </w:p>
    <w:p w14:paraId="09C782A1" w14:textId="77777777" w:rsidR="00BF24EA" w:rsidRPr="0030160F" w:rsidRDefault="00BF24EA" w:rsidP="00294578">
      <w:pPr>
        <w:pStyle w:val="Default"/>
        <w:jc w:val="both"/>
        <w:rPr>
          <w:color w:val="auto"/>
          <w:sz w:val="22"/>
          <w:szCs w:val="22"/>
        </w:rPr>
      </w:pPr>
    </w:p>
    <w:p w14:paraId="45EB0FFD" w14:textId="7D7C1DFC" w:rsidR="00FF7F47" w:rsidRDefault="00BF24EA" w:rsidP="00294578">
      <w:pPr>
        <w:pStyle w:val="ListParagraph"/>
        <w:numPr>
          <w:ilvl w:val="0"/>
          <w:numId w:val="2"/>
        </w:numPr>
        <w:autoSpaceDE w:val="0"/>
        <w:autoSpaceDN w:val="0"/>
        <w:adjustRightInd w:val="0"/>
        <w:jc w:val="both"/>
        <w:rPr>
          <w:rFonts w:cs="Arial"/>
        </w:rPr>
      </w:pPr>
      <w:r w:rsidRPr="00352E51">
        <w:rPr>
          <w:rFonts w:cs="Arial"/>
        </w:rPr>
        <w:t>A careful study of the exact needs of a population must first of all be conducted in</w:t>
      </w:r>
      <w:r w:rsidR="00D82E3C" w:rsidRPr="00352E51">
        <w:rPr>
          <w:rFonts w:cs="Arial"/>
        </w:rPr>
        <w:t xml:space="preserve"> </w:t>
      </w:r>
      <w:r w:rsidRPr="00352E51">
        <w:rPr>
          <w:rFonts w:cs="Arial"/>
        </w:rPr>
        <w:t>order to determine the kind of vehicle requirements most suitable to address the</w:t>
      </w:r>
      <w:r w:rsidR="00D82E3C" w:rsidRPr="00352E51">
        <w:rPr>
          <w:rFonts w:cs="Arial"/>
        </w:rPr>
        <w:t xml:space="preserve"> </w:t>
      </w:r>
      <w:r w:rsidRPr="00352E51">
        <w:rPr>
          <w:rFonts w:cs="Arial"/>
        </w:rPr>
        <w:t>real problem in a given territory.</w:t>
      </w:r>
      <w:r w:rsidR="00850228" w:rsidRPr="00850228">
        <w:rPr>
          <w:rFonts w:cs="Arial"/>
        </w:rPr>
        <w:t xml:space="preserve"> </w:t>
      </w:r>
      <w:r w:rsidR="00A250FD">
        <w:rPr>
          <w:rFonts w:cs="Arial"/>
        </w:rPr>
        <w:t xml:space="preserve">Due consideration must </w:t>
      </w:r>
      <w:r w:rsidR="00700C26">
        <w:rPr>
          <w:rFonts w:cs="Arial"/>
        </w:rPr>
        <w:t xml:space="preserve">also </w:t>
      </w:r>
      <w:r w:rsidR="00A250FD">
        <w:rPr>
          <w:rFonts w:cs="Arial"/>
        </w:rPr>
        <w:t xml:space="preserve">be given to local conditions, including infrastructure. </w:t>
      </w:r>
      <w:r w:rsidR="00A250FD" w:rsidRPr="0030160F">
        <w:rPr>
          <w:rFonts w:cs="Arial"/>
        </w:rPr>
        <w:t xml:space="preserve"> </w:t>
      </w:r>
      <w:r w:rsidR="00FF7F47" w:rsidRPr="0030160F">
        <w:rPr>
          <w:rFonts w:cs="Arial"/>
        </w:rPr>
        <w:t>Content and implementation of proposed new requirements should have input from all local stakeholders, including the local industry and importers, in order to ensure fair and adequate treatment to all, without disrupting the whole vehicle supply chain.</w:t>
      </w:r>
      <w:r w:rsidR="00FF7F47">
        <w:rPr>
          <w:rFonts w:cs="Arial"/>
        </w:rPr>
        <w:t xml:space="preserve"> </w:t>
      </w:r>
      <w:r w:rsidR="00FF7F47" w:rsidRPr="0030160F">
        <w:rPr>
          <w:rFonts w:cs="Arial"/>
        </w:rPr>
        <w:t xml:space="preserve">Lead-time is needed in many cases, as </w:t>
      </w:r>
      <w:r w:rsidR="00FF7F47">
        <w:rPr>
          <w:rFonts w:cs="Arial"/>
        </w:rPr>
        <w:t xml:space="preserve">well as consideration of </w:t>
      </w:r>
      <w:r w:rsidR="00FF7F47" w:rsidRPr="0030160F">
        <w:rPr>
          <w:rFonts w:cs="Arial"/>
        </w:rPr>
        <w:t>the local logistics and administration.</w:t>
      </w:r>
      <w:r w:rsidR="00A250FD">
        <w:rPr>
          <w:rFonts w:cs="Arial"/>
        </w:rPr>
        <w:t xml:space="preserve"> </w:t>
      </w:r>
    </w:p>
    <w:p w14:paraId="65D12AE9" w14:textId="77777777" w:rsidR="00352E51" w:rsidRDefault="00352E51" w:rsidP="00BF24EA">
      <w:pPr>
        <w:autoSpaceDE w:val="0"/>
        <w:autoSpaceDN w:val="0"/>
        <w:adjustRightInd w:val="0"/>
        <w:rPr>
          <w:rFonts w:cs="Arial"/>
        </w:rPr>
      </w:pPr>
    </w:p>
    <w:p w14:paraId="246809DB" w14:textId="77777777" w:rsidR="00352E51" w:rsidRDefault="00BF24EA" w:rsidP="00294578">
      <w:pPr>
        <w:pStyle w:val="ListParagraph"/>
        <w:numPr>
          <w:ilvl w:val="0"/>
          <w:numId w:val="2"/>
        </w:numPr>
        <w:autoSpaceDE w:val="0"/>
        <w:autoSpaceDN w:val="0"/>
        <w:adjustRightInd w:val="0"/>
        <w:jc w:val="both"/>
        <w:rPr>
          <w:rFonts w:cs="Arial"/>
        </w:rPr>
      </w:pPr>
      <w:r w:rsidRPr="00352E51">
        <w:rPr>
          <w:rFonts w:cs="Arial"/>
        </w:rPr>
        <w:t>National or regional vehicle requirements should be based on international</w:t>
      </w:r>
      <w:r w:rsidR="00D82E3C" w:rsidRPr="00352E51">
        <w:rPr>
          <w:rFonts w:cs="Arial"/>
        </w:rPr>
        <w:t xml:space="preserve"> </w:t>
      </w:r>
      <w:r w:rsidRPr="00352E51">
        <w:rPr>
          <w:rFonts w:cs="Arial"/>
        </w:rPr>
        <w:t xml:space="preserve">regulations </w:t>
      </w:r>
      <w:r w:rsidR="00DF67EE" w:rsidRPr="0030160F">
        <w:rPr>
          <w:rFonts w:cs="Arial"/>
        </w:rPr>
        <w:t xml:space="preserve">developed under the UNECE framework of </w:t>
      </w:r>
      <w:r w:rsidR="00DF67EE">
        <w:t>W</w:t>
      </w:r>
      <w:r w:rsidR="00DF67EE" w:rsidRPr="0030160F">
        <w:rPr>
          <w:rFonts w:cs="Arial"/>
        </w:rPr>
        <w:t>P.29 (World Forum on Harmonisation of Vehicle Regulations)</w:t>
      </w:r>
      <w:r w:rsidR="00DF67EE">
        <w:rPr>
          <w:rFonts w:cs="Arial"/>
        </w:rPr>
        <w:t xml:space="preserve"> and its 1958 and/or 1998 Agreements</w:t>
      </w:r>
      <w:r w:rsidR="00037463">
        <w:rPr>
          <w:rFonts w:cs="Arial"/>
        </w:rPr>
        <w:t xml:space="preserve">, </w:t>
      </w:r>
      <w:r w:rsidRPr="00352E51">
        <w:rPr>
          <w:rFonts w:cs="Arial"/>
        </w:rPr>
        <w:t>or their equivalent</w:t>
      </w:r>
      <w:r w:rsidR="00037463">
        <w:rPr>
          <w:rFonts w:cs="Arial"/>
        </w:rPr>
        <w:t xml:space="preserve"> such as the </w:t>
      </w:r>
      <w:r w:rsidRPr="00352E51">
        <w:rPr>
          <w:rFonts w:cs="Arial"/>
        </w:rPr>
        <w:t>requirements existing in well-developed markets (North America</w:t>
      </w:r>
      <w:r w:rsidR="00037463">
        <w:rPr>
          <w:rFonts w:cs="Arial"/>
        </w:rPr>
        <w:t>, Japan, China, …</w:t>
      </w:r>
      <w:r w:rsidRPr="00352E51">
        <w:rPr>
          <w:rFonts w:cs="Arial"/>
        </w:rPr>
        <w:t>).</w:t>
      </w:r>
      <w:r w:rsidR="00D82E3C" w:rsidRPr="00352E51">
        <w:rPr>
          <w:rFonts w:cs="Arial"/>
        </w:rPr>
        <w:t xml:space="preserve"> </w:t>
      </w:r>
    </w:p>
    <w:p w14:paraId="464EEEE6" w14:textId="77777777" w:rsidR="00037463" w:rsidRDefault="00037463" w:rsidP="00352E51">
      <w:pPr>
        <w:pStyle w:val="ListParagraph"/>
        <w:rPr>
          <w:rFonts w:cs="Arial"/>
        </w:rPr>
      </w:pPr>
    </w:p>
    <w:p w14:paraId="082286EF" w14:textId="77777777" w:rsidR="00294578" w:rsidRDefault="00850228" w:rsidP="00294578">
      <w:pPr>
        <w:pStyle w:val="ListParagraph"/>
        <w:jc w:val="both"/>
        <w:rPr>
          <w:rFonts w:cs="Arial"/>
        </w:rPr>
      </w:pPr>
      <w:r>
        <w:rPr>
          <w:rFonts w:cs="Arial"/>
        </w:rPr>
        <w:t>T</w:t>
      </w:r>
      <w:r w:rsidR="00352E51" w:rsidRPr="0030160F">
        <w:rPr>
          <w:rFonts w:cs="Arial"/>
        </w:rPr>
        <w:t xml:space="preserve">he vehicle manufacturers </w:t>
      </w:r>
      <w:r>
        <w:rPr>
          <w:rFonts w:cs="Arial"/>
        </w:rPr>
        <w:t xml:space="preserve">should then be able to </w:t>
      </w:r>
      <w:r w:rsidR="00352E51" w:rsidRPr="0030160F">
        <w:rPr>
          <w:rFonts w:cs="Arial"/>
        </w:rPr>
        <w:t>decide which set of regulations they will fulfil depending on the market (ECE / USA / Japan</w:t>
      </w:r>
      <w:r w:rsidR="00352E51">
        <w:t xml:space="preserve"> / China</w:t>
      </w:r>
      <w:r w:rsidR="00352E51" w:rsidRPr="0030160F">
        <w:rPr>
          <w:rFonts w:cs="Arial"/>
        </w:rPr>
        <w:t xml:space="preserve"> ...) for which the vehicle has been developed</w:t>
      </w:r>
      <w:r>
        <w:rPr>
          <w:rFonts w:cs="Arial"/>
        </w:rPr>
        <w:t xml:space="preserve"> originally</w:t>
      </w:r>
      <w:r w:rsidR="00352E51" w:rsidRPr="0030160F">
        <w:rPr>
          <w:rFonts w:cs="Arial"/>
        </w:rPr>
        <w:t>.</w:t>
      </w:r>
    </w:p>
    <w:p w14:paraId="5D2FCD50" w14:textId="7B9B1932" w:rsidR="00352E51" w:rsidRPr="00352E51" w:rsidRDefault="00421652" w:rsidP="00294578">
      <w:pPr>
        <w:pStyle w:val="ListParagraph"/>
        <w:jc w:val="both"/>
        <w:rPr>
          <w:rFonts w:cs="Arial"/>
        </w:rPr>
      </w:pPr>
      <w:r w:rsidRPr="000B4254">
        <w:rPr>
          <w:rFonts w:eastAsiaTheme="minorEastAsia" w:cs="Arial"/>
          <w:color w:val="000000" w:themeColor="text1"/>
          <w:kern w:val="24"/>
        </w:rPr>
        <w:t>It is up to the governments to decide</w:t>
      </w:r>
      <w:r>
        <w:rPr>
          <w:rFonts w:eastAsiaTheme="minorEastAsia" w:cs="Arial"/>
          <w:color w:val="000000" w:themeColor="text1"/>
          <w:kern w:val="24"/>
        </w:rPr>
        <w:t xml:space="preserve">, </w:t>
      </w:r>
      <w:r w:rsidRPr="000B4254">
        <w:rPr>
          <w:rFonts w:eastAsiaTheme="minorEastAsia" w:cs="Arial"/>
          <w:color w:val="000000" w:themeColor="text1"/>
          <w:kern w:val="24"/>
        </w:rPr>
        <w:t>but once alternative requirements are accepted by the governments, then their use must be at the choice of the manufacturer</w:t>
      </w:r>
    </w:p>
    <w:p w14:paraId="0DE45526" w14:textId="77777777" w:rsidR="00352E51" w:rsidRPr="00352E51" w:rsidRDefault="00352E51" w:rsidP="00352E51">
      <w:pPr>
        <w:pStyle w:val="ListParagraph"/>
        <w:rPr>
          <w:rFonts w:cs="Arial"/>
        </w:rPr>
      </w:pPr>
    </w:p>
    <w:p w14:paraId="0BA3598A" w14:textId="77777777" w:rsidR="00BF24EA" w:rsidRDefault="00BF24EA" w:rsidP="00294578">
      <w:pPr>
        <w:pStyle w:val="ListParagraph"/>
        <w:numPr>
          <w:ilvl w:val="0"/>
          <w:numId w:val="2"/>
        </w:numPr>
        <w:autoSpaceDE w:val="0"/>
        <w:autoSpaceDN w:val="0"/>
        <w:adjustRightInd w:val="0"/>
        <w:jc w:val="both"/>
        <w:rPr>
          <w:rFonts w:cs="Arial"/>
        </w:rPr>
      </w:pPr>
      <w:r w:rsidRPr="00DF67EE">
        <w:rPr>
          <w:rFonts w:cs="Arial"/>
        </w:rPr>
        <w:t>OICA cautions against so called "cherry-picking", a practice where</w:t>
      </w:r>
      <w:r w:rsidR="00D82E3C" w:rsidRPr="00DF67EE">
        <w:rPr>
          <w:rFonts w:cs="Arial"/>
        </w:rPr>
        <w:t xml:space="preserve"> </w:t>
      </w:r>
      <w:r w:rsidRPr="00DF67EE">
        <w:rPr>
          <w:rFonts w:cs="Arial"/>
        </w:rPr>
        <w:t>certain requirements are selected from different regulatory regimes. Such a</w:t>
      </w:r>
      <w:r w:rsidR="00DF67EE" w:rsidRPr="00DF67EE">
        <w:rPr>
          <w:rFonts w:cs="Arial"/>
        </w:rPr>
        <w:t xml:space="preserve"> </w:t>
      </w:r>
      <w:r w:rsidRPr="00DF67EE">
        <w:rPr>
          <w:rFonts w:cs="Arial"/>
        </w:rPr>
        <w:t>practice would preclude existing vehicle concepts developed as a whole for these</w:t>
      </w:r>
      <w:r w:rsidR="00D82E3C" w:rsidRPr="00DF67EE">
        <w:rPr>
          <w:rFonts w:cs="Arial"/>
        </w:rPr>
        <w:t xml:space="preserve"> </w:t>
      </w:r>
      <w:r w:rsidRPr="00DF67EE">
        <w:rPr>
          <w:rFonts w:cs="Arial"/>
        </w:rPr>
        <w:t xml:space="preserve">regimes and would require specific, unique new </w:t>
      </w:r>
      <w:r w:rsidR="00FF7F47" w:rsidRPr="00DF67EE">
        <w:rPr>
          <w:rFonts w:cs="Arial"/>
        </w:rPr>
        <w:t>developments.</w:t>
      </w:r>
    </w:p>
    <w:p w14:paraId="14AEC898" w14:textId="77777777" w:rsidR="00120950" w:rsidRPr="00120950" w:rsidRDefault="00120950" w:rsidP="00120950">
      <w:pPr>
        <w:autoSpaceDE w:val="0"/>
        <w:autoSpaceDN w:val="0"/>
        <w:adjustRightInd w:val="0"/>
        <w:rPr>
          <w:rFonts w:cs="Arial"/>
        </w:rPr>
      </w:pPr>
    </w:p>
    <w:p w14:paraId="1052314F" w14:textId="757C64F2" w:rsidR="00120950" w:rsidRDefault="00120950" w:rsidP="00294578">
      <w:pPr>
        <w:pStyle w:val="NormalWeb"/>
        <w:numPr>
          <w:ilvl w:val="0"/>
          <w:numId w:val="2"/>
        </w:numPr>
        <w:spacing w:before="0" w:beforeAutospacing="0" w:after="0" w:afterAutospacing="0"/>
        <w:jc w:val="both"/>
        <w:textAlignment w:val="baseline"/>
        <w:rPr>
          <w:rFonts w:ascii="Arial" w:eastAsiaTheme="minorEastAsia" w:hAnsi="Arial" w:cs="Arial"/>
          <w:color w:val="000000" w:themeColor="text1"/>
          <w:kern w:val="24"/>
          <w:sz w:val="22"/>
          <w:szCs w:val="22"/>
        </w:rPr>
      </w:pPr>
      <w:r w:rsidRPr="000B4254">
        <w:rPr>
          <w:rFonts w:ascii="Arial" w:eastAsiaTheme="minorEastAsia" w:hAnsi="Arial" w:cs="Arial"/>
          <w:color w:val="000000" w:themeColor="text1"/>
          <w:kern w:val="24"/>
          <w:sz w:val="22"/>
          <w:szCs w:val="22"/>
        </w:rPr>
        <w:t>The scope of each of the requirements (UN Regulations, GTRs, FMVSS standards, others) must be respected. Governments should avoid imposing requirements on vehicle categories for which the said requirements are unfit.</w:t>
      </w:r>
    </w:p>
    <w:p w14:paraId="3C3A5F1E" w14:textId="77777777" w:rsidR="00120950" w:rsidRDefault="00120950" w:rsidP="00120950">
      <w:pPr>
        <w:pStyle w:val="ListParagraph"/>
        <w:rPr>
          <w:rFonts w:eastAsiaTheme="minorEastAsia" w:cs="Arial"/>
          <w:color w:val="000000" w:themeColor="text1"/>
          <w:kern w:val="24"/>
        </w:rPr>
      </w:pPr>
    </w:p>
    <w:p w14:paraId="265FDD50" w14:textId="0EE80109" w:rsidR="00120950" w:rsidRPr="00120950" w:rsidRDefault="00FF7F47" w:rsidP="00294578">
      <w:pPr>
        <w:pStyle w:val="NormalWeb"/>
        <w:numPr>
          <w:ilvl w:val="0"/>
          <w:numId w:val="2"/>
        </w:numPr>
        <w:spacing w:before="0" w:beforeAutospacing="0" w:after="0" w:afterAutospacing="0"/>
        <w:jc w:val="both"/>
        <w:textAlignment w:val="baseline"/>
        <w:rPr>
          <w:rFonts w:ascii="Arial" w:eastAsiaTheme="minorEastAsia" w:hAnsi="Arial" w:cs="Arial"/>
          <w:color w:val="000000" w:themeColor="text1"/>
          <w:kern w:val="24"/>
          <w:sz w:val="22"/>
          <w:szCs w:val="22"/>
        </w:rPr>
      </w:pPr>
      <w:r w:rsidRPr="00120950">
        <w:rPr>
          <w:rFonts w:ascii="Arial" w:eastAsiaTheme="minorEastAsia" w:hAnsi="Arial" w:cs="Arial"/>
          <w:color w:val="000000" w:themeColor="text1"/>
          <w:kern w:val="24"/>
          <w:sz w:val="22"/>
          <w:szCs w:val="22"/>
        </w:rPr>
        <w:t>L</w:t>
      </w:r>
      <w:r w:rsidR="00850228" w:rsidRPr="00120950">
        <w:rPr>
          <w:rFonts w:ascii="Arial" w:eastAsiaTheme="minorEastAsia" w:hAnsi="Arial" w:cs="Arial"/>
          <w:color w:val="000000" w:themeColor="text1"/>
          <w:kern w:val="24"/>
          <w:sz w:val="22"/>
          <w:szCs w:val="22"/>
        </w:rPr>
        <w:t xml:space="preserve">ocal conditions may </w:t>
      </w:r>
      <w:r w:rsidRPr="00120950">
        <w:rPr>
          <w:rFonts w:ascii="Arial" w:eastAsiaTheme="minorEastAsia" w:hAnsi="Arial" w:cs="Arial"/>
          <w:color w:val="000000" w:themeColor="text1"/>
          <w:kern w:val="24"/>
          <w:sz w:val="22"/>
          <w:szCs w:val="22"/>
        </w:rPr>
        <w:t xml:space="preserve">suggest a gradual and </w:t>
      </w:r>
      <w:r w:rsidR="00850228" w:rsidRPr="00120950">
        <w:rPr>
          <w:rFonts w:ascii="Arial" w:eastAsiaTheme="minorEastAsia" w:hAnsi="Arial" w:cs="Arial"/>
          <w:color w:val="000000" w:themeColor="text1"/>
          <w:kern w:val="24"/>
          <w:sz w:val="22"/>
          <w:szCs w:val="22"/>
        </w:rPr>
        <w:t xml:space="preserve">incremental application of the various levels of severity of legislation until </w:t>
      </w:r>
      <w:r w:rsidRPr="00120950">
        <w:rPr>
          <w:rFonts w:ascii="Arial" w:eastAsiaTheme="minorEastAsia" w:hAnsi="Arial" w:cs="Arial"/>
          <w:color w:val="000000" w:themeColor="text1"/>
          <w:kern w:val="24"/>
          <w:sz w:val="22"/>
          <w:szCs w:val="22"/>
        </w:rPr>
        <w:t xml:space="preserve">they </w:t>
      </w:r>
      <w:r w:rsidR="00850228" w:rsidRPr="00120950">
        <w:rPr>
          <w:rFonts w:ascii="Arial" w:eastAsiaTheme="minorEastAsia" w:hAnsi="Arial" w:cs="Arial"/>
          <w:color w:val="000000" w:themeColor="text1"/>
          <w:kern w:val="24"/>
          <w:sz w:val="22"/>
          <w:szCs w:val="22"/>
        </w:rPr>
        <w:t>warrant moving up towards more severe/the latest levels</w:t>
      </w:r>
      <w:r w:rsidRPr="00120950">
        <w:rPr>
          <w:rFonts w:ascii="Arial" w:eastAsiaTheme="minorEastAsia" w:hAnsi="Arial" w:cs="Arial"/>
          <w:color w:val="000000" w:themeColor="text1"/>
          <w:kern w:val="24"/>
          <w:sz w:val="22"/>
          <w:szCs w:val="22"/>
        </w:rPr>
        <w:t>.</w:t>
      </w:r>
      <w:r w:rsidR="00120950" w:rsidRPr="00120950">
        <w:rPr>
          <w:rFonts w:ascii="Arial" w:eastAsiaTheme="minorEastAsia" w:hAnsi="Arial" w:cs="Arial"/>
          <w:color w:val="000000" w:themeColor="text1"/>
          <w:kern w:val="24"/>
          <w:sz w:val="22"/>
          <w:szCs w:val="22"/>
        </w:rPr>
        <w:t xml:space="preserve"> </w:t>
      </w:r>
      <w:r w:rsidR="00120950">
        <w:rPr>
          <w:rFonts w:ascii="Arial" w:eastAsiaTheme="minorEastAsia" w:hAnsi="Arial" w:cs="Arial"/>
          <w:color w:val="000000" w:themeColor="text1"/>
          <w:kern w:val="24"/>
          <w:sz w:val="22"/>
          <w:szCs w:val="22"/>
        </w:rPr>
        <w:t>O</w:t>
      </w:r>
      <w:r w:rsidR="00120950" w:rsidRPr="00120950">
        <w:rPr>
          <w:rFonts w:ascii="Arial" w:eastAsiaTheme="minorEastAsia" w:hAnsi="Arial" w:cs="Arial"/>
          <w:color w:val="000000" w:themeColor="text1"/>
          <w:kern w:val="24"/>
          <w:sz w:val="22"/>
          <w:szCs w:val="22"/>
        </w:rPr>
        <w:t xml:space="preserve">ne of the main concerns with the existing vehicle fleets is their age and </w:t>
      </w:r>
      <w:r w:rsidR="00120950" w:rsidRPr="00120950">
        <w:rPr>
          <w:rFonts w:ascii="Arial" w:eastAsiaTheme="minorEastAsia" w:hAnsi="Arial" w:cs="Arial"/>
          <w:color w:val="000000" w:themeColor="text1"/>
          <w:kern w:val="24"/>
          <w:sz w:val="22"/>
          <w:szCs w:val="22"/>
        </w:rPr>
        <w:lastRenderedPageBreak/>
        <w:t>the sometime flagrant lack of proper maintenance and repair infrastructure. New vehicles replace the existing old fleets only very slowly, and care should be taken that this slow process is not slowed down even more due to unrealistic requirements that increase the costs to the consumers, thereby often postponing or even preventing purchasing decisions goals.</w:t>
      </w:r>
    </w:p>
    <w:p w14:paraId="46BA109E" w14:textId="77777777" w:rsidR="00FF7F47" w:rsidRPr="00FF7F47" w:rsidRDefault="00FF7F47" w:rsidP="00FF7F47">
      <w:pPr>
        <w:pStyle w:val="ListParagraph"/>
        <w:rPr>
          <w:rFonts w:cs="Arial"/>
        </w:rPr>
      </w:pPr>
    </w:p>
    <w:p w14:paraId="6B1C4CF8" w14:textId="71D837F7" w:rsidR="00FF7F47" w:rsidRPr="00FF7F47" w:rsidRDefault="00FF7F47" w:rsidP="00294578">
      <w:pPr>
        <w:pStyle w:val="ListParagraph"/>
        <w:numPr>
          <w:ilvl w:val="0"/>
          <w:numId w:val="2"/>
        </w:numPr>
        <w:autoSpaceDE w:val="0"/>
        <w:autoSpaceDN w:val="0"/>
        <w:adjustRightInd w:val="0"/>
        <w:jc w:val="both"/>
        <w:rPr>
          <w:rFonts w:cs="Arial"/>
        </w:rPr>
      </w:pPr>
      <w:r w:rsidRPr="000B4254">
        <w:rPr>
          <w:rFonts w:cs="Arial"/>
        </w:rPr>
        <w:t xml:space="preserve">The </w:t>
      </w:r>
      <w:r>
        <w:rPr>
          <w:rFonts w:cs="Arial"/>
        </w:rPr>
        <w:t xml:space="preserve">attached </w:t>
      </w:r>
      <w:r w:rsidRPr="000B4254">
        <w:rPr>
          <w:rFonts w:cs="Arial"/>
        </w:rPr>
        <w:t>list constitutes the global auto industry recommended</w:t>
      </w:r>
      <w:r>
        <w:rPr>
          <w:rFonts w:cs="Arial"/>
        </w:rPr>
        <w:t xml:space="preserve"> </w:t>
      </w:r>
      <w:r w:rsidRPr="00FF7F47">
        <w:rPr>
          <w:rFonts w:cs="Arial"/>
        </w:rPr>
        <w:t>minimum</w:t>
      </w:r>
      <w:r w:rsidRPr="000B4254">
        <w:rPr>
          <w:rFonts w:cs="Arial"/>
        </w:rPr>
        <w:t xml:space="preserve"> legal requirements that governments worldwide should set in place as the minimum requirements that vehicles put on their market should meet in order to be legally registered</w:t>
      </w:r>
      <w:r>
        <w:rPr>
          <w:rFonts w:cs="Arial"/>
        </w:rPr>
        <w:t>. Vehicles meeting higher/later levels of requirements must obviously be automatically be considered as meeting the lower/earlier levels.</w:t>
      </w:r>
    </w:p>
    <w:p w14:paraId="37C1C28D" w14:textId="77777777" w:rsidR="00FF7F47" w:rsidRPr="00FF7F47" w:rsidRDefault="00FF7F47" w:rsidP="00294578">
      <w:pPr>
        <w:pStyle w:val="ListParagraph"/>
        <w:jc w:val="both"/>
        <w:rPr>
          <w:rFonts w:cs="Arial"/>
        </w:rPr>
      </w:pPr>
    </w:p>
    <w:p w14:paraId="1F5169D3" w14:textId="77777777" w:rsidR="00BF24EA" w:rsidRDefault="00BF24EA" w:rsidP="00294578">
      <w:pPr>
        <w:pStyle w:val="ListParagraph"/>
        <w:numPr>
          <w:ilvl w:val="0"/>
          <w:numId w:val="2"/>
        </w:numPr>
        <w:autoSpaceDE w:val="0"/>
        <w:autoSpaceDN w:val="0"/>
        <w:adjustRightInd w:val="0"/>
        <w:jc w:val="both"/>
        <w:rPr>
          <w:rFonts w:cs="Arial"/>
        </w:rPr>
      </w:pPr>
      <w:r w:rsidRPr="0030160F">
        <w:rPr>
          <w:rFonts w:cs="Arial"/>
        </w:rPr>
        <w:t>To the widest extent possible, governments should consider joining the United</w:t>
      </w:r>
      <w:r w:rsidR="00D82E3C" w:rsidRPr="0030160F">
        <w:rPr>
          <w:rFonts w:cs="Arial"/>
        </w:rPr>
        <w:t xml:space="preserve"> </w:t>
      </w:r>
      <w:r w:rsidRPr="0030160F">
        <w:rPr>
          <w:rFonts w:cs="Arial"/>
        </w:rPr>
        <w:t>Nations’ activities under Working Party 29 and the 1958 Agreement. By doing so,</w:t>
      </w:r>
      <w:r w:rsidR="00D82E3C" w:rsidRPr="0030160F">
        <w:rPr>
          <w:rFonts w:cs="Arial"/>
        </w:rPr>
        <w:t xml:space="preserve"> </w:t>
      </w:r>
      <w:r w:rsidRPr="0030160F">
        <w:rPr>
          <w:rFonts w:cs="Arial"/>
        </w:rPr>
        <w:t>they would benefit from the expertise and the experience gained in other countries.</w:t>
      </w:r>
      <w:r w:rsidR="00D82E3C" w:rsidRPr="0030160F">
        <w:rPr>
          <w:rFonts w:cs="Arial"/>
        </w:rPr>
        <w:t xml:space="preserve"> </w:t>
      </w:r>
      <w:r w:rsidRPr="0030160F">
        <w:rPr>
          <w:rFonts w:cs="Arial"/>
        </w:rPr>
        <w:t>They also would be able to contribute to shaping the evolution of vehicle legislation</w:t>
      </w:r>
      <w:r w:rsidR="00D82E3C" w:rsidRPr="0030160F">
        <w:rPr>
          <w:rFonts w:cs="Arial"/>
        </w:rPr>
        <w:t xml:space="preserve"> </w:t>
      </w:r>
      <w:r w:rsidRPr="0030160F">
        <w:rPr>
          <w:rFonts w:cs="Arial"/>
        </w:rPr>
        <w:t>to ensure that international regulations are suitable for their own needs and can be</w:t>
      </w:r>
      <w:r w:rsidR="00D82E3C" w:rsidRPr="0030160F">
        <w:rPr>
          <w:rFonts w:cs="Arial"/>
        </w:rPr>
        <w:t xml:space="preserve"> </w:t>
      </w:r>
      <w:r w:rsidRPr="0030160F">
        <w:rPr>
          <w:rFonts w:cs="Arial"/>
        </w:rPr>
        <w:t>applied in their territories.</w:t>
      </w:r>
    </w:p>
    <w:p w14:paraId="11558BE3" w14:textId="77777777" w:rsidR="00DF67EE" w:rsidRPr="0030160F" w:rsidRDefault="00DF67EE" w:rsidP="00294578">
      <w:pPr>
        <w:pStyle w:val="ListParagraph"/>
        <w:autoSpaceDE w:val="0"/>
        <w:autoSpaceDN w:val="0"/>
        <w:adjustRightInd w:val="0"/>
        <w:jc w:val="both"/>
        <w:rPr>
          <w:rFonts w:cs="Arial"/>
        </w:rPr>
      </w:pPr>
    </w:p>
    <w:p w14:paraId="19E43AD7" w14:textId="77777777" w:rsidR="00BF24EA" w:rsidRDefault="00BF24EA" w:rsidP="00294578">
      <w:pPr>
        <w:pStyle w:val="ListParagraph"/>
        <w:numPr>
          <w:ilvl w:val="0"/>
          <w:numId w:val="2"/>
        </w:numPr>
        <w:autoSpaceDE w:val="0"/>
        <w:autoSpaceDN w:val="0"/>
        <w:adjustRightInd w:val="0"/>
        <w:jc w:val="both"/>
        <w:rPr>
          <w:rFonts w:cs="Arial"/>
        </w:rPr>
      </w:pPr>
      <w:r w:rsidRPr="0030160F">
        <w:rPr>
          <w:rFonts w:cs="Arial"/>
        </w:rPr>
        <w:t>Unique national requirements should be avoided. It is highly unlikely that a single</w:t>
      </w:r>
      <w:r w:rsidR="00D82E3C" w:rsidRPr="0030160F">
        <w:rPr>
          <w:rFonts w:cs="Arial"/>
        </w:rPr>
        <w:t xml:space="preserve"> </w:t>
      </w:r>
      <w:r w:rsidRPr="0030160F">
        <w:rPr>
          <w:rFonts w:cs="Arial"/>
        </w:rPr>
        <w:t>country would be faced with a unique situation that has not already been</w:t>
      </w:r>
      <w:r w:rsidR="00D82E3C" w:rsidRPr="0030160F">
        <w:rPr>
          <w:rFonts w:cs="Arial"/>
        </w:rPr>
        <w:t xml:space="preserve"> </w:t>
      </w:r>
      <w:r w:rsidRPr="0030160F">
        <w:rPr>
          <w:rFonts w:cs="Arial"/>
        </w:rPr>
        <w:t>addressed in other countries.</w:t>
      </w:r>
      <w:r w:rsidR="00FF7F47">
        <w:rPr>
          <w:rFonts w:cs="Arial"/>
        </w:rPr>
        <w:t xml:space="preserve">  </w:t>
      </w:r>
    </w:p>
    <w:p w14:paraId="63B2067F" w14:textId="77777777" w:rsidR="00DF67EE" w:rsidRPr="00DF67EE" w:rsidRDefault="00DF67EE" w:rsidP="00294578">
      <w:pPr>
        <w:pStyle w:val="ListParagraph"/>
        <w:jc w:val="both"/>
        <w:rPr>
          <w:rFonts w:cs="Arial"/>
        </w:rPr>
      </w:pPr>
    </w:p>
    <w:p w14:paraId="3FB01F69" w14:textId="77777777" w:rsidR="00BF24EA" w:rsidRDefault="00BF24EA" w:rsidP="00294578">
      <w:pPr>
        <w:pStyle w:val="ListParagraph"/>
        <w:numPr>
          <w:ilvl w:val="0"/>
          <w:numId w:val="2"/>
        </w:numPr>
        <w:autoSpaceDE w:val="0"/>
        <w:autoSpaceDN w:val="0"/>
        <w:adjustRightInd w:val="0"/>
        <w:jc w:val="both"/>
        <w:rPr>
          <w:rFonts w:cs="Arial"/>
        </w:rPr>
      </w:pPr>
      <w:r w:rsidRPr="00DF67EE">
        <w:rPr>
          <w:rFonts w:cs="Arial"/>
        </w:rPr>
        <w:t xml:space="preserve">Some coordination between neighbouring countries will </w:t>
      </w:r>
      <w:r w:rsidR="00F106AA">
        <w:rPr>
          <w:rFonts w:cs="Arial"/>
        </w:rPr>
        <w:t>b</w:t>
      </w:r>
      <w:r w:rsidRPr="00DF67EE">
        <w:rPr>
          <w:rFonts w:cs="Arial"/>
        </w:rPr>
        <w:t>e very useful,</w:t>
      </w:r>
      <w:r w:rsidR="00D82E3C" w:rsidRPr="00DF67EE">
        <w:rPr>
          <w:rFonts w:cs="Arial"/>
        </w:rPr>
        <w:t xml:space="preserve"> </w:t>
      </w:r>
      <w:r w:rsidRPr="00DF67EE">
        <w:rPr>
          <w:rFonts w:cs="Arial"/>
        </w:rPr>
        <w:t>whenever possible, in order to streamline the available resources, both from an</w:t>
      </w:r>
      <w:r w:rsidR="00D82E3C" w:rsidRPr="00DF67EE">
        <w:rPr>
          <w:rFonts w:cs="Arial"/>
        </w:rPr>
        <w:t xml:space="preserve"> </w:t>
      </w:r>
      <w:r w:rsidRPr="00DF67EE">
        <w:rPr>
          <w:rFonts w:cs="Arial"/>
        </w:rPr>
        <w:t>industrial and an administrative point of view, in order to identify the common</w:t>
      </w:r>
      <w:r w:rsidR="00DF67EE" w:rsidRPr="00DF67EE">
        <w:rPr>
          <w:rFonts w:cs="Arial"/>
        </w:rPr>
        <w:t xml:space="preserve"> </w:t>
      </w:r>
      <w:r w:rsidRPr="00DF67EE">
        <w:rPr>
          <w:rFonts w:cs="Arial"/>
        </w:rPr>
        <w:t>safety needs and their remedies.</w:t>
      </w:r>
    </w:p>
    <w:p w14:paraId="62B1E0D9" w14:textId="77777777" w:rsidR="00DF67EE" w:rsidRDefault="00DF67EE" w:rsidP="00294578">
      <w:pPr>
        <w:pStyle w:val="ListParagraph"/>
        <w:jc w:val="both"/>
        <w:rPr>
          <w:rFonts w:cs="Arial"/>
        </w:rPr>
      </w:pPr>
    </w:p>
    <w:p w14:paraId="5D0BDFA3" w14:textId="77777777" w:rsidR="00120950" w:rsidRPr="00120950" w:rsidRDefault="00120950" w:rsidP="00294578">
      <w:pPr>
        <w:pStyle w:val="ListParagraph"/>
        <w:numPr>
          <w:ilvl w:val="0"/>
          <w:numId w:val="2"/>
        </w:numPr>
        <w:autoSpaceDE w:val="0"/>
        <w:autoSpaceDN w:val="0"/>
        <w:adjustRightInd w:val="0"/>
        <w:jc w:val="both"/>
        <w:rPr>
          <w:rFonts w:cs="Arial"/>
        </w:rPr>
      </w:pPr>
      <w:r w:rsidRPr="00120950">
        <w:rPr>
          <w:rFonts w:cs="Arial"/>
        </w:rPr>
        <w:t xml:space="preserve">Finally, there are a small minority of vehicles which need to be exempted, or for which the national legislation requirement ought to be delayed, due to local considerations, or due to the difficulties unique to some vehicles; these exceptional cases need to be negotiated between governments and the auto industry during the national legislation process of adopting the listed requirements into domestic laws. </w:t>
      </w:r>
    </w:p>
    <w:p w14:paraId="2B8F6541" w14:textId="77777777" w:rsidR="00120950" w:rsidRPr="00DF67EE" w:rsidRDefault="00120950" w:rsidP="00DF67EE">
      <w:pPr>
        <w:pStyle w:val="ListParagraph"/>
        <w:rPr>
          <w:rFonts w:cs="Arial"/>
        </w:rPr>
      </w:pPr>
    </w:p>
    <w:p w14:paraId="372C3DD0" w14:textId="77777777" w:rsidR="00FF7F47" w:rsidRPr="00F106AA" w:rsidRDefault="00F106AA" w:rsidP="00294578">
      <w:pPr>
        <w:pStyle w:val="Default"/>
        <w:numPr>
          <w:ilvl w:val="0"/>
          <w:numId w:val="1"/>
        </w:numPr>
        <w:ind w:left="284" w:hanging="284"/>
        <w:rPr>
          <w:b/>
          <w:bCs/>
          <w:sz w:val="22"/>
          <w:szCs w:val="22"/>
        </w:rPr>
      </w:pPr>
      <w:r>
        <w:rPr>
          <w:b/>
          <w:bCs/>
          <w:sz w:val="22"/>
          <w:szCs w:val="22"/>
        </w:rPr>
        <w:t>Conclusion</w:t>
      </w:r>
    </w:p>
    <w:p w14:paraId="374C2E2D" w14:textId="77777777" w:rsidR="00F106AA" w:rsidRDefault="00F106AA" w:rsidP="009231EB">
      <w:pPr>
        <w:pStyle w:val="Default"/>
        <w:rPr>
          <w:color w:val="auto"/>
          <w:sz w:val="22"/>
          <w:szCs w:val="22"/>
        </w:rPr>
      </w:pPr>
    </w:p>
    <w:p w14:paraId="0094577B" w14:textId="77777777" w:rsidR="009231EB" w:rsidRPr="0030160F" w:rsidRDefault="009231EB" w:rsidP="00294578">
      <w:pPr>
        <w:pStyle w:val="Default"/>
        <w:jc w:val="both"/>
        <w:rPr>
          <w:color w:val="auto"/>
          <w:sz w:val="22"/>
          <w:szCs w:val="22"/>
        </w:rPr>
      </w:pPr>
      <w:r w:rsidRPr="0030160F">
        <w:rPr>
          <w:color w:val="auto"/>
          <w:sz w:val="22"/>
          <w:szCs w:val="22"/>
        </w:rPr>
        <w:t xml:space="preserve">In conclusion, OICA strongly believes that all actors have an important role to play and have to take their own responsibilities in order to achieve a better road safety situation. </w:t>
      </w:r>
    </w:p>
    <w:p w14:paraId="55ECC912" w14:textId="77777777" w:rsidR="00F106AA" w:rsidRDefault="00F106AA" w:rsidP="00294578">
      <w:pPr>
        <w:jc w:val="both"/>
        <w:rPr>
          <w:rFonts w:cs="Arial"/>
        </w:rPr>
      </w:pPr>
    </w:p>
    <w:p w14:paraId="77EAAB00" w14:textId="03E7AADC" w:rsidR="00353269" w:rsidRDefault="009231EB" w:rsidP="00294578">
      <w:pPr>
        <w:jc w:val="both"/>
        <w:rPr>
          <w:rFonts w:cs="Arial"/>
        </w:rPr>
      </w:pPr>
      <w:r w:rsidRPr="0030160F">
        <w:rPr>
          <w:rFonts w:cs="Arial"/>
        </w:rPr>
        <w:t>Based on this approach authorities can help the vehicle industry by ensuring all manufacturers are placed on an equal footing, through imposing the legal requirements appropriate for their local conditions, and OICA is fully prepared to cooperate in such process.</w:t>
      </w:r>
    </w:p>
    <w:p w14:paraId="4B415D53" w14:textId="320FB583" w:rsidR="0077027D" w:rsidRDefault="0077027D" w:rsidP="00294578">
      <w:pPr>
        <w:jc w:val="both"/>
        <w:rPr>
          <w:rFonts w:cs="Arial"/>
        </w:rPr>
      </w:pPr>
      <w:r>
        <w:rPr>
          <w:rFonts w:cs="Arial"/>
        </w:rPr>
        <w:t xml:space="preserve">OICA indeed wants to set up a constructive dialogue with various authorities around the world in order to put in place the necessary vehicle legal requirements </w:t>
      </w:r>
      <w:r w:rsidRPr="0077027D">
        <w:rPr>
          <w:rFonts w:cs="Arial"/>
        </w:rPr>
        <w:t>where they do not exist or where they are inadeq</w:t>
      </w:r>
      <w:r>
        <w:rPr>
          <w:rFonts w:cs="Arial"/>
        </w:rPr>
        <w:t>uate.</w:t>
      </w:r>
    </w:p>
    <w:p w14:paraId="35F9BF8E" w14:textId="77777777" w:rsidR="0077027D" w:rsidRDefault="0077027D" w:rsidP="009231EB">
      <w:pPr>
        <w:rPr>
          <w:rFonts w:cs="Arial"/>
        </w:rPr>
      </w:pPr>
    </w:p>
    <w:p w14:paraId="00AF2726" w14:textId="77777777" w:rsidR="00353269" w:rsidRDefault="00353269">
      <w:pPr>
        <w:rPr>
          <w:rFonts w:cs="Arial"/>
        </w:rPr>
      </w:pPr>
    </w:p>
    <w:p w14:paraId="5A7D91ED" w14:textId="77777777" w:rsidR="00353269" w:rsidRDefault="00353269" w:rsidP="009231EB">
      <w:pPr>
        <w:rPr>
          <w:rFonts w:cs="Arial"/>
        </w:rPr>
        <w:sectPr w:rsidR="00353269" w:rsidSect="00297204">
          <w:footerReference w:type="default" r:id="rId8"/>
          <w:headerReference w:type="first" r:id="rId9"/>
          <w:pgSz w:w="11906" w:h="16838"/>
          <w:pgMar w:top="1417" w:right="1417" w:bottom="1417" w:left="1417" w:header="708" w:footer="708" w:gutter="0"/>
          <w:cols w:space="708"/>
          <w:titlePg/>
          <w:docGrid w:linePitch="360"/>
        </w:sectPr>
      </w:pPr>
    </w:p>
    <w:p w14:paraId="1DB52277" w14:textId="77777777" w:rsidR="00353269" w:rsidRPr="00353269" w:rsidRDefault="00353269" w:rsidP="00353269">
      <w:pPr>
        <w:rPr>
          <w:rFonts w:cs="Arial"/>
        </w:rPr>
      </w:pPr>
    </w:p>
    <w:p w14:paraId="48F7FDAE" w14:textId="77777777" w:rsidR="00353269" w:rsidRPr="0058106F" w:rsidRDefault="00353269" w:rsidP="00353269">
      <w:pPr>
        <w:jc w:val="center"/>
        <w:rPr>
          <w:rFonts w:eastAsiaTheme="majorEastAsia" w:cs="Arial"/>
          <w:b/>
          <w:bCs/>
          <w:sz w:val="24"/>
          <w:szCs w:val="24"/>
        </w:rPr>
      </w:pPr>
      <w:r w:rsidRPr="0058106F">
        <w:rPr>
          <w:rFonts w:eastAsiaTheme="majorEastAsia" w:cs="Arial"/>
          <w:b/>
          <w:bCs/>
          <w:sz w:val="24"/>
          <w:szCs w:val="24"/>
        </w:rPr>
        <w:t>List of potential requirements that should be part of the legal framework in all countries worldwide</w:t>
      </w:r>
    </w:p>
    <w:p w14:paraId="6CCBDCDE" w14:textId="77777777" w:rsidR="00353269" w:rsidRPr="00294578" w:rsidRDefault="00353269" w:rsidP="00353269">
      <w:pPr>
        <w:rPr>
          <w:rFonts w:cs="Arial"/>
        </w:rPr>
      </w:pPr>
    </w:p>
    <w:p w14:paraId="66A1DA34" w14:textId="77777777" w:rsidR="00353269" w:rsidRPr="00294578" w:rsidRDefault="00353269" w:rsidP="00353269">
      <w:pPr>
        <w:rPr>
          <w:rFonts w:cs="Arial"/>
        </w:rPr>
      </w:pPr>
    </w:p>
    <w:p w14:paraId="6A3CF42D" w14:textId="77777777" w:rsidR="00353269" w:rsidRPr="00DA58FE" w:rsidRDefault="00353269" w:rsidP="00297204">
      <w:pPr>
        <w:spacing w:line="360" w:lineRule="auto"/>
        <w:textAlignment w:val="baseline"/>
        <w:rPr>
          <w:rFonts w:eastAsiaTheme="minorEastAsia" w:cs="Arial"/>
          <w:b/>
          <w:bCs/>
          <w:color w:val="000000" w:themeColor="text1"/>
          <w:kern w:val="24"/>
          <w:lang w:eastAsia="en-GB"/>
        </w:rPr>
      </w:pPr>
      <w:r w:rsidRPr="00DA58FE">
        <w:rPr>
          <w:rFonts w:eastAsiaTheme="minorEastAsia" w:cs="Arial"/>
          <w:b/>
          <w:bCs/>
          <w:color w:val="000000" w:themeColor="text1"/>
          <w:kern w:val="24"/>
          <w:lang w:eastAsia="en-GB"/>
        </w:rPr>
        <w:t xml:space="preserve">General comments that must be </w:t>
      </w:r>
      <w:proofErr w:type="gramStart"/>
      <w:r w:rsidRPr="00DA58FE">
        <w:rPr>
          <w:rFonts w:eastAsiaTheme="minorEastAsia" w:cs="Arial"/>
          <w:b/>
          <w:bCs/>
          <w:color w:val="000000" w:themeColor="text1"/>
          <w:kern w:val="24"/>
          <w:lang w:eastAsia="en-GB"/>
        </w:rPr>
        <w:t>taken into account</w:t>
      </w:r>
      <w:proofErr w:type="gramEnd"/>
      <w:r w:rsidRPr="00DA58FE">
        <w:rPr>
          <w:rFonts w:eastAsiaTheme="minorEastAsia" w:cs="Arial"/>
          <w:b/>
          <w:bCs/>
          <w:color w:val="000000" w:themeColor="text1"/>
          <w:kern w:val="24"/>
          <w:lang w:eastAsia="en-GB"/>
        </w:rPr>
        <w:t xml:space="preserve">: </w:t>
      </w:r>
    </w:p>
    <w:p w14:paraId="3F7042C8" w14:textId="6BD7E703" w:rsidR="00353269" w:rsidRPr="00353269" w:rsidRDefault="00353269" w:rsidP="0058106F">
      <w:pPr>
        <w:numPr>
          <w:ilvl w:val="0"/>
          <w:numId w:val="6"/>
        </w:numPr>
        <w:jc w:val="both"/>
        <w:textAlignment w:val="baseline"/>
        <w:rPr>
          <w:rFonts w:eastAsia="Times New Roman" w:cs="Arial"/>
          <w:lang w:eastAsia="en-GB"/>
        </w:rPr>
      </w:pPr>
      <w:r w:rsidRPr="00353269">
        <w:rPr>
          <w:rFonts w:eastAsia="Times New Roman" w:cs="Arial"/>
          <w:lang w:eastAsia="en-GB"/>
        </w:rPr>
        <w:t>The list below addresses light vehicles</w:t>
      </w:r>
      <w:r w:rsidR="003D728C">
        <w:rPr>
          <w:rFonts w:eastAsia="Times New Roman" w:cs="Arial"/>
          <w:lang w:eastAsia="en-GB"/>
        </w:rPr>
        <w:t>, commercial vehicles (light, medium and heavy), buses and coaches. Details on the applicable vehicle categories are</w:t>
      </w:r>
      <w:r w:rsidRPr="00353269">
        <w:rPr>
          <w:rFonts w:eastAsia="Times New Roman" w:cs="Arial"/>
          <w:lang w:eastAsia="en-GB"/>
        </w:rPr>
        <w:t xml:space="preserve"> defined in the respective requirements. </w:t>
      </w:r>
    </w:p>
    <w:p w14:paraId="50BEC3BA" w14:textId="22B0415B" w:rsidR="00353269" w:rsidRPr="00353269" w:rsidRDefault="00353269" w:rsidP="0058106F">
      <w:pPr>
        <w:numPr>
          <w:ilvl w:val="0"/>
          <w:numId w:val="6"/>
        </w:numPr>
        <w:jc w:val="both"/>
        <w:textAlignment w:val="baseline"/>
        <w:rPr>
          <w:rFonts w:eastAsia="Times New Roman" w:cs="Arial"/>
          <w:lang w:eastAsia="en-GB"/>
        </w:rPr>
      </w:pPr>
      <w:r w:rsidRPr="00353269">
        <w:rPr>
          <w:rFonts w:eastAsia="Times New Roman" w:cs="Arial"/>
          <w:lang w:eastAsia="en-GB"/>
        </w:rPr>
        <w:t xml:space="preserve">The list below constitutes the global auto industry recommended </w:t>
      </w:r>
      <w:r w:rsidRPr="00353269">
        <w:rPr>
          <w:rFonts w:eastAsia="Times New Roman" w:cs="Arial"/>
          <w:b/>
          <w:bCs/>
          <w:lang w:eastAsia="en-GB"/>
        </w:rPr>
        <w:t>minimum</w:t>
      </w:r>
      <w:r w:rsidRPr="00353269">
        <w:rPr>
          <w:rFonts w:eastAsia="Times New Roman" w:cs="Arial"/>
          <w:lang w:eastAsia="en-GB"/>
        </w:rPr>
        <w:t xml:space="preserve"> legal requirements that governments worldwide should set in place as the minimum requirements that vehicles put on their market should meet in order to be legally registered. Vehicles meeting higher/later levels of requirements must obviously be automatically be considered as meeting the lower/earlier levels</w:t>
      </w:r>
      <w:r w:rsidR="00497D55">
        <w:rPr>
          <w:rFonts w:eastAsia="Times New Roman" w:cs="Arial"/>
          <w:lang w:eastAsia="en-GB"/>
        </w:rPr>
        <w:t>.</w:t>
      </w:r>
    </w:p>
    <w:p w14:paraId="4167A4F1" w14:textId="56C37019" w:rsidR="00353269" w:rsidRPr="00353269" w:rsidRDefault="00353269" w:rsidP="0058106F">
      <w:pPr>
        <w:numPr>
          <w:ilvl w:val="0"/>
          <w:numId w:val="6"/>
        </w:numPr>
        <w:jc w:val="both"/>
        <w:textAlignment w:val="baseline"/>
        <w:rPr>
          <w:rFonts w:eastAsia="Times New Roman" w:cs="Arial"/>
          <w:lang w:eastAsia="en-GB"/>
        </w:rPr>
      </w:pPr>
      <w:r w:rsidRPr="00353269">
        <w:rPr>
          <w:rFonts w:eastAsiaTheme="minorEastAsia" w:cs="Arial"/>
          <w:color w:val="000000" w:themeColor="text1"/>
          <w:kern w:val="24"/>
          <w:lang w:eastAsia="en-GB"/>
        </w:rPr>
        <w:t>Other alternative requirements, when acknowledged, are at the choice of the OEM. It is up to the governments to decide which requirements are equivalent to the UN R or the GTR, but once alternative requirements are accepted by the governments, then their use must be at the choice of the manufacturer</w:t>
      </w:r>
      <w:r w:rsidR="00497D55">
        <w:rPr>
          <w:rFonts w:eastAsiaTheme="minorEastAsia" w:cs="Arial"/>
          <w:color w:val="000000" w:themeColor="text1"/>
          <w:kern w:val="24"/>
          <w:lang w:eastAsia="en-GB"/>
        </w:rPr>
        <w:t>.</w:t>
      </w:r>
    </w:p>
    <w:p w14:paraId="402F7A62" w14:textId="54C64EA2" w:rsidR="00353269" w:rsidRPr="00353269" w:rsidRDefault="00353269" w:rsidP="0058106F">
      <w:pPr>
        <w:numPr>
          <w:ilvl w:val="0"/>
          <w:numId w:val="6"/>
        </w:numPr>
        <w:jc w:val="both"/>
        <w:textAlignment w:val="baseline"/>
        <w:rPr>
          <w:rFonts w:eastAsiaTheme="minorEastAsia" w:cs="Arial"/>
          <w:color w:val="000000" w:themeColor="text1"/>
          <w:kern w:val="24"/>
          <w:lang w:eastAsia="en-GB"/>
        </w:rPr>
      </w:pPr>
      <w:r w:rsidRPr="00353269">
        <w:rPr>
          <w:rFonts w:eastAsiaTheme="minorEastAsia" w:cs="Arial"/>
          <w:color w:val="000000" w:themeColor="text1"/>
          <w:kern w:val="24"/>
          <w:lang w:eastAsia="en-GB"/>
        </w:rPr>
        <w:t>The scope of each of the requirements (UN Regulations, GTRs, FMVSS standards, others) must be respected. Governments should avoid imposing requirements on vehicle categories for which the said requirements are unfit.</w:t>
      </w:r>
    </w:p>
    <w:p w14:paraId="7876CA5B" w14:textId="242011C0" w:rsidR="00353269" w:rsidRDefault="00353269" w:rsidP="00353269">
      <w:pPr>
        <w:textAlignment w:val="baseline"/>
        <w:rPr>
          <w:rFonts w:eastAsiaTheme="minorEastAsia" w:cs="Arial"/>
          <w:color w:val="000000" w:themeColor="text1"/>
          <w:kern w:val="24"/>
          <w:lang w:eastAsia="en-GB"/>
        </w:rPr>
      </w:pPr>
    </w:p>
    <w:p w14:paraId="7D55B582" w14:textId="5C21365C" w:rsidR="003D728C" w:rsidRDefault="003D728C" w:rsidP="00353269">
      <w:pPr>
        <w:textAlignment w:val="baseline"/>
        <w:rPr>
          <w:rFonts w:eastAsiaTheme="minorEastAsia" w:cs="Arial"/>
          <w:color w:val="000000" w:themeColor="text1"/>
          <w:kern w:val="24"/>
          <w:lang w:eastAsia="en-GB"/>
        </w:rPr>
      </w:pPr>
    </w:p>
    <w:p w14:paraId="07115E36" w14:textId="77777777" w:rsidR="003D728C" w:rsidRPr="00F027A2" w:rsidRDefault="003D728C" w:rsidP="003D728C">
      <w:pPr>
        <w:pStyle w:val="ListParagraph"/>
        <w:numPr>
          <w:ilvl w:val="0"/>
          <w:numId w:val="7"/>
        </w:numPr>
        <w:ind w:left="426" w:hanging="426"/>
        <w:jc w:val="center"/>
        <w:rPr>
          <w:rFonts w:eastAsiaTheme="majorEastAsia" w:cs="Arial"/>
          <w:b/>
          <w:bCs/>
        </w:rPr>
      </w:pPr>
      <w:bookmarkStart w:id="1" w:name="_Hlk18495827"/>
      <w:r w:rsidRPr="00F027A2">
        <w:rPr>
          <w:rFonts w:eastAsiaTheme="majorEastAsia" w:cs="Arial"/>
          <w:b/>
          <w:bCs/>
        </w:rPr>
        <w:t>Light vehicles (passenger cars, light duty vehicles – for definitions, see UN Consolidated Resolution R.E.3, FMVSS standards, …)</w:t>
      </w:r>
    </w:p>
    <w:bookmarkEnd w:id="1"/>
    <w:p w14:paraId="012F4443" w14:textId="77777777" w:rsidR="003D728C" w:rsidRPr="00353269" w:rsidRDefault="003D728C" w:rsidP="00353269">
      <w:pPr>
        <w:textAlignment w:val="baseline"/>
        <w:rPr>
          <w:rFonts w:eastAsiaTheme="minorEastAsia" w:cs="Arial"/>
          <w:color w:val="000000" w:themeColor="text1"/>
          <w:kern w:val="24"/>
          <w:lang w:eastAsia="en-GB"/>
        </w:rPr>
      </w:pPr>
    </w:p>
    <w:p w14:paraId="003DED37" w14:textId="77777777" w:rsidR="00353269" w:rsidRPr="00353269" w:rsidRDefault="00353269" w:rsidP="00353269">
      <w:pPr>
        <w:rPr>
          <w:rFonts w:cs="Arial"/>
        </w:rPr>
      </w:pPr>
    </w:p>
    <w:tbl>
      <w:tblPr>
        <w:tblStyle w:val="TableGrid"/>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3"/>
        <w:gridCol w:w="4253"/>
        <w:gridCol w:w="2126"/>
        <w:gridCol w:w="5812"/>
      </w:tblGrid>
      <w:tr w:rsidR="00353269" w:rsidRPr="00353269" w14:paraId="33053CD0" w14:textId="77777777" w:rsidTr="000670BF">
        <w:tc>
          <w:tcPr>
            <w:tcW w:w="1843" w:type="dxa"/>
            <w:shd w:val="clear" w:color="auto" w:fill="auto"/>
            <w:vAlign w:val="center"/>
          </w:tcPr>
          <w:p w14:paraId="62C1F6AC" w14:textId="77777777" w:rsidR="00353269" w:rsidRPr="00353269" w:rsidRDefault="00353269" w:rsidP="00353269">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Subject</w:t>
            </w:r>
          </w:p>
        </w:tc>
        <w:tc>
          <w:tcPr>
            <w:tcW w:w="4253" w:type="dxa"/>
            <w:shd w:val="clear" w:color="auto" w:fill="auto"/>
            <w:vAlign w:val="center"/>
          </w:tcPr>
          <w:p w14:paraId="46211E52" w14:textId="77777777" w:rsidR="00353269" w:rsidRPr="00353269" w:rsidRDefault="00353269" w:rsidP="00353269">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Requirement</w:t>
            </w:r>
          </w:p>
        </w:tc>
        <w:tc>
          <w:tcPr>
            <w:tcW w:w="2126" w:type="dxa"/>
            <w:shd w:val="clear" w:color="auto" w:fill="auto"/>
            <w:vAlign w:val="center"/>
          </w:tcPr>
          <w:p w14:paraId="7F94FEFC" w14:textId="5C6B79ED" w:rsidR="00353269" w:rsidRPr="00353269" w:rsidRDefault="00353269" w:rsidP="00353269">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 xml:space="preserve">Leadtime for implementation </w:t>
            </w:r>
            <w:r w:rsidR="0058106F">
              <w:rPr>
                <w:rFonts w:eastAsia="Calibri" w:cs="Arial"/>
                <w:bCs/>
                <w:color w:val="000000" w:themeColor="text1"/>
                <w:kern w:val="24"/>
                <w:lang w:eastAsia="en-GB"/>
              </w:rPr>
              <w:br/>
            </w:r>
            <w:r w:rsidRPr="00353269">
              <w:rPr>
                <w:rFonts w:eastAsia="Calibri" w:cs="Arial"/>
                <w:bCs/>
                <w:color w:val="000000" w:themeColor="text1"/>
                <w:kern w:val="24"/>
                <w:lang w:eastAsia="en-GB"/>
              </w:rPr>
              <w:t>(in months after promulgation of the law)</w:t>
            </w:r>
          </w:p>
        </w:tc>
        <w:tc>
          <w:tcPr>
            <w:tcW w:w="5812" w:type="dxa"/>
            <w:shd w:val="clear" w:color="auto" w:fill="auto"/>
            <w:vAlign w:val="center"/>
          </w:tcPr>
          <w:p w14:paraId="12070987" w14:textId="77777777" w:rsidR="00353269" w:rsidRPr="00353269" w:rsidRDefault="00353269" w:rsidP="00353269">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Explanation</w:t>
            </w:r>
          </w:p>
        </w:tc>
      </w:tr>
      <w:tr w:rsidR="00353269" w:rsidRPr="00353269" w14:paraId="52FF2940" w14:textId="77777777" w:rsidTr="007E1FC5">
        <w:tc>
          <w:tcPr>
            <w:tcW w:w="1843" w:type="dxa"/>
            <w:shd w:val="clear" w:color="auto" w:fill="auto"/>
          </w:tcPr>
          <w:p w14:paraId="6AFAB6F3"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Brakes incl. ABS installation</w:t>
            </w:r>
          </w:p>
        </w:tc>
        <w:tc>
          <w:tcPr>
            <w:tcW w:w="4253" w:type="dxa"/>
            <w:shd w:val="clear" w:color="auto" w:fill="auto"/>
          </w:tcPr>
          <w:p w14:paraId="2F497BBE"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R 13H.00</w:t>
            </w:r>
          </w:p>
          <w:p w14:paraId="311CFE6B" w14:textId="77777777" w:rsidR="00353269" w:rsidRPr="00353269" w:rsidRDefault="00353269" w:rsidP="00353269">
            <w:pPr>
              <w:rPr>
                <w:rFonts w:eastAsia="Calibri" w:cs="Arial"/>
                <w:bCs/>
                <w:color w:val="000000" w:themeColor="text1"/>
                <w:kern w:val="24"/>
                <w:lang w:eastAsia="en-GB"/>
              </w:rPr>
            </w:pPr>
          </w:p>
          <w:p w14:paraId="405912E8" w14:textId="77777777" w:rsidR="00353269" w:rsidRPr="00353269" w:rsidRDefault="00353269" w:rsidP="00353269">
            <w:pPr>
              <w:rPr>
                <w:rFonts w:eastAsia="Calibri" w:cs="Arial"/>
                <w:bCs/>
                <w:kern w:val="24"/>
                <w:lang w:eastAsia="en-GB"/>
              </w:rPr>
            </w:pPr>
            <w:r w:rsidRPr="00353269">
              <w:rPr>
                <w:rFonts w:eastAsia="Calibri" w:cs="Arial"/>
                <w:bCs/>
                <w:kern w:val="24"/>
                <w:lang w:eastAsia="en-GB"/>
              </w:rPr>
              <w:t>FMVSS 135 or other well-established requirements are to be considered as equivalent.</w:t>
            </w:r>
          </w:p>
          <w:p w14:paraId="3437256D" w14:textId="77777777" w:rsidR="00353269" w:rsidRPr="00353269" w:rsidRDefault="00353269" w:rsidP="00353269">
            <w:pPr>
              <w:rPr>
                <w:rFonts w:eastAsia="Calibri" w:cs="Arial"/>
                <w:bCs/>
                <w:kern w:val="24"/>
                <w:lang w:eastAsia="en-GB"/>
              </w:rPr>
            </w:pPr>
          </w:p>
          <w:p w14:paraId="42A38397" w14:textId="77777777" w:rsidR="00353269" w:rsidRPr="00353269" w:rsidRDefault="00383304" w:rsidP="00353269">
            <w:pPr>
              <w:rPr>
                <w:rFonts w:eastAsia="Times New Roman" w:cs="Arial"/>
                <w:lang w:eastAsia="en-GB"/>
              </w:rPr>
            </w:pPr>
            <w:r>
              <w:rPr>
                <w:rFonts w:eastAsia="Calibri" w:cs="Arial"/>
                <w:bCs/>
                <w:color w:val="000000" w:themeColor="text1"/>
                <w:kern w:val="24"/>
                <w:lang w:eastAsia="en-GB"/>
              </w:rPr>
              <w:t>I</w:t>
            </w:r>
            <w:r w:rsidR="00353269" w:rsidRPr="00353269">
              <w:rPr>
                <w:rFonts w:eastAsia="Calibri" w:cs="Arial"/>
                <w:bCs/>
                <w:color w:val="000000" w:themeColor="text1"/>
                <w:kern w:val="24"/>
                <w:lang w:eastAsia="en-GB"/>
              </w:rPr>
              <w:t>n addition, installation of ABS, as specified e.g. in Annex 6 to UN R13H.00</w:t>
            </w:r>
          </w:p>
        </w:tc>
        <w:tc>
          <w:tcPr>
            <w:tcW w:w="2126" w:type="dxa"/>
            <w:shd w:val="clear" w:color="auto" w:fill="auto"/>
          </w:tcPr>
          <w:p w14:paraId="15FC0C27" w14:textId="77777777" w:rsidR="00353269" w:rsidRPr="00353269" w:rsidRDefault="00353269" w:rsidP="00CB7443">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016AF4E9"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 xml:space="preserve">ABS installation is currently not mandated by UN R13H or FMVSS 135.  </w:t>
            </w:r>
          </w:p>
          <w:p w14:paraId="7F423FB8" w14:textId="77777777" w:rsidR="00383304" w:rsidRDefault="00383304" w:rsidP="00353269">
            <w:pPr>
              <w:rPr>
                <w:rFonts w:eastAsia="Calibri" w:cs="Arial"/>
                <w:bCs/>
                <w:color w:val="000000" w:themeColor="text1"/>
                <w:kern w:val="24"/>
                <w:lang w:eastAsia="en-GB"/>
              </w:rPr>
            </w:pPr>
          </w:p>
          <w:p w14:paraId="2B937513" w14:textId="5DDCC635"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The installation of ABS should therefore be a separate, additional requirement that the auto industry can fully accept</w:t>
            </w:r>
            <w:r w:rsidR="008D28F2">
              <w:rPr>
                <w:rFonts w:eastAsia="Calibri" w:cs="Arial"/>
                <w:bCs/>
                <w:color w:val="000000" w:themeColor="text1"/>
                <w:kern w:val="24"/>
                <w:lang w:eastAsia="en-GB"/>
              </w:rPr>
              <w:t>.</w:t>
            </w:r>
          </w:p>
        </w:tc>
      </w:tr>
      <w:tr w:rsidR="00353269" w:rsidRPr="00353269" w14:paraId="6E204E82" w14:textId="77777777" w:rsidTr="007E1FC5">
        <w:tc>
          <w:tcPr>
            <w:tcW w:w="1843" w:type="dxa"/>
            <w:shd w:val="clear" w:color="auto" w:fill="auto"/>
          </w:tcPr>
          <w:p w14:paraId="21DE63CE"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lastRenderedPageBreak/>
              <w:t>ESC, including its installation</w:t>
            </w:r>
          </w:p>
        </w:tc>
        <w:tc>
          <w:tcPr>
            <w:tcW w:w="4253" w:type="dxa"/>
            <w:shd w:val="clear" w:color="auto" w:fill="auto"/>
          </w:tcPr>
          <w:p w14:paraId="6BA78A5C" w14:textId="77777777" w:rsidR="00353269" w:rsidRPr="00610E96" w:rsidRDefault="00353269" w:rsidP="00353269">
            <w:pPr>
              <w:rPr>
                <w:rFonts w:eastAsia="Calibri" w:cs="Arial"/>
                <w:bCs/>
                <w:color w:val="000000" w:themeColor="text1"/>
                <w:kern w:val="24"/>
                <w:lang w:val="fr-FR" w:eastAsia="en-GB"/>
              </w:rPr>
            </w:pPr>
            <w:r w:rsidRPr="00610E96">
              <w:rPr>
                <w:rFonts w:eastAsia="Calibri" w:cs="Arial"/>
                <w:bCs/>
                <w:color w:val="000000" w:themeColor="text1"/>
                <w:kern w:val="24"/>
                <w:lang w:val="fr-FR" w:eastAsia="en-GB"/>
              </w:rPr>
              <w:t xml:space="preserve">UN R 140.00, GTR 8, </w:t>
            </w:r>
            <w:proofErr w:type="spellStart"/>
            <w:r w:rsidRPr="00610E96">
              <w:rPr>
                <w:rFonts w:eastAsia="Calibri" w:cs="Arial"/>
                <w:bCs/>
                <w:color w:val="000000" w:themeColor="text1"/>
                <w:kern w:val="24"/>
                <w:lang w:val="fr-FR" w:eastAsia="en-GB"/>
              </w:rPr>
              <w:t>Supplement</w:t>
            </w:r>
            <w:proofErr w:type="spellEnd"/>
            <w:r w:rsidRPr="00610E96">
              <w:rPr>
                <w:rFonts w:eastAsia="Calibri" w:cs="Arial"/>
                <w:bCs/>
                <w:color w:val="000000" w:themeColor="text1"/>
                <w:kern w:val="24"/>
                <w:lang w:val="fr-FR" w:eastAsia="en-GB"/>
              </w:rPr>
              <w:t xml:space="preserve"> 7 to UN R13H.</w:t>
            </w:r>
          </w:p>
          <w:p w14:paraId="1573D1ED" w14:textId="77777777" w:rsidR="00353269" w:rsidRPr="00610E96" w:rsidRDefault="00353269" w:rsidP="00353269">
            <w:pPr>
              <w:rPr>
                <w:rFonts w:eastAsia="Calibri" w:cs="Arial"/>
                <w:bCs/>
                <w:color w:val="000000" w:themeColor="text1"/>
                <w:kern w:val="24"/>
                <w:lang w:val="fr-FR" w:eastAsia="en-GB"/>
              </w:rPr>
            </w:pPr>
          </w:p>
          <w:p w14:paraId="17493729"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In addition, installation of ESC needs to an additional separate requirement.</w:t>
            </w:r>
          </w:p>
          <w:p w14:paraId="6ED5CD00" w14:textId="77777777" w:rsidR="00353269" w:rsidRPr="00353269" w:rsidRDefault="00353269" w:rsidP="00353269">
            <w:pPr>
              <w:rPr>
                <w:rFonts w:eastAsia="Calibri" w:cs="Arial"/>
                <w:bCs/>
                <w:color w:val="000000" w:themeColor="text1"/>
                <w:kern w:val="24"/>
                <w:lang w:eastAsia="en-GB"/>
              </w:rPr>
            </w:pPr>
          </w:p>
          <w:p w14:paraId="1B26602E"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 xml:space="preserve">FMVSS 126 or other </w:t>
            </w:r>
            <w:r w:rsidRPr="00353269">
              <w:rPr>
                <w:rFonts w:eastAsia="Calibri" w:cs="Arial"/>
                <w:bCs/>
                <w:kern w:val="24"/>
                <w:lang w:eastAsia="en-GB"/>
              </w:rPr>
              <w:t>well-established requirements are to be considered as equivalent.</w:t>
            </w:r>
          </w:p>
        </w:tc>
        <w:tc>
          <w:tcPr>
            <w:tcW w:w="2126" w:type="dxa"/>
            <w:shd w:val="clear" w:color="auto" w:fill="auto"/>
          </w:tcPr>
          <w:p w14:paraId="2A447CD5"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60 Months</w:t>
            </w:r>
          </w:p>
        </w:tc>
        <w:tc>
          <w:tcPr>
            <w:tcW w:w="5812" w:type="dxa"/>
            <w:shd w:val="clear" w:color="auto" w:fill="auto"/>
          </w:tcPr>
          <w:p w14:paraId="2075D318" w14:textId="3868965B"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ESC installation is, strictly speaking, currently not mandated by UN R140, even though the technical specifications are included. The installation of ESC should therefore be a separate, additional requirement that the auto industry can fully accept.</w:t>
            </w:r>
          </w:p>
          <w:p w14:paraId="632FFFC8" w14:textId="77777777" w:rsidR="00353269" w:rsidRPr="00353269" w:rsidRDefault="00353269" w:rsidP="00353269">
            <w:pPr>
              <w:rPr>
                <w:rFonts w:eastAsia="Calibri" w:cs="Arial"/>
                <w:bCs/>
                <w:color w:val="000000" w:themeColor="text1"/>
                <w:kern w:val="24"/>
                <w:lang w:eastAsia="en-GB"/>
              </w:rPr>
            </w:pPr>
          </w:p>
          <w:p w14:paraId="4374811C"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FMVSS 126 however foresees mandatory installation</w:t>
            </w:r>
          </w:p>
          <w:p w14:paraId="6789E6C3" w14:textId="77777777" w:rsidR="00353269" w:rsidRPr="00353269" w:rsidRDefault="00353269" w:rsidP="00353269">
            <w:pPr>
              <w:rPr>
                <w:rFonts w:eastAsia="Calibri" w:cs="Arial"/>
                <w:bCs/>
                <w:color w:val="000000" w:themeColor="text1"/>
                <w:kern w:val="24"/>
                <w:lang w:eastAsia="en-GB"/>
              </w:rPr>
            </w:pPr>
          </w:p>
          <w:p w14:paraId="3066ADA5"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Also Supplement 7 to UN R13H needs to be added as equivalent alternative since this originally contained the ESC specifications which are still valid.</w:t>
            </w:r>
          </w:p>
        </w:tc>
      </w:tr>
      <w:tr w:rsidR="00353269" w:rsidRPr="00353269" w14:paraId="4D6E337A" w14:textId="77777777" w:rsidTr="007E1FC5">
        <w:tc>
          <w:tcPr>
            <w:tcW w:w="1843" w:type="dxa"/>
            <w:shd w:val="clear" w:color="auto" w:fill="auto"/>
          </w:tcPr>
          <w:p w14:paraId="6870BA93"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Safety belt anchorages</w:t>
            </w:r>
          </w:p>
        </w:tc>
        <w:tc>
          <w:tcPr>
            <w:tcW w:w="4253" w:type="dxa"/>
            <w:shd w:val="clear" w:color="auto" w:fill="auto"/>
          </w:tcPr>
          <w:p w14:paraId="47B2823A"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Level of UN R14.05 for all seats, except for the centre rear seat, where 2 lower anchorage points should remain allowed (3</w:t>
            </w:r>
            <w:r w:rsidRPr="00353269">
              <w:rPr>
                <w:rFonts w:eastAsia="Calibri" w:cs="Arial"/>
                <w:bCs/>
                <w:color w:val="000000" w:themeColor="text1"/>
                <w:kern w:val="24"/>
                <w:vertAlign w:val="superscript"/>
                <w:lang w:eastAsia="en-GB"/>
              </w:rPr>
              <w:t>rd</w:t>
            </w:r>
            <w:r w:rsidRPr="00353269">
              <w:rPr>
                <w:rFonts w:eastAsia="Calibri" w:cs="Arial"/>
                <w:bCs/>
                <w:color w:val="000000" w:themeColor="text1"/>
                <w:kern w:val="24"/>
                <w:lang w:eastAsia="en-GB"/>
              </w:rPr>
              <w:t>, upper point would remain optional).</w:t>
            </w:r>
          </w:p>
          <w:p w14:paraId="263AC955" w14:textId="77777777" w:rsidR="00353269" w:rsidRPr="00353269" w:rsidRDefault="00353269" w:rsidP="00353269">
            <w:pPr>
              <w:rPr>
                <w:rFonts w:eastAsia="Calibri" w:cs="Arial"/>
                <w:bCs/>
                <w:color w:val="000000" w:themeColor="text1"/>
                <w:kern w:val="24"/>
                <w:lang w:eastAsia="en-GB"/>
              </w:rPr>
            </w:pPr>
          </w:p>
          <w:p w14:paraId="384A88B0"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FMVSS 210 or other well-established requirements are to be considered as equivalent</w:t>
            </w:r>
          </w:p>
        </w:tc>
        <w:tc>
          <w:tcPr>
            <w:tcW w:w="2126" w:type="dxa"/>
            <w:shd w:val="clear" w:color="auto" w:fill="auto"/>
          </w:tcPr>
          <w:p w14:paraId="1E6A945E"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24 Months</w:t>
            </w:r>
          </w:p>
        </w:tc>
        <w:tc>
          <w:tcPr>
            <w:tcW w:w="5812" w:type="dxa"/>
            <w:shd w:val="clear" w:color="auto" w:fill="auto"/>
          </w:tcPr>
          <w:p w14:paraId="79CA981C" w14:textId="1DE013E9" w:rsidR="00353269" w:rsidRPr="00353269" w:rsidRDefault="00353269" w:rsidP="00353269">
            <w:pPr>
              <w:rPr>
                <w:rFonts w:eastAsia="Times New Roman" w:cs="Arial"/>
                <w:iCs/>
                <w:lang w:eastAsia="en-GB"/>
              </w:rPr>
            </w:pPr>
            <w:r w:rsidRPr="00353269">
              <w:rPr>
                <w:rFonts w:eastAsia="Times New Roman" w:cs="Arial"/>
                <w:iCs/>
                <w:lang w:eastAsia="en-GB"/>
              </w:rPr>
              <w:t>The main problem relates to the number of belt anchorages on the centre rear seat. Some vehicles produced locally in emerging markets still have only 2 anchorage points on the rear centre seat (compatible with a 2-point lap belt) and requiring 3 anchorages points would entail serious structural adaptation, and therefore longer time.</w:t>
            </w:r>
          </w:p>
          <w:p w14:paraId="6C3A72B0" w14:textId="77777777" w:rsidR="00353269" w:rsidRPr="00353269" w:rsidRDefault="00353269" w:rsidP="00353269">
            <w:pPr>
              <w:rPr>
                <w:rFonts w:eastAsia="Times New Roman" w:cs="Arial"/>
                <w:lang w:eastAsia="en-GB"/>
              </w:rPr>
            </w:pPr>
          </w:p>
          <w:p w14:paraId="194EC858" w14:textId="77777777" w:rsidR="00353269" w:rsidRPr="00353269" w:rsidRDefault="00353269" w:rsidP="00353269">
            <w:pPr>
              <w:rPr>
                <w:rFonts w:eastAsia="Times New Roman" w:cs="Arial"/>
                <w:lang w:eastAsia="en-GB"/>
              </w:rPr>
            </w:pPr>
            <w:r w:rsidRPr="00353269">
              <w:rPr>
                <w:rFonts w:eastAsia="Times New Roman" w:cs="Arial"/>
                <w:lang w:eastAsia="en-GB"/>
              </w:rPr>
              <w:t>There are also administrative issues, since official approval to UN R14.05 cannot be obtained anymore unless 3 anchorage points are installed.</w:t>
            </w:r>
          </w:p>
          <w:p w14:paraId="7E689BED" w14:textId="77777777" w:rsidR="00353269" w:rsidRPr="00353269" w:rsidRDefault="00353269" w:rsidP="00353269">
            <w:pPr>
              <w:rPr>
                <w:rFonts w:eastAsia="Times New Roman" w:cs="Arial"/>
                <w:lang w:eastAsia="en-GB"/>
              </w:rPr>
            </w:pPr>
          </w:p>
          <w:p w14:paraId="0E32C9A3" w14:textId="29C24BBB" w:rsidR="00353269" w:rsidRPr="00353269" w:rsidRDefault="00353269" w:rsidP="00353269">
            <w:pPr>
              <w:rPr>
                <w:rFonts w:eastAsia="Times New Roman" w:cs="Arial"/>
                <w:lang w:eastAsia="en-GB"/>
              </w:rPr>
            </w:pPr>
            <w:r w:rsidRPr="00353269">
              <w:rPr>
                <w:rFonts w:eastAsia="Times New Roman" w:cs="Arial"/>
                <w:lang w:eastAsia="en-GB"/>
              </w:rPr>
              <w:t xml:space="preserve">OICA therefore suggests for the time being that the legal requirements foresee </w:t>
            </w:r>
            <w:r w:rsidRPr="00353269">
              <w:rPr>
                <w:rFonts w:eastAsia="Times New Roman" w:cs="Arial"/>
                <w:u w:val="single"/>
                <w:lang w:eastAsia="en-GB"/>
              </w:rPr>
              <w:t>the level of UN R14.05</w:t>
            </w:r>
            <w:r w:rsidRPr="00353269">
              <w:rPr>
                <w:rFonts w:eastAsia="Times New Roman" w:cs="Arial"/>
                <w:lang w:eastAsia="en-GB"/>
              </w:rPr>
              <w:t xml:space="preserve"> for all anchorages (e.g. based on a test report), while 2 anchorage points on the centre rear seat remain allowed for some more time. The complete switch to UN R14.05 (or equivalent or even higher versions) could occur at a somewhat later stage, to be reviewed locally.</w:t>
            </w:r>
          </w:p>
        </w:tc>
      </w:tr>
    </w:tbl>
    <w:p w14:paraId="4C444B35" w14:textId="77777777" w:rsidR="00297204" w:rsidRDefault="00297204">
      <w:r>
        <w:br w:type="page"/>
      </w:r>
    </w:p>
    <w:tbl>
      <w:tblPr>
        <w:tblStyle w:val="TableGrid"/>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3"/>
        <w:gridCol w:w="4253"/>
        <w:gridCol w:w="2126"/>
        <w:gridCol w:w="5812"/>
      </w:tblGrid>
      <w:tr w:rsidR="00353269" w:rsidRPr="00353269" w14:paraId="7529CB62" w14:textId="77777777" w:rsidTr="007E1FC5">
        <w:tc>
          <w:tcPr>
            <w:tcW w:w="1843" w:type="dxa"/>
            <w:shd w:val="clear" w:color="auto" w:fill="auto"/>
          </w:tcPr>
          <w:p w14:paraId="17B9B12E" w14:textId="635EF0AF"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lastRenderedPageBreak/>
              <w:t>Safety belts</w:t>
            </w:r>
          </w:p>
        </w:tc>
        <w:tc>
          <w:tcPr>
            <w:tcW w:w="4253" w:type="dxa"/>
            <w:shd w:val="clear" w:color="auto" w:fill="auto"/>
          </w:tcPr>
          <w:p w14:paraId="49CEEDBA" w14:textId="77777777" w:rsidR="00353269" w:rsidRPr="00353269" w:rsidRDefault="00353269" w:rsidP="00353269">
            <w:pPr>
              <w:rPr>
                <w:rFonts w:eastAsia="Calibri" w:cs="Arial"/>
                <w:bCs/>
                <w:kern w:val="24"/>
                <w:lang w:eastAsia="en-GB"/>
              </w:rPr>
            </w:pPr>
            <w:r w:rsidRPr="00353269">
              <w:rPr>
                <w:rFonts w:eastAsia="Calibri" w:cs="Arial"/>
                <w:bCs/>
                <w:color w:val="000000" w:themeColor="text1"/>
                <w:kern w:val="24"/>
                <w:lang w:eastAsia="en-GB"/>
              </w:rPr>
              <w:t>Level of UN R16.04 for all seats, except for the centre rear seat where 2-</w:t>
            </w:r>
            <w:r w:rsidRPr="00353269">
              <w:rPr>
                <w:rFonts w:eastAsia="Calibri" w:cs="Arial"/>
                <w:bCs/>
                <w:kern w:val="24"/>
                <w:lang w:eastAsia="en-GB"/>
              </w:rPr>
              <w:t>point lap belts should remain allowed (3-point belts are obviously allowed).</w:t>
            </w:r>
          </w:p>
          <w:p w14:paraId="78626429" w14:textId="77777777" w:rsidR="000670BF" w:rsidRDefault="000670BF" w:rsidP="00353269">
            <w:pPr>
              <w:rPr>
                <w:rFonts w:eastAsia="Calibri" w:cs="Arial"/>
                <w:bCs/>
                <w:kern w:val="24"/>
                <w:lang w:eastAsia="en-GB"/>
              </w:rPr>
            </w:pPr>
          </w:p>
          <w:p w14:paraId="12A6171A" w14:textId="202CF93D" w:rsidR="00353269" w:rsidRPr="00353269" w:rsidRDefault="00353269" w:rsidP="00353269">
            <w:pPr>
              <w:rPr>
                <w:rFonts w:eastAsia="Times New Roman" w:cs="Arial"/>
                <w:lang w:eastAsia="en-GB"/>
              </w:rPr>
            </w:pPr>
            <w:r w:rsidRPr="00353269">
              <w:rPr>
                <w:rFonts w:eastAsia="Calibri" w:cs="Arial"/>
                <w:bCs/>
                <w:kern w:val="24"/>
                <w:lang w:eastAsia="en-GB"/>
              </w:rPr>
              <w:t>FMVSS 209 or other well-established requirements are to be considered as equivalent.</w:t>
            </w:r>
          </w:p>
        </w:tc>
        <w:tc>
          <w:tcPr>
            <w:tcW w:w="2126" w:type="dxa"/>
            <w:shd w:val="clear" w:color="auto" w:fill="auto"/>
          </w:tcPr>
          <w:p w14:paraId="08D0ECA8"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5213A2F3" w14:textId="1F5CEA31" w:rsidR="00353269" w:rsidRPr="00353269" w:rsidRDefault="00353269" w:rsidP="00353269">
            <w:pPr>
              <w:rPr>
                <w:rFonts w:eastAsia="Times New Roman" w:cs="Arial"/>
                <w:iCs/>
                <w:lang w:eastAsia="en-GB"/>
              </w:rPr>
            </w:pPr>
            <w:r w:rsidRPr="00353269">
              <w:rPr>
                <w:rFonts w:eastAsia="Times New Roman" w:cs="Arial"/>
                <w:iCs/>
                <w:lang w:eastAsia="en-GB"/>
              </w:rPr>
              <w:t>As for the number of anchorage points, the main problem relates to the type of seat belt on the centre rear seat. Some vehicles produced locally in emerging markets still have only 2 anchorage points on the rear centre seat and therefore can only be equipped with a 2-point lap belt on that seat.</w:t>
            </w:r>
          </w:p>
          <w:p w14:paraId="565F2DC6" w14:textId="77777777" w:rsidR="00353269" w:rsidRPr="00353269" w:rsidRDefault="00353269" w:rsidP="00353269">
            <w:pPr>
              <w:rPr>
                <w:rFonts w:eastAsia="Times New Roman" w:cs="Arial"/>
                <w:lang w:eastAsia="en-GB"/>
              </w:rPr>
            </w:pPr>
          </w:p>
          <w:p w14:paraId="1C6BFB8B" w14:textId="77777777" w:rsidR="00353269" w:rsidRPr="00353269" w:rsidRDefault="00353269" w:rsidP="00353269">
            <w:pPr>
              <w:rPr>
                <w:rFonts w:eastAsia="Times New Roman" w:cs="Arial"/>
                <w:lang w:eastAsia="en-GB"/>
              </w:rPr>
            </w:pPr>
            <w:r w:rsidRPr="00353269">
              <w:rPr>
                <w:rFonts w:eastAsia="Times New Roman" w:cs="Arial"/>
                <w:lang w:eastAsia="en-GB"/>
              </w:rPr>
              <w:t>There are also administrative issues, since official approval to UN R16.04 cannot be obtained anymore unless 3-point seat belts are installed on all seats.</w:t>
            </w:r>
          </w:p>
          <w:p w14:paraId="759DCB93" w14:textId="77777777" w:rsidR="00353269" w:rsidRPr="00353269" w:rsidRDefault="00353269" w:rsidP="00353269">
            <w:pPr>
              <w:rPr>
                <w:rFonts w:eastAsia="Times New Roman" w:cs="Arial"/>
                <w:lang w:eastAsia="en-GB"/>
              </w:rPr>
            </w:pPr>
          </w:p>
          <w:p w14:paraId="4197BC91" w14:textId="4A911811" w:rsidR="00353269" w:rsidRPr="00353269" w:rsidRDefault="00353269" w:rsidP="00353269">
            <w:pPr>
              <w:rPr>
                <w:rFonts w:eastAsia="Times New Roman" w:cs="Arial"/>
                <w:lang w:eastAsia="en-GB"/>
              </w:rPr>
            </w:pPr>
            <w:r w:rsidRPr="00353269">
              <w:rPr>
                <w:rFonts w:eastAsia="Times New Roman" w:cs="Arial"/>
                <w:lang w:eastAsia="en-GB"/>
              </w:rPr>
              <w:t xml:space="preserve">OICA therefore suggests for the time being that the legal requirements foresee </w:t>
            </w:r>
            <w:r w:rsidRPr="00353269">
              <w:rPr>
                <w:rFonts w:eastAsia="Times New Roman" w:cs="Arial"/>
                <w:u w:val="single"/>
                <w:lang w:eastAsia="en-GB"/>
              </w:rPr>
              <w:t>the level of UN R16.04</w:t>
            </w:r>
            <w:r w:rsidRPr="00353269">
              <w:rPr>
                <w:rFonts w:eastAsia="Times New Roman" w:cs="Arial"/>
                <w:lang w:eastAsia="en-GB"/>
              </w:rPr>
              <w:t xml:space="preserve"> for all seat belts (e.g. based on a test report), while 2-point lap belts on the centre rear seat remain allowed for some more time in case only 2 lower anchorage points are foreseen. The complete switch to UN R16.04 (or equivalent or even higher versions) could occur at a somewhat later stage, to be reviewed locally.</w:t>
            </w:r>
          </w:p>
        </w:tc>
      </w:tr>
      <w:tr w:rsidR="00353269" w:rsidRPr="00353269" w14:paraId="07AA41D0" w14:textId="77777777" w:rsidTr="007E1FC5">
        <w:tc>
          <w:tcPr>
            <w:tcW w:w="1843" w:type="dxa"/>
            <w:shd w:val="clear" w:color="auto" w:fill="auto"/>
          </w:tcPr>
          <w:p w14:paraId="5F6C5E18"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Seats/Head restraints</w:t>
            </w:r>
          </w:p>
        </w:tc>
        <w:tc>
          <w:tcPr>
            <w:tcW w:w="4253" w:type="dxa"/>
            <w:shd w:val="clear" w:color="auto" w:fill="auto"/>
          </w:tcPr>
          <w:p w14:paraId="5B62A359" w14:textId="77777777" w:rsidR="00353269" w:rsidRPr="00353269" w:rsidRDefault="00353269" w:rsidP="00353269">
            <w:pPr>
              <w:rPr>
                <w:rFonts w:eastAsia="Calibri" w:cs="Arial"/>
                <w:bCs/>
                <w:kern w:val="24"/>
                <w:lang w:eastAsia="en-GB"/>
              </w:rPr>
            </w:pPr>
            <w:r w:rsidRPr="00353269">
              <w:rPr>
                <w:rFonts w:eastAsia="Calibri" w:cs="Arial"/>
                <w:bCs/>
                <w:color w:val="000000" w:themeColor="text1"/>
                <w:kern w:val="24"/>
                <w:lang w:eastAsia="en-GB"/>
              </w:rPr>
              <w:t xml:space="preserve">UN R 17.07, </w:t>
            </w:r>
            <w:r w:rsidRPr="00353269">
              <w:rPr>
                <w:rFonts w:eastAsia="Calibri" w:cs="Arial"/>
                <w:bCs/>
                <w:kern w:val="24"/>
                <w:lang w:eastAsia="en-GB"/>
              </w:rPr>
              <w:t>GTR 7.</w:t>
            </w:r>
          </w:p>
          <w:p w14:paraId="722164FF" w14:textId="77777777" w:rsidR="00353269" w:rsidRPr="00353269" w:rsidRDefault="00353269" w:rsidP="00353269">
            <w:pPr>
              <w:rPr>
                <w:rFonts w:eastAsia="Calibri" w:cs="Arial"/>
                <w:bCs/>
                <w:kern w:val="24"/>
                <w:lang w:eastAsia="en-GB"/>
              </w:rPr>
            </w:pPr>
          </w:p>
          <w:p w14:paraId="062C7869" w14:textId="77777777" w:rsidR="00353269" w:rsidRPr="00353269" w:rsidRDefault="00353269" w:rsidP="00353269">
            <w:pPr>
              <w:rPr>
                <w:rFonts w:eastAsia="Times New Roman" w:cs="Arial"/>
                <w:lang w:eastAsia="en-GB"/>
              </w:rPr>
            </w:pPr>
            <w:r w:rsidRPr="00353269">
              <w:rPr>
                <w:rFonts w:eastAsia="Calibri" w:cs="Arial"/>
                <w:bCs/>
                <w:kern w:val="24"/>
                <w:lang w:eastAsia="en-GB"/>
              </w:rPr>
              <w:t>FMVSS 202 or other well-established requirements are to be considered as equivalent</w:t>
            </w:r>
          </w:p>
        </w:tc>
        <w:tc>
          <w:tcPr>
            <w:tcW w:w="2126" w:type="dxa"/>
            <w:shd w:val="clear" w:color="auto" w:fill="auto"/>
          </w:tcPr>
          <w:p w14:paraId="73140BAA"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63106973" w14:textId="77777777" w:rsidR="00353269" w:rsidRPr="00353269" w:rsidRDefault="00353269" w:rsidP="00353269">
            <w:pPr>
              <w:rPr>
                <w:rFonts w:eastAsia="Times New Roman" w:cs="Arial"/>
                <w:lang w:eastAsia="en-GB"/>
              </w:rPr>
            </w:pPr>
          </w:p>
        </w:tc>
      </w:tr>
      <w:tr w:rsidR="00353269" w:rsidRPr="00353269" w14:paraId="342500E0" w14:textId="77777777" w:rsidTr="007E1FC5">
        <w:tc>
          <w:tcPr>
            <w:tcW w:w="1843" w:type="dxa"/>
            <w:shd w:val="clear" w:color="auto" w:fill="auto"/>
          </w:tcPr>
          <w:p w14:paraId="29AB84A8"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Frontal collision</w:t>
            </w:r>
          </w:p>
        </w:tc>
        <w:tc>
          <w:tcPr>
            <w:tcW w:w="4253" w:type="dxa"/>
            <w:shd w:val="clear" w:color="auto" w:fill="auto"/>
          </w:tcPr>
          <w:p w14:paraId="340CEE6F" w14:textId="77777777" w:rsidR="00353269" w:rsidRPr="00353269" w:rsidRDefault="00353269" w:rsidP="00353269">
            <w:pPr>
              <w:rPr>
                <w:rFonts w:eastAsia="Calibri" w:cs="Arial"/>
                <w:bCs/>
                <w:kern w:val="24"/>
                <w:lang w:eastAsia="en-GB"/>
              </w:rPr>
            </w:pPr>
            <w:r w:rsidRPr="00353269">
              <w:rPr>
                <w:rFonts w:eastAsia="Calibri" w:cs="Arial"/>
                <w:bCs/>
                <w:kern w:val="24"/>
                <w:lang w:eastAsia="en-GB"/>
              </w:rPr>
              <w:t>UN R94.01</w:t>
            </w:r>
          </w:p>
          <w:p w14:paraId="6F23E426" w14:textId="77777777" w:rsidR="00353269" w:rsidRPr="00353269" w:rsidRDefault="00353269" w:rsidP="00353269">
            <w:pPr>
              <w:rPr>
                <w:rFonts w:eastAsia="Calibri" w:cs="Arial"/>
                <w:bCs/>
                <w:kern w:val="24"/>
                <w:lang w:eastAsia="en-GB"/>
              </w:rPr>
            </w:pPr>
          </w:p>
          <w:p w14:paraId="4EF47F1D" w14:textId="77777777" w:rsidR="00353269" w:rsidRPr="00353269" w:rsidRDefault="00353269" w:rsidP="00353269">
            <w:pPr>
              <w:rPr>
                <w:rFonts w:eastAsia="Times New Roman" w:cs="Arial"/>
                <w:lang w:eastAsia="en-GB"/>
              </w:rPr>
            </w:pPr>
            <w:r w:rsidRPr="00353269">
              <w:rPr>
                <w:rFonts w:eastAsia="Calibri" w:cs="Arial"/>
                <w:bCs/>
                <w:kern w:val="24"/>
                <w:lang w:eastAsia="en-GB"/>
              </w:rPr>
              <w:t>FMVSS 208 or other well-established requirements are to be considered as equivalent</w:t>
            </w:r>
          </w:p>
        </w:tc>
        <w:tc>
          <w:tcPr>
            <w:tcW w:w="2126" w:type="dxa"/>
            <w:shd w:val="clear" w:color="auto" w:fill="auto"/>
          </w:tcPr>
          <w:p w14:paraId="14BD5860"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3EF41060" w14:textId="77777777" w:rsidR="00353269" w:rsidRPr="00353269" w:rsidRDefault="00353269" w:rsidP="00353269">
            <w:pPr>
              <w:rPr>
                <w:rFonts w:eastAsia="Times New Roman" w:cs="Arial"/>
                <w:lang w:eastAsia="en-GB"/>
              </w:rPr>
            </w:pPr>
          </w:p>
        </w:tc>
      </w:tr>
      <w:tr w:rsidR="00353269" w:rsidRPr="00353269" w14:paraId="66B9F791" w14:textId="77777777" w:rsidTr="007E1FC5">
        <w:tc>
          <w:tcPr>
            <w:tcW w:w="1843" w:type="dxa"/>
            <w:shd w:val="clear" w:color="auto" w:fill="auto"/>
          </w:tcPr>
          <w:p w14:paraId="0A9F6E97"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Lateral collision</w:t>
            </w:r>
          </w:p>
        </w:tc>
        <w:tc>
          <w:tcPr>
            <w:tcW w:w="4253" w:type="dxa"/>
            <w:shd w:val="clear" w:color="auto" w:fill="auto"/>
          </w:tcPr>
          <w:p w14:paraId="216248D6" w14:textId="77777777" w:rsidR="00353269" w:rsidRPr="00353269" w:rsidRDefault="00353269" w:rsidP="00353269">
            <w:pPr>
              <w:rPr>
                <w:rFonts w:eastAsia="Calibri" w:cs="Arial"/>
                <w:bCs/>
                <w:kern w:val="24"/>
                <w:lang w:eastAsia="en-GB"/>
              </w:rPr>
            </w:pPr>
            <w:r w:rsidRPr="00353269">
              <w:rPr>
                <w:rFonts w:eastAsia="Calibri" w:cs="Arial"/>
                <w:bCs/>
                <w:kern w:val="24"/>
                <w:lang w:eastAsia="en-GB"/>
              </w:rPr>
              <w:t>UN R95.02</w:t>
            </w:r>
          </w:p>
          <w:p w14:paraId="5290F323" w14:textId="77777777" w:rsidR="00353269" w:rsidRPr="00353269" w:rsidRDefault="00353269" w:rsidP="00353269">
            <w:pPr>
              <w:rPr>
                <w:rFonts w:eastAsia="Calibri" w:cs="Arial"/>
                <w:bCs/>
                <w:kern w:val="24"/>
                <w:u w:val="single"/>
                <w:lang w:eastAsia="en-GB"/>
              </w:rPr>
            </w:pPr>
          </w:p>
          <w:p w14:paraId="1DCC64CD" w14:textId="77777777" w:rsidR="00353269" w:rsidRPr="00353269" w:rsidRDefault="00353269" w:rsidP="00353269">
            <w:pPr>
              <w:rPr>
                <w:rFonts w:eastAsia="Calibri" w:cs="Arial"/>
                <w:bCs/>
                <w:kern w:val="24"/>
                <w:lang w:eastAsia="en-GB"/>
              </w:rPr>
            </w:pPr>
            <w:r w:rsidRPr="00353269">
              <w:rPr>
                <w:rFonts w:eastAsia="Calibri" w:cs="Arial"/>
                <w:bCs/>
                <w:kern w:val="24"/>
                <w:lang w:eastAsia="en-GB"/>
              </w:rPr>
              <w:t>FMVSS 214 or other well-established requirements are to be considered as equivalent.</w:t>
            </w:r>
          </w:p>
        </w:tc>
        <w:tc>
          <w:tcPr>
            <w:tcW w:w="2126" w:type="dxa"/>
            <w:shd w:val="clear" w:color="auto" w:fill="auto"/>
          </w:tcPr>
          <w:p w14:paraId="4543D334"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560A5DB6" w14:textId="77777777" w:rsidR="00353269" w:rsidRPr="00353269" w:rsidRDefault="00353269" w:rsidP="00353269">
            <w:pPr>
              <w:rPr>
                <w:rFonts w:eastAsia="Times New Roman" w:cs="Arial"/>
                <w:lang w:eastAsia="en-GB"/>
              </w:rPr>
            </w:pPr>
          </w:p>
        </w:tc>
      </w:tr>
      <w:tr w:rsidR="00353269" w:rsidRPr="00353269" w14:paraId="50EA4D02" w14:textId="77777777" w:rsidTr="007E1FC5">
        <w:tc>
          <w:tcPr>
            <w:tcW w:w="1843" w:type="dxa"/>
            <w:shd w:val="clear" w:color="auto" w:fill="auto"/>
          </w:tcPr>
          <w:p w14:paraId="075B5776" w14:textId="60BEDE73"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lastRenderedPageBreak/>
              <w:t>Tyres</w:t>
            </w:r>
          </w:p>
        </w:tc>
        <w:tc>
          <w:tcPr>
            <w:tcW w:w="4253" w:type="dxa"/>
            <w:shd w:val="clear" w:color="auto" w:fill="auto"/>
          </w:tcPr>
          <w:p w14:paraId="5636FEEA"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Vehicles put on sale should be fitted with certified tires, as per UN R 30.02, UN R54, or meeting GTR 16</w:t>
            </w:r>
          </w:p>
          <w:p w14:paraId="16DE47ED" w14:textId="77777777" w:rsidR="00353269" w:rsidRPr="00353269" w:rsidRDefault="00353269" w:rsidP="00353269">
            <w:pPr>
              <w:rPr>
                <w:rFonts w:eastAsia="Calibri" w:cs="Arial"/>
                <w:bCs/>
                <w:color w:val="000000" w:themeColor="text1"/>
                <w:kern w:val="24"/>
                <w:lang w:eastAsia="en-GB"/>
              </w:rPr>
            </w:pPr>
          </w:p>
          <w:p w14:paraId="687A1EAB" w14:textId="77777777"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 xml:space="preserve">FMVSS 139, FMVSS 109 or </w:t>
            </w:r>
            <w:r w:rsidRPr="00353269">
              <w:rPr>
                <w:rFonts w:eastAsia="Calibri" w:cs="Arial"/>
                <w:bCs/>
                <w:kern w:val="24"/>
                <w:lang w:eastAsia="en-GB"/>
              </w:rPr>
              <w:t>other well-established requirements are to be considered as equivalent</w:t>
            </w:r>
          </w:p>
        </w:tc>
        <w:tc>
          <w:tcPr>
            <w:tcW w:w="2126" w:type="dxa"/>
            <w:shd w:val="clear" w:color="auto" w:fill="auto"/>
          </w:tcPr>
          <w:p w14:paraId="2FF78294" w14:textId="77777777" w:rsidR="00353269" w:rsidRPr="00353269" w:rsidRDefault="00353269" w:rsidP="00714A75">
            <w:pPr>
              <w:jc w:val="center"/>
              <w:rPr>
                <w:rFonts w:eastAsia="Times New Roman" w:cs="Arial"/>
                <w:lang w:eastAsia="en-GB"/>
              </w:rPr>
            </w:pPr>
            <w:r w:rsidRPr="00353269">
              <w:rPr>
                <w:rFonts w:eastAsia="Calibri" w:cs="Arial"/>
                <w:bCs/>
                <w:color w:val="000000" w:themeColor="text1"/>
                <w:kern w:val="24"/>
                <w:lang w:eastAsia="en-GB"/>
              </w:rPr>
              <w:t>12 Months</w:t>
            </w:r>
          </w:p>
        </w:tc>
        <w:tc>
          <w:tcPr>
            <w:tcW w:w="5812" w:type="dxa"/>
            <w:shd w:val="clear" w:color="auto" w:fill="auto"/>
          </w:tcPr>
          <w:p w14:paraId="4559364A" w14:textId="4B19F4E0"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 xml:space="preserve">It should be clear that this is only for tyres as fitted on the vehicle put on sale. OEMs cannot be held responsible for the aftermarket. </w:t>
            </w:r>
          </w:p>
          <w:p w14:paraId="0A849C83" w14:textId="3DD41330"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 xml:space="preserve">In addition, UN R30 or UN R54 do not cover installation.  The requirement should therefore be spelled out as requiring vehicles put on sale to be fitted with certified tires. </w:t>
            </w:r>
          </w:p>
          <w:p w14:paraId="1C750916" w14:textId="0BF0DBCD" w:rsidR="00353269" w:rsidRPr="00353269" w:rsidRDefault="00353269" w:rsidP="00353269">
            <w:pPr>
              <w:rPr>
                <w:rFonts w:eastAsia="Times New Roman" w:cs="Arial"/>
                <w:lang w:eastAsia="en-GB"/>
              </w:rPr>
            </w:pPr>
            <w:r w:rsidRPr="00353269">
              <w:rPr>
                <w:rFonts w:eastAsia="Calibri" w:cs="Arial"/>
                <w:bCs/>
                <w:color w:val="000000" w:themeColor="text1"/>
                <w:kern w:val="24"/>
                <w:lang w:eastAsia="en-GB"/>
              </w:rPr>
              <w:t>UN R30 and UN R54 are not restricted to specific vehicle categories: a heavy passenger car can use truck tires and the other way around a light van can use car tires. UN R30 or UN R54 should therefore be considered as interchangeable.</w:t>
            </w:r>
          </w:p>
        </w:tc>
      </w:tr>
      <w:tr w:rsidR="00353269" w:rsidRPr="00353269" w14:paraId="178D1E3F" w14:textId="77777777" w:rsidTr="007E1FC5">
        <w:tc>
          <w:tcPr>
            <w:tcW w:w="1843" w:type="dxa"/>
            <w:shd w:val="clear" w:color="auto" w:fill="auto"/>
          </w:tcPr>
          <w:p w14:paraId="47993286" w14:textId="77777777" w:rsidR="00353269" w:rsidRPr="00353269" w:rsidRDefault="00353269" w:rsidP="00353269">
            <w:pPr>
              <w:spacing w:before="120" w:after="120" w:line="276" w:lineRule="auto"/>
              <w:rPr>
                <w:rFonts w:eastAsia="Times New Roman" w:cs="Arial"/>
                <w:lang w:eastAsia="en-GB"/>
              </w:rPr>
            </w:pPr>
            <w:r w:rsidRPr="00353269">
              <w:rPr>
                <w:rFonts w:eastAsia="Calibri" w:cs="Arial"/>
                <w:bCs/>
                <w:color w:val="000000" w:themeColor="text1"/>
                <w:kern w:val="24"/>
                <w:lang w:eastAsia="en-GB"/>
              </w:rPr>
              <w:t>Safety glazing</w:t>
            </w:r>
          </w:p>
        </w:tc>
        <w:tc>
          <w:tcPr>
            <w:tcW w:w="4253" w:type="dxa"/>
            <w:shd w:val="clear" w:color="auto" w:fill="auto"/>
          </w:tcPr>
          <w:p w14:paraId="5B340EA0"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UN R43.00</w:t>
            </w:r>
          </w:p>
          <w:p w14:paraId="7722090E" w14:textId="77777777" w:rsidR="00353269" w:rsidRPr="00353269" w:rsidRDefault="00353269" w:rsidP="00353269">
            <w:pPr>
              <w:rPr>
                <w:rFonts w:eastAsia="Calibri" w:cs="Arial"/>
                <w:bCs/>
                <w:color w:val="000000" w:themeColor="text1"/>
                <w:kern w:val="24"/>
                <w:lang w:eastAsia="en-GB"/>
              </w:rPr>
            </w:pPr>
          </w:p>
          <w:p w14:paraId="6FC264BB" w14:textId="77777777" w:rsidR="00353269" w:rsidRPr="00353269" w:rsidRDefault="00353269" w:rsidP="00353269">
            <w:pPr>
              <w:rPr>
                <w:rFonts w:eastAsia="Calibri" w:cs="Arial"/>
                <w:bCs/>
                <w:kern w:val="24"/>
                <w:lang w:eastAsia="en-GB"/>
              </w:rPr>
            </w:pPr>
            <w:r w:rsidRPr="00353269">
              <w:rPr>
                <w:rFonts w:eastAsia="Calibri" w:cs="Arial"/>
                <w:bCs/>
                <w:color w:val="000000" w:themeColor="text1"/>
                <w:kern w:val="24"/>
                <w:lang w:eastAsia="en-GB"/>
              </w:rPr>
              <w:t xml:space="preserve">FMVSS 205 or </w:t>
            </w:r>
            <w:r w:rsidRPr="00353269">
              <w:rPr>
                <w:rFonts w:eastAsia="Calibri" w:cs="Arial"/>
                <w:bCs/>
                <w:kern w:val="24"/>
                <w:lang w:eastAsia="en-GB"/>
              </w:rPr>
              <w:t>other well-established requirements are to be considered as equivalent.</w:t>
            </w:r>
          </w:p>
        </w:tc>
        <w:tc>
          <w:tcPr>
            <w:tcW w:w="2126" w:type="dxa"/>
            <w:shd w:val="clear" w:color="auto" w:fill="auto"/>
          </w:tcPr>
          <w:p w14:paraId="0F9F4383" w14:textId="77777777" w:rsidR="00353269" w:rsidRPr="00353269" w:rsidRDefault="00353269" w:rsidP="00714A75">
            <w:pPr>
              <w:spacing w:before="120" w:after="120" w:line="276" w:lineRule="auto"/>
              <w:jc w:val="center"/>
              <w:rPr>
                <w:rFonts w:eastAsia="Times New Roman" w:cs="Arial"/>
                <w:lang w:eastAsia="en-GB"/>
              </w:rPr>
            </w:pPr>
            <w:r w:rsidRPr="00353269">
              <w:rPr>
                <w:rFonts w:eastAsia="Calibri" w:cs="Arial"/>
                <w:bCs/>
                <w:color w:val="000000" w:themeColor="text1"/>
                <w:kern w:val="24"/>
                <w:lang w:eastAsia="en-GB"/>
              </w:rPr>
              <w:t>24 Months</w:t>
            </w:r>
          </w:p>
        </w:tc>
        <w:tc>
          <w:tcPr>
            <w:tcW w:w="5812" w:type="dxa"/>
            <w:shd w:val="clear" w:color="auto" w:fill="auto"/>
          </w:tcPr>
          <w:p w14:paraId="6BEDA984" w14:textId="77777777" w:rsidR="00353269" w:rsidRPr="00353269" w:rsidRDefault="00353269" w:rsidP="00353269">
            <w:pPr>
              <w:rPr>
                <w:rFonts w:eastAsia="Calibri" w:cs="Arial"/>
                <w:bCs/>
                <w:color w:val="000000" w:themeColor="text1"/>
                <w:kern w:val="24"/>
                <w:lang w:eastAsia="en-GB"/>
              </w:rPr>
            </w:pPr>
          </w:p>
        </w:tc>
      </w:tr>
      <w:tr w:rsidR="00353269" w:rsidRPr="00353269" w14:paraId="55F3927D" w14:textId="77777777" w:rsidTr="007E1FC5">
        <w:tc>
          <w:tcPr>
            <w:tcW w:w="1843" w:type="dxa"/>
            <w:shd w:val="clear" w:color="auto" w:fill="auto"/>
          </w:tcPr>
          <w:p w14:paraId="1BCE22F1" w14:textId="77777777" w:rsidR="00353269" w:rsidRPr="00353269" w:rsidRDefault="00353269" w:rsidP="00353269">
            <w:pPr>
              <w:spacing w:before="120" w:after="120" w:line="276" w:lineRule="auto"/>
              <w:rPr>
                <w:rFonts w:eastAsia="Times New Roman" w:cs="Arial"/>
                <w:lang w:eastAsia="en-GB"/>
              </w:rPr>
            </w:pPr>
            <w:r w:rsidRPr="00353269">
              <w:rPr>
                <w:rFonts w:eastAsia="Calibri" w:cs="Arial"/>
                <w:bCs/>
                <w:color w:val="000000" w:themeColor="text1"/>
                <w:kern w:val="24"/>
                <w:lang w:eastAsia="en-GB"/>
              </w:rPr>
              <w:t>Installation of lighting</w:t>
            </w:r>
          </w:p>
        </w:tc>
        <w:tc>
          <w:tcPr>
            <w:tcW w:w="4253" w:type="dxa"/>
            <w:shd w:val="clear" w:color="auto" w:fill="auto"/>
          </w:tcPr>
          <w:p w14:paraId="4E1F390A" w14:textId="77777777" w:rsidR="00353269" w:rsidRPr="00353269" w:rsidRDefault="00353269" w:rsidP="00353269">
            <w:pPr>
              <w:rPr>
                <w:rFonts w:eastAsia="Calibri" w:cs="Arial"/>
                <w:bCs/>
                <w:color w:val="000000" w:themeColor="text1"/>
                <w:kern w:val="24"/>
                <w:lang w:eastAsia="en-GB"/>
              </w:rPr>
            </w:pPr>
            <w:r w:rsidRPr="00353269">
              <w:rPr>
                <w:rFonts w:eastAsia="Calibri" w:cs="Arial"/>
                <w:bCs/>
                <w:color w:val="000000" w:themeColor="text1"/>
                <w:kern w:val="24"/>
                <w:lang w:eastAsia="en-GB"/>
              </w:rPr>
              <w:t>UN R48.03</w:t>
            </w:r>
          </w:p>
          <w:p w14:paraId="3A604337" w14:textId="77777777" w:rsidR="00497D55" w:rsidRDefault="00497D55" w:rsidP="00353269">
            <w:pPr>
              <w:rPr>
                <w:rFonts w:eastAsia="Calibri" w:cs="Arial"/>
                <w:bCs/>
                <w:color w:val="000000" w:themeColor="text1"/>
                <w:kern w:val="24"/>
                <w:lang w:eastAsia="en-GB"/>
              </w:rPr>
            </w:pPr>
          </w:p>
          <w:p w14:paraId="1EDC0509" w14:textId="5EC80477" w:rsidR="00353269" w:rsidRPr="00353269" w:rsidRDefault="00353269" w:rsidP="00353269">
            <w:pPr>
              <w:rPr>
                <w:rFonts w:eastAsia="Calibri" w:cs="Arial"/>
                <w:bCs/>
                <w:kern w:val="24"/>
                <w:lang w:eastAsia="en-GB"/>
              </w:rPr>
            </w:pPr>
            <w:r w:rsidRPr="00353269">
              <w:rPr>
                <w:rFonts w:eastAsia="Calibri" w:cs="Arial"/>
                <w:bCs/>
                <w:color w:val="000000" w:themeColor="text1"/>
                <w:kern w:val="24"/>
                <w:lang w:eastAsia="en-GB"/>
              </w:rPr>
              <w:t xml:space="preserve">FMVSS 108 or </w:t>
            </w:r>
            <w:r w:rsidRPr="00353269">
              <w:rPr>
                <w:rFonts w:eastAsia="Calibri" w:cs="Arial"/>
                <w:bCs/>
                <w:kern w:val="24"/>
                <w:lang w:eastAsia="en-GB"/>
              </w:rPr>
              <w:t>other well-established requirements are to be considered as equivalent.</w:t>
            </w:r>
          </w:p>
        </w:tc>
        <w:tc>
          <w:tcPr>
            <w:tcW w:w="2126" w:type="dxa"/>
            <w:shd w:val="clear" w:color="auto" w:fill="auto"/>
          </w:tcPr>
          <w:p w14:paraId="79B9D9EC" w14:textId="77777777" w:rsidR="00353269" w:rsidRPr="00353269" w:rsidRDefault="00353269" w:rsidP="00714A75">
            <w:pPr>
              <w:spacing w:before="120" w:after="120" w:line="276" w:lineRule="auto"/>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69EA20A7" w14:textId="77777777" w:rsidR="00353269" w:rsidRPr="00353269" w:rsidRDefault="00353269" w:rsidP="00353269">
            <w:pPr>
              <w:rPr>
                <w:rFonts w:eastAsia="Calibri" w:cs="Arial"/>
                <w:bCs/>
                <w:color w:val="000000" w:themeColor="text1"/>
                <w:kern w:val="24"/>
                <w:lang w:eastAsia="en-GB"/>
              </w:rPr>
            </w:pPr>
          </w:p>
        </w:tc>
      </w:tr>
    </w:tbl>
    <w:p w14:paraId="7C47ADDB" w14:textId="4057FCDB" w:rsidR="00353269" w:rsidRDefault="00353269" w:rsidP="00353269">
      <w:pPr>
        <w:rPr>
          <w:rFonts w:cs="Arial"/>
        </w:rPr>
      </w:pPr>
    </w:p>
    <w:p w14:paraId="0A8C4317" w14:textId="26B4F30A" w:rsidR="002F49B4" w:rsidRDefault="002F49B4">
      <w:pPr>
        <w:rPr>
          <w:rFonts w:cs="Arial"/>
        </w:rPr>
      </w:pPr>
      <w:r>
        <w:rPr>
          <w:rFonts w:cs="Arial"/>
        </w:rPr>
        <w:br w:type="page"/>
      </w:r>
    </w:p>
    <w:p w14:paraId="06DC7F48" w14:textId="77777777" w:rsidR="003D728C" w:rsidRPr="00353269" w:rsidRDefault="003D728C" w:rsidP="00353269">
      <w:pPr>
        <w:rPr>
          <w:rFonts w:cs="Arial"/>
        </w:rPr>
      </w:pPr>
    </w:p>
    <w:p w14:paraId="312A694E" w14:textId="28110455" w:rsidR="003D728C" w:rsidRPr="00F027A2" w:rsidRDefault="003D728C" w:rsidP="00DA58FE">
      <w:pPr>
        <w:pStyle w:val="ListParagraph"/>
        <w:numPr>
          <w:ilvl w:val="0"/>
          <w:numId w:val="7"/>
        </w:numPr>
        <w:rPr>
          <w:rFonts w:eastAsiaTheme="majorEastAsia" w:cs="Arial"/>
          <w:b/>
          <w:bCs/>
        </w:rPr>
      </w:pPr>
      <w:r w:rsidRPr="00F027A2">
        <w:rPr>
          <w:rFonts w:eastAsiaTheme="majorEastAsia" w:cs="Arial"/>
          <w:b/>
          <w:bCs/>
        </w:rPr>
        <w:t>Commercial vehicles (light, medium, heavy, including buses and coaches) – for definitions, see UN Consolidated Resolution R.E.3, FMVSS standards, …)</w:t>
      </w:r>
    </w:p>
    <w:p w14:paraId="64E5B2B4" w14:textId="4E8E157F" w:rsidR="00353269" w:rsidRPr="00650DAD" w:rsidRDefault="00353269" w:rsidP="003D728C">
      <w:pPr>
        <w:pStyle w:val="ListParagraph"/>
        <w:ind w:left="426"/>
        <w:rPr>
          <w:rFonts w:eastAsia="Calibri" w:cs="Arial"/>
          <w:bCs/>
          <w:color w:val="000000" w:themeColor="text1"/>
          <w:kern w:val="24"/>
          <w:lang w:eastAsia="en-GB"/>
        </w:rPr>
      </w:pPr>
    </w:p>
    <w:p w14:paraId="3BDB836D" w14:textId="5BEB8B6C" w:rsidR="00650DAD" w:rsidRDefault="00650DAD" w:rsidP="0058106F">
      <w:pPr>
        <w:pStyle w:val="ListParagraph"/>
        <w:ind w:left="426"/>
        <w:jc w:val="both"/>
        <w:rPr>
          <w:rFonts w:eastAsia="Calibri" w:cs="Arial"/>
          <w:bCs/>
          <w:color w:val="000000" w:themeColor="text1"/>
          <w:kern w:val="24"/>
          <w:lang w:eastAsia="en-GB"/>
        </w:rPr>
      </w:pPr>
      <w:r w:rsidRPr="00650DAD">
        <w:rPr>
          <w:rFonts w:eastAsia="Calibri" w:cs="Arial"/>
          <w:bCs/>
          <w:color w:val="000000" w:themeColor="text1"/>
          <w:kern w:val="24"/>
          <w:lang w:eastAsia="en-GB"/>
        </w:rPr>
        <w:t>In m</w:t>
      </w:r>
      <w:r>
        <w:rPr>
          <w:rFonts w:eastAsia="Calibri" w:cs="Arial"/>
          <w:bCs/>
          <w:color w:val="000000" w:themeColor="text1"/>
          <w:kern w:val="24"/>
          <w:lang w:eastAsia="en-GB"/>
        </w:rPr>
        <w:t>any cases, the vehicle manufacturers develop and produce so-called "chassis</w:t>
      </w:r>
      <w:r w:rsidR="00F3176A">
        <w:rPr>
          <w:rFonts w:eastAsia="Calibri" w:cs="Arial"/>
          <w:bCs/>
          <w:color w:val="000000" w:themeColor="text1"/>
          <w:kern w:val="24"/>
          <w:lang w:eastAsia="en-GB"/>
        </w:rPr>
        <w:t>-</w:t>
      </w:r>
      <w:r>
        <w:rPr>
          <w:rFonts w:eastAsia="Calibri" w:cs="Arial"/>
          <w:bCs/>
          <w:color w:val="000000" w:themeColor="text1"/>
          <w:kern w:val="24"/>
          <w:lang w:eastAsia="en-GB"/>
        </w:rPr>
        <w:t>cabs</w:t>
      </w:r>
      <w:r w:rsidR="00F3176A">
        <w:rPr>
          <w:rFonts w:eastAsia="Calibri" w:cs="Arial"/>
          <w:bCs/>
          <w:color w:val="000000" w:themeColor="text1"/>
          <w:kern w:val="24"/>
          <w:lang w:eastAsia="en-GB"/>
        </w:rPr>
        <w:t xml:space="preserve"> and bus chassis</w:t>
      </w:r>
      <w:r>
        <w:rPr>
          <w:rFonts w:eastAsia="Calibri" w:cs="Arial"/>
          <w:bCs/>
          <w:color w:val="000000" w:themeColor="text1"/>
          <w:kern w:val="24"/>
          <w:lang w:eastAsia="en-GB"/>
        </w:rPr>
        <w:t>" which are then further completed by third party "body-builders" before being placed on the market, based on customer specifications.</w:t>
      </w:r>
    </w:p>
    <w:p w14:paraId="25B10328" w14:textId="12D2E75B" w:rsidR="00650DAD" w:rsidRDefault="00650DAD" w:rsidP="0058106F">
      <w:pPr>
        <w:pStyle w:val="ListParagraph"/>
        <w:ind w:left="426"/>
        <w:jc w:val="both"/>
        <w:rPr>
          <w:rFonts w:eastAsia="Calibri" w:cs="Arial"/>
          <w:bCs/>
          <w:color w:val="000000" w:themeColor="text1"/>
          <w:kern w:val="24"/>
          <w:lang w:eastAsia="en-GB"/>
        </w:rPr>
      </w:pPr>
    </w:p>
    <w:p w14:paraId="2D4A7649" w14:textId="322D0644" w:rsidR="00650DAD" w:rsidRPr="00650DAD" w:rsidRDefault="00650DAD" w:rsidP="0058106F">
      <w:pPr>
        <w:pStyle w:val="ListParagraph"/>
        <w:ind w:left="426"/>
        <w:jc w:val="both"/>
        <w:rPr>
          <w:rFonts w:eastAsia="Calibri" w:cs="Arial"/>
          <w:bCs/>
          <w:color w:val="000000" w:themeColor="text1"/>
          <w:kern w:val="24"/>
          <w:lang w:eastAsia="en-GB"/>
        </w:rPr>
      </w:pPr>
      <w:r>
        <w:rPr>
          <w:rFonts w:eastAsia="Calibri" w:cs="Arial"/>
          <w:bCs/>
          <w:color w:val="000000" w:themeColor="text1"/>
          <w:kern w:val="24"/>
          <w:lang w:eastAsia="en-GB"/>
        </w:rPr>
        <w:t xml:space="preserve">The list below therefore constitutes the OICA recommendation as to the requirements that could be imposed nationally, but </w:t>
      </w:r>
      <w:r w:rsidR="00084A2C">
        <w:rPr>
          <w:rFonts w:eastAsia="Calibri" w:cs="Arial"/>
          <w:bCs/>
          <w:color w:val="000000" w:themeColor="text1"/>
          <w:kern w:val="24"/>
          <w:lang w:eastAsia="en-GB"/>
        </w:rPr>
        <w:t xml:space="preserve">in some cases </w:t>
      </w:r>
      <w:r>
        <w:rPr>
          <w:rFonts w:eastAsia="Calibri" w:cs="Arial"/>
          <w:bCs/>
          <w:color w:val="000000" w:themeColor="text1"/>
          <w:kern w:val="24"/>
          <w:lang w:eastAsia="en-GB"/>
        </w:rPr>
        <w:t>OICA is unable to give any recommendation as to the timing. Governments are therefore invited to consult with local stakeholders.</w:t>
      </w:r>
    </w:p>
    <w:p w14:paraId="150D7083" w14:textId="7A86329D" w:rsidR="00650DAD" w:rsidRDefault="00650DAD" w:rsidP="0058106F">
      <w:pPr>
        <w:pStyle w:val="ListParagraph"/>
        <w:ind w:left="426"/>
        <w:jc w:val="both"/>
        <w:rPr>
          <w:rFonts w:eastAsia="Calibri" w:cs="Arial"/>
          <w:bCs/>
          <w:color w:val="000000" w:themeColor="text1"/>
          <w:kern w:val="24"/>
          <w:lang w:eastAsia="en-GB"/>
        </w:rPr>
      </w:pPr>
    </w:p>
    <w:p w14:paraId="0950B3F0" w14:textId="77777777" w:rsidR="00650DAD" w:rsidRPr="00650DAD" w:rsidRDefault="00650DAD" w:rsidP="003D728C">
      <w:pPr>
        <w:pStyle w:val="ListParagraph"/>
        <w:ind w:left="426"/>
        <w:rPr>
          <w:rFonts w:eastAsia="Calibri" w:cs="Arial"/>
          <w:bCs/>
          <w:color w:val="000000" w:themeColor="text1"/>
          <w:kern w:val="24"/>
          <w:lang w:eastAsia="en-GB"/>
        </w:rPr>
      </w:pPr>
    </w:p>
    <w:tbl>
      <w:tblPr>
        <w:tblStyle w:val="TableGrid"/>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3"/>
        <w:gridCol w:w="4253"/>
        <w:gridCol w:w="2126"/>
        <w:gridCol w:w="5812"/>
      </w:tblGrid>
      <w:tr w:rsidR="003D728C" w:rsidRPr="00353269" w14:paraId="63F4FC0F" w14:textId="77777777" w:rsidTr="000670BF">
        <w:tc>
          <w:tcPr>
            <w:tcW w:w="1843" w:type="dxa"/>
            <w:shd w:val="clear" w:color="auto" w:fill="auto"/>
            <w:vAlign w:val="center"/>
          </w:tcPr>
          <w:p w14:paraId="194A69C1" w14:textId="77777777" w:rsidR="003D728C" w:rsidRPr="00353269" w:rsidRDefault="003D728C" w:rsidP="0035490D">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Subject</w:t>
            </w:r>
          </w:p>
        </w:tc>
        <w:tc>
          <w:tcPr>
            <w:tcW w:w="4253" w:type="dxa"/>
            <w:shd w:val="clear" w:color="auto" w:fill="auto"/>
            <w:vAlign w:val="center"/>
          </w:tcPr>
          <w:p w14:paraId="56C7E2B6" w14:textId="77777777" w:rsidR="003D728C" w:rsidRPr="00353269" w:rsidRDefault="003D728C" w:rsidP="0035490D">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Requirement</w:t>
            </w:r>
          </w:p>
        </w:tc>
        <w:tc>
          <w:tcPr>
            <w:tcW w:w="2126" w:type="dxa"/>
            <w:shd w:val="clear" w:color="auto" w:fill="auto"/>
            <w:vAlign w:val="center"/>
          </w:tcPr>
          <w:p w14:paraId="4D51328A" w14:textId="5007F5BF" w:rsidR="003D728C" w:rsidRPr="00353269" w:rsidRDefault="003D728C" w:rsidP="0058106F">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 xml:space="preserve">Leadtime for implementation </w:t>
            </w:r>
            <w:r w:rsidR="0058106F">
              <w:rPr>
                <w:rFonts w:eastAsia="Calibri" w:cs="Arial"/>
                <w:bCs/>
                <w:color w:val="000000" w:themeColor="text1"/>
                <w:kern w:val="24"/>
                <w:lang w:eastAsia="en-GB"/>
              </w:rPr>
              <w:br/>
            </w:r>
            <w:r w:rsidRPr="00353269">
              <w:rPr>
                <w:rFonts w:eastAsia="Calibri" w:cs="Arial"/>
                <w:bCs/>
                <w:color w:val="000000" w:themeColor="text1"/>
                <w:kern w:val="24"/>
                <w:lang w:eastAsia="en-GB"/>
              </w:rPr>
              <w:t>(in months after promulgation of the law)</w:t>
            </w:r>
          </w:p>
        </w:tc>
        <w:tc>
          <w:tcPr>
            <w:tcW w:w="5812" w:type="dxa"/>
            <w:shd w:val="clear" w:color="auto" w:fill="auto"/>
            <w:vAlign w:val="center"/>
          </w:tcPr>
          <w:p w14:paraId="3F0CAA7B" w14:textId="77777777" w:rsidR="003D728C" w:rsidRPr="00353269" w:rsidRDefault="003D728C" w:rsidP="0035490D">
            <w:pPr>
              <w:jc w:val="center"/>
              <w:rPr>
                <w:rFonts w:eastAsia="Calibri" w:cs="Arial"/>
                <w:bCs/>
                <w:color w:val="000000" w:themeColor="text1"/>
                <w:kern w:val="24"/>
                <w:lang w:eastAsia="en-GB"/>
              </w:rPr>
            </w:pPr>
            <w:r w:rsidRPr="00353269">
              <w:rPr>
                <w:rFonts w:eastAsia="Calibri" w:cs="Arial"/>
                <w:bCs/>
                <w:color w:val="000000" w:themeColor="text1"/>
                <w:kern w:val="24"/>
                <w:lang w:eastAsia="en-GB"/>
              </w:rPr>
              <w:t>Explanation</w:t>
            </w:r>
          </w:p>
        </w:tc>
      </w:tr>
      <w:tr w:rsidR="003D728C" w:rsidRPr="00353269" w14:paraId="5579C6F6" w14:textId="77777777" w:rsidTr="0035490D">
        <w:tc>
          <w:tcPr>
            <w:tcW w:w="1843" w:type="dxa"/>
            <w:shd w:val="clear" w:color="auto" w:fill="auto"/>
          </w:tcPr>
          <w:p w14:paraId="4876C150" w14:textId="77777777" w:rsidR="003D728C" w:rsidRPr="00353269" w:rsidRDefault="003D728C" w:rsidP="0035490D">
            <w:pPr>
              <w:rPr>
                <w:rFonts w:eastAsia="Times New Roman" w:cs="Arial"/>
                <w:lang w:eastAsia="en-GB"/>
              </w:rPr>
            </w:pPr>
            <w:r w:rsidRPr="00353269">
              <w:rPr>
                <w:rFonts w:eastAsia="Calibri" w:cs="Arial"/>
                <w:bCs/>
                <w:color w:val="000000" w:themeColor="text1"/>
                <w:kern w:val="24"/>
                <w:lang w:eastAsia="en-GB"/>
              </w:rPr>
              <w:t>Brakes incl. ABS installation</w:t>
            </w:r>
          </w:p>
        </w:tc>
        <w:tc>
          <w:tcPr>
            <w:tcW w:w="4253" w:type="dxa"/>
            <w:shd w:val="clear" w:color="auto" w:fill="auto"/>
          </w:tcPr>
          <w:p w14:paraId="0EE2E931" w14:textId="5099BC7C" w:rsidR="003D728C" w:rsidRPr="00353269" w:rsidRDefault="00A250FD" w:rsidP="0035490D">
            <w:pPr>
              <w:rPr>
                <w:rFonts w:eastAsia="Calibri" w:cs="Arial"/>
                <w:bCs/>
                <w:color w:val="000000" w:themeColor="text1"/>
                <w:kern w:val="24"/>
                <w:lang w:eastAsia="en-GB"/>
              </w:rPr>
            </w:pPr>
            <w:r>
              <w:rPr>
                <w:rFonts w:eastAsia="Calibri" w:cs="Arial"/>
                <w:bCs/>
                <w:color w:val="000000" w:themeColor="text1"/>
                <w:kern w:val="24"/>
                <w:lang w:eastAsia="en-GB"/>
              </w:rPr>
              <w:t xml:space="preserve">UN R13.10 or </w:t>
            </w:r>
            <w:r w:rsidR="003D728C" w:rsidRPr="00353269">
              <w:rPr>
                <w:rFonts w:eastAsia="Calibri" w:cs="Arial"/>
                <w:bCs/>
                <w:color w:val="000000" w:themeColor="text1"/>
                <w:kern w:val="24"/>
                <w:lang w:eastAsia="en-GB"/>
              </w:rPr>
              <w:t>R 13H.00</w:t>
            </w:r>
            <w:r>
              <w:rPr>
                <w:rFonts w:eastAsia="Calibri" w:cs="Arial"/>
                <w:bCs/>
                <w:color w:val="000000" w:themeColor="text1"/>
                <w:kern w:val="24"/>
                <w:lang w:eastAsia="en-GB"/>
              </w:rPr>
              <w:t xml:space="preserve"> (depending on the vehicle category)</w:t>
            </w:r>
          </w:p>
          <w:p w14:paraId="3218A916" w14:textId="77777777" w:rsidR="003D728C" w:rsidRPr="00353269" w:rsidRDefault="003D728C" w:rsidP="0035490D">
            <w:pPr>
              <w:rPr>
                <w:rFonts w:eastAsia="Calibri" w:cs="Arial"/>
                <w:bCs/>
                <w:color w:val="000000" w:themeColor="text1"/>
                <w:kern w:val="24"/>
                <w:lang w:eastAsia="en-GB"/>
              </w:rPr>
            </w:pPr>
          </w:p>
          <w:p w14:paraId="771B71E1" w14:textId="4C7C97E2" w:rsidR="003D728C" w:rsidRPr="00353269" w:rsidRDefault="003D728C" w:rsidP="0035490D">
            <w:pPr>
              <w:rPr>
                <w:rFonts w:eastAsia="Calibri" w:cs="Arial"/>
                <w:bCs/>
                <w:kern w:val="24"/>
                <w:lang w:eastAsia="en-GB"/>
              </w:rPr>
            </w:pPr>
            <w:r w:rsidRPr="00353269">
              <w:rPr>
                <w:rFonts w:eastAsia="Calibri" w:cs="Arial"/>
                <w:bCs/>
                <w:kern w:val="24"/>
                <w:lang w:eastAsia="en-GB"/>
              </w:rPr>
              <w:t xml:space="preserve">FMVSS </w:t>
            </w:r>
            <w:r w:rsidR="00A250FD">
              <w:rPr>
                <w:rFonts w:eastAsia="Calibri" w:cs="Arial"/>
                <w:bCs/>
                <w:kern w:val="24"/>
                <w:lang w:eastAsia="en-GB"/>
              </w:rPr>
              <w:t>121, FMVSS 105, FMVSS 135 (depending on the vehicle category)</w:t>
            </w:r>
            <w:r w:rsidRPr="00353269">
              <w:rPr>
                <w:rFonts w:eastAsia="Calibri" w:cs="Arial"/>
                <w:bCs/>
                <w:kern w:val="24"/>
                <w:lang w:eastAsia="en-GB"/>
              </w:rPr>
              <w:t xml:space="preserve"> or other well-established requirements are to be considered as equivalent.</w:t>
            </w:r>
          </w:p>
          <w:p w14:paraId="72ECAA1D" w14:textId="77777777" w:rsidR="003D728C" w:rsidRPr="00353269" w:rsidRDefault="003D728C" w:rsidP="0035490D">
            <w:pPr>
              <w:rPr>
                <w:rFonts w:eastAsia="Calibri" w:cs="Arial"/>
                <w:bCs/>
                <w:kern w:val="24"/>
                <w:lang w:eastAsia="en-GB"/>
              </w:rPr>
            </w:pPr>
          </w:p>
          <w:p w14:paraId="7C471198" w14:textId="77777777" w:rsidR="003D728C" w:rsidRPr="00353269" w:rsidRDefault="003D728C" w:rsidP="0035490D">
            <w:pPr>
              <w:rPr>
                <w:rFonts w:eastAsia="Times New Roman" w:cs="Arial"/>
                <w:lang w:eastAsia="en-GB"/>
              </w:rPr>
            </w:pPr>
            <w:r>
              <w:rPr>
                <w:rFonts w:eastAsia="Calibri" w:cs="Arial"/>
                <w:bCs/>
                <w:color w:val="000000" w:themeColor="text1"/>
                <w:kern w:val="24"/>
                <w:lang w:eastAsia="en-GB"/>
              </w:rPr>
              <w:t>I</w:t>
            </w:r>
            <w:r w:rsidRPr="00353269">
              <w:rPr>
                <w:rFonts w:eastAsia="Calibri" w:cs="Arial"/>
                <w:bCs/>
                <w:color w:val="000000" w:themeColor="text1"/>
                <w:kern w:val="24"/>
                <w:lang w:eastAsia="en-GB"/>
              </w:rPr>
              <w:t>n addition, installation of ABS, as specified e.g. in Annex 6 to UN R13H.00</w:t>
            </w:r>
          </w:p>
        </w:tc>
        <w:tc>
          <w:tcPr>
            <w:tcW w:w="2126" w:type="dxa"/>
            <w:shd w:val="clear" w:color="auto" w:fill="auto"/>
          </w:tcPr>
          <w:p w14:paraId="4D7AE62F" w14:textId="3A88FE13" w:rsidR="003D728C" w:rsidRPr="00353269" w:rsidRDefault="003D728C" w:rsidP="00714A75">
            <w:pPr>
              <w:jc w:val="center"/>
              <w:rPr>
                <w:rFonts w:eastAsia="Times New Roman" w:cs="Arial"/>
                <w:lang w:eastAsia="en-GB"/>
              </w:rPr>
            </w:pPr>
            <w:r w:rsidRPr="00353269">
              <w:rPr>
                <w:rFonts w:eastAsia="Calibri" w:cs="Arial"/>
                <w:bCs/>
                <w:color w:val="000000" w:themeColor="text1"/>
                <w:kern w:val="24"/>
                <w:lang w:eastAsia="en-GB"/>
              </w:rPr>
              <w:t>36 Months</w:t>
            </w:r>
          </w:p>
        </w:tc>
        <w:tc>
          <w:tcPr>
            <w:tcW w:w="5812" w:type="dxa"/>
            <w:shd w:val="clear" w:color="auto" w:fill="auto"/>
          </w:tcPr>
          <w:p w14:paraId="7EDD7D8D" w14:textId="2684CF0D" w:rsidR="003D728C" w:rsidRPr="00353269" w:rsidRDefault="00F3176A" w:rsidP="0035490D">
            <w:pPr>
              <w:rPr>
                <w:rFonts w:eastAsia="Calibri" w:cs="Arial"/>
                <w:bCs/>
                <w:color w:val="000000" w:themeColor="text1"/>
                <w:kern w:val="24"/>
                <w:lang w:eastAsia="en-GB"/>
              </w:rPr>
            </w:pPr>
            <w:r>
              <w:rPr>
                <w:rFonts w:eastAsia="Calibri" w:cs="Arial"/>
                <w:bCs/>
                <w:color w:val="000000" w:themeColor="text1"/>
                <w:kern w:val="24"/>
                <w:lang w:eastAsia="en-GB"/>
              </w:rPr>
              <w:t xml:space="preserve">For some vehicle categories, </w:t>
            </w:r>
            <w:r w:rsidR="003D728C" w:rsidRPr="00353269">
              <w:rPr>
                <w:rFonts w:eastAsia="Calibri" w:cs="Arial"/>
                <w:bCs/>
                <w:color w:val="000000" w:themeColor="text1"/>
                <w:kern w:val="24"/>
                <w:lang w:eastAsia="en-GB"/>
              </w:rPr>
              <w:t>ABS installation is currently not mandated by UN R</w:t>
            </w:r>
            <w:r w:rsidR="00A250FD">
              <w:rPr>
                <w:rFonts w:eastAsia="Calibri" w:cs="Arial"/>
                <w:bCs/>
                <w:color w:val="000000" w:themeColor="text1"/>
                <w:kern w:val="24"/>
                <w:lang w:eastAsia="en-GB"/>
              </w:rPr>
              <w:t xml:space="preserve"> or FMVSS requirements</w:t>
            </w:r>
            <w:r w:rsidR="003D728C" w:rsidRPr="00353269">
              <w:rPr>
                <w:rFonts w:eastAsia="Calibri" w:cs="Arial"/>
                <w:bCs/>
                <w:color w:val="000000" w:themeColor="text1"/>
                <w:kern w:val="24"/>
                <w:lang w:eastAsia="en-GB"/>
              </w:rPr>
              <w:t xml:space="preserve">. </w:t>
            </w:r>
          </w:p>
          <w:p w14:paraId="12267A52" w14:textId="77777777" w:rsidR="003D728C" w:rsidRDefault="003D728C" w:rsidP="0035490D">
            <w:pPr>
              <w:rPr>
                <w:rFonts w:eastAsia="Calibri" w:cs="Arial"/>
                <w:bCs/>
                <w:color w:val="000000" w:themeColor="text1"/>
                <w:kern w:val="24"/>
                <w:lang w:eastAsia="en-GB"/>
              </w:rPr>
            </w:pPr>
          </w:p>
          <w:p w14:paraId="692F4513" w14:textId="04561A6D" w:rsidR="003D728C" w:rsidRPr="00353269" w:rsidRDefault="003D728C" w:rsidP="005C1A87">
            <w:pPr>
              <w:rPr>
                <w:rFonts w:eastAsia="Times New Roman" w:cs="Arial"/>
                <w:lang w:eastAsia="en-GB"/>
              </w:rPr>
            </w:pPr>
            <w:r w:rsidRPr="00353269">
              <w:rPr>
                <w:rFonts w:eastAsia="Calibri" w:cs="Arial"/>
                <w:bCs/>
                <w:color w:val="000000" w:themeColor="text1"/>
                <w:kern w:val="24"/>
                <w:lang w:eastAsia="en-GB"/>
              </w:rPr>
              <w:t>The installation of ABS should therefore be a separate, additional requirement that the auto industry can fully accept.</w:t>
            </w:r>
            <w:r w:rsidR="00A250FD">
              <w:rPr>
                <w:rFonts w:eastAsia="Calibri" w:cs="Arial"/>
                <w:bCs/>
                <w:color w:val="000000" w:themeColor="text1"/>
                <w:kern w:val="24"/>
                <w:lang w:eastAsia="en-GB"/>
              </w:rPr>
              <w:t xml:space="preserve"> </w:t>
            </w:r>
            <w:proofErr w:type="gramStart"/>
            <w:r w:rsidR="00A250FD">
              <w:rPr>
                <w:rFonts w:eastAsia="Calibri" w:cs="Arial"/>
                <w:bCs/>
                <w:color w:val="000000" w:themeColor="text1"/>
                <w:kern w:val="24"/>
                <w:lang w:eastAsia="en-GB"/>
              </w:rPr>
              <w:t>Sufficient</w:t>
            </w:r>
            <w:proofErr w:type="gramEnd"/>
            <w:r w:rsidR="00A250FD">
              <w:rPr>
                <w:rFonts w:eastAsia="Calibri" w:cs="Arial"/>
                <w:bCs/>
                <w:color w:val="000000" w:themeColor="text1"/>
                <w:kern w:val="24"/>
                <w:lang w:eastAsia="en-GB"/>
              </w:rPr>
              <w:t xml:space="preserve"> lead time is however necessary considering the complete development up to certification and production process</w:t>
            </w:r>
          </w:p>
        </w:tc>
      </w:tr>
      <w:tr w:rsidR="009E161F" w:rsidRPr="00353269" w14:paraId="2438D40D" w14:textId="77777777" w:rsidTr="0035490D">
        <w:tc>
          <w:tcPr>
            <w:tcW w:w="1843" w:type="dxa"/>
            <w:shd w:val="clear" w:color="auto" w:fill="auto"/>
          </w:tcPr>
          <w:p w14:paraId="6338D561" w14:textId="77777777" w:rsidR="009E161F" w:rsidRPr="00353269" w:rsidRDefault="009E161F" w:rsidP="0035490D">
            <w:pPr>
              <w:rPr>
                <w:rFonts w:eastAsia="Times New Roman" w:cs="Arial"/>
                <w:lang w:eastAsia="en-GB"/>
              </w:rPr>
            </w:pPr>
            <w:r w:rsidRPr="00353269">
              <w:rPr>
                <w:rFonts w:eastAsia="Calibri" w:cs="Arial"/>
                <w:bCs/>
                <w:color w:val="000000" w:themeColor="text1"/>
                <w:kern w:val="24"/>
                <w:lang w:eastAsia="en-GB"/>
              </w:rPr>
              <w:t>Tyres</w:t>
            </w:r>
          </w:p>
        </w:tc>
        <w:tc>
          <w:tcPr>
            <w:tcW w:w="4253" w:type="dxa"/>
            <w:shd w:val="clear" w:color="auto" w:fill="auto"/>
          </w:tcPr>
          <w:p w14:paraId="165ED2C4" w14:textId="07323652" w:rsidR="009E161F" w:rsidRPr="00353269" w:rsidRDefault="009E161F" w:rsidP="0035490D">
            <w:pPr>
              <w:rPr>
                <w:rFonts w:eastAsia="Calibri" w:cs="Arial"/>
                <w:bCs/>
                <w:color w:val="000000" w:themeColor="text1"/>
                <w:kern w:val="24"/>
                <w:lang w:eastAsia="en-GB"/>
              </w:rPr>
            </w:pPr>
            <w:r w:rsidRPr="00353269">
              <w:rPr>
                <w:rFonts w:eastAsia="Calibri" w:cs="Arial"/>
                <w:bCs/>
                <w:color w:val="000000" w:themeColor="text1"/>
                <w:kern w:val="24"/>
                <w:lang w:eastAsia="en-GB"/>
              </w:rPr>
              <w:t>Vehicles put on sale should be fitted with certified tires, as per UN R 30.02, UN R54, or meeting GTR 16</w:t>
            </w:r>
            <w:r w:rsidR="00046EB8">
              <w:rPr>
                <w:rFonts w:eastAsia="Calibri" w:cs="Arial"/>
                <w:bCs/>
                <w:color w:val="000000" w:themeColor="text1"/>
                <w:kern w:val="24"/>
                <w:lang w:eastAsia="en-GB"/>
              </w:rPr>
              <w:t xml:space="preserve"> (depending on the vehicle category)</w:t>
            </w:r>
          </w:p>
          <w:p w14:paraId="313D7180" w14:textId="38C3FCE1" w:rsidR="0058106F" w:rsidRDefault="0058106F" w:rsidP="0035490D">
            <w:pPr>
              <w:rPr>
                <w:rFonts w:eastAsia="Calibri" w:cs="Arial"/>
                <w:bCs/>
                <w:color w:val="000000" w:themeColor="text1"/>
                <w:kern w:val="24"/>
                <w:lang w:eastAsia="en-GB"/>
              </w:rPr>
            </w:pPr>
          </w:p>
          <w:p w14:paraId="79D45725" w14:textId="7857F416" w:rsidR="009E161F" w:rsidRPr="00353269" w:rsidRDefault="009E161F" w:rsidP="0035490D">
            <w:pPr>
              <w:rPr>
                <w:rFonts w:eastAsia="Times New Roman" w:cs="Arial"/>
                <w:lang w:eastAsia="en-GB"/>
              </w:rPr>
            </w:pPr>
            <w:r w:rsidRPr="00353269">
              <w:rPr>
                <w:rFonts w:eastAsia="Calibri" w:cs="Arial"/>
                <w:bCs/>
                <w:color w:val="000000" w:themeColor="text1"/>
                <w:kern w:val="24"/>
                <w:lang w:eastAsia="en-GB"/>
              </w:rPr>
              <w:t xml:space="preserve">FMVSS </w:t>
            </w:r>
            <w:r w:rsidR="00046EB8">
              <w:rPr>
                <w:rFonts w:eastAsia="Calibri" w:cs="Arial"/>
                <w:bCs/>
                <w:color w:val="000000" w:themeColor="text1"/>
                <w:kern w:val="24"/>
                <w:lang w:eastAsia="en-GB"/>
              </w:rPr>
              <w:t xml:space="preserve">119, </w:t>
            </w:r>
            <w:r w:rsidRPr="00353269">
              <w:rPr>
                <w:rFonts w:eastAsia="Calibri" w:cs="Arial"/>
                <w:bCs/>
                <w:color w:val="000000" w:themeColor="text1"/>
                <w:kern w:val="24"/>
                <w:lang w:eastAsia="en-GB"/>
              </w:rPr>
              <w:t xml:space="preserve">139, FMVSS 109 </w:t>
            </w:r>
            <w:r w:rsidR="00046EB8">
              <w:rPr>
                <w:rFonts w:eastAsia="Calibri" w:cs="Arial"/>
                <w:bCs/>
                <w:color w:val="000000" w:themeColor="text1"/>
                <w:kern w:val="24"/>
                <w:lang w:eastAsia="en-GB"/>
              </w:rPr>
              <w:t xml:space="preserve">(depending on the vehicle category) </w:t>
            </w:r>
            <w:r w:rsidRPr="00353269">
              <w:rPr>
                <w:rFonts w:eastAsia="Calibri" w:cs="Arial"/>
                <w:bCs/>
                <w:color w:val="000000" w:themeColor="text1"/>
                <w:kern w:val="24"/>
                <w:lang w:eastAsia="en-GB"/>
              </w:rPr>
              <w:t xml:space="preserve">or </w:t>
            </w:r>
            <w:r w:rsidRPr="00353269">
              <w:rPr>
                <w:rFonts w:eastAsia="Calibri" w:cs="Arial"/>
                <w:bCs/>
                <w:kern w:val="24"/>
                <w:lang w:eastAsia="en-GB"/>
              </w:rPr>
              <w:t>other well-established requirements are to be considered as equivalent</w:t>
            </w:r>
          </w:p>
        </w:tc>
        <w:tc>
          <w:tcPr>
            <w:tcW w:w="2126" w:type="dxa"/>
            <w:shd w:val="clear" w:color="auto" w:fill="auto"/>
          </w:tcPr>
          <w:p w14:paraId="622017BB" w14:textId="77777777" w:rsidR="009E161F" w:rsidRPr="00353269" w:rsidRDefault="009E161F" w:rsidP="00714A75">
            <w:pPr>
              <w:jc w:val="center"/>
              <w:rPr>
                <w:rFonts w:eastAsia="Times New Roman" w:cs="Arial"/>
                <w:lang w:eastAsia="en-GB"/>
              </w:rPr>
            </w:pPr>
            <w:r w:rsidRPr="00353269">
              <w:rPr>
                <w:rFonts w:eastAsia="Calibri" w:cs="Arial"/>
                <w:bCs/>
                <w:color w:val="000000" w:themeColor="text1"/>
                <w:kern w:val="24"/>
                <w:lang w:eastAsia="en-GB"/>
              </w:rPr>
              <w:t>12 Months</w:t>
            </w:r>
          </w:p>
        </w:tc>
        <w:tc>
          <w:tcPr>
            <w:tcW w:w="5812" w:type="dxa"/>
            <w:shd w:val="clear" w:color="auto" w:fill="auto"/>
          </w:tcPr>
          <w:p w14:paraId="043B535A" w14:textId="09589625" w:rsidR="009E161F" w:rsidRPr="00353269" w:rsidRDefault="009E161F" w:rsidP="0035490D">
            <w:pPr>
              <w:rPr>
                <w:rFonts w:eastAsia="Calibri" w:cs="Arial"/>
                <w:bCs/>
                <w:color w:val="000000" w:themeColor="text1"/>
                <w:kern w:val="24"/>
                <w:lang w:eastAsia="en-GB"/>
              </w:rPr>
            </w:pPr>
            <w:r w:rsidRPr="00353269">
              <w:rPr>
                <w:rFonts w:eastAsia="Calibri" w:cs="Arial"/>
                <w:bCs/>
                <w:color w:val="000000" w:themeColor="text1"/>
                <w:kern w:val="24"/>
                <w:lang w:eastAsia="en-GB"/>
              </w:rPr>
              <w:t xml:space="preserve">It should be clear that this is only for tyres as fitted on the vehicle put on sale. OEMs cannot be held responsible for the aftermarket. </w:t>
            </w:r>
          </w:p>
          <w:p w14:paraId="72F9652E" w14:textId="216848F7" w:rsidR="009E161F" w:rsidRPr="00353269" w:rsidRDefault="009E161F" w:rsidP="0035490D">
            <w:pPr>
              <w:rPr>
                <w:rFonts w:eastAsia="Times New Roman" w:cs="Arial"/>
                <w:lang w:eastAsia="en-GB"/>
              </w:rPr>
            </w:pPr>
            <w:r w:rsidRPr="00353269">
              <w:rPr>
                <w:rFonts w:eastAsia="Calibri" w:cs="Arial"/>
                <w:bCs/>
                <w:color w:val="000000" w:themeColor="text1"/>
                <w:kern w:val="24"/>
                <w:lang w:eastAsia="en-GB"/>
              </w:rPr>
              <w:t xml:space="preserve">In addition, UN R30 or UN R54 do not cover installation. The requirement should therefore be spelled out as requiring vehicles put on sale to be fitted with certified tires. </w:t>
            </w:r>
          </w:p>
          <w:p w14:paraId="64AB8C78" w14:textId="5E364EB1" w:rsidR="009E161F" w:rsidRPr="00353269" w:rsidRDefault="009E161F" w:rsidP="0035490D">
            <w:pPr>
              <w:rPr>
                <w:rFonts w:eastAsia="Times New Roman" w:cs="Arial"/>
                <w:lang w:eastAsia="en-GB"/>
              </w:rPr>
            </w:pPr>
            <w:r w:rsidRPr="00353269">
              <w:rPr>
                <w:rFonts w:eastAsia="Calibri" w:cs="Arial"/>
                <w:bCs/>
                <w:color w:val="000000" w:themeColor="text1"/>
                <w:kern w:val="24"/>
                <w:lang w:eastAsia="en-GB"/>
              </w:rPr>
              <w:t xml:space="preserve">UN R30 and UN R54 are not restricted to specific vehicle categories: a heavy passenger car can use truck tires </w:t>
            </w:r>
            <w:r w:rsidRPr="00353269">
              <w:rPr>
                <w:rFonts w:eastAsia="Calibri" w:cs="Arial"/>
                <w:bCs/>
                <w:color w:val="000000" w:themeColor="text1"/>
                <w:kern w:val="24"/>
                <w:lang w:eastAsia="en-GB"/>
              </w:rPr>
              <w:lastRenderedPageBreak/>
              <w:t>and the other way around a light van can use car tires. UN R30 or UN R54 should therefore be considered as interchangeable</w:t>
            </w:r>
            <w:r w:rsidR="00302873">
              <w:rPr>
                <w:rFonts w:eastAsia="Calibri" w:cs="Arial"/>
                <w:bCs/>
                <w:color w:val="000000" w:themeColor="text1"/>
                <w:kern w:val="24"/>
                <w:lang w:eastAsia="en-GB"/>
              </w:rPr>
              <w:t>, depending on the vehicle category</w:t>
            </w:r>
            <w:r w:rsidRPr="00353269">
              <w:rPr>
                <w:rFonts w:eastAsia="Calibri" w:cs="Arial"/>
                <w:bCs/>
                <w:color w:val="000000" w:themeColor="text1"/>
                <w:kern w:val="24"/>
                <w:lang w:eastAsia="en-GB"/>
              </w:rPr>
              <w:t>.</w:t>
            </w:r>
          </w:p>
        </w:tc>
      </w:tr>
      <w:tr w:rsidR="003D728C" w:rsidRPr="00353269" w14:paraId="0925F6FD" w14:textId="77777777" w:rsidTr="0035490D">
        <w:tc>
          <w:tcPr>
            <w:tcW w:w="1843" w:type="dxa"/>
            <w:shd w:val="clear" w:color="auto" w:fill="auto"/>
          </w:tcPr>
          <w:p w14:paraId="58762423" w14:textId="77777777" w:rsidR="003D728C" w:rsidRPr="00353269" w:rsidRDefault="003D728C" w:rsidP="0035490D">
            <w:pPr>
              <w:rPr>
                <w:rFonts w:eastAsia="Times New Roman" w:cs="Arial"/>
                <w:lang w:eastAsia="en-GB"/>
              </w:rPr>
            </w:pPr>
            <w:r w:rsidRPr="00353269">
              <w:rPr>
                <w:rFonts w:eastAsia="Calibri" w:cs="Arial"/>
                <w:bCs/>
                <w:color w:val="000000" w:themeColor="text1"/>
                <w:kern w:val="24"/>
                <w:lang w:eastAsia="en-GB"/>
              </w:rPr>
              <w:lastRenderedPageBreak/>
              <w:t>Safety belt anchorages</w:t>
            </w:r>
          </w:p>
        </w:tc>
        <w:tc>
          <w:tcPr>
            <w:tcW w:w="4253" w:type="dxa"/>
            <w:shd w:val="clear" w:color="auto" w:fill="auto"/>
          </w:tcPr>
          <w:p w14:paraId="60B5C4FA" w14:textId="77777777" w:rsidR="003170DB" w:rsidRDefault="003D728C" w:rsidP="0035490D">
            <w:pPr>
              <w:rPr>
                <w:rFonts w:eastAsia="Calibri" w:cs="Arial"/>
                <w:bCs/>
                <w:color w:val="000000" w:themeColor="text1"/>
                <w:kern w:val="24"/>
                <w:lang w:eastAsia="en-GB"/>
              </w:rPr>
            </w:pPr>
            <w:r w:rsidRPr="00353269">
              <w:rPr>
                <w:rFonts w:eastAsia="Calibri" w:cs="Arial"/>
                <w:bCs/>
                <w:color w:val="000000" w:themeColor="text1"/>
                <w:kern w:val="24"/>
                <w:lang w:eastAsia="en-GB"/>
              </w:rPr>
              <w:t>UN R14.05</w:t>
            </w:r>
          </w:p>
          <w:p w14:paraId="2C0DB911" w14:textId="77777777" w:rsidR="003D728C" w:rsidRPr="00353269" w:rsidRDefault="003D728C" w:rsidP="0035490D">
            <w:pPr>
              <w:rPr>
                <w:rFonts w:eastAsia="Calibri" w:cs="Arial"/>
                <w:bCs/>
                <w:color w:val="000000" w:themeColor="text1"/>
                <w:kern w:val="24"/>
                <w:lang w:eastAsia="en-GB"/>
              </w:rPr>
            </w:pPr>
          </w:p>
          <w:p w14:paraId="25818A88" w14:textId="77777777" w:rsidR="003D728C" w:rsidRPr="00353269" w:rsidRDefault="003D728C" w:rsidP="0035490D">
            <w:pPr>
              <w:rPr>
                <w:rFonts w:eastAsia="Calibri" w:cs="Arial"/>
                <w:bCs/>
                <w:color w:val="000000" w:themeColor="text1"/>
                <w:kern w:val="24"/>
                <w:lang w:eastAsia="en-GB"/>
              </w:rPr>
            </w:pPr>
            <w:r w:rsidRPr="00353269">
              <w:rPr>
                <w:rFonts w:eastAsia="Calibri" w:cs="Arial"/>
                <w:bCs/>
                <w:color w:val="000000" w:themeColor="text1"/>
                <w:kern w:val="24"/>
                <w:lang w:eastAsia="en-GB"/>
              </w:rPr>
              <w:t>FMVSS 210 or other well-established requirements are to be considered as equivalent</w:t>
            </w:r>
          </w:p>
        </w:tc>
        <w:tc>
          <w:tcPr>
            <w:tcW w:w="2126" w:type="dxa"/>
            <w:shd w:val="clear" w:color="auto" w:fill="auto"/>
          </w:tcPr>
          <w:p w14:paraId="75AC5693" w14:textId="768F677D" w:rsidR="003D728C" w:rsidRPr="00353269" w:rsidRDefault="003D728C" w:rsidP="0035490D">
            <w:pPr>
              <w:rPr>
                <w:rFonts w:eastAsia="Times New Roman" w:cs="Arial"/>
                <w:lang w:eastAsia="en-GB"/>
              </w:rPr>
            </w:pPr>
          </w:p>
        </w:tc>
        <w:tc>
          <w:tcPr>
            <w:tcW w:w="5812" w:type="dxa"/>
            <w:shd w:val="clear" w:color="auto" w:fill="auto"/>
          </w:tcPr>
          <w:p w14:paraId="7AE7F75F" w14:textId="3136DDFF" w:rsidR="005F509E" w:rsidRDefault="005F509E" w:rsidP="005F509E">
            <w:pPr>
              <w:rPr>
                <w:rFonts w:eastAsia="Calibri" w:cs="Arial"/>
                <w:bCs/>
                <w:color w:val="000000" w:themeColor="text1"/>
                <w:kern w:val="24"/>
                <w:lang w:eastAsia="en-GB"/>
              </w:rPr>
            </w:pPr>
            <w:r w:rsidRPr="005F509E">
              <w:rPr>
                <w:rFonts w:eastAsia="Calibri" w:cs="Arial"/>
                <w:bCs/>
                <w:color w:val="000000" w:themeColor="text1"/>
                <w:kern w:val="24"/>
                <w:lang w:eastAsia="en-GB"/>
              </w:rPr>
              <w:t>Timing will need to be reviewed</w:t>
            </w:r>
            <w:r w:rsidR="00F3176A">
              <w:rPr>
                <w:rFonts w:eastAsia="Calibri" w:cs="Arial"/>
                <w:bCs/>
                <w:color w:val="000000" w:themeColor="text1"/>
                <w:kern w:val="24"/>
                <w:lang w:eastAsia="en-GB"/>
              </w:rPr>
              <w:t xml:space="preserve"> also </w:t>
            </w:r>
            <w:r w:rsidRPr="005F509E">
              <w:rPr>
                <w:rFonts w:eastAsia="Calibri" w:cs="Arial"/>
                <w:bCs/>
                <w:color w:val="000000" w:themeColor="text1"/>
                <w:kern w:val="24"/>
                <w:lang w:eastAsia="en-GB"/>
              </w:rPr>
              <w:t>with third party body-builders</w:t>
            </w:r>
          </w:p>
          <w:p w14:paraId="0842E3B3" w14:textId="1443A541" w:rsidR="005F509E" w:rsidRPr="005F509E" w:rsidRDefault="005F509E" w:rsidP="005F509E">
            <w:pPr>
              <w:rPr>
                <w:rFonts w:eastAsia="Calibri" w:cs="Arial"/>
                <w:bCs/>
                <w:color w:val="000000" w:themeColor="text1"/>
                <w:kern w:val="24"/>
                <w:lang w:eastAsia="en-GB"/>
              </w:rPr>
            </w:pPr>
          </w:p>
        </w:tc>
      </w:tr>
      <w:tr w:rsidR="005F509E" w:rsidRPr="00353269" w14:paraId="5E569764" w14:textId="77777777" w:rsidTr="00390A58">
        <w:tc>
          <w:tcPr>
            <w:tcW w:w="1843" w:type="dxa"/>
            <w:shd w:val="clear" w:color="auto" w:fill="auto"/>
          </w:tcPr>
          <w:p w14:paraId="1080FACA" w14:textId="7708CDAF" w:rsidR="005F509E" w:rsidRPr="00353269" w:rsidRDefault="005F509E" w:rsidP="005F509E">
            <w:pPr>
              <w:rPr>
                <w:rFonts w:eastAsia="Times New Roman" w:cs="Arial"/>
                <w:lang w:eastAsia="en-GB"/>
              </w:rPr>
            </w:pPr>
            <w:r w:rsidRPr="00353269">
              <w:rPr>
                <w:rFonts w:eastAsia="Calibri" w:cs="Arial"/>
                <w:bCs/>
                <w:color w:val="000000" w:themeColor="text1"/>
                <w:kern w:val="24"/>
                <w:lang w:eastAsia="en-GB"/>
              </w:rPr>
              <w:t>Safety belts</w:t>
            </w:r>
          </w:p>
        </w:tc>
        <w:tc>
          <w:tcPr>
            <w:tcW w:w="4253" w:type="dxa"/>
            <w:shd w:val="clear" w:color="auto" w:fill="auto"/>
          </w:tcPr>
          <w:p w14:paraId="413DBC82" w14:textId="77777777" w:rsidR="005F509E" w:rsidRDefault="005F509E" w:rsidP="005F509E">
            <w:pPr>
              <w:rPr>
                <w:rFonts w:eastAsia="Calibri" w:cs="Arial"/>
                <w:bCs/>
                <w:color w:val="000000" w:themeColor="text1"/>
                <w:kern w:val="24"/>
                <w:lang w:eastAsia="en-GB"/>
              </w:rPr>
            </w:pPr>
            <w:r w:rsidRPr="00353269">
              <w:rPr>
                <w:rFonts w:eastAsia="Calibri" w:cs="Arial"/>
                <w:bCs/>
                <w:color w:val="000000" w:themeColor="text1"/>
                <w:kern w:val="24"/>
                <w:lang w:eastAsia="en-GB"/>
              </w:rPr>
              <w:t>UN R16.04</w:t>
            </w:r>
          </w:p>
          <w:p w14:paraId="47FF9A0E" w14:textId="77777777" w:rsidR="005F509E" w:rsidRDefault="005F509E" w:rsidP="005F509E">
            <w:pPr>
              <w:rPr>
                <w:rFonts w:eastAsia="Calibri" w:cs="Arial"/>
                <w:bCs/>
                <w:kern w:val="24"/>
                <w:lang w:eastAsia="en-GB"/>
              </w:rPr>
            </w:pPr>
          </w:p>
          <w:p w14:paraId="294DFAEA" w14:textId="529E7D32" w:rsidR="005F509E" w:rsidRPr="00353269" w:rsidRDefault="005F509E" w:rsidP="005F509E">
            <w:pPr>
              <w:rPr>
                <w:rFonts w:eastAsia="Times New Roman" w:cs="Arial"/>
                <w:lang w:eastAsia="en-GB"/>
              </w:rPr>
            </w:pPr>
            <w:r w:rsidRPr="00353269">
              <w:rPr>
                <w:rFonts w:eastAsia="Calibri" w:cs="Arial"/>
                <w:bCs/>
                <w:kern w:val="24"/>
                <w:lang w:eastAsia="en-GB"/>
              </w:rPr>
              <w:t>FMVSS 209 or other well-established requirements are to be considered as equivalent.</w:t>
            </w:r>
          </w:p>
        </w:tc>
        <w:tc>
          <w:tcPr>
            <w:tcW w:w="2126" w:type="dxa"/>
            <w:shd w:val="clear" w:color="auto" w:fill="auto"/>
          </w:tcPr>
          <w:p w14:paraId="2F9FA492" w14:textId="7D22C979" w:rsidR="005F509E" w:rsidRPr="00353269" w:rsidRDefault="005F509E" w:rsidP="005F509E">
            <w:pPr>
              <w:rPr>
                <w:rFonts w:eastAsia="Times New Roman" w:cs="Arial"/>
                <w:lang w:eastAsia="en-GB"/>
              </w:rPr>
            </w:pPr>
          </w:p>
        </w:tc>
        <w:tc>
          <w:tcPr>
            <w:tcW w:w="5812" w:type="dxa"/>
            <w:shd w:val="clear" w:color="auto" w:fill="auto"/>
          </w:tcPr>
          <w:p w14:paraId="5BD18011" w14:textId="6693FFA1" w:rsidR="005F509E" w:rsidRDefault="005F509E" w:rsidP="005F509E">
            <w:pPr>
              <w:rPr>
                <w:rFonts w:eastAsia="Calibri" w:cs="Arial"/>
                <w:bCs/>
                <w:color w:val="000000" w:themeColor="text1"/>
                <w:kern w:val="24"/>
                <w:lang w:eastAsia="en-GB"/>
              </w:rPr>
            </w:pPr>
            <w:r w:rsidRPr="005F509E">
              <w:rPr>
                <w:rFonts w:eastAsia="Calibri" w:cs="Arial"/>
                <w:bCs/>
                <w:color w:val="000000" w:themeColor="text1"/>
                <w:kern w:val="24"/>
                <w:lang w:eastAsia="en-GB"/>
              </w:rPr>
              <w:t xml:space="preserve">Timing will need to be reviewed </w:t>
            </w:r>
            <w:r w:rsidR="00F3176A">
              <w:rPr>
                <w:rFonts w:eastAsia="Calibri" w:cs="Arial"/>
                <w:bCs/>
                <w:color w:val="000000" w:themeColor="text1"/>
                <w:kern w:val="24"/>
                <w:lang w:eastAsia="en-GB"/>
              </w:rPr>
              <w:t xml:space="preserve">also </w:t>
            </w:r>
            <w:r w:rsidRPr="005F509E">
              <w:rPr>
                <w:rFonts w:eastAsia="Calibri" w:cs="Arial"/>
                <w:bCs/>
                <w:color w:val="000000" w:themeColor="text1"/>
                <w:kern w:val="24"/>
                <w:lang w:eastAsia="en-GB"/>
              </w:rPr>
              <w:t>with third party body-builders</w:t>
            </w:r>
          </w:p>
          <w:p w14:paraId="15FE7837" w14:textId="06D65E0B" w:rsidR="005F509E" w:rsidRPr="00353269" w:rsidRDefault="005F509E" w:rsidP="005F509E">
            <w:pPr>
              <w:rPr>
                <w:rFonts w:eastAsia="Times New Roman" w:cs="Arial"/>
                <w:lang w:eastAsia="en-GB"/>
              </w:rPr>
            </w:pPr>
          </w:p>
        </w:tc>
      </w:tr>
      <w:tr w:rsidR="005F509E" w:rsidRPr="00353269" w14:paraId="305CBD8A" w14:textId="77777777" w:rsidTr="0053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single" w:sz="8" w:space="0" w:color="auto"/>
              <w:left w:val="single" w:sz="8" w:space="0" w:color="auto"/>
              <w:bottom w:val="single" w:sz="8" w:space="0" w:color="auto"/>
              <w:right w:val="single" w:sz="8" w:space="0" w:color="auto"/>
            </w:tcBorders>
          </w:tcPr>
          <w:p w14:paraId="21428840" w14:textId="77777777" w:rsidR="005F509E" w:rsidRPr="00353269" w:rsidRDefault="005F509E" w:rsidP="005F509E">
            <w:pPr>
              <w:spacing w:before="120" w:after="120" w:line="276" w:lineRule="auto"/>
              <w:rPr>
                <w:rFonts w:eastAsia="Times New Roman" w:cs="Arial"/>
                <w:lang w:eastAsia="en-GB"/>
              </w:rPr>
            </w:pPr>
            <w:r w:rsidRPr="00353269">
              <w:rPr>
                <w:rFonts w:eastAsia="Calibri" w:cs="Arial"/>
                <w:bCs/>
                <w:color w:val="000000" w:themeColor="text1"/>
                <w:kern w:val="24"/>
                <w:lang w:eastAsia="en-GB"/>
              </w:rPr>
              <w:t>Safety glazing</w:t>
            </w:r>
          </w:p>
        </w:tc>
        <w:tc>
          <w:tcPr>
            <w:tcW w:w="4253" w:type="dxa"/>
            <w:tcBorders>
              <w:top w:val="single" w:sz="8" w:space="0" w:color="auto"/>
              <w:left w:val="single" w:sz="8" w:space="0" w:color="auto"/>
              <w:bottom w:val="single" w:sz="8" w:space="0" w:color="auto"/>
              <w:right w:val="single" w:sz="8" w:space="0" w:color="auto"/>
            </w:tcBorders>
          </w:tcPr>
          <w:p w14:paraId="1071CF34" w14:textId="77777777" w:rsidR="005F509E" w:rsidRPr="00353269" w:rsidRDefault="005F509E" w:rsidP="005F509E">
            <w:pPr>
              <w:rPr>
                <w:rFonts w:eastAsia="Calibri" w:cs="Arial"/>
                <w:bCs/>
                <w:color w:val="000000" w:themeColor="text1"/>
                <w:kern w:val="24"/>
                <w:lang w:eastAsia="en-GB"/>
              </w:rPr>
            </w:pPr>
            <w:r w:rsidRPr="00353269">
              <w:rPr>
                <w:rFonts w:eastAsia="Calibri" w:cs="Arial"/>
                <w:bCs/>
                <w:color w:val="000000" w:themeColor="text1"/>
                <w:kern w:val="24"/>
                <w:lang w:eastAsia="en-GB"/>
              </w:rPr>
              <w:t>UN R43.00</w:t>
            </w:r>
          </w:p>
          <w:p w14:paraId="7926AA18" w14:textId="77777777" w:rsidR="005F509E" w:rsidRPr="00353269" w:rsidRDefault="005F509E" w:rsidP="005F509E">
            <w:pPr>
              <w:rPr>
                <w:rFonts w:eastAsia="Calibri" w:cs="Arial"/>
                <w:bCs/>
                <w:color w:val="000000" w:themeColor="text1"/>
                <w:kern w:val="24"/>
                <w:lang w:eastAsia="en-GB"/>
              </w:rPr>
            </w:pPr>
          </w:p>
          <w:p w14:paraId="5B58615D" w14:textId="77777777" w:rsidR="005F509E" w:rsidRPr="00353269" w:rsidRDefault="005F509E" w:rsidP="005F509E">
            <w:pPr>
              <w:rPr>
                <w:rFonts w:eastAsia="Calibri" w:cs="Arial"/>
                <w:bCs/>
                <w:kern w:val="24"/>
                <w:lang w:eastAsia="en-GB"/>
              </w:rPr>
            </w:pPr>
            <w:r w:rsidRPr="00353269">
              <w:rPr>
                <w:rFonts w:eastAsia="Calibri" w:cs="Arial"/>
                <w:bCs/>
                <w:color w:val="000000" w:themeColor="text1"/>
                <w:kern w:val="24"/>
                <w:lang w:eastAsia="en-GB"/>
              </w:rPr>
              <w:t xml:space="preserve">FMVSS 205 or </w:t>
            </w:r>
            <w:r w:rsidRPr="00353269">
              <w:rPr>
                <w:rFonts w:eastAsia="Calibri" w:cs="Arial"/>
                <w:bCs/>
                <w:kern w:val="24"/>
                <w:lang w:eastAsia="en-GB"/>
              </w:rPr>
              <w:t>other well-established requirements are to be considered as equivalent.</w:t>
            </w:r>
          </w:p>
        </w:tc>
        <w:tc>
          <w:tcPr>
            <w:tcW w:w="2126" w:type="dxa"/>
            <w:tcBorders>
              <w:top w:val="single" w:sz="8" w:space="0" w:color="auto"/>
              <w:left w:val="single" w:sz="8" w:space="0" w:color="auto"/>
              <w:bottom w:val="single" w:sz="8" w:space="0" w:color="auto"/>
              <w:right w:val="single" w:sz="8" w:space="0" w:color="auto"/>
            </w:tcBorders>
          </w:tcPr>
          <w:p w14:paraId="689C165B" w14:textId="56C2B454" w:rsidR="005F509E" w:rsidRPr="00353269" w:rsidRDefault="005F509E" w:rsidP="005F509E">
            <w:pPr>
              <w:spacing w:before="120" w:after="120" w:line="276" w:lineRule="auto"/>
              <w:rPr>
                <w:rFonts w:eastAsia="Times New Roman" w:cs="Arial"/>
                <w:lang w:eastAsia="en-GB"/>
              </w:rPr>
            </w:pPr>
          </w:p>
        </w:tc>
        <w:tc>
          <w:tcPr>
            <w:tcW w:w="5812" w:type="dxa"/>
            <w:tcBorders>
              <w:top w:val="single" w:sz="8" w:space="0" w:color="auto"/>
              <w:left w:val="single" w:sz="8" w:space="0" w:color="auto"/>
              <w:bottom w:val="single" w:sz="8" w:space="0" w:color="auto"/>
              <w:right w:val="single" w:sz="8" w:space="0" w:color="auto"/>
            </w:tcBorders>
          </w:tcPr>
          <w:p w14:paraId="14CF5549" w14:textId="77777777" w:rsidR="00F3176A" w:rsidRDefault="00F3176A" w:rsidP="00F3176A">
            <w:pPr>
              <w:rPr>
                <w:rFonts w:eastAsia="Calibri" w:cs="Arial"/>
                <w:bCs/>
                <w:color w:val="000000" w:themeColor="text1"/>
                <w:kern w:val="24"/>
                <w:lang w:eastAsia="en-GB"/>
              </w:rPr>
            </w:pPr>
            <w:r w:rsidRPr="005F509E">
              <w:rPr>
                <w:rFonts w:eastAsia="Calibri" w:cs="Arial"/>
                <w:bCs/>
                <w:color w:val="000000" w:themeColor="text1"/>
                <w:kern w:val="24"/>
                <w:lang w:eastAsia="en-GB"/>
              </w:rPr>
              <w:t xml:space="preserve">Timing will need to be reviewed </w:t>
            </w:r>
            <w:r>
              <w:rPr>
                <w:rFonts w:eastAsia="Calibri" w:cs="Arial"/>
                <w:bCs/>
                <w:color w:val="000000" w:themeColor="text1"/>
                <w:kern w:val="24"/>
                <w:lang w:eastAsia="en-GB"/>
              </w:rPr>
              <w:t xml:space="preserve">also </w:t>
            </w:r>
            <w:r w:rsidRPr="005F509E">
              <w:rPr>
                <w:rFonts w:eastAsia="Calibri" w:cs="Arial"/>
                <w:bCs/>
                <w:color w:val="000000" w:themeColor="text1"/>
                <w:kern w:val="24"/>
                <w:lang w:eastAsia="en-GB"/>
              </w:rPr>
              <w:t>with third party body-builders</w:t>
            </w:r>
          </w:p>
          <w:p w14:paraId="47129EA3" w14:textId="77777777" w:rsidR="005F509E" w:rsidRPr="00353269" w:rsidRDefault="005F509E" w:rsidP="005F509E">
            <w:pPr>
              <w:rPr>
                <w:rFonts w:eastAsia="Calibri" w:cs="Arial"/>
                <w:bCs/>
                <w:color w:val="000000" w:themeColor="text1"/>
                <w:kern w:val="24"/>
                <w:lang w:eastAsia="en-GB"/>
              </w:rPr>
            </w:pPr>
          </w:p>
        </w:tc>
      </w:tr>
      <w:tr w:rsidR="005F509E" w:rsidRPr="001E1E58" w14:paraId="5D18967D" w14:textId="77777777" w:rsidTr="00536B76">
        <w:tc>
          <w:tcPr>
            <w:tcW w:w="1843" w:type="dxa"/>
            <w:tcBorders>
              <w:top w:val="single" w:sz="8" w:space="0" w:color="auto"/>
            </w:tcBorders>
            <w:shd w:val="clear" w:color="auto" w:fill="auto"/>
          </w:tcPr>
          <w:p w14:paraId="0296332F" w14:textId="748A8B79" w:rsidR="005F509E" w:rsidRPr="001E1E58" w:rsidRDefault="005F509E" w:rsidP="005F509E">
            <w:pPr>
              <w:rPr>
                <w:rFonts w:eastAsia="Calibri" w:cs="Arial"/>
                <w:bCs/>
                <w:kern w:val="24"/>
                <w:lang w:eastAsia="en-GB"/>
              </w:rPr>
            </w:pPr>
            <w:r w:rsidRPr="001E1E58">
              <w:rPr>
                <w:rFonts w:eastAsia="Times New Roman" w:cs="Arial"/>
                <w:lang w:eastAsia="en-GB"/>
              </w:rPr>
              <w:t>Devices for indirect vision</w:t>
            </w:r>
          </w:p>
        </w:tc>
        <w:tc>
          <w:tcPr>
            <w:tcW w:w="4253" w:type="dxa"/>
            <w:tcBorders>
              <w:top w:val="single" w:sz="8" w:space="0" w:color="auto"/>
            </w:tcBorders>
            <w:shd w:val="clear" w:color="auto" w:fill="auto"/>
          </w:tcPr>
          <w:p w14:paraId="450F9CA1" w14:textId="77777777" w:rsidR="0058106F" w:rsidRDefault="005F509E" w:rsidP="005F509E">
            <w:pPr>
              <w:rPr>
                <w:rFonts w:eastAsia="Times New Roman" w:cs="Arial"/>
                <w:lang w:eastAsia="en-GB"/>
              </w:rPr>
            </w:pPr>
            <w:r w:rsidRPr="00650544">
              <w:rPr>
                <w:rFonts w:eastAsia="Times New Roman" w:cs="Arial"/>
                <w:lang w:eastAsia="en-GB"/>
              </w:rPr>
              <w:t>R 46.01</w:t>
            </w:r>
          </w:p>
          <w:p w14:paraId="16E9A383" w14:textId="77777777" w:rsidR="0058106F" w:rsidRDefault="0058106F" w:rsidP="005F509E">
            <w:pPr>
              <w:rPr>
                <w:rFonts w:eastAsia="Times New Roman" w:cs="Arial"/>
                <w:lang w:eastAsia="en-GB"/>
              </w:rPr>
            </w:pPr>
          </w:p>
          <w:p w14:paraId="573656DB" w14:textId="02F89E9D" w:rsidR="005F509E" w:rsidRPr="00650544" w:rsidRDefault="005F509E" w:rsidP="005F509E">
            <w:pPr>
              <w:rPr>
                <w:rFonts w:eastAsia="Calibri" w:cs="Arial"/>
                <w:bCs/>
                <w:kern w:val="24"/>
                <w:lang w:eastAsia="en-GB"/>
              </w:rPr>
            </w:pPr>
            <w:r w:rsidRPr="00650544">
              <w:rPr>
                <w:rFonts w:eastAsia="Times New Roman" w:cs="Arial"/>
                <w:lang w:eastAsia="en-GB"/>
              </w:rPr>
              <w:t>FMVSS 111or other well-established requirements are to be considered as equivalent</w:t>
            </w:r>
          </w:p>
        </w:tc>
        <w:tc>
          <w:tcPr>
            <w:tcW w:w="2126" w:type="dxa"/>
            <w:tcBorders>
              <w:top w:val="single" w:sz="8" w:space="0" w:color="auto"/>
            </w:tcBorders>
            <w:shd w:val="clear" w:color="auto" w:fill="auto"/>
          </w:tcPr>
          <w:p w14:paraId="5AAF0605" w14:textId="3A22F881" w:rsidR="005F509E" w:rsidRPr="001E1E58" w:rsidRDefault="005F509E" w:rsidP="005F509E">
            <w:pPr>
              <w:rPr>
                <w:rFonts w:eastAsia="Calibri" w:cs="Arial"/>
                <w:bCs/>
                <w:dstrike/>
                <w:kern w:val="24"/>
                <w:highlight w:val="yellow"/>
                <w:lang w:eastAsia="en-GB"/>
              </w:rPr>
            </w:pPr>
          </w:p>
        </w:tc>
        <w:tc>
          <w:tcPr>
            <w:tcW w:w="5812" w:type="dxa"/>
            <w:tcBorders>
              <w:top w:val="single" w:sz="8" w:space="0" w:color="auto"/>
            </w:tcBorders>
            <w:shd w:val="clear" w:color="auto" w:fill="auto"/>
          </w:tcPr>
          <w:p w14:paraId="0786E555" w14:textId="1468F9C8" w:rsidR="005F509E" w:rsidRPr="00650544" w:rsidRDefault="005F509E" w:rsidP="002C5D6D">
            <w:pPr>
              <w:rPr>
                <w:rFonts w:eastAsia="Times New Roman" w:cs="Arial"/>
                <w:b/>
                <w:bCs/>
                <w:highlight w:val="yellow"/>
                <w:lang w:eastAsia="en-GB"/>
              </w:rPr>
            </w:pPr>
            <w:r w:rsidRPr="00650544">
              <w:rPr>
                <w:lang w:eastAsia="sv-SE"/>
              </w:rPr>
              <w:t xml:space="preserve">OICA fully agrees that installation of </w:t>
            </w:r>
            <w:proofErr w:type="gramStart"/>
            <w:r w:rsidRPr="00650544">
              <w:rPr>
                <w:lang w:eastAsia="sv-SE"/>
              </w:rPr>
              <w:t>rear view</w:t>
            </w:r>
            <w:proofErr w:type="gramEnd"/>
            <w:r w:rsidRPr="00650544">
              <w:rPr>
                <w:lang w:eastAsia="sv-SE"/>
              </w:rPr>
              <w:t xml:space="preserve"> mirrors is an obvious must for road safety</w:t>
            </w:r>
            <w:r w:rsidR="00650544" w:rsidRPr="00650544">
              <w:rPr>
                <w:lang w:eastAsia="sv-SE"/>
              </w:rPr>
              <w:t xml:space="preserve">. </w:t>
            </w:r>
            <w:r w:rsidRPr="00650544">
              <w:rPr>
                <w:lang w:eastAsia="sv-SE"/>
              </w:rPr>
              <w:t>UN R46.01 (or its equivalents) would be a good step to bring safety benefits in many</w:t>
            </w:r>
            <w:r w:rsidR="00650544">
              <w:rPr>
                <w:lang w:eastAsia="sv-SE"/>
              </w:rPr>
              <w:t xml:space="preserve"> countries</w:t>
            </w:r>
            <w:r w:rsidRPr="00650544">
              <w:rPr>
                <w:lang w:eastAsia="sv-SE"/>
              </w:rPr>
              <w:t>, without going to the high complexity of later versions of UN R46.</w:t>
            </w:r>
            <w:r w:rsidR="002C5D6D" w:rsidRPr="005F509E">
              <w:rPr>
                <w:rFonts w:eastAsia="Calibri" w:cs="Arial"/>
                <w:bCs/>
                <w:color w:val="000000" w:themeColor="text1"/>
                <w:kern w:val="24"/>
                <w:lang w:eastAsia="en-GB"/>
              </w:rPr>
              <w:t xml:space="preserve"> Timing will </w:t>
            </w:r>
            <w:r w:rsidR="002C5D6D">
              <w:rPr>
                <w:rFonts w:eastAsia="Calibri" w:cs="Arial"/>
                <w:bCs/>
                <w:color w:val="000000" w:themeColor="text1"/>
                <w:kern w:val="24"/>
                <w:lang w:eastAsia="en-GB"/>
              </w:rPr>
              <w:t xml:space="preserve">however </w:t>
            </w:r>
            <w:r w:rsidR="002C5D6D" w:rsidRPr="005F509E">
              <w:rPr>
                <w:rFonts w:eastAsia="Calibri" w:cs="Arial"/>
                <w:bCs/>
                <w:color w:val="000000" w:themeColor="text1"/>
                <w:kern w:val="24"/>
                <w:lang w:eastAsia="en-GB"/>
              </w:rPr>
              <w:t xml:space="preserve">need to be reviewed </w:t>
            </w:r>
            <w:r w:rsidR="00F3176A">
              <w:rPr>
                <w:rFonts w:eastAsia="Calibri" w:cs="Arial"/>
                <w:bCs/>
                <w:color w:val="000000" w:themeColor="text1"/>
                <w:kern w:val="24"/>
                <w:lang w:eastAsia="en-GB"/>
              </w:rPr>
              <w:t xml:space="preserve">also </w:t>
            </w:r>
            <w:r w:rsidR="002C5D6D" w:rsidRPr="005F509E">
              <w:rPr>
                <w:rFonts w:eastAsia="Calibri" w:cs="Arial"/>
                <w:bCs/>
                <w:color w:val="000000" w:themeColor="text1"/>
                <w:kern w:val="24"/>
                <w:lang w:eastAsia="en-GB"/>
              </w:rPr>
              <w:t>with third party body-builders</w:t>
            </w:r>
          </w:p>
        </w:tc>
      </w:tr>
      <w:tr w:rsidR="005F509E" w:rsidRPr="000F4561" w14:paraId="0FC734B8" w14:textId="77777777" w:rsidTr="00B913EE">
        <w:tc>
          <w:tcPr>
            <w:tcW w:w="1843" w:type="dxa"/>
            <w:shd w:val="clear" w:color="auto" w:fill="auto"/>
          </w:tcPr>
          <w:p w14:paraId="5D473DC0" w14:textId="77777777" w:rsidR="005F509E" w:rsidRPr="000F4561" w:rsidRDefault="005F509E" w:rsidP="000670BF">
            <w:pPr>
              <w:spacing w:after="120" w:line="276" w:lineRule="auto"/>
              <w:rPr>
                <w:rFonts w:eastAsia="Times New Roman" w:cs="Arial"/>
                <w:lang w:eastAsia="en-GB"/>
              </w:rPr>
            </w:pPr>
            <w:r w:rsidRPr="000F4561">
              <w:rPr>
                <w:rFonts w:eastAsia="Calibri" w:cs="Arial"/>
                <w:bCs/>
                <w:kern w:val="24"/>
                <w:lang w:eastAsia="en-GB"/>
              </w:rPr>
              <w:t>Installation of lighting</w:t>
            </w:r>
          </w:p>
        </w:tc>
        <w:tc>
          <w:tcPr>
            <w:tcW w:w="4253" w:type="dxa"/>
            <w:shd w:val="clear" w:color="auto" w:fill="auto"/>
          </w:tcPr>
          <w:p w14:paraId="1118D9E7" w14:textId="1C328E18" w:rsidR="005F509E" w:rsidRDefault="005F509E" w:rsidP="000670BF">
            <w:pPr>
              <w:rPr>
                <w:rFonts w:eastAsia="Calibri" w:cs="Arial"/>
                <w:bCs/>
                <w:kern w:val="24"/>
                <w:lang w:eastAsia="en-GB"/>
              </w:rPr>
            </w:pPr>
            <w:r w:rsidRPr="000F4561">
              <w:rPr>
                <w:rFonts w:eastAsia="Calibri" w:cs="Arial"/>
                <w:bCs/>
                <w:kern w:val="24"/>
                <w:lang w:eastAsia="en-GB"/>
              </w:rPr>
              <w:t>UN R48.03</w:t>
            </w:r>
          </w:p>
          <w:p w14:paraId="5A81ED5C" w14:textId="77777777" w:rsidR="0058106F" w:rsidRPr="000F4561" w:rsidRDefault="0058106F" w:rsidP="000670BF">
            <w:pPr>
              <w:rPr>
                <w:rFonts w:eastAsia="Calibri" w:cs="Arial"/>
                <w:bCs/>
                <w:kern w:val="24"/>
                <w:lang w:eastAsia="en-GB"/>
              </w:rPr>
            </w:pPr>
          </w:p>
          <w:p w14:paraId="016C1CA8" w14:textId="77777777" w:rsidR="005F509E" w:rsidRPr="000F4561" w:rsidRDefault="005F509E" w:rsidP="000670BF">
            <w:pPr>
              <w:rPr>
                <w:rFonts w:eastAsia="Calibri" w:cs="Arial"/>
                <w:bCs/>
                <w:kern w:val="24"/>
                <w:lang w:eastAsia="en-GB"/>
              </w:rPr>
            </w:pPr>
            <w:r w:rsidRPr="000F4561">
              <w:rPr>
                <w:rFonts w:eastAsia="Calibri" w:cs="Arial"/>
                <w:bCs/>
                <w:kern w:val="24"/>
                <w:lang w:eastAsia="en-GB"/>
              </w:rPr>
              <w:t>FMVSS 108 or other well-established requirements are to be considered as equivalent.</w:t>
            </w:r>
          </w:p>
        </w:tc>
        <w:tc>
          <w:tcPr>
            <w:tcW w:w="2126" w:type="dxa"/>
            <w:shd w:val="clear" w:color="auto" w:fill="auto"/>
          </w:tcPr>
          <w:p w14:paraId="2B94132D" w14:textId="7A8E22EC" w:rsidR="005F509E" w:rsidRPr="000F4561" w:rsidRDefault="005F509E" w:rsidP="000670BF">
            <w:pPr>
              <w:spacing w:after="120" w:line="276" w:lineRule="auto"/>
              <w:rPr>
                <w:rFonts w:eastAsia="Times New Roman" w:cs="Arial"/>
                <w:lang w:eastAsia="en-GB"/>
              </w:rPr>
            </w:pPr>
          </w:p>
        </w:tc>
        <w:tc>
          <w:tcPr>
            <w:tcW w:w="5812" w:type="dxa"/>
            <w:shd w:val="clear" w:color="auto" w:fill="auto"/>
          </w:tcPr>
          <w:p w14:paraId="6AB07D63" w14:textId="01639AF6" w:rsidR="005F509E" w:rsidRPr="000F4561" w:rsidRDefault="002C5D6D" w:rsidP="000670BF">
            <w:pPr>
              <w:rPr>
                <w:rFonts w:eastAsia="Calibri" w:cs="Arial"/>
                <w:bCs/>
                <w:kern w:val="24"/>
                <w:lang w:eastAsia="en-GB"/>
              </w:rPr>
            </w:pPr>
            <w:r w:rsidRPr="005F509E">
              <w:rPr>
                <w:rFonts w:eastAsia="Calibri" w:cs="Arial"/>
                <w:bCs/>
                <w:color w:val="000000" w:themeColor="text1"/>
                <w:kern w:val="24"/>
                <w:lang w:eastAsia="en-GB"/>
              </w:rPr>
              <w:t xml:space="preserve">Timing will need to be reviewed </w:t>
            </w:r>
            <w:r w:rsidR="00F3176A">
              <w:rPr>
                <w:rFonts w:eastAsia="Calibri" w:cs="Arial"/>
                <w:bCs/>
                <w:color w:val="000000" w:themeColor="text1"/>
                <w:kern w:val="24"/>
                <w:lang w:eastAsia="en-GB"/>
              </w:rPr>
              <w:t xml:space="preserve">also </w:t>
            </w:r>
            <w:r w:rsidRPr="005F509E">
              <w:rPr>
                <w:rFonts w:eastAsia="Calibri" w:cs="Arial"/>
                <w:bCs/>
                <w:color w:val="000000" w:themeColor="text1"/>
                <w:kern w:val="24"/>
                <w:lang w:eastAsia="en-GB"/>
              </w:rPr>
              <w:t>with third party body-builders</w:t>
            </w:r>
          </w:p>
        </w:tc>
      </w:tr>
    </w:tbl>
    <w:p w14:paraId="2DA7CC03" w14:textId="77777777" w:rsidR="003D728C" w:rsidRPr="00297204" w:rsidRDefault="003D728C" w:rsidP="002A7FB4">
      <w:pPr>
        <w:pStyle w:val="ListParagraph"/>
        <w:ind w:left="426"/>
        <w:rPr>
          <w:rFonts w:eastAsiaTheme="majorEastAsia" w:cs="Arial"/>
        </w:rPr>
      </w:pPr>
    </w:p>
    <w:sectPr w:rsidR="003D728C" w:rsidRPr="00297204" w:rsidSect="003532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FE3F" w14:textId="77777777" w:rsidR="00610E96" w:rsidRDefault="00610E96" w:rsidP="00610E96">
      <w:r>
        <w:separator/>
      </w:r>
    </w:p>
  </w:endnote>
  <w:endnote w:type="continuationSeparator" w:id="0">
    <w:p w14:paraId="662AC607" w14:textId="77777777" w:rsidR="00610E96" w:rsidRDefault="00610E96" w:rsidP="0061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21284"/>
      <w:docPartObj>
        <w:docPartGallery w:val="Page Numbers (Bottom of Page)"/>
        <w:docPartUnique/>
      </w:docPartObj>
    </w:sdtPr>
    <w:sdtEndPr/>
    <w:sdtContent>
      <w:p w14:paraId="76C1CF65" w14:textId="66F91DEF" w:rsidR="00297204" w:rsidRDefault="00297204">
        <w:pPr>
          <w:pStyle w:val="Footer"/>
          <w:jc w:val="right"/>
        </w:pPr>
        <w:r>
          <w:fldChar w:fldCharType="begin"/>
        </w:r>
        <w:r>
          <w:instrText>PAGE   \* MERGEFORMAT</w:instrText>
        </w:r>
        <w:r>
          <w:fldChar w:fldCharType="separate"/>
        </w:r>
        <w:r>
          <w:rPr>
            <w:lang w:val="fr-FR"/>
          </w:rPr>
          <w:t>2</w:t>
        </w:r>
        <w:r>
          <w:fldChar w:fldCharType="end"/>
        </w:r>
      </w:p>
    </w:sdtContent>
  </w:sdt>
  <w:p w14:paraId="3D6E5445" w14:textId="77777777" w:rsidR="00294578" w:rsidRDefault="0029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1966" w14:textId="77777777" w:rsidR="00610E96" w:rsidRDefault="00610E96" w:rsidP="00610E96">
      <w:r>
        <w:separator/>
      </w:r>
    </w:p>
  </w:footnote>
  <w:footnote w:type="continuationSeparator" w:id="0">
    <w:p w14:paraId="24889651" w14:textId="77777777" w:rsidR="00610E96" w:rsidRDefault="00610E96" w:rsidP="0061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0E267F" w:rsidRPr="006E299C" w14:paraId="1FE3F7F3" w14:textId="77777777" w:rsidTr="000941BF">
      <w:tc>
        <w:tcPr>
          <w:tcW w:w="4395" w:type="dxa"/>
          <w:vAlign w:val="center"/>
        </w:tcPr>
        <w:p w14:paraId="7AE6C5D3" w14:textId="77777777" w:rsidR="000E267F" w:rsidRPr="00863C61" w:rsidRDefault="000E267F" w:rsidP="000E267F">
          <w:pPr>
            <w:tabs>
              <w:tab w:val="center" w:pos="4677"/>
              <w:tab w:val="right" w:pos="9355"/>
            </w:tabs>
            <w:suppressAutoHyphens/>
            <w:rPr>
              <w:rFonts w:ascii="Times New Roman" w:eastAsia="Times New Roman" w:hAnsi="Times New Roman" w:cs="Times New Roman"/>
              <w:sz w:val="24"/>
              <w:szCs w:val="24"/>
              <w:lang w:eastAsia="ar-SA"/>
            </w:rPr>
          </w:pPr>
          <w:r w:rsidRPr="00863C61">
            <w:rPr>
              <w:rFonts w:ascii="Times New Roman" w:eastAsia="Times New Roman" w:hAnsi="Times New Roman" w:cs="Times New Roman"/>
              <w:sz w:val="24"/>
              <w:szCs w:val="24"/>
              <w:lang w:eastAsia="ar-SA"/>
            </w:rPr>
            <w:t>Transmitted by the expert from OICA</w:t>
          </w:r>
        </w:p>
      </w:tc>
      <w:tc>
        <w:tcPr>
          <w:tcW w:w="5103" w:type="dxa"/>
        </w:tcPr>
        <w:p w14:paraId="02403507" w14:textId="028E0CBB" w:rsidR="000E267F" w:rsidRPr="009B060F" w:rsidRDefault="000E267F" w:rsidP="000E267F">
          <w:pPr>
            <w:suppressAutoHyphens/>
            <w:ind w:left="884"/>
            <w:rPr>
              <w:rFonts w:ascii="Times New Roman" w:eastAsia="Times New Roman" w:hAnsi="Times New Roman" w:cs="Times New Roman"/>
              <w:b/>
              <w:bCs/>
              <w:sz w:val="32"/>
              <w:szCs w:val="24"/>
              <w:lang w:eastAsia="ar-SA"/>
            </w:rPr>
          </w:pPr>
          <w:r w:rsidRPr="009B060F">
            <w:rPr>
              <w:rFonts w:ascii="Times New Roman" w:eastAsia="Times New Roman" w:hAnsi="Times New Roman" w:cs="Times New Roman"/>
              <w:sz w:val="24"/>
              <w:szCs w:val="24"/>
              <w:u w:val="single"/>
              <w:lang w:eastAsia="ar-SA"/>
            </w:rPr>
            <w:t>Informal document No</w:t>
          </w:r>
          <w:r w:rsidRPr="009B060F">
            <w:rPr>
              <w:rFonts w:ascii="Times New Roman" w:eastAsia="Times New Roman" w:hAnsi="Times New Roman" w:cs="Times New Roman"/>
              <w:sz w:val="24"/>
              <w:szCs w:val="24"/>
              <w:lang w:eastAsia="ar-SA"/>
            </w:rPr>
            <w:t xml:space="preserve">. </w:t>
          </w:r>
          <w:r w:rsidRPr="009B060F">
            <w:rPr>
              <w:rFonts w:ascii="Times New Roman" w:eastAsia="Times New Roman" w:hAnsi="Times New Roman" w:cs="Times New Roman"/>
              <w:b/>
              <w:bCs/>
              <w:sz w:val="24"/>
              <w:szCs w:val="24"/>
              <w:lang w:eastAsia="ar-SA"/>
            </w:rPr>
            <w:t>WP.29-179</w:t>
          </w:r>
          <w:r w:rsidR="009B060F" w:rsidRPr="009B060F">
            <w:rPr>
              <w:rFonts w:ascii="Times New Roman" w:eastAsia="Times New Roman" w:hAnsi="Times New Roman" w:cs="Times New Roman"/>
              <w:b/>
              <w:bCs/>
              <w:sz w:val="24"/>
              <w:szCs w:val="24"/>
              <w:lang w:eastAsia="ar-SA"/>
            </w:rPr>
            <w:t>-</w:t>
          </w:r>
          <w:r w:rsidR="009B060F">
            <w:rPr>
              <w:rFonts w:ascii="Times New Roman" w:eastAsia="Times New Roman" w:hAnsi="Times New Roman" w:cs="Times New Roman"/>
              <w:b/>
              <w:bCs/>
              <w:sz w:val="24"/>
              <w:szCs w:val="24"/>
              <w:lang w:eastAsia="ar-SA"/>
            </w:rPr>
            <w:t>11</w:t>
          </w:r>
        </w:p>
        <w:p w14:paraId="743F0D4E" w14:textId="615FDBEC" w:rsidR="000E267F" w:rsidRPr="00863C61" w:rsidRDefault="000E267F" w:rsidP="000E267F">
          <w:pPr>
            <w:tabs>
              <w:tab w:val="center" w:pos="4677"/>
              <w:tab w:val="right" w:pos="9355"/>
            </w:tabs>
            <w:suppressAutoHyphens/>
            <w:ind w:left="884"/>
            <w:rPr>
              <w:rFonts w:ascii="Times New Roman" w:eastAsia="Times New Roman" w:hAnsi="Times New Roman" w:cs="Times New Roman"/>
              <w:sz w:val="24"/>
              <w:szCs w:val="24"/>
              <w:lang w:eastAsia="ar-SA"/>
            </w:rPr>
          </w:pPr>
          <w:r w:rsidRPr="00863C6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79</w:t>
          </w:r>
          <w:r w:rsidRPr="00863C61">
            <w:rPr>
              <w:rFonts w:ascii="Times New Roman" w:eastAsia="Times New Roman" w:hAnsi="Times New Roman" w:cs="Times New Roman"/>
              <w:sz w:val="24"/>
              <w:szCs w:val="24"/>
              <w:vertAlign w:val="superscript"/>
              <w:lang w:eastAsia="ar-SA"/>
            </w:rPr>
            <w:t>th</w:t>
          </w:r>
          <w:r w:rsidRPr="00863C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WP.29</w:t>
          </w:r>
          <w:r w:rsidRPr="00863C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12</w:t>
          </w:r>
          <w:r w:rsidRPr="00863C6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14</w:t>
          </w:r>
          <w:r w:rsidRPr="00863C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November</w:t>
          </w:r>
          <w:r w:rsidRPr="00863C61">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9</w:t>
          </w:r>
        </w:p>
        <w:p w14:paraId="4B004CCA" w14:textId="3E74E859" w:rsidR="000E267F" w:rsidRDefault="000E267F" w:rsidP="000E267F">
          <w:pPr>
            <w:tabs>
              <w:tab w:val="center" w:pos="4677"/>
              <w:tab w:val="right" w:pos="9355"/>
            </w:tabs>
            <w:suppressAutoHyphens/>
            <w:ind w:left="884"/>
            <w:rPr>
              <w:rFonts w:ascii="Times New Roman" w:eastAsia="Times New Roman" w:hAnsi="Times New Roman" w:cs="Times New Roman"/>
              <w:sz w:val="24"/>
              <w:szCs w:val="24"/>
              <w:lang w:eastAsia="ar-SA"/>
            </w:rPr>
          </w:pPr>
          <w:r w:rsidRPr="00863C61">
            <w:rPr>
              <w:rFonts w:ascii="Times New Roman" w:eastAsia="Times New Roman" w:hAnsi="Times New Roman" w:cs="Times New Roman"/>
              <w:sz w:val="24"/>
              <w:szCs w:val="24"/>
              <w:lang w:eastAsia="ar-SA"/>
            </w:rPr>
            <w:t xml:space="preserve">agenda item </w:t>
          </w:r>
          <w:r>
            <w:rPr>
              <w:rFonts w:ascii="Times New Roman" w:eastAsia="Times New Roman" w:hAnsi="Times New Roman" w:cs="Times New Roman"/>
              <w:sz w:val="24"/>
              <w:szCs w:val="24"/>
              <w:lang w:eastAsia="ar-SA"/>
            </w:rPr>
            <w:t>8.3.</w:t>
          </w:r>
          <w:r w:rsidRPr="0087720D">
            <w:rPr>
              <w:rFonts w:ascii="Times New Roman" w:eastAsia="Times New Roman" w:hAnsi="Times New Roman" w:cs="Times New Roman"/>
              <w:sz w:val="24"/>
              <w:szCs w:val="24"/>
              <w:lang w:eastAsia="ar-SA"/>
            </w:rPr>
            <w:t>)</w:t>
          </w:r>
        </w:p>
        <w:p w14:paraId="31EE5948" w14:textId="4268D6AC" w:rsidR="000E267F" w:rsidRPr="00863C61" w:rsidRDefault="000E267F" w:rsidP="000E267F">
          <w:pPr>
            <w:tabs>
              <w:tab w:val="center" w:pos="4677"/>
              <w:tab w:val="right" w:pos="9355"/>
            </w:tabs>
            <w:suppressAutoHyphens/>
            <w:ind w:left="884"/>
            <w:rPr>
              <w:rFonts w:ascii="Times New Roman" w:eastAsia="Times New Roman" w:hAnsi="Times New Roman" w:cs="Times New Roman"/>
              <w:sz w:val="24"/>
              <w:szCs w:val="24"/>
              <w:lang w:eastAsia="ar-SA"/>
            </w:rPr>
          </w:pPr>
        </w:p>
      </w:tc>
    </w:tr>
  </w:tbl>
  <w:p w14:paraId="5F814F40" w14:textId="1703ED65" w:rsidR="00297204" w:rsidRDefault="0029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3FB"/>
    <w:multiLevelType w:val="hybridMultilevel"/>
    <w:tmpl w:val="4E045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A1365"/>
    <w:multiLevelType w:val="hybridMultilevel"/>
    <w:tmpl w:val="862CA8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E2F27"/>
    <w:multiLevelType w:val="hybridMultilevel"/>
    <w:tmpl w:val="6092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C5877"/>
    <w:multiLevelType w:val="hybridMultilevel"/>
    <w:tmpl w:val="42C26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0D1905"/>
    <w:multiLevelType w:val="hybridMultilevel"/>
    <w:tmpl w:val="8F2E7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C1E29"/>
    <w:multiLevelType w:val="hybridMultilevel"/>
    <w:tmpl w:val="6538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D54318"/>
    <w:multiLevelType w:val="hybridMultilevel"/>
    <w:tmpl w:val="29D4F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70E8B"/>
    <w:multiLevelType w:val="hybridMultilevel"/>
    <w:tmpl w:val="29D4F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7A"/>
    <w:rsid w:val="00037463"/>
    <w:rsid w:val="00046EB8"/>
    <w:rsid w:val="000670BF"/>
    <w:rsid w:val="00084A2C"/>
    <w:rsid w:val="000B7395"/>
    <w:rsid w:val="000E267F"/>
    <w:rsid w:val="000F4561"/>
    <w:rsid w:val="00101D30"/>
    <w:rsid w:val="00120950"/>
    <w:rsid w:val="00120EDE"/>
    <w:rsid w:val="00161153"/>
    <w:rsid w:val="001D5E1F"/>
    <w:rsid w:val="001E1E58"/>
    <w:rsid w:val="00294578"/>
    <w:rsid w:val="00297204"/>
    <w:rsid w:val="002A7FB4"/>
    <w:rsid w:val="002C5D6D"/>
    <w:rsid w:val="002F14C8"/>
    <w:rsid w:val="002F49B4"/>
    <w:rsid w:val="0030160F"/>
    <w:rsid w:val="00302873"/>
    <w:rsid w:val="003170DB"/>
    <w:rsid w:val="00352E51"/>
    <w:rsid w:val="00353269"/>
    <w:rsid w:val="00383304"/>
    <w:rsid w:val="00390A58"/>
    <w:rsid w:val="003B388C"/>
    <w:rsid w:val="003D728C"/>
    <w:rsid w:val="00421652"/>
    <w:rsid w:val="00497D55"/>
    <w:rsid w:val="004A4C24"/>
    <w:rsid w:val="004B253F"/>
    <w:rsid w:val="004D4C0A"/>
    <w:rsid w:val="00505585"/>
    <w:rsid w:val="00536B76"/>
    <w:rsid w:val="0058106F"/>
    <w:rsid w:val="00586887"/>
    <w:rsid w:val="005C1A87"/>
    <w:rsid w:val="005F509E"/>
    <w:rsid w:val="00610E96"/>
    <w:rsid w:val="00650544"/>
    <w:rsid w:val="00650DAD"/>
    <w:rsid w:val="00666E03"/>
    <w:rsid w:val="006E23D6"/>
    <w:rsid w:val="006E6FFE"/>
    <w:rsid w:val="00700C26"/>
    <w:rsid w:val="00714A75"/>
    <w:rsid w:val="00747F17"/>
    <w:rsid w:val="0077027D"/>
    <w:rsid w:val="00797FCF"/>
    <w:rsid w:val="007C10A5"/>
    <w:rsid w:val="007E1FC5"/>
    <w:rsid w:val="007E532A"/>
    <w:rsid w:val="008029EB"/>
    <w:rsid w:val="00850228"/>
    <w:rsid w:val="0087325F"/>
    <w:rsid w:val="008803E2"/>
    <w:rsid w:val="008A4899"/>
    <w:rsid w:val="008C31A8"/>
    <w:rsid w:val="008D28F2"/>
    <w:rsid w:val="009231EB"/>
    <w:rsid w:val="009B060F"/>
    <w:rsid w:val="009E161F"/>
    <w:rsid w:val="009E1E17"/>
    <w:rsid w:val="00A250FD"/>
    <w:rsid w:val="00A4073E"/>
    <w:rsid w:val="00B158A2"/>
    <w:rsid w:val="00B53DBA"/>
    <w:rsid w:val="00B913EE"/>
    <w:rsid w:val="00B9467D"/>
    <w:rsid w:val="00BF24EA"/>
    <w:rsid w:val="00C50B8B"/>
    <w:rsid w:val="00CB7443"/>
    <w:rsid w:val="00CC1CC0"/>
    <w:rsid w:val="00D52F43"/>
    <w:rsid w:val="00D73D71"/>
    <w:rsid w:val="00D8138B"/>
    <w:rsid w:val="00D82E3C"/>
    <w:rsid w:val="00D97C10"/>
    <w:rsid w:val="00DA58FE"/>
    <w:rsid w:val="00DE5ACB"/>
    <w:rsid w:val="00DF67EE"/>
    <w:rsid w:val="00E01808"/>
    <w:rsid w:val="00E60FDF"/>
    <w:rsid w:val="00E74793"/>
    <w:rsid w:val="00EA2090"/>
    <w:rsid w:val="00EA21AE"/>
    <w:rsid w:val="00EF2E61"/>
    <w:rsid w:val="00F027A2"/>
    <w:rsid w:val="00F106AA"/>
    <w:rsid w:val="00F3176A"/>
    <w:rsid w:val="00F3606D"/>
    <w:rsid w:val="00F51EEE"/>
    <w:rsid w:val="00F7147A"/>
    <w:rsid w:val="00FB26BB"/>
    <w:rsid w:val="00FF7F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14F42"/>
  <w15:chartTrackingRefBased/>
  <w15:docId w15:val="{150D0735-D0AF-4594-BB56-6AA48B7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797FCF"/>
    <w:rPr>
      <w:color w:val="auto"/>
      <w:szCs w:val="22"/>
      <w:u w:val="single"/>
    </w:rPr>
  </w:style>
  <w:style w:type="paragraph" w:customStyle="1" w:styleId="Default">
    <w:name w:val="Default"/>
    <w:rsid w:val="00F7147A"/>
    <w:pPr>
      <w:autoSpaceDE w:val="0"/>
      <w:autoSpaceDN w:val="0"/>
      <w:adjustRightInd w:val="0"/>
    </w:pPr>
    <w:rPr>
      <w:rFonts w:cs="Arial"/>
      <w:color w:val="000000"/>
      <w:sz w:val="24"/>
      <w:szCs w:val="24"/>
    </w:rPr>
  </w:style>
  <w:style w:type="character" w:styleId="UnresolvedMention">
    <w:name w:val="Unresolved Mention"/>
    <w:basedOn w:val="DefaultParagraphFont"/>
    <w:uiPriority w:val="99"/>
    <w:semiHidden/>
    <w:unhideWhenUsed/>
    <w:rsid w:val="00F7147A"/>
    <w:rPr>
      <w:color w:val="605E5C"/>
      <w:shd w:val="clear" w:color="auto" w:fill="E1DFDD"/>
    </w:rPr>
  </w:style>
  <w:style w:type="character" w:styleId="FollowedHyperlink">
    <w:name w:val="FollowedHyperlink"/>
    <w:basedOn w:val="DefaultParagraphFont"/>
    <w:uiPriority w:val="99"/>
    <w:semiHidden/>
    <w:unhideWhenUsed/>
    <w:rsid w:val="003B388C"/>
    <w:rPr>
      <w:color w:val="954F72" w:themeColor="followedHyperlink"/>
      <w:u w:val="single"/>
    </w:rPr>
  </w:style>
  <w:style w:type="paragraph" w:styleId="ListParagraph">
    <w:name w:val="List Paragraph"/>
    <w:basedOn w:val="Normal"/>
    <w:uiPriority w:val="34"/>
    <w:qFormat/>
    <w:rsid w:val="00352E51"/>
    <w:pPr>
      <w:ind w:left="720"/>
      <w:contextualSpacing/>
    </w:pPr>
  </w:style>
  <w:style w:type="paragraph" w:styleId="NormalWeb">
    <w:name w:val="Normal (Web)"/>
    <w:basedOn w:val="Normal"/>
    <w:uiPriority w:val="99"/>
    <w:semiHidden/>
    <w:unhideWhenUsed/>
    <w:rsid w:val="00FF7F47"/>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35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8C"/>
    <w:rPr>
      <w:rFonts w:ascii="Segoe UI" w:hAnsi="Segoe UI" w:cs="Segoe UI"/>
      <w:sz w:val="18"/>
      <w:szCs w:val="18"/>
    </w:rPr>
  </w:style>
  <w:style w:type="paragraph" w:styleId="Header">
    <w:name w:val="header"/>
    <w:basedOn w:val="Normal"/>
    <w:link w:val="HeaderChar"/>
    <w:uiPriority w:val="99"/>
    <w:unhideWhenUsed/>
    <w:rsid w:val="00610E96"/>
    <w:pPr>
      <w:tabs>
        <w:tab w:val="center" w:pos="4536"/>
        <w:tab w:val="right" w:pos="9072"/>
      </w:tabs>
    </w:pPr>
  </w:style>
  <w:style w:type="character" w:customStyle="1" w:styleId="HeaderChar">
    <w:name w:val="Header Char"/>
    <w:basedOn w:val="DefaultParagraphFont"/>
    <w:link w:val="Header"/>
    <w:uiPriority w:val="99"/>
    <w:rsid w:val="00610E96"/>
  </w:style>
  <w:style w:type="paragraph" w:styleId="Footer">
    <w:name w:val="footer"/>
    <w:basedOn w:val="Normal"/>
    <w:link w:val="FooterChar"/>
    <w:uiPriority w:val="99"/>
    <w:unhideWhenUsed/>
    <w:rsid w:val="00610E96"/>
    <w:pPr>
      <w:tabs>
        <w:tab w:val="center" w:pos="4536"/>
        <w:tab w:val="right" w:pos="9072"/>
      </w:tabs>
    </w:pPr>
  </w:style>
  <w:style w:type="character" w:customStyle="1" w:styleId="FooterChar">
    <w:name w:val="Footer Char"/>
    <w:basedOn w:val="DefaultParagraphFont"/>
    <w:link w:val="Footer"/>
    <w:uiPriority w:val="99"/>
    <w:rsid w:val="0061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6255">
      <w:bodyDiv w:val="1"/>
      <w:marLeft w:val="0"/>
      <w:marRight w:val="0"/>
      <w:marTop w:val="0"/>
      <w:marBottom w:val="0"/>
      <w:divBdr>
        <w:top w:val="none" w:sz="0" w:space="0" w:color="auto"/>
        <w:left w:val="none" w:sz="0" w:space="0" w:color="auto"/>
        <w:bottom w:val="none" w:sz="0" w:space="0" w:color="auto"/>
        <w:right w:val="none" w:sz="0" w:space="0" w:color="auto"/>
      </w:divBdr>
    </w:div>
    <w:div w:id="644895099">
      <w:bodyDiv w:val="1"/>
      <w:marLeft w:val="0"/>
      <w:marRight w:val="0"/>
      <w:marTop w:val="0"/>
      <w:marBottom w:val="0"/>
      <w:divBdr>
        <w:top w:val="none" w:sz="0" w:space="0" w:color="auto"/>
        <w:left w:val="none" w:sz="0" w:space="0" w:color="auto"/>
        <w:bottom w:val="none" w:sz="0" w:space="0" w:color="auto"/>
        <w:right w:val="none" w:sz="0" w:space="0" w:color="auto"/>
      </w:divBdr>
    </w:div>
    <w:div w:id="942809354">
      <w:bodyDiv w:val="1"/>
      <w:marLeft w:val="0"/>
      <w:marRight w:val="0"/>
      <w:marTop w:val="0"/>
      <w:marBottom w:val="0"/>
      <w:divBdr>
        <w:top w:val="none" w:sz="0" w:space="0" w:color="auto"/>
        <w:left w:val="none" w:sz="0" w:space="0" w:color="auto"/>
        <w:bottom w:val="none" w:sz="0" w:space="0" w:color="auto"/>
        <w:right w:val="none" w:sz="0" w:space="0" w:color="auto"/>
      </w:divBdr>
    </w:div>
    <w:div w:id="1487939859">
      <w:bodyDiv w:val="1"/>
      <w:marLeft w:val="0"/>
      <w:marRight w:val="0"/>
      <w:marTop w:val="0"/>
      <w:marBottom w:val="0"/>
      <w:divBdr>
        <w:top w:val="none" w:sz="0" w:space="0" w:color="auto"/>
        <w:left w:val="none" w:sz="0" w:space="0" w:color="auto"/>
        <w:bottom w:val="none" w:sz="0" w:space="0" w:color="auto"/>
        <w:right w:val="none" w:sz="0" w:space="0" w:color="auto"/>
      </w:divBdr>
    </w:div>
    <w:div w:id="20894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ica.net/wp-content/uploads/Global-Road-Safety-OICA-position-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3334</Words>
  <Characters>19004</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VAN DER STRAATEN</dc:creator>
  <cp:keywords/>
  <dc:description/>
  <cp:lastModifiedBy>Heini Amanda SALONEN</cp:lastModifiedBy>
  <cp:revision>2</cp:revision>
  <cp:lastPrinted>2019-10-04T17:06:00Z</cp:lastPrinted>
  <dcterms:created xsi:type="dcterms:W3CDTF">2019-10-31T06:38:00Z</dcterms:created>
  <dcterms:modified xsi:type="dcterms:W3CDTF">2019-10-31T06:38:00Z</dcterms:modified>
</cp:coreProperties>
</file>