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5193F" w:rsidTr="00C97039">
        <w:trPr>
          <w:trHeight w:hRule="exact" w:val="851"/>
        </w:trPr>
        <w:tc>
          <w:tcPr>
            <w:tcW w:w="1276" w:type="dxa"/>
            <w:tcBorders>
              <w:bottom w:val="single" w:sz="4" w:space="0" w:color="auto"/>
            </w:tcBorders>
          </w:tcPr>
          <w:p w:rsidR="00F35BAF" w:rsidRPr="0075193F" w:rsidRDefault="00F35BAF" w:rsidP="004C4650">
            <w:bookmarkStart w:id="0" w:name="_GoBack"/>
            <w:bookmarkEnd w:id="0"/>
          </w:p>
        </w:tc>
        <w:tc>
          <w:tcPr>
            <w:tcW w:w="2268" w:type="dxa"/>
            <w:tcBorders>
              <w:bottom w:val="single" w:sz="4" w:space="0" w:color="auto"/>
            </w:tcBorders>
            <w:vAlign w:val="bottom"/>
          </w:tcPr>
          <w:p w:rsidR="00F35BAF" w:rsidRPr="0075193F" w:rsidRDefault="00F35BAF" w:rsidP="00C97039">
            <w:pPr>
              <w:spacing w:after="80" w:line="300" w:lineRule="exact"/>
              <w:rPr>
                <w:sz w:val="28"/>
              </w:rPr>
            </w:pPr>
            <w:r w:rsidRPr="0075193F">
              <w:rPr>
                <w:sz w:val="28"/>
              </w:rPr>
              <w:t>Nations Unies</w:t>
            </w:r>
          </w:p>
        </w:tc>
        <w:tc>
          <w:tcPr>
            <w:tcW w:w="6095" w:type="dxa"/>
            <w:gridSpan w:val="2"/>
            <w:tcBorders>
              <w:bottom w:val="single" w:sz="4" w:space="0" w:color="auto"/>
            </w:tcBorders>
            <w:vAlign w:val="bottom"/>
          </w:tcPr>
          <w:p w:rsidR="00F35BAF" w:rsidRPr="0075193F" w:rsidRDefault="004C4650" w:rsidP="004C4650">
            <w:pPr>
              <w:jc w:val="right"/>
            </w:pPr>
            <w:r w:rsidRPr="0075193F">
              <w:rPr>
                <w:sz w:val="40"/>
              </w:rPr>
              <w:t>ECE</w:t>
            </w:r>
            <w:r w:rsidRPr="0075193F">
              <w:t>/TRANS/WP.29/1131</w:t>
            </w:r>
          </w:p>
        </w:tc>
      </w:tr>
      <w:tr w:rsidR="00F35BAF" w:rsidRPr="0075193F" w:rsidTr="00C97039">
        <w:trPr>
          <w:trHeight w:hRule="exact" w:val="2835"/>
        </w:trPr>
        <w:tc>
          <w:tcPr>
            <w:tcW w:w="1276" w:type="dxa"/>
            <w:tcBorders>
              <w:top w:val="single" w:sz="4" w:space="0" w:color="auto"/>
              <w:bottom w:val="single" w:sz="12" w:space="0" w:color="auto"/>
            </w:tcBorders>
          </w:tcPr>
          <w:p w:rsidR="00F35BAF" w:rsidRPr="0075193F" w:rsidRDefault="00F35BAF" w:rsidP="00C97039">
            <w:pPr>
              <w:spacing w:before="120"/>
              <w:jc w:val="center"/>
            </w:pPr>
            <w:r w:rsidRPr="0075193F">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5193F" w:rsidRDefault="00F35BAF" w:rsidP="00C97039">
            <w:pPr>
              <w:spacing w:before="120" w:line="420" w:lineRule="exact"/>
              <w:rPr>
                <w:b/>
                <w:sz w:val="40"/>
                <w:szCs w:val="40"/>
              </w:rPr>
            </w:pPr>
            <w:r w:rsidRPr="0075193F">
              <w:rPr>
                <w:b/>
                <w:sz w:val="40"/>
                <w:szCs w:val="40"/>
              </w:rPr>
              <w:t>Conseil économique et social</w:t>
            </w:r>
          </w:p>
        </w:tc>
        <w:tc>
          <w:tcPr>
            <w:tcW w:w="2835" w:type="dxa"/>
            <w:tcBorders>
              <w:top w:val="single" w:sz="4" w:space="0" w:color="auto"/>
              <w:bottom w:val="single" w:sz="12" w:space="0" w:color="auto"/>
            </w:tcBorders>
          </w:tcPr>
          <w:p w:rsidR="00F35BAF" w:rsidRPr="0075193F" w:rsidRDefault="004C4650" w:rsidP="00C97039">
            <w:pPr>
              <w:spacing w:before="240"/>
            </w:pPr>
            <w:r w:rsidRPr="0075193F">
              <w:t>Distr. générale</w:t>
            </w:r>
          </w:p>
          <w:p w:rsidR="004C4650" w:rsidRPr="0075193F" w:rsidRDefault="004C4650" w:rsidP="004C4650">
            <w:pPr>
              <w:spacing w:line="240" w:lineRule="exact"/>
            </w:pPr>
            <w:r w:rsidRPr="0075193F">
              <w:t>13 juillet 2017</w:t>
            </w:r>
          </w:p>
          <w:p w:rsidR="004C4650" w:rsidRPr="0075193F" w:rsidRDefault="004C4650" w:rsidP="004C4650">
            <w:pPr>
              <w:spacing w:line="240" w:lineRule="exact"/>
            </w:pPr>
            <w:r w:rsidRPr="0075193F">
              <w:t>Français</w:t>
            </w:r>
          </w:p>
          <w:p w:rsidR="004C4650" w:rsidRPr="0075193F" w:rsidRDefault="004C4650" w:rsidP="004C4650">
            <w:pPr>
              <w:spacing w:line="240" w:lineRule="exact"/>
            </w:pPr>
            <w:r w:rsidRPr="0075193F">
              <w:t>Original : anglais</w:t>
            </w:r>
          </w:p>
        </w:tc>
      </w:tr>
    </w:tbl>
    <w:p w:rsidR="007F20FA" w:rsidRPr="0075193F" w:rsidRDefault="007F20FA" w:rsidP="007F20FA">
      <w:pPr>
        <w:spacing w:before="120"/>
        <w:rPr>
          <w:b/>
          <w:sz w:val="28"/>
          <w:szCs w:val="28"/>
        </w:rPr>
      </w:pPr>
      <w:r w:rsidRPr="0075193F">
        <w:rPr>
          <w:b/>
          <w:sz w:val="28"/>
          <w:szCs w:val="28"/>
        </w:rPr>
        <w:t>Commission économique pour l’Europe</w:t>
      </w:r>
    </w:p>
    <w:p w:rsidR="007F20FA" w:rsidRPr="0075193F" w:rsidRDefault="007F20FA" w:rsidP="007F20FA">
      <w:pPr>
        <w:spacing w:before="120"/>
        <w:rPr>
          <w:sz w:val="28"/>
          <w:szCs w:val="28"/>
        </w:rPr>
      </w:pPr>
      <w:r w:rsidRPr="0075193F">
        <w:rPr>
          <w:sz w:val="28"/>
          <w:szCs w:val="28"/>
        </w:rPr>
        <w:t>Comité des transports intérieurs</w:t>
      </w:r>
    </w:p>
    <w:p w:rsidR="004C4650" w:rsidRPr="0075193F" w:rsidRDefault="004C4650" w:rsidP="00AF0CB5">
      <w:pPr>
        <w:spacing w:before="120"/>
        <w:rPr>
          <w:b/>
          <w:sz w:val="24"/>
          <w:szCs w:val="24"/>
        </w:rPr>
      </w:pPr>
      <w:r w:rsidRPr="0075193F">
        <w:rPr>
          <w:b/>
          <w:sz w:val="24"/>
          <w:szCs w:val="24"/>
        </w:rPr>
        <w:t>Forum mondial de l’harmonisation</w:t>
      </w:r>
      <w:r w:rsidRPr="0075193F">
        <w:rPr>
          <w:b/>
          <w:sz w:val="24"/>
          <w:szCs w:val="24"/>
        </w:rPr>
        <w:br/>
        <w:t>des Règlements concernant les véhicules</w:t>
      </w:r>
    </w:p>
    <w:p w:rsidR="004C4650" w:rsidRPr="0075193F" w:rsidRDefault="004C4650" w:rsidP="00AF0CB5">
      <w:pPr>
        <w:spacing w:before="120" w:line="240" w:lineRule="exact"/>
        <w:rPr>
          <w:b/>
        </w:rPr>
      </w:pPr>
      <w:r w:rsidRPr="0075193F">
        <w:rPr>
          <w:b/>
        </w:rPr>
        <w:t>172</w:t>
      </w:r>
      <w:r w:rsidRPr="0075193F">
        <w:rPr>
          <w:b/>
          <w:vertAlign w:val="superscript"/>
        </w:rPr>
        <w:t>e</w:t>
      </w:r>
      <w:r w:rsidRPr="0075193F">
        <w:rPr>
          <w:b/>
        </w:rPr>
        <w:t> session</w:t>
      </w:r>
    </w:p>
    <w:p w:rsidR="004C4650" w:rsidRPr="0075193F" w:rsidRDefault="004C4650" w:rsidP="00AF0CB5">
      <w:pPr>
        <w:spacing w:line="240" w:lineRule="exact"/>
      </w:pPr>
      <w:r w:rsidRPr="0075193F">
        <w:t>Genève, 20-23 juin 2017</w:t>
      </w:r>
    </w:p>
    <w:p w:rsidR="004C4650" w:rsidRPr="0075193F" w:rsidRDefault="004C4650" w:rsidP="004C4650">
      <w:pPr>
        <w:pStyle w:val="HChG"/>
      </w:pPr>
      <w:r w:rsidRPr="0075193F">
        <w:tab/>
      </w:r>
      <w:r w:rsidRPr="0075193F">
        <w:tab/>
        <w:t xml:space="preserve">Rapports </w:t>
      </w:r>
    </w:p>
    <w:p w:rsidR="004C4650" w:rsidRPr="0075193F" w:rsidRDefault="004C4650" w:rsidP="004C4650">
      <w:pPr>
        <w:pStyle w:val="HChG"/>
      </w:pPr>
      <w:r w:rsidRPr="0075193F">
        <w:tab/>
      </w:r>
      <w:r w:rsidRPr="0075193F">
        <w:tab/>
        <w:t>du Forum mondial de l’harmonisation des Règlements concernant les véhicules sur sa 172</w:t>
      </w:r>
      <w:r w:rsidRPr="0075193F">
        <w:rPr>
          <w:vertAlign w:val="superscript"/>
        </w:rPr>
        <w:t>e</w:t>
      </w:r>
      <w:r w:rsidR="007A1DAB">
        <w:t> </w:t>
      </w:r>
      <w:r w:rsidRPr="0075193F">
        <w:t>session</w:t>
      </w:r>
      <w:bookmarkStart w:id="1" w:name="_Toc341077963"/>
      <w:bookmarkStart w:id="2" w:name="_Toc341100687"/>
      <w:bookmarkStart w:id="3" w:name="_Toc341107606"/>
      <w:bookmarkStart w:id="4" w:name="_Toc382923485"/>
      <w:bookmarkEnd w:id="1"/>
      <w:bookmarkEnd w:id="2"/>
      <w:bookmarkEnd w:id="3"/>
      <w:bookmarkEnd w:id="4"/>
    </w:p>
    <w:p w:rsidR="004C4650" w:rsidRPr="0075193F" w:rsidRDefault="004C4650" w:rsidP="004C4650">
      <w:pPr>
        <w:pStyle w:val="HChG"/>
      </w:pPr>
      <w:r w:rsidRPr="0075193F">
        <w:tab/>
      </w:r>
      <w:r w:rsidRPr="0075193F">
        <w:tab/>
        <w:t xml:space="preserve">du Comité d’administration de l’Accord de 1958 </w:t>
      </w:r>
      <w:r w:rsidRPr="0075193F">
        <w:br/>
        <w:t>sur sa soixante-sixième session</w:t>
      </w:r>
      <w:bookmarkStart w:id="5" w:name="_Toc341077964"/>
      <w:bookmarkStart w:id="6" w:name="_Toc341100688"/>
      <w:bookmarkStart w:id="7" w:name="_Toc341107607"/>
      <w:bookmarkStart w:id="8" w:name="_Toc382923486"/>
      <w:bookmarkStart w:id="9" w:name="_Toc423423676"/>
      <w:bookmarkStart w:id="10" w:name="_Toc436139518"/>
      <w:bookmarkStart w:id="11" w:name="_Toc445734981"/>
      <w:bookmarkStart w:id="12" w:name="_Toc455503941"/>
      <w:bookmarkStart w:id="13" w:name="_Toc468111661"/>
      <w:bookmarkStart w:id="14" w:name="_Toc486845668"/>
      <w:bookmarkEnd w:id="5"/>
      <w:bookmarkEnd w:id="6"/>
      <w:bookmarkEnd w:id="7"/>
      <w:bookmarkEnd w:id="8"/>
      <w:bookmarkEnd w:id="9"/>
      <w:bookmarkEnd w:id="10"/>
      <w:bookmarkEnd w:id="11"/>
      <w:bookmarkEnd w:id="12"/>
      <w:bookmarkEnd w:id="13"/>
      <w:bookmarkEnd w:id="14"/>
    </w:p>
    <w:p w:rsidR="004C4650" w:rsidRPr="0075193F" w:rsidRDefault="004C4650" w:rsidP="004C4650">
      <w:pPr>
        <w:pStyle w:val="HChG"/>
      </w:pPr>
      <w:r w:rsidRPr="0075193F">
        <w:tab/>
      </w:r>
      <w:r w:rsidRPr="0075193F">
        <w:tab/>
        <w:t xml:space="preserve">du Comité exécutif de l’Accord de 1998 </w:t>
      </w:r>
      <w:r w:rsidRPr="0075193F">
        <w:br/>
        <w:t>sur sa cinquantième session</w:t>
      </w:r>
      <w:bookmarkStart w:id="15" w:name="_Toc341077965"/>
      <w:bookmarkStart w:id="16" w:name="_Toc341100689"/>
      <w:bookmarkStart w:id="17" w:name="_Toc341107608"/>
      <w:bookmarkStart w:id="18" w:name="_Toc382923487"/>
      <w:bookmarkEnd w:id="15"/>
      <w:bookmarkEnd w:id="16"/>
      <w:bookmarkEnd w:id="17"/>
      <w:bookmarkEnd w:id="18"/>
    </w:p>
    <w:p w:rsidR="004C4650" w:rsidRPr="0075193F" w:rsidRDefault="004C4650" w:rsidP="004C4650">
      <w:pPr>
        <w:pStyle w:val="HChG"/>
      </w:pPr>
      <w:r w:rsidRPr="0075193F">
        <w:tab/>
      </w:r>
      <w:r w:rsidRPr="0075193F">
        <w:tab/>
        <w:t xml:space="preserve">du Comité d’administration de l’Accord de 1997 </w:t>
      </w:r>
      <w:r w:rsidRPr="0075193F">
        <w:br/>
        <w:t>sur sa neuvième session</w:t>
      </w:r>
    </w:p>
    <w:p w:rsidR="00F9573C" w:rsidRPr="0075193F" w:rsidRDefault="004C4650" w:rsidP="004C4650">
      <w:pPr>
        <w:spacing w:after="120"/>
        <w:rPr>
          <w:sz w:val="28"/>
        </w:rPr>
      </w:pPr>
      <w:r w:rsidRPr="0075193F">
        <w:br w:type="page"/>
      </w:r>
      <w:r w:rsidRPr="0075193F">
        <w:rPr>
          <w:sz w:val="28"/>
        </w:rPr>
        <w:lastRenderedPageBreak/>
        <w:t>Table des matières</w:t>
      </w:r>
    </w:p>
    <w:p w:rsidR="004C4650" w:rsidRPr="0075193F" w:rsidRDefault="004C4650" w:rsidP="004C4650">
      <w:pPr>
        <w:tabs>
          <w:tab w:val="right" w:pos="8929"/>
          <w:tab w:val="right" w:pos="9638"/>
        </w:tabs>
        <w:spacing w:after="120"/>
        <w:ind w:left="283"/>
        <w:rPr>
          <w:i/>
          <w:sz w:val="18"/>
        </w:rPr>
      </w:pPr>
      <w:r w:rsidRPr="0075193F">
        <w:rPr>
          <w:i/>
          <w:sz w:val="18"/>
        </w:rPr>
        <w:tab/>
        <w:t>Paragraphes</w:t>
      </w:r>
      <w:r w:rsidRPr="0075193F">
        <w:rPr>
          <w:i/>
          <w:sz w:val="18"/>
        </w:rPr>
        <w:tab/>
        <w:t>Page</w:t>
      </w:r>
    </w:p>
    <w:p w:rsidR="004C4650" w:rsidRPr="0075193F" w:rsidRDefault="004C4650" w:rsidP="004C4650">
      <w:pPr>
        <w:pStyle w:val="HChG"/>
      </w:pPr>
      <w:r w:rsidRPr="0075193F">
        <w:tab/>
        <w:t>A.</w:t>
      </w:r>
      <w:r w:rsidRPr="0075193F">
        <w:tab/>
        <w:t>Forum mondial de l’harmonisation des Règlements concernant les véhicules</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I.</w:t>
      </w:r>
      <w:r w:rsidRPr="0075193F">
        <w:tab/>
        <w:t>Participation</w:t>
      </w:r>
      <w:r w:rsidRPr="0075193F">
        <w:rPr>
          <w:noProof/>
          <w:webHidden/>
        </w:rPr>
        <w:tab/>
      </w:r>
      <w:r w:rsidRPr="0075193F">
        <w:rPr>
          <w:noProof/>
          <w:webHidden/>
        </w:rPr>
        <w:tab/>
        <w:t>1</w:t>
      </w:r>
      <w:r w:rsidRPr="0075193F">
        <w:rPr>
          <w:noProof/>
          <w:webHidden/>
        </w:rPr>
        <w:tab/>
      </w:r>
      <w:r w:rsidR="009B35DD">
        <w:rPr>
          <w:noProof/>
          <w:webHidden/>
        </w:rPr>
        <w:t>7</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II.</w:t>
      </w:r>
      <w:r w:rsidRPr="0075193F">
        <w:tab/>
        <w:t>Déclarations liminaires</w:t>
      </w:r>
      <w:r w:rsidRPr="0075193F">
        <w:rPr>
          <w:noProof/>
          <w:webHidden/>
        </w:rPr>
        <w:tab/>
      </w:r>
      <w:r w:rsidRPr="0075193F">
        <w:rPr>
          <w:noProof/>
          <w:webHidden/>
        </w:rPr>
        <w:tab/>
        <w:t>2</w:t>
      </w:r>
      <w:r w:rsidR="0077354F" w:rsidRPr="0075193F">
        <w:rPr>
          <w:noProof/>
          <w:webHidden/>
        </w:rPr>
        <w:t>−</w:t>
      </w:r>
      <w:r w:rsidRPr="0075193F">
        <w:rPr>
          <w:noProof/>
          <w:webHidden/>
        </w:rPr>
        <w:t>7</w:t>
      </w:r>
      <w:r w:rsidRPr="0075193F">
        <w:rPr>
          <w:noProof/>
          <w:webHidden/>
        </w:rPr>
        <w:tab/>
      </w:r>
      <w:r w:rsidR="009B35DD">
        <w:rPr>
          <w:noProof/>
          <w:webHidden/>
        </w:rPr>
        <w:t>7</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III.</w:t>
      </w:r>
      <w:r w:rsidRPr="0075193F">
        <w:tab/>
        <w:t>Adoption de l’ordre du jour (point 1 de l’ordre du jour)</w:t>
      </w:r>
      <w:r w:rsidRPr="0075193F">
        <w:rPr>
          <w:noProof/>
          <w:webHidden/>
        </w:rPr>
        <w:tab/>
      </w:r>
      <w:r w:rsidRPr="0075193F">
        <w:rPr>
          <w:noProof/>
          <w:webHidden/>
        </w:rPr>
        <w:tab/>
        <w:t>8</w:t>
      </w:r>
      <w:r w:rsidR="0077354F" w:rsidRPr="0075193F">
        <w:rPr>
          <w:noProof/>
          <w:webHidden/>
        </w:rPr>
        <w:t>−</w:t>
      </w:r>
      <w:r w:rsidRPr="0075193F">
        <w:rPr>
          <w:noProof/>
          <w:webHidden/>
        </w:rPr>
        <w:t>9</w:t>
      </w:r>
      <w:r w:rsidRPr="0075193F">
        <w:rPr>
          <w:noProof/>
          <w:webHidden/>
        </w:rPr>
        <w:tab/>
      </w:r>
      <w:r w:rsidR="009B35DD">
        <w:rPr>
          <w:noProof/>
          <w:webHidden/>
        </w:rPr>
        <w:t>8</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IV.</w:t>
      </w:r>
      <w:r w:rsidRPr="0075193F">
        <w:tab/>
        <w:t>Coordination et organisation des travaux (point 2 de l’ordre du jour)</w:t>
      </w:r>
      <w:r w:rsidRPr="0075193F">
        <w:rPr>
          <w:noProof/>
          <w:webHidden/>
        </w:rPr>
        <w:tab/>
      </w:r>
      <w:r w:rsidRPr="0075193F">
        <w:rPr>
          <w:noProof/>
          <w:webHidden/>
        </w:rPr>
        <w:tab/>
        <w:t>10</w:t>
      </w:r>
      <w:r w:rsidR="0077354F" w:rsidRPr="0075193F">
        <w:rPr>
          <w:noProof/>
          <w:webHidden/>
        </w:rPr>
        <w:t>−</w:t>
      </w:r>
      <w:r w:rsidRPr="0075193F">
        <w:rPr>
          <w:noProof/>
          <w:webHidden/>
        </w:rPr>
        <w:t>28</w:t>
      </w:r>
      <w:r w:rsidRPr="0075193F">
        <w:rPr>
          <w:noProof/>
          <w:webHidden/>
        </w:rPr>
        <w:tab/>
      </w:r>
      <w:r w:rsidR="009B35DD">
        <w:rPr>
          <w:noProof/>
          <w:webHidden/>
        </w:rPr>
        <w:t>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A.</w:t>
      </w:r>
      <w:r w:rsidRPr="0075193F">
        <w:tab/>
        <w:t xml:space="preserve">Rapport de la session du Comité de gestion pour la Coordination </w:t>
      </w:r>
      <w:r w:rsidR="009B35DD">
        <w:t>8</w:t>
      </w:r>
      <w:r w:rsidRPr="0075193F">
        <w:br/>
        <w:t>des travaux (WP.29/AC. 2) (point 2.1 de l’ordre du jour)</w:t>
      </w:r>
      <w:r w:rsidRPr="0075193F">
        <w:rPr>
          <w:noProof/>
          <w:webHidden/>
        </w:rPr>
        <w:tab/>
      </w:r>
      <w:r w:rsidRPr="0075193F">
        <w:rPr>
          <w:noProof/>
          <w:webHidden/>
        </w:rPr>
        <w:tab/>
        <w:t>10</w:t>
      </w:r>
      <w:r w:rsidR="0077354F" w:rsidRPr="0075193F">
        <w:rPr>
          <w:noProof/>
          <w:webHidden/>
        </w:rPr>
        <w:t>−</w:t>
      </w:r>
      <w:r w:rsidRPr="0075193F">
        <w:rPr>
          <w:noProof/>
          <w:webHidden/>
        </w:rPr>
        <w:t>21</w:t>
      </w:r>
      <w:r w:rsidRPr="0075193F">
        <w:rPr>
          <w:noProof/>
          <w:webHidden/>
        </w:rPr>
        <w:tab/>
      </w:r>
      <w:r w:rsidR="009B35DD">
        <w:rPr>
          <w:noProof/>
          <w:webHidden/>
        </w:rPr>
        <w:t>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B.</w:t>
      </w:r>
      <w:r w:rsidRPr="0075193F">
        <w:tab/>
        <w:t xml:space="preserve">Programme de travail, liste des documents et calendrier des sessions </w:t>
      </w:r>
      <w:r w:rsidRPr="0075193F">
        <w:br/>
        <w:t>pour l’année 2018 (point 2.2 de l’ordre du jour)</w:t>
      </w:r>
      <w:r w:rsidRPr="0075193F">
        <w:rPr>
          <w:noProof/>
          <w:webHidden/>
        </w:rPr>
        <w:tab/>
      </w:r>
      <w:r w:rsidRPr="0075193F">
        <w:rPr>
          <w:noProof/>
          <w:webHidden/>
        </w:rPr>
        <w:tab/>
        <w:t>22</w:t>
      </w:r>
      <w:r w:rsidR="0077354F" w:rsidRPr="0075193F">
        <w:rPr>
          <w:noProof/>
          <w:webHidden/>
        </w:rPr>
        <w:t>−</w:t>
      </w:r>
      <w:r w:rsidRPr="0075193F">
        <w:rPr>
          <w:noProof/>
          <w:webHidden/>
        </w:rPr>
        <w:t>24</w:t>
      </w:r>
      <w:r w:rsidRPr="0075193F">
        <w:rPr>
          <w:noProof/>
          <w:webHidden/>
        </w:rPr>
        <w:tab/>
      </w:r>
      <w:r w:rsidR="009B35DD">
        <w:rPr>
          <w:noProof/>
          <w:webHidden/>
        </w:rPr>
        <w:t>10</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C.</w:t>
      </w:r>
      <w:r w:rsidRPr="0075193F">
        <w:tab/>
        <w:t xml:space="preserve">Systèmes de transport intelligents et véhicules automatisés </w:t>
      </w:r>
      <w:r w:rsidRPr="0075193F">
        <w:br/>
        <w:t>(point 2.3 de l’ordre du jour)</w:t>
      </w:r>
      <w:r w:rsidRPr="0075193F">
        <w:rPr>
          <w:noProof/>
          <w:webHidden/>
        </w:rPr>
        <w:tab/>
      </w:r>
      <w:r w:rsidRPr="0075193F">
        <w:rPr>
          <w:noProof/>
          <w:webHidden/>
        </w:rPr>
        <w:tab/>
        <w:t>25</w:t>
      </w:r>
      <w:r w:rsidR="0077354F" w:rsidRPr="0075193F">
        <w:rPr>
          <w:noProof/>
          <w:webHidden/>
        </w:rPr>
        <w:t>−</w:t>
      </w:r>
      <w:r w:rsidRPr="0075193F">
        <w:rPr>
          <w:noProof/>
          <w:webHidden/>
        </w:rPr>
        <w:t>28</w:t>
      </w:r>
      <w:r w:rsidRPr="0075193F">
        <w:rPr>
          <w:noProof/>
          <w:webHidden/>
        </w:rPr>
        <w:tab/>
      </w:r>
      <w:r w:rsidR="009B35DD">
        <w:rPr>
          <w:noProof/>
          <w:webHidden/>
        </w:rPr>
        <w:t>10</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V.</w:t>
      </w:r>
      <w:r w:rsidRPr="0075193F">
        <w:tab/>
        <w:t xml:space="preserve">Examen des rapports des groupes de travail subsidiaires du Forum mondial </w:t>
      </w:r>
      <w:r w:rsidRPr="0075193F">
        <w:br/>
        <w:t>(point 3 de l’ordre du jour)</w:t>
      </w:r>
      <w:r w:rsidRPr="0075193F">
        <w:rPr>
          <w:noProof/>
          <w:webHidden/>
        </w:rPr>
        <w:tab/>
      </w:r>
      <w:r w:rsidRPr="0075193F">
        <w:rPr>
          <w:noProof/>
          <w:webHidden/>
        </w:rPr>
        <w:tab/>
      </w:r>
      <w:r w:rsidRPr="0075193F">
        <w:rPr>
          <w:noProof/>
          <w:webHidden/>
        </w:rPr>
        <w:tab/>
      </w:r>
      <w:r w:rsidR="009B35DD">
        <w:rPr>
          <w:noProof/>
          <w:webHidden/>
        </w:rPr>
        <w:t>11</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A.</w:t>
      </w:r>
      <w:r w:rsidRPr="0075193F">
        <w:tab/>
        <w:t xml:space="preserve">Groupe de travail de la sécurité passive (GRSP) (soixantième session, </w:t>
      </w:r>
      <w:r w:rsidRPr="0075193F">
        <w:br/>
        <w:t>13-16 décembre 2016) (point 3.1 de l’ordre du jour)</w:t>
      </w:r>
      <w:r w:rsidRPr="0075193F">
        <w:rPr>
          <w:noProof/>
          <w:webHidden/>
        </w:rPr>
        <w:tab/>
      </w:r>
      <w:r w:rsidRPr="0075193F">
        <w:rPr>
          <w:noProof/>
          <w:webHidden/>
        </w:rPr>
        <w:tab/>
        <w:t>29</w:t>
      </w:r>
      <w:r w:rsidRPr="0075193F">
        <w:rPr>
          <w:noProof/>
          <w:webHidden/>
        </w:rPr>
        <w:tab/>
      </w:r>
      <w:r w:rsidR="009B35DD">
        <w:rPr>
          <w:noProof/>
          <w:webHidden/>
        </w:rPr>
        <w:t>11</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B.</w:t>
      </w:r>
      <w:r w:rsidRPr="0075193F">
        <w:tab/>
        <w:t>Groupe de travail de la pollution et de l’énergie (GRPE) (soixante-</w:t>
      </w:r>
      <w:r w:rsidRPr="0075193F">
        <w:br/>
        <w:t>quatorzième session, 10-13 janvier 2017) (point 3.2 de l’ordre du jour)</w:t>
      </w:r>
      <w:r w:rsidRPr="0075193F">
        <w:rPr>
          <w:noProof/>
          <w:webHidden/>
        </w:rPr>
        <w:tab/>
      </w:r>
      <w:r w:rsidRPr="0075193F">
        <w:rPr>
          <w:noProof/>
          <w:webHidden/>
        </w:rPr>
        <w:tab/>
        <w:t>30</w:t>
      </w:r>
      <w:r w:rsidRPr="0075193F">
        <w:rPr>
          <w:noProof/>
          <w:webHidden/>
        </w:rPr>
        <w:tab/>
      </w:r>
      <w:r w:rsidR="009B35DD">
        <w:rPr>
          <w:noProof/>
          <w:webHidden/>
        </w:rPr>
        <w:t>11</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C.</w:t>
      </w:r>
      <w:r w:rsidRPr="0075193F">
        <w:tab/>
        <w:t>Groupe de travail en matière de roulement et de freinage (GRRF) (quatre-</w:t>
      </w:r>
      <w:r w:rsidRPr="0075193F">
        <w:br/>
        <w:t>vingt-troisième session, 23-27 janvier 2017) (point 3.3 de l’ordre du jour)</w:t>
      </w:r>
      <w:r w:rsidRPr="0075193F">
        <w:rPr>
          <w:noProof/>
          <w:webHidden/>
        </w:rPr>
        <w:tab/>
      </w:r>
      <w:r w:rsidRPr="0075193F">
        <w:rPr>
          <w:noProof/>
          <w:webHidden/>
        </w:rPr>
        <w:tab/>
        <w:t>31</w:t>
      </w:r>
      <w:r w:rsidRPr="0075193F">
        <w:rPr>
          <w:noProof/>
          <w:webHidden/>
        </w:rPr>
        <w:tab/>
      </w:r>
      <w:r w:rsidR="009B35DD">
        <w:rPr>
          <w:noProof/>
          <w:webHidden/>
        </w:rPr>
        <w:t>11</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D.</w:t>
      </w:r>
      <w:r w:rsidRPr="0075193F">
        <w:tab/>
        <w:t xml:space="preserve">Groupe de travail du bruit (GRB) (soixante-cinquième session, </w:t>
      </w:r>
      <w:r w:rsidRPr="0075193F">
        <w:br/>
        <w:t>15-17 février 2017) (point 3.4 de l’ordre du jour)</w:t>
      </w:r>
      <w:r w:rsidRPr="0075193F">
        <w:rPr>
          <w:noProof/>
          <w:webHidden/>
        </w:rPr>
        <w:tab/>
      </w:r>
      <w:r w:rsidRPr="0075193F">
        <w:rPr>
          <w:noProof/>
          <w:webHidden/>
        </w:rPr>
        <w:tab/>
        <w:t>32</w:t>
      </w:r>
      <w:r w:rsidRPr="0075193F">
        <w:rPr>
          <w:noProof/>
          <w:webHidden/>
        </w:rPr>
        <w:tab/>
      </w:r>
      <w:r w:rsidR="009B35DD">
        <w:rPr>
          <w:noProof/>
          <w:webHidden/>
        </w:rPr>
        <w:t>11</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E.</w:t>
      </w:r>
      <w:r w:rsidRPr="0075193F">
        <w:tab/>
        <w:t>Faits marquants des sessions précédentes (point 3.5 de l’ordre du jour)</w:t>
      </w:r>
      <w:r w:rsidRPr="0075193F">
        <w:rPr>
          <w:noProof/>
          <w:webHidden/>
        </w:rPr>
        <w:tab/>
      </w:r>
      <w:r w:rsidRPr="0075193F">
        <w:rPr>
          <w:noProof/>
          <w:webHidden/>
        </w:rPr>
        <w:tab/>
      </w:r>
      <w:r w:rsidRPr="0075193F">
        <w:rPr>
          <w:noProof/>
          <w:webHidden/>
        </w:rPr>
        <w:tab/>
      </w:r>
      <w:r w:rsidR="009B35DD">
        <w:rPr>
          <w:noProof/>
          <w:webHidden/>
        </w:rPr>
        <w:t>12</w:t>
      </w:r>
    </w:p>
    <w:p w:rsidR="004C4650" w:rsidRPr="0075193F" w:rsidRDefault="004C4650" w:rsidP="004C4650">
      <w:pPr>
        <w:tabs>
          <w:tab w:val="right" w:leader="dot" w:pos="7654"/>
          <w:tab w:val="right" w:pos="8929"/>
          <w:tab w:val="right" w:pos="9638"/>
        </w:tabs>
        <w:spacing w:after="120"/>
        <w:ind w:left="1984" w:hanging="425"/>
        <w:rPr>
          <w:rFonts w:asciiTheme="minorHAnsi" w:eastAsiaTheme="minorEastAsia" w:hAnsiTheme="minorHAnsi" w:cstheme="minorBidi"/>
          <w:noProof/>
          <w:sz w:val="22"/>
          <w:szCs w:val="22"/>
        </w:rPr>
      </w:pPr>
      <w:r w:rsidRPr="0075193F">
        <w:t>1.</w:t>
      </w:r>
      <w:r w:rsidRPr="0075193F">
        <w:tab/>
        <w:t xml:space="preserve">Groupe de travail de l’éclairage et de la signalisation lumineuse (GRE) </w:t>
      </w:r>
      <w:r w:rsidRPr="0075193F">
        <w:br/>
        <w:t xml:space="preserve">(soixante-dix-septième session, 4-7 avril 2017) </w:t>
      </w:r>
      <w:r w:rsidRPr="0075193F">
        <w:br/>
        <w:t>(point 3.5.1 de l’ordre du jour)</w:t>
      </w:r>
      <w:r w:rsidRPr="0075193F">
        <w:rPr>
          <w:noProof/>
          <w:webHidden/>
        </w:rPr>
        <w:tab/>
      </w:r>
      <w:r w:rsidRPr="0075193F">
        <w:rPr>
          <w:noProof/>
          <w:webHidden/>
        </w:rPr>
        <w:tab/>
        <w:t>33</w:t>
      </w:r>
      <w:r w:rsidR="0077354F" w:rsidRPr="0075193F">
        <w:rPr>
          <w:noProof/>
          <w:webHidden/>
        </w:rPr>
        <w:t>−</w:t>
      </w:r>
      <w:r w:rsidRPr="0075193F">
        <w:rPr>
          <w:noProof/>
          <w:webHidden/>
        </w:rPr>
        <w:t>36</w:t>
      </w:r>
      <w:r w:rsidRPr="0075193F">
        <w:rPr>
          <w:noProof/>
          <w:webHidden/>
        </w:rPr>
        <w:tab/>
      </w:r>
      <w:r w:rsidR="009B35DD">
        <w:rPr>
          <w:noProof/>
          <w:webHidden/>
        </w:rPr>
        <w:t>12</w:t>
      </w:r>
    </w:p>
    <w:p w:rsidR="004C4650" w:rsidRPr="0075193F" w:rsidRDefault="004C4650" w:rsidP="004C4650">
      <w:pPr>
        <w:tabs>
          <w:tab w:val="right" w:leader="dot" w:pos="7654"/>
          <w:tab w:val="right" w:pos="8929"/>
          <w:tab w:val="right" w:pos="9638"/>
        </w:tabs>
        <w:spacing w:after="120"/>
        <w:ind w:left="1984" w:hanging="425"/>
        <w:rPr>
          <w:rFonts w:asciiTheme="minorHAnsi" w:eastAsiaTheme="minorEastAsia" w:hAnsiTheme="minorHAnsi" w:cstheme="minorBidi"/>
          <w:noProof/>
          <w:sz w:val="22"/>
          <w:szCs w:val="22"/>
        </w:rPr>
      </w:pPr>
      <w:r w:rsidRPr="0075193F">
        <w:t>2.</w:t>
      </w:r>
      <w:r w:rsidRPr="0075193F">
        <w:tab/>
        <w:t xml:space="preserve">Groupe de travail des dispositions générales de sécurité (GRSG) </w:t>
      </w:r>
      <w:r w:rsidRPr="0075193F">
        <w:br/>
        <w:t>(112</w:t>
      </w:r>
      <w:r w:rsidRPr="0075193F">
        <w:rPr>
          <w:vertAlign w:val="superscript"/>
        </w:rPr>
        <w:t>e</w:t>
      </w:r>
      <w:r w:rsidRPr="0075193F">
        <w:t xml:space="preserve"> session, 24-28 avril 2017) (point 3.5.2 de l’ordre du jour)</w:t>
      </w:r>
      <w:r w:rsidRPr="0075193F">
        <w:rPr>
          <w:noProof/>
          <w:webHidden/>
        </w:rPr>
        <w:tab/>
      </w:r>
      <w:r w:rsidRPr="0075193F">
        <w:rPr>
          <w:noProof/>
          <w:webHidden/>
        </w:rPr>
        <w:tab/>
        <w:t>37</w:t>
      </w:r>
      <w:r w:rsidR="0077354F" w:rsidRPr="0075193F">
        <w:rPr>
          <w:noProof/>
          <w:webHidden/>
        </w:rPr>
        <w:t>−</w:t>
      </w:r>
      <w:r w:rsidRPr="0075193F">
        <w:rPr>
          <w:noProof/>
          <w:webHidden/>
        </w:rPr>
        <w:t>39</w:t>
      </w:r>
      <w:r w:rsidRPr="0075193F">
        <w:rPr>
          <w:noProof/>
          <w:webHidden/>
        </w:rPr>
        <w:tab/>
      </w:r>
      <w:r w:rsidR="009B35DD">
        <w:rPr>
          <w:noProof/>
          <w:webHidden/>
        </w:rPr>
        <w:t>12</w:t>
      </w:r>
    </w:p>
    <w:p w:rsidR="004C4650" w:rsidRPr="0075193F" w:rsidRDefault="004C4650" w:rsidP="004C4650">
      <w:pPr>
        <w:tabs>
          <w:tab w:val="right" w:leader="dot" w:pos="7654"/>
          <w:tab w:val="right" w:pos="8929"/>
          <w:tab w:val="right" w:pos="9638"/>
        </w:tabs>
        <w:spacing w:after="120"/>
        <w:ind w:left="1984" w:hanging="425"/>
        <w:rPr>
          <w:rFonts w:asciiTheme="minorHAnsi" w:eastAsiaTheme="minorEastAsia" w:hAnsiTheme="minorHAnsi" w:cstheme="minorBidi"/>
          <w:noProof/>
          <w:sz w:val="22"/>
          <w:szCs w:val="22"/>
        </w:rPr>
      </w:pPr>
      <w:r w:rsidRPr="0075193F">
        <w:t>3.</w:t>
      </w:r>
      <w:r w:rsidRPr="0075193F">
        <w:tab/>
        <w:t xml:space="preserve">Groupe de travail de la sécurité passive (GRSP) (soixante et unième </w:t>
      </w:r>
      <w:r w:rsidRPr="0075193F">
        <w:br/>
        <w:t>session, 8-12 mai 2017) (point 3.5.3 de l’ordre du jour)</w:t>
      </w:r>
      <w:r w:rsidRPr="0075193F">
        <w:rPr>
          <w:noProof/>
          <w:webHidden/>
        </w:rPr>
        <w:tab/>
      </w:r>
      <w:r w:rsidRPr="0075193F">
        <w:rPr>
          <w:noProof/>
          <w:webHidden/>
        </w:rPr>
        <w:tab/>
        <w:t>40</w:t>
      </w:r>
      <w:r w:rsidR="0077354F" w:rsidRPr="0075193F">
        <w:rPr>
          <w:noProof/>
          <w:webHidden/>
        </w:rPr>
        <w:t>−</w:t>
      </w:r>
      <w:r w:rsidRPr="0075193F">
        <w:rPr>
          <w:noProof/>
          <w:webHidden/>
        </w:rPr>
        <w:t>41</w:t>
      </w:r>
      <w:r w:rsidRPr="0075193F">
        <w:rPr>
          <w:noProof/>
          <w:webHidden/>
        </w:rPr>
        <w:tab/>
      </w:r>
      <w:r w:rsidR="009B35DD">
        <w:rPr>
          <w:noProof/>
          <w:webHidden/>
        </w:rPr>
        <w:t>13</w:t>
      </w:r>
    </w:p>
    <w:p w:rsidR="004C4650" w:rsidRPr="0075193F" w:rsidRDefault="004C4650" w:rsidP="004C4650">
      <w:pPr>
        <w:tabs>
          <w:tab w:val="right" w:leader="dot" w:pos="7654"/>
          <w:tab w:val="right" w:pos="8929"/>
          <w:tab w:val="right" w:pos="9638"/>
        </w:tabs>
        <w:spacing w:after="120"/>
        <w:ind w:left="1984" w:hanging="425"/>
        <w:rPr>
          <w:rFonts w:asciiTheme="minorHAnsi" w:eastAsiaTheme="minorEastAsia" w:hAnsiTheme="minorHAnsi" w:cstheme="minorBidi"/>
          <w:noProof/>
          <w:sz w:val="22"/>
          <w:szCs w:val="22"/>
        </w:rPr>
      </w:pPr>
      <w:r w:rsidRPr="0075193F">
        <w:t>4.</w:t>
      </w:r>
      <w:r w:rsidRPr="0075193F">
        <w:tab/>
        <w:t>Groupe de travail de la pollution et de l’énergie (GRPE) (soixante-</w:t>
      </w:r>
      <w:r w:rsidRPr="0075193F">
        <w:br/>
        <w:t>quinzième session, 6-9 juin 2017) (point 3.5.4 de l’ordre du jour)</w:t>
      </w:r>
      <w:r w:rsidRPr="0075193F">
        <w:rPr>
          <w:noProof/>
          <w:webHidden/>
        </w:rPr>
        <w:tab/>
      </w:r>
      <w:r w:rsidRPr="0075193F">
        <w:rPr>
          <w:noProof/>
          <w:webHidden/>
        </w:rPr>
        <w:tab/>
        <w:t>42</w:t>
      </w:r>
      <w:r w:rsidR="0077354F" w:rsidRPr="0075193F">
        <w:rPr>
          <w:noProof/>
          <w:webHidden/>
        </w:rPr>
        <w:t>−</w:t>
      </w:r>
      <w:r w:rsidRPr="0075193F">
        <w:rPr>
          <w:noProof/>
          <w:webHidden/>
        </w:rPr>
        <w:t>47</w:t>
      </w:r>
      <w:r w:rsidRPr="0075193F">
        <w:rPr>
          <w:noProof/>
          <w:webHidden/>
        </w:rPr>
        <w:tab/>
      </w:r>
      <w:r w:rsidR="009B35DD">
        <w:rPr>
          <w:noProof/>
          <w:webHidden/>
        </w:rPr>
        <w:t>13</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VI.</w:t>
      </w:r>
      <w:r w:rsidRPr="0075193F">
        <w:tab/>
        <w:t>Accord de 1958 (point 4 de l’ordre du jour)</w:t>
      </w:r>
      <w:r w:rsidRPr="0075193F">
        <w:rPr>
          <w:noProof/>
          <w:webHidden/>
        </w:rPr>
        <w:tab/>
      </w:r>
      <w:r w:rsidRPr="0075193F">
        <w:rPr>
          <w:noProof/>
          <w:webHidden/>
        </w:rPr>
        <w:tab/>
      </w:r>
      <w:r w:rsidRPr="0075193F">
        <w:rPr>
          <w:noProof/>
          <w:webHidden/>
        </w:rPr>
        <w:tab/>
      </w:r>
      <w:r w:rsidR="009B35DD">
        <w:rPr>
          <w:noProof/>
          <w:webHidden/>
        </w:rPr>
        <w:t>14</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A.</w:t>
      </w:r>
      <w:r w:rsidRPr="0075193F">
        <w:tab/>
        <w:t>État de l’Accord et des Règlements y annexés (point 4.1 de l’ordre du jour)</w:t>
      </w:r>
      <w:r w:rsidRPr="0075193F">
        <w:rPr>
          <w:noProof/>
          <w:webHidden/>
        </w:rPr>
        <w:tab/>
      </w:r>
      <w:r w:rsidRPr="0075193F">
        <w:rPr>
          <w:noProof/>
          <w:webHidden/>
        </w:rPr>
        <w:tab/>
        <w:t>48</w:t>
      </w:r>
      <w:r w:rsidR="0077354F" w:rsidRPr="0075193F">
        <w:rPr>
          <w:noProof/>
          <w:webHidden/>
        </w:rPr>
        <w:t>−</w:t>
      </w:r>
      <w:r w:rsidRPr="0075193F">
        <w:rPr>
          <w:noProof/>
          <w:webHidden/>
        </w:rPr>
        <w:t>50</w:t>
      </w:r>
      <w:r w:rsidRPr="0075193F">
        <w:rPr>
          <w:noProof/>
          <w:webHidden/>
        </w:rPr>
        <w:tab/>
      </w:r>
      <w:r w:rsidR="009B35DD">
        <w:rPr>
          <w:noProof/>
          <w:webHidden/>
        </w:rPr>
        <w:t>14</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B.</w:t>
      </w:r>
      <w:r w:rsidRPr="0075193F">
        <w:tab/>
        <w:t xml:space="preserve">Orientations demandées par les groupes de travail à propos de questions </w:t>
      </w:r>
      <w:r w:rsidRPr="0075193F">
        <w:br/>
        <w:t xml:space="preserve">relatives aux Règlements annexés à l’Accord de 1958 </w:t>
      </w:r>
      <w:r w:rsidRPr="0075193F">
        <w:br/>
        <w:t>(point 4.2 de l’ordre du jour)</w:t>
      </w:r>
      <w:r w:rsidRPr="0075193F">
        <w:rPr>
          <w:noProof/>
          <w:webHidden/>
        </w:rPr>
        <w:tab/>
      </w:r>
      <w:r w:rsidRPr="0075193F">
        <w:rPr>
          <w:noProof/>
          <w:webHidden/>
        </w:rPr>
        <w:tab/>
        <w:t>51</w:t>
      </w:r>
      <w:r w:rsidRPr="0075193F">
        <w:rPr>
          <w:noProof/>
          <w:webHidden/>
        </w:rPr>
        <w:tab/>
      </w:r>
      <w:r w:rsidR="009B35DD">
        <w:rPr>
          <w:noProof/>
          <w:webHidden/>
        </w:rPr>
        <w:t>14</w:t>
      </w:r>
    </w:p>
    <w:p w:rsidR="004C4650" w:rsidRPr="0075193F" w:rsidRDefault="004C4650" w:rsidP="004C4650">
      <w:pPr>
        <w:tabs>
          <w:tab w:val="right" w:leader="dot" w:pos="7654"/>
          <w:tab w:val="right" w:pos="8929"/>
          <w:tab w:val="right" w:pos="9638"/>
        </w:tabs>
        <w:spacing w:after="120"/>
        <w:ind w:left="1984" w:hanging="425"/>
        <w:rPr>
          <w:rFonts w:asciiTheme="minorHAnsi" w:eastAsiaTheme="minorEastAsia" w:hAnsiTheme="minorHAnsi" w:cstheme="minorBidi"/>
          <w:noProof/>
          <w:sz w:val="22"/>
          <w:szCs w:val="22"/>
        </w:rPr>
      </w:pPr>
      <w:r w:rsidRPr="0075193F">
        <w:t>1.</w:t>
      </w:r>
      <w:r w:rsidRPr="0075193F">
        <w:tab/>
        <w:t xml:space="preserve">Reproduction de normes privées et renvois à celles-ci dans les </w:t>
      </w:r>
      <w:r w:rsidRPr="0075193F">
        <w:br/>
        <w:t xml:space="preserve">Règlements de l’ONU, les Règlements techniques mondiaux </w:t>
      </w:r>
      <w:r w:rsidRPr="0075193F">
        <w:br/>
        <w:t>et les Règles de l’ONU (point 4.2.1 de l’ordre du jour)</w:t>
      </w:r>
      <w:r w:rsidRPr="0075193F">
        <w:rPr>
          <w:noProof/>
          <w:webHidden/>
        </w:rPr>
        <w:tab/>
      </w:r>
      <w:r w:rsidRPr="0075193F">
        <w:rPr>
          <w:noProof/>
          <w:webHidden/>
        </w:rPr>
        <w:tab/>
        <w:t>52</w:t>
      </w:r>
      <w:r w:rsidRPr="0075193F">
        <w:rPr>
          <w:noProof/>
          <w:webHidden/>
        </w:rPr>
        <w:tab/>
      </w:r>
      <w:r w:rsidR="009B35DD">
        <w:rPr>
          <w:noProof/>
          <w:webHidden/>
        </w:rPr>
        <w:t>14</w:t>
      </w:r>
    </w:p>
    <w:p w:rsidR="004C4650" w:rsidRPr="0075193F" w:rsidRDefault="004C4650" w:rsidP="004C4650">
      <w:pPr>
        <w:tabs>
          <w:tab w:val="right" w:leader="dot" w:pos="7654"/>
          <w:tab w:val="right" w:pos="8929"/>
          <w:tab w:val="right" w:pos="9638"/>
        </w:tabs>
        <w:spacing w:after="120"/>
        <w:ind w:left="1984" w:hanging="425"/>
        <w:rPr>
          <w:rFonts w:asciiTheme="minorHAnsi" w:eastAsiaTheme="minorEastAsia" w:hAnsiTheme="minorHAnsi" w:cstheme="minorBidi"/>
          <w:noProof/>
          <w:sz w:val="22"/>
          <w:szCs w:val="22"/>
        </w:rPr>
      </w:pPr>
      <w:r w:rsidRPr="0075193F">
        <w:t>2.</w:t>
      </w:r>
      <w:r w:rsidRPr="0075193F">
        <w:tab/>
        <w:t xml:space="preserve">Orientations relatives aux amendements aux Règlements annexés </w:t>
      </w:r>
      <w:r w:rsidRPr="0075193F">
        <w:br/>
        <w:t>à l’Accord de 1958 (point 4.2.2 de l’ordre du jour)</w:t>
      </w:r>
      <w:r w:rsidRPr="0075193F">
        <w:rPr>
          <w:noProof/>
          <w:webHidden/>
        </w:rPr>
        <w:tab/>
      </w:r>
      <w:r w:rsidRPr="0075193F">
        <w:rPr>
          <w:noProof/>
          <w:webHidden/>
        </w:rPr>
        <w:tab/>
        <w:t>53</w:t>
      </w:r>
      <w:r w:rsidR="0077354F" w:rsidRPr="0075193F">
        <w:rPr>
          <w:noProof/>
          <w:webHidden/>
        </w:rPr>
        <w:t>−</w:t>
      </w:r>
      <w:r w:rsidRPr="0075193F">
        <w:rPr>
          <w:noProof/>
          <w:webHidden/>
        </w:rPr>
        <w:t>55</w:t>
      </w:r>
      <w:r w:rsidRPr="0075193F">
        <w:rPr>
          <w:noProof/>
          <w:webHidden/>
        </w:rPr>
        <w:tab/>
      </w:r>
      <w:r w:rsidR="009B35DD">
        <w:rPr>
          <w:noProof/>
          <w:webHidden/>
        </w:rPr>
        <w:t>14</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lastRenderedPageBreak/>
        <w:t>C.</w:t>
      </w:r>
      <w:r w:rsidRPr="0075193F">
        <w:tab/>
        <w:t xml:space="preserve">Mise au point d’une homologation de type internationale de l’ensemble </w:t>
      </w:r>
      <w:r w:rsidRPr="0075193F">
        <w:br/>
        <w:t>du véhicule (IWVTA) (point 4.3 de l’ordre du jour)</w:t>
      </w:r>
      <w:r w:rsidRPr="0075193F">
        <w:rPr>
          <w:noProof/>
          <w:webHidden/>
        </w:rPr>
        <w:tab/>
      </w:r>
      <w:r w:rsidRPr="0075193F">
        <w:rPr>
          <w:noProof/>
          <w:webHidden/>
        </w:rPr>
        <w:tab/>
        <w:t>56</w:t>
      </w:r>
      <w:r w:rsidR="0077354F" w:rsidRPr="0075193F">
        <w:rPr>
          <w:noProof/>
          <w:webHidden/>
        </w:rPr>
        <w:t>−</w:t>
      </w:r>
      <w:r w:rsidRPr="0075193F">
        <w:rPr>
          <w:noProof/>
          <w:webHidden/>
        </w:rPr>
        <w:t>57</w:t>
      </w:r>
      <w:r w:rsidRPr="0075193F">
        <w:rPr>
          <w:noProof/>
          <w:webHidden/>
        </w:rPr>
        <w:tab/>
      </w:r>
      <w:r w:rsidR="009B35DD">
        <w:rPr>
          <w:noProof/>
          <w:webHidden/>
        </w:rPr>
        <w:t>15</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D.</w:t>
      </w:r>
      <w:r w:rsidRPr="0075193F">
        <w:tab/>
        <w:t>Projet de Révision 3 de l’Accord de 1958 (point 4.4 de l’ordre du jour)</w:t>
      </w:r>
      <w:r w:rsidRPr="0075193F">
        <w:rPr>
          <w:noProof/>
          <w:webHidden/>
        </w:rPr>
        <w:tab/>
      </w:r>
      <w:r w:rsidRPr="0075193F">
        <w:rPr>
          <w:noProof/>
          <w:webHidden/>
        </w:rPr>
        <w:tab/>
        <w:t>58</w:t>
      </w:r>
      <w:r w:rsidR="0077354F" w:rsidRPr="0075193F">
        <w:rPr>
          <w:noProof/>
          <w:webHidden/>
        </w:rPr>
        <w:t>−</w:t>
      </w:r>
      <w:r w:rsidRPr="0075193F">
        <w:rPr>
          <w:noProof/>
          <w:webHidden/>
        </w:rPr>
        <w:t>61</w:t>
      </w:r>
      <w:r w:rsidRPr="0075193F">
        <w:rPr>
          <w:noProof/>
          <w:webHidden/>
        </w:rPr>
        <w:tab/>
      </w:r>
      <w:r w:rsidR="009B35DD">
        <w:rPr>
          <w:noProof/>
          <w:webHidden/>
        </w:rPr>
        <w:t>16</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E.</w:t>
      </w:r>
      <w:r w:rsidRPr="0075193F">
        <w:tab/>
        <w:t xml:space="preserve">Élaboration d’une base de données pour l’échange d’informations </w:t>
      </w:r>
      <w:r w:rsidRPr="0075193F">
        <w:br/>
        <w:t>concernant l’homologation de type (DETA) (point 4.5 de l’ordre du jour)</w:t>
      </w:r>
      <w:r w:rsidRPr="0075193F">
        <w:rPr>
          <w:noProof/>
          <w:webHidden/>
        </w:rPr>
        <w:tab/>
      </w:r>
      <w:r w:rsidRPr="0075193F">
        <w:rPr>
          <w:noProof/>
          <w:webHidden/>
        </w:rPr>
        <w:tab/>
        <w:t>62</w:t>
      </w:r>
      <w:r w:rsidR="0077354F" w:rsidRPr="0075193F">
        <w:rPr>
          <w:noProof/>
          <w:webHidden/>
        </w:rPr>
        <w:t>−</w:t>
      </w:r>
      <w:r w:rsidRPr="0075193F">
        <w:rPr>
          <w:noProof/>
          <w:webHidden/>
        </w:rPr>
        <w:t>67</w:t>
      </w:r>
      <w:r w:rsidRPr="0075193F">
        <w:rPr>
          <w:noProof/>
          <w:webHidden/>
        </w:rPr>
        <w:tab/>
      </w:r>
      <w:r w:rsidR="009B35DD">
        <w:rPr>
          <w:noProof/>
          <w:webHidden/>
        </w:rPr>
        <w:t>16</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F.</w:t>
      </w:r>
      <w:r w:rsidRPr="0075193F">
        <w:tab/>
        <w:t xml:space="preserve">Examen de projets d’amendements à des Règlements existants, soumis </w:t>
      </w:r>
      <w:r w:rsidRPr="0075193F">
        <w:br/>
        <w:t>par le GRSP (point 4.6 de l’ordre du jour)</w:t>
      </w:r>
      <w:r w:rsidRPr="0075193F">
        <w:rPr>
          <w:noProof/>
          <w:webHidden/>
        </w:rPr>
        <w:tab/>
      </w:r>
      <w:r w:rsidRPr="0075193F">
        <w:rPr>
          <w:noProof/>
          <w:webHidden/>
        </w:rPr>
        <w:tab/>
        <w:t>68</w:t>
      </w:r>
      <w:r w:rsidR="0077354F" w:rsidRPr="0075193F">
        <w:rPr>
          <w:noProof/>
          <w:webHidden/>
        </w:rPr>
        <w:t>−</w:t>
      </w:r>
      <w:r w:rsidRPr="0075193F">
        <w:rPr>
          <w:noProof/>
          <w:webHidden/>
        </w:rPr>
        <w:t>69</w:t>
      </w:r>
      <w:r w:rsidRPr="0075193F">
        <w:rPr>
          <w:noProof/>
          <w:webHidden/>
        </w:rPr>
        <w:tab/>
      </w:r>
      <w:r w:rsidR="009B35DD">
        <w:rPr>
          <w:noProof/>
          <w:webHidden/>
        </w:rPr>
        <w:t>17</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G.</w:t>
      </w:r>
      <w:r w:rsidRPr="0075193F">
        <w:tab/>
        <w:t xml:space="preserve">Examen de projets d’amendements à des Règlements existants, soumis </w:t>
      </w:r>
      <w:r w:rsidRPr="0075193F">
        <w:br/>
        <w:t>par le GRPE (point 4.7 de l’ordre du jour)</w:t>
      </w:r>
      <w:r w:rsidRPr="0075193F">
        <w:rPr>
          <w:noProof/>
          <w:webHidden/>
        </w:rPr>
        <w:tab/>
      </w:r>
      <w:r w:rsidRPr="0075193F">
        <w:rPr>
          <w:noProof/>
          <w:webHidden/>
        </w:rPr>
        <w:tab/>
        <w:t>70</w:t>
      </w:r>
      <w:r w:rsidRPr="0075193F">
        <w:rPr>
          <w:noProof/>
          <w:webHidden/>
        </w:rPr>
        <w:tab/>
      </w:r>
      <w:r w:rsidR="009B35DD">
        <w:rPr>
          <w:noProof/>
          <w:webHidden/>
        </w:rPr>
        <w:t>17</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H.</w:t>
      </w:r>
      <w:r w:rsidRPr="0075193F">
        <w:tab/>
        <w:t xml:space="preserve">Examen de projets d’amendements à des Règlements existants, soumis </w:t>
      </w:r>
      <w:r w:rsidRPr="0075193F">
        <w:br/>
        <w:t>par le GRRF (point 4.8 de l’ordre du jour)</w:t>
      </w:r>
      <w:r w:rsidRPr="0075193F">
        <w:rPr>
          <w:noProof/>
          <w:webHidden/>
        </w:rPr>
        <w:tab/>
      </w:r>
      <w:r w:rsidRPr="0075193F">
        <w:rPr>
          <w:noProof/>
          <w:webHidden/>
        </w:rPr>
        <w:tab/>
        <w:t>71</w:t>
      </w:r>
      <w:r w:rsidRPr="0075193F">
        <w:rPr>
          <w:noProof/>
          <w:webHidden/>
        </w:rPr>
        <w:tab/>
      </w:r>
      <w:r w:rsidR="009B35DD">
        <w:rPr>
          <w:noProof/>
          <w:webHidden/>
        </w:rPr>
        <w:t>17</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I.</w:t>
      </w:r>
      <w:r w:rsidRPr="0075193F">
        <w:tab/>
        <w:t xml:space="preserve">Examen de projets d’amendements à des Règlements existants, soumis </w:t>
      </w:r>
      <w:r w:rsidRPr="0075193F">
        <w:br/>
        <w:t>par le GRB (point 4.9 de l’ordre du jour)</w:t>
      </w:r>
      <w:r w:rsidRPr="0075193F">
        <w:rPr>
          <w:noProof/>
          <w:webHidden/>
        </w:rPr>
        <w:tab/>
      </w:r>
      <w:r w:rsidRPr="0075193F">
        <w:rPr>
          <w:noProof/>
          <w:webHidden/>
        </w:rPr>
        <w:tab/>
        <w:t>72</w:t>
      </w:r>
      <w:r w:rsidRPr="0075193F">
        <w:rPr>
          <w:noProof/>
          <w:webHidden/>
        </w:rPr>
        <w:tab/>
      </w:r>
      <w:r w:rsidR="009B35DD">
        <w:rPr>
          <w:noProof/>
          <w:webHidden/>
        </w:rPr>
        <w:t>18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J.</w:t>
      </w:r>
      <w:r w:rsidRPr="0075193F">
        <w:tab/>
        <w:t xml:space="preserve">Examen de projets d’amendements à des Règlements existants, soumis </w:t>
      </w:r>
      <w:r w:rsidRPr="0075193F">
        <w:br/>
        <w:t>par le GRE (point 4.10 de l’ordre du jour)</w:t>
      </w:r>
      <w:r w:rsidRPr="0075193F">
        <w:rPr>
          <w:noProof/>
          <w:webHidden/>
        </w:rPr>
        <w:tab/>
      </w:r>
      <w:r w:rsidRPr="0075193F">
        <w:rPr>
          <w:noProof/>
          <w:webHidden/>
        </w:rPr>
        <w:tab/>
        <w:t>73</w:t>
      </w:r>
      <w:r w:rsidR="0077354F" w:rsidRPr="0075193F">
        <w:rPr>
          <w:noProof/>
          <w:webHidden/>
        </w:rPr>
        <w:t>−</w:t>
      </w:r>
      <w:r w:rsidRPr="0075193F">
        <w:rPr>
          <w:noProof/>
          <w:webHidden/>
        </w:rPr>
        <w:t>76</w:t>
      </w:r>
      <w:r w:rsidRPr="0075193F">
        <w:rPr>
          <w:noProof/>
          <w:webHidden/>
        </w:rPr>
        <w:tab/>
      </w:r>
      <w:r w:rsidR="009B35DD">
        <w:rPr>
          <w:noProof/>
          <w:webHidden/>
        </w:rPr>
        <w:t>18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K.</w:t>
      </w:r>
      <w:r w:rsidRPr="0075193F">
        <w:tab/>
        <w:t xml:space="preserve">Examen d’éventuels projets de rectificatifs à des Règlements existants, </w:t>
      </w:r>
      <w:r w:rsidRPr="0075193F">
        <w:br/>
        <w:t>soumis par les groupes de travail (point 4.11 de l’ordre du jour)</w:t>
      </w:r>
      <w:r w:rsidRPr="0075193F">
        <w:rPr>
          <w:noProof/>
          <w:webHidden/>
        </w:rPr>
        <w:tab/>
      </w:r>
      <w:r w:rsidRPr="0075193F">
        <w:rPr>
          <w:noProof/>
          <w:webHidden/>
        </w:rPr>
        <w:tab/>
        <w:t>77</w:t>
      </w:r>
      <w:r w:rsidRPr="0075193F">
        <w:rPr>
          <w:noProof/>
          <w:webHidden/>
        </w:rPr>
        <w:tab/>
      </w:r>
      <w:r w:rsidR="009B35DD">
        <w:rPr>
          <w:noProof/>
          <w:webHidden/>
        </w:rPr>
        <w:t>18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L.</w:t>
      </w:r>
      <w:r w:rsidRPr="0075193F">
        <w:tab/>
        <w:t xml:space="preserve">Examen d’éventuels projets de rectificatifs à des Règlements existants, </w:t>
      </w:r>
      <w:r w:rsidRPr="0075193F">
        <w:br/>
        <w:t>soumis par le secrétariat (point 4.12 de l’ordre du jour)</w:t>
      </w:r>
      <w:r w:rsidRPr="0075193F">
        <w:rPr>
          <w:noProof/>
          <w:webHidden/>
        </w:rPr>
        <w:tab/>
      </w:r>
      <w:r w:rsidRPr="0075193F">
        <w:rPr>
          <w:noProof/>
          <w:webHidden/>
        </w:rPr>
        <w:tab/>
        <w:t>78</w:t>
      </w:r>
      <w:r w:rsidRPr="0075193F">
        <w:rPr>
          <w:noProof/>
          <w:webHidden/>
        </w:rPr>
        <w:tab/>
      </w:r>
      <w:r w:rsidR="009B35DD">
        <w:rPr>
          <w:noProof/>
          <w:webHidden/>
        </w:rPr>
        <w:t>18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M.</w:t>
      </w:r>
      <w:r w:rsidRPr="0075193F">
        <w:tab/>
        <w:t>Examen de propositions de nouveaux Règlements soumises par les groupes</w:t>
      </w:r>
      <w:r w:rsidRPr="0075193F">
        <w:br/>
        <w:t xml:space="preserve"> de travail subsidiaires du Forum mondial (point 4.13 de l’ordre du jour)</w:t>
      </w:r>
      <w:r w:rsidRPr="0075193F">
        <w:rPr>
          <w:noProof/>
          <w:webHidden/>
        </w:rPr>
        <w:tab/>
      </w:r>
      <w:r w:rsidRPr="0075193F">
        <w:rPr>
          <w:noProof/>
          <w:webHidden/>
        </w:rPr>
        <w:tab/>
        <w:t>79</w:t>
      </w:r>
      <w:r w:rsidRPr="0075193F">
        <w:rPr>
          <w:noProof/>
          <w:webHidden/>
        </w:rPr>
        <w:tab/>
      </w:r>
      <w:r w:rsidR="009B35DD">
        <w:rPr>
          <w:noProof/>
          <w:webHidden/>
        </w:rPr>
        <w:t>18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N.</w:t>
      </w:r>
      <w:r w:rsidRPr="0075193F">
        <w:tab/>
        <w:t xml:space="preserve">Propositions d’amendements à la Résolution d’ensemble sur la construction </w:t>
      </w:r>
      <w:r w:rsidRPr="0075193F">
        <w:br/>
        <w:t xml:space="preserve">des véhicules (R.E.3) soumises par les groupes de travail au Forum mondial </w:t>
      </w:r>
      <w:r w:rsidRPr="0075193F">
        <w:br/>
        <w:t>pour examen (point 4.14 de l’ordre du jour)</w:t>
      </w:r>
      <w:r w:rsidRPr="0075193F">
        <w:rPr>
          <w:noProof/>
          <w:webHidden/>
        </w:rPr>
        <w:tab/>
      </w:r>
      <w:r w:rsidRPr="0075193F">
        <w:rPr>
          <w:noProof/>
          <w:webHidden/>
        </w:rPr>
        <w:tab/>
        <w:t>80</w:t>
      </w:r>
      <w:r w:rsidRPr="0075193F">
        <w:rPr>
          <w:noProof/>
          <w:webHidden/>
        </w:rPr>
        <w:tab/>
      </w:r>
      <w:r w:rsidR="009B35DD">
        <w:rPr>
          <w:noProof/>
          <w:webHidden/>
        </w:rPr>
        <w:t>18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O.</w:t>
      </w:r>
      <w:r w:rsidRPr="0075193F">
        <w:tab/>
        <w:t xml:space="preserve">Propositions en suspens d’amendements à des Règlements existants soumises </w:t>
      </w:r>
      <w:r w:rsidRPr="0075193F">
        <w:br/>
        <w:t>par les groupes de travail au Forum mondial (point 4.15 de l’ordre du jour)</w:t>
      </w:r>
      <w:r w:rsidRPr="0075193F">
        <w:rPr>
          <w:noProof/>
          <w:webHidden/>
        </w:rPr>
        <w:tab/>
      </w:r>
      <w:r w:rsidRPr="0075193F">
        <w:rPr>
          <w:noProof/>
          <w:webHidden/>
        </w:rPr>
        <w:tab/>
        <w:t>81</w:t>
      </w:r>
      <w:r w:rsidRPr="0075193F">
        <w:rPr>
          <w:noProof/>
          <w:webHidden/>
        </w:rPr>
        <w:tab/>
      </w:r>
      <w:r w:rsidR="009B35DD">
        <w:rPr>
          <w:noProof/>
          <w:webHidden/>
        </w:rPr>
        <w:t>19</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VII.</w:t>
      </w:r>
      <w:r w:rsidRPr="0075193F">
        <w:tab/>
        <w:t>Accord de 1998 (point 5 de l’ordre du jour)</w:t>
      </w:r>
      <w:r w:rsidRPr="0075193F">
        <w:rPr>
          <w:noProof/>
          <w:webHidden/>
        </w:rPr>
        <w:tab/>
      </w:r>
      <w:r w:rsidRPr="0075193F">
        <w:rPr>
          <w:noProof/>
          <w:webHidden/>
        </w:rPr>
        <w:tab/>
      </w:r>
      <w:r w:rsidRPr="0075193F">
        <w:rPr>
          <w:noProof/>
          <w:webHidden/>
        </w:rPr>
        <w:tab/>
      </w:r>
      <w:r w:rsidR="009B35DD">
        <w:rPr>
          <w:noProof/>
          <w:webHidden/>
        </w:rPr>
        <w:t>19</w:t>
      </w:r>
    </w:p>
    <w:p w:rsidR="004C4650" w:rsidRPr="0075193F" w:rsidRDefault="004C4650" w:rsidP="004C4650">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rPr>
      </w:pPr>
      <w:r w:rsidRPr="0075193F">
        <w:tab/>
      </w:r>
      <w:r w:rsidRPr="0075193F">
        <w:tab/>
      </w:r>
      <w:r w:rsidRPr="0075193F">
        <w:tab/>
        <w:t xml:space="preserve">État de l’Accord, y compris l’application de son paragraphe 7.1 </w:t>
      </w:r>
      <w:r w:rsidRPr="0075193F">
        <w:br/>
        <w:t>(point 5.1 de l’ordre du jour)</w:t>
      </w:r>
      <w:r w:rsidRPr="0075193F">
        <w:rPr>
          <w:noProof/>
          <w:webHidden/>
        </w:rPr>
        <w:tab/>
      </w:r>
      <w:r w:rsidRPr="0075193F">
        <w:rPr>
          <w:noProof/>
          <w:webHidden/>
        </w:rPr>
        <w:tab/>
        <w:t>82</w:t>
      </w:r>
      <w:r w:rsidRPr="0075193F">
        <w:rPr>
          <w:noProof/>
          <w:webHidden/>
        </w:rPr>
        <w:tab/>
      </w:r>
      <w:r w:rsidR="009B35DD">
        <w:rPr>
          <w:noProof/>
          <w:webHidden/>
        </w:rPr>
        <w:t>19</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VIII.</w:t>
      </w:r>
      <w:r w:rsidRPr="0075193F">
        <w:tab/>
        <w:t xml:space="preserve">Échange de vues sur les procédures législatives nationales ou régionales </w:t>
      </w:r>
      <w:r w:rsidRPr="0075193F">
        <w:br/>
        <w:t xml:space="preserve">et sur la transposition de Règlements et/ou de RTM existants dans la législation </w:t>
      </w:r>
      <w:r w:rsidRPr="0075193F">
        <w:br/>
        <w:t>nationale ou régionale (point 6 de l’ordre du jour)</w:t>
      </w:r>
      <w:r w:rsidRPr="0075193F">
        <w:rPr>
          <w:noProof/>
          <w:webHidden/>
        </w:rPr>
        <w:tab/>
      </w:r>
      <w:r w:rsidRPr="0075193F">
        <w:rPr>
          <w:noProof/>
          <w:webHidden/>
        </w:rPr>
        <w:tab/>
        <w:t>83</w:t>
      </w:r>
      <w:r w:rsidR="0077354F" w:rsidRPr="0075193F">
        <w:rPr>
          <w:noProof/>
          <w:webHidden/>
        </w:rPr>
        <w:t>−</w:t>
      </w:r>
      <w:r w:rsidRPr="0075193F">
        <w:rPr>
          <w:noProof/>
          <w:webHidden/>
        </w:rPr>
        <w:t>84</w:t>
      </w:r>
      <w:r w:rsidRPr="0075193F">
        <w:rPr>
          <w:noProof/>
          <w:webHidden/>
        </w:rPr>
        <w:tab/>
      </w:r>
      <w:r w:rsidR="009B35DD">
        <w:rPr>
          <w:noProof/>
          <w:webHidden/>
        </w:rPr>
        <w:t>19</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IX.</w:t>
      </w:r>
      <w:r w:rsidRPr="0075193F">
        <w:tab/>
        <w:t>Accord de 1997 (Contrôles techniques périodiques) (point 7 de l’ordre du jour)</w:t>
      </w:r>
      <w:r w:rsidRPr="0075193F">
        <w:rPr>
          <w:noProof/>
          <w:webHidden/>
        </w:rPr>
        <w:tab/>
      </w:r>
      <w:r w:rsidRPr="0075193F">
        <w:rPr>
          <w:noProof/>
          <w:webHidden/>
        </w:rPr>
        <w:tab/>
      </w:r>
      <w:r w:rsidRPr="0075193F">
        <w:rPr>
          <w:noProof/>
          <w:webHidden/>
        </w:rPr>
        <w:tab/>
      </w:r>
      <w:r w:rsidR="009B35DD">
        <w:rPr>
          <w:noProof/>
          <w:webHidden/>
        </w:rPr>
        <w:t>19</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A.</w:t>
      </w:r>
      <w:r w:rsidRPr="0075193F">
        <w:tab/>
        <w:t>État de l’Accord (point 7.1 de l’ordre du jour)</w:t>
      </w:r>
      <w:r w:rsidRPr="0075193F">
        <w:rPr>
          <w:noProof/>
          <w:webHidden/>
        </w:rPr>
        <w:tab/>
      </w:r>
      <w:r w:rsidRPr="0075193F">
        <w:rPr>
          <w:noProof/>
          <w:webHidden/>
        </w:rPr>
        <w:tab/>
        <w:t>85</w:t>
      </w:r>
      <w:r w:rsidR="0077354F" w:rsidRPr="0075193F">
        <w:rPr>
          <w:noProof/>
          <w:webHidden/>
        </w:rPr>
        <w:t>−</w:t>
      </w:r>
      <w:r w:rsidRPr="0075193F">
        <w:rPr>
          <w:noProof/>
          <w:webHidden/>
        </w:rPr>
        <w:t>94</w:t>
      </w:r>
      <w:r w:rsidRPr="0075193F">
        <w:rPr>
          <w:noProof/>
          <w:webHidden/>
        </w:rPr>
        <w:tab/>
      </w:r>
      <w:r w:rsidR="009B35DD">
        <w:rPr>
          <w:noProof/>
          <w:webHidden/>
        </w:rPr>
        <w:t>19</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B.</w:t>
      </w:r>
      <w:r w:rsidRPr="0075193F">
        <w:tab/>
        <w:t>Mise à jour des Règles n</w:t>
      </w:r>
      <w:r w:rsidRPr="0075193F">
        <w:rPr>
          <w:vertAlign w:val="superscript"/>
        </w:rPr>
        <w:t>os</w:t>
      </w:r>
      <w:r w:rsidR="00222B9B" w:rsidRPr="0075193F">
        <w:rPr>
          <w:vertAlign w:val="superscript"/>
        </w:rPr>
        <w:t> </w:t>
      </w:r>
      <w:r w:rsidRPr="0075193F">
        <w:t>1 et 2 (point 7.2 de l’ordre du jour)</w:t>
      </w:r>
      <w:r w:rsidRPr="0075193F">
        <w:rPr>
          <w:noProof/>
          <w:webHidden/>
        </w:rPr>
        <w:tab/>
      </w:r>
      <w:r w:rsidRPr="0075193F">
        <w:rPr>
          <w:noProof/>
          <w:webHidden/>
        </w:rPr>
        <w:tab/>
        <w:t>95</w:t>
      </w:r>
      <w:r w:rsidR="0077354F" w:rsidRPr="0075193F">
        <w:rPr>
          <w:noProof/>
          <w:webHidden/>
        </w:rPr>
        <w:t>−</w:t>
      </w:r>
      <w:r w:rsidRPr="0075193F">
        <w:rPr>
          <w:noProof/>
          <w:webHidden/>
        </w:rPr>
        <w:t>97</w:t>
      </w:r>
      <w:r w:rsidRPr="0075193F">
        <w:rPr>
          <w:noProof/>
          <w:webHidden/>
        </w:rPr>
        <w:tab/>
      </w:r>
      <w:r w:rsidR="009B35DD">
        <w:rPr>
          <w:noProof/>
          <w:webHidden/>
        </w:rPr>
        <w:t>21</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C.</w:t>
      </w:r>
      <w:r w:rsidRPr="0075193F">
        <w:tab/>
        <w:t>Amendements à l’Accord de 1997 (point 7.3 de l’ordre du jour)</w:t>
      </w:r>
      <w:r w:rsidRPr="0075193F">
        <w:rPr>
          <w:noProof/>
          <w:webHidden/>
        </w:rPr>
        <w:tab/>
      </w:r>
      <w:r w:rsidRPr="0075193F">
        <w:rPr>
          <w:noProof/>
          <w:webHidden/>
        </w:rPr>
        <w:tab/>
        <w:t>98</w:t>
      </w:r>
      <w:r w:rsidRPr="0075193F">
        <w:rPr>
          <w:noProof/>
          <w:webHidden/>
        </w:rPr>
        <w:tab/>
      </w:r>
      <w:r w:rsidR="009B35DD">
        <w:rPr>
          <w:noProof/>
          <w:webHidden/>
        </w:rPr>
        <w:t>21</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D.</w:t>
      </w:r>
      <w:r w:rsidRPr="0075193F">
        <w:tab/>
        <w:t xml:space="preserve">Établissement de nouvelles Règles annexées à l’Accord de 1997 </w:t>
      </w:r>
      <w:r w:rsidRPr="0075193F">
        <w:br/>
        <w:t>(point 7.4 de l’ordre du jour)</w:t>
      </w:r>
      <w:r w:rsidRPr="0075193F">
        <w:rPr>
          <w:noProof/>
          <w:webHidden/>
        </w:rPr>
        <w:tab/>
      </w:r>
      <w:r w:rsidRPr="0075193F">
        <w:rPr>
          <w:noProof/>
          <w:webHidden/>
        </w:rPr>
        <w:tab/>
        <w:t>99</w:t>
      </w:r>
      <w:r w:rsidR="0077354F" w:rsidRPr="0075193F">
        <w:rPr>
          <w:noProof/>
          <w:webHidden/>
        </w:rPr>
        <w:t>−</w:t>
      </w:r>
      <w:r w:rsidRPr="0075193F">
        <w:rPr>
          <w:noProof/>
          <w:webHidden/>
        </w:rPr>
        <w:t>100</w:t>
      </w:r>
      <w:r w:rsidRPr="0075193F">
        <w:rPr>
          <w:noProof/>
          <w:webHidden/>
        </w:rPr>
        <w:tab/>
      </w:r>
      <w:r w:rsidR="009B35DD">
        <w:rPr>
          <w:noProof/>
          <w:webHidden/>
        </w:rPr>
        <w:t>21</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w:t>
      </w:r>
      <w:r w:rsidRPr="0075193F">
        <w:tab/>
        <w:t>Questions diverses (point 8 de l’ordre du jour)</w:t>
      </w:r>
      <w:r w:rsidRPr="0075193F">
        <w:rPr>
          <w:noProof/>
          <w:webHidden/>
        </w:rPr>
        <w:tab/>
      </w:r>
      <w:r w:rsidRPr="0075193F">
        <w:rPr>
          <w:noProof/>
          <w:webHidden/>
        </w:rPr>
        <w:tab/>
      </w:r>
      <w:r w:rsidRPr="0075193F">
        <w:rPr>
          <w:noProof/>
          <w:webHidden/>
        </w:rPr>
        <w:tab/>
      </w:r>
      <w:r w:rsidR="009B35DD">
        <w:rPr>
          <w:noProof/>
          <w:webHidden/>
        </w:rPr>
        <w:t>22</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A.</w:t>
      </w:r>
      <w:r w:rsidRPr="0075193F">
        <w:tab/>
        <w:t xml:space="preserve">Échange d’informations sur les mesures appliquées en cas de défaut </w:t>
      </w:r>
      <w:r w:rsidRPr="0075193F">
        <w:br/>
        <w:t xml:space="preserve">et de non-conformité, notamment les systèmes de rappel </w:t>
      </w:r>
      <w:r w:rsidRPr="0075193F">
        <w:br/>
        <w:t>(point 8.1 de l’ordre du jour)</w:t>
      </w:r>
      <w:r w:rsidRPr="0075193F">
        <w:rPr>
          <w:noProof/>
          <w:webHidden/>
        </w:rPr>
        <w:tab/>
      </w:r>
      <w:r w:rsidRPr="0075193F">
        <w:rPr>
          <w:noProof/>
          <w:webHidden/>
        </w:rPr>
        <w:tab/>
        <w:t>101</w:t>
      </w:r>
      <w:r w:rsidR="0077354F" w:rsidRPr="0075193F">
        <w:rPr>
          <w:noProof/>
          <w:webHidden/>
        </w:rPr>
        <w:t>−</w:t>
      </w:r>
      <w:r w:rsidRPr="0075193F">
        <w:rPr>
          <w:noProof/>
          <w:webHidden/>
        </w:rPr>
        <w:t>104</w:t>
      </w:r>
      <w:r w:rsidRPr="0075193F">
        <w:rPr>
          <w:noProof/>
          <w:webHidden/>
        </w:rPr>
        <w:tab/>
      </w:r>
      <w:r w:rsidR="009B35DD">
        <w:rPr>
          <w:noProof/>
          <w:webHidden/>
        </w:rPr>
        <w:t>22</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B.</w:t>
      </w:r>
      <w:r w:rsidRPr="0075193F">
        <w:tab/>
        <w:t xml:space="preserve">Cohérence entre les dispositions de la Convention de Vienne de 1968 </w:t>
      </w:r>
      <w:r w:rsidRPr="0075193F">
        <w:br/>
        <w:t xml:space="preserve">et les dispositions techniques concernant les véhicules contenues dans les </w:t>
      </w:r>
      <w:r w:rsidRPr="0075193F">
        <w:br/>
        <w:t xml:space="preserve">Règlements et les RTM découlant respectivement des Accords de 1958 </w:t>
      </w:r>
      <w:r w:rsidRPr="0075193F">
        <w:br/>
        <w:t>et de 1998 (point 8.2 de l’ordre du jour)</w:t>
      </w:r>
      <w:r w:rsidRPr="0075193F">
        <w:rPr>
          <w:noProof/>
          <w:webHidden/>
        </w:rPr>
        <w:tab/>
      </w:r>
      <w:r w:rsidRPr="0075193F">
        <w:rPr>
          <w:noProof/>
          <w:webHidden/>
        </w:rPr>
        <w:tab/>
        <w:t>105</w:t>
      </w:r>
      <w:r w:rsidRPr="0075193F">
        <w:rPr>
          <w:noProof/>
          <w:webHidden/>
        </w:rPr>
        <w:tab/>
      </w:r>
      <w:r w:rsidR="009B35DD">
        <w:rPr>
          <w:noProof/>
          <w:webHidden/>
        </w:rPr>
        <w:t>22</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lastRenderedPageBreak/>
        <w:t>C.</w:t>
      </w:r>
      <w:r w:rsidRPr="0075193F">
        <w:tab/>
        <w:t xml:space="preserve">Propositions d’amendements à la Résolution d’ensemble sur la construction </w:t>
      </w:r>
      <w:r w:rsidRPr="0075193F">
        <w:br/>
        <w:t>des véhicules (R.E.3) (point 8.3 de l’ordre du jour)</w:t>
      </w:r>
      <w:r w:rsidRPr="0075193F">
        <w:rPr>
          <w:noProof/>
          <w:webHidden/>
        </w:rPr>
        <w:tab/>
      </w:r>
      <w:r w:rsidRPr="0075193F">
        <w:rPr>
          <w:noProof/>
          <w:webHidden/>
        </w:rPr>
        <w:tab/>
        <w:t>106</w:t>
      </w:r>
      <w:r w:rsidRPr="0075193F">
        <w:rPr>
          <w:noProof/>
          <w:webHidden/>
        </w:rPr>
        <w:tab/>
      </w:r>
      <w:r w:rsidR="009B35DD">
        <w:rPr>
          <w:noProof/>
          <w:webHidden/>
        </w:rPr>
        <w:t>23</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D.</w:t>
      </w:r>
      <w:r w:rsidRPr="0075193F">
        <w:tab/>
        <w:t>Documents destinés à la publication (point 8.4 de l’ordre du jour)</w:t>
      </w:r>
      <w:r w:rsidRPr="0075193F">
        <w:rPr>
          <w:noProof/>
          <w:webHidden/>
        </w:rPr>
        <w:tab/>
      </w:r>
      <w:r w:rsidRPr="0075193F">
        <w:rPr>
          <w:noProof/>
          <w:webHidden/>
        </w:rPr>
        <w:tab/>
        <w:t>107</w:t>
      </w:r>
      <w:r w:rsidR="0077354F" w:rsidRPr="0075193F">
        <w:rPr>
          <w:noProof/>
          <w:webHidden/>
        </w:rPr>
        <w:t>−</w:t>
      </w:r>
      <w:r w:rsidRPr="0075193F">
        <w:rPr>
          <w:noProof/>
          <w:webHidden/>
        </w:rPr>
        <w:t>108</w:t>
      </w:r>
      <w:r w:rsidRPr="0075193F">
        <w:rPr>
          <w:noProof/>
          <w:webHidden/>
        </w:rPr>
        <w:tab/>
      </w:r>
      <w:r w:rsidR="009B35DD">
        <w:rPr>
          <w:noProof/>
          <w:webHidden/>
        </w:rPr>
        <w:t>23</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E.</w:t>
      </w:r>
      <w:r w:rsidRPr="0075193F">
        <w:tab/>
        <w:t xml:space="preserve">Suivi des activités de l’Organisation mondiale de la Santé (OMS) dans </w:t>
      </w:r>
      <w:r w:rsidRPr="0075193F">
        <w:br/>
        <w:t>le domaine de la sécurité routière (point 8.5 de l’ordre du jour)</w:t>
      </w:r>
      <w:r w:rsidRPr="0075193F">
        <w:rPr>
          <w:noProof/>
          <w:webHidden/>
        </w:rPr>
        <w:tab/>
      </w:r>
      <w:r w:rsidRPr="0075193F">
        <w:rPr>
          <w:noProof/>
          <w:webHidden/>
        </w:rPr>
        <w:tab/>
        <w:t>109</w:t>
      </w:r>
      <w:r w:rsidR="0077354F" w:rsidRPr="0075193F">
        <w:rPr>
          <w:noProof/>
          <w:webHidden/>
        </w:rPr>
        <w:t>−</w:t>
      </w:r>
      <w:r w:rsidRPr="0075193F">
        <w:rPr>
          <w:noProof/>
          <w:webHidden/>
        </w:rPr>
        <w:t>110</w:t>
      </w:r>
      <w:r w:rsidRPr="0075193F">
        <w:rPr>
          <w:noProof/>
          <w:webHidden/>
        </w:rPr>
        <w:tab/>
      </w:r>
      <w:r w:rsidR="009B35DD">
        <w:rPr>
          <w:noProof/>
          <w:webHidden/>
        </w:rPr>
        <w:t>23</w:t>
      </w:r>
    </w:p>
    <w:p w:rsidR="004C4650" w:rsidRPr="0075193F" w:rsidRDefault="004C4650" w:rsidP="0084405C">
      <w:pPr>
        <w:pStyle w:val="HChG"/>
        <w:rPr>
          <w:noProof/>
          <w:webHidden/>
        </w:rPr>
      </w:pPr>
      <w:r w:rsidRPr="0075193F">
        <w:tab/>
        <w:t>B.</w:t>
      </w:r>
      <w:r w:rsidRPr="0075193F">
        <w:tab/>
        <w:t>Comité d’administration de l’Accord de 1958 (AC.1)</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XI.</w:t>
      </w:r>
      <w:r w:rsidRPr="0075193F">
        <w:tab/>
        <w:t xml:space="preserve">Constitution du Comité </w:t>
      </w:r>
      <w:r w:rsidR="006C6C6F">
        <w:t xml:space="preserve">AC.1 </w:t>
      </w:r>
      <w:r w:rsidRPr="0075193F">
        <w:t>(point 10 de l’ordre du jour)</w:t>
      </w:r>
      <w:r w:rsidRPr="0075193F">
        <w:rPr>
          <w:noProof/>
          <w:webHidden/>
        </w:rPr>
        <w:tab/>
      </w:r>
      <w:r w:rsidRPr="0075193F">
        <w:rPr>
          <w:noProof/>
          <w:webHidden/>
        </w:rPr>
        <w:tab/>
        <w:t>111</w:t>
      </w:r>
      <w:r w:rsidR="0077354F" w:rsidRPr="0075193F">
        <w:rPr>
          <w:noProof/>
          <w:webHidden/>
        </w:rPr>
        <w:t>−</w:t>
      </w:r>
      <w:r w:rsidRPr="0075193F">
        <w:rPr>
          <w:noProof/>
          <w:webHidden/>
        </w:rPr>
        <w:t>112</w:t>
      </w:r>
      <w:r w:rsidRPr="0075193F">
        <w:rPr>
          <w:noProof/>
          <w:webHidden/>
        </w:rPr>
        <w:tab/>
      </w:r>
      <w:r w:rsidR="009B35DD">
        <w:rPr>
          <w:noProof/>
          <w:webHidden/>
        </w:rPr>
        <w:t>23</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XII.</w:t>
      </w:r>
      <w:r w:rsidRPr="0075193F">
        <w:tab/>
        <w:t xml:space="preserve">Propositions d’amendements et de rectificatifs à des Règlements existants </w:t>
      </w:r>
      <w:r w:rsidRPr="0075193F">
        <w:br/>
        <w:t xml:space="preserve">et de </w:t>
      </w:r>
      <w:r w:rsidR="00222B9B" w:rsidRPr="0075193F">
        <w:t>nouveaux Règlements − </w:t>
      </w:r>
      <w:r w:rsidRPr="0075193F">
        <w:t>vote de l’AC.1 (point 11 de l’ordre du jour)</w:t>
      </w:r>
      <w:r w:rsidRPr="0075193F">
        <w:rPr>
          <w:noProof/>
          <w:webHidden/>
        </w:rPr>
        <w:tab/>
      </w:r>
      <w:r w:rsidRPr="0075193F">
        <w:rPr>
          <w:noProof/>
          <w:webHidden/>
        </w:rPr>
        <w:tab/>
        <w:t>113</w:t>
      </w:r>
      <w:r w:rsidRPr="0075193F">
        <w:rPr>
          <w:noProof/>
          <w:webHidden/>
        </w:rPr>
        <w:tab/>
      </w:r>
      <w:r w:rsidR="009B35DD">
        <w:rPr>
          <w:noProof/>
          <w:webHidden/>
        </w:rPr>
        <w:t>24</w:t>
      </w:r>
    </w:p>
    <w:p w:rsidR="004C4650" w:rsidRPr="0075193F" w:rsidRDefault="004C4650" w:rsidP="0084405C">
      <w:pPr>
        <w:pStyle w:val="HChG"/>
        <w:rPr>
          <w:rFonts w:asciiTheme="minorHAnsi" w:eastAsiaTheme="minorEastAsia" w:hAnsiTheme="minorHAnsi" w:cstheme="minorBidi"/>
          <w:noProof/>
          <w:sz w:val="40"/>
          <w:szCs w:val="28"/>
        </w:rPr>
      </w:pPr>
      <w:r w:rsidRPr="0075193F">
        <w:tab/>
        <w:t>C.</w:t>
      </w:r>
      <w:r w:rsidRPr="0075193F">
        <w:tab/>
        <w:t>Comité exécutif de l’Accord de 1998 (AC.3)</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XIII.</w:t>
      </w:r>
      <w:r w:rsidRPr="0075193F">
        <w:tab/>
        <w:t xml:space="preserve">Constitution du Comité AC.3 et élection des membres du Bureau </w:t>
      </w:r>
      <w:r w:rsidRPr="0075193F">
        <w:br/>
        <w:t>pour l’année 2017 (point 12 de l’ordre du jour)</w:t>
      </w:r>
      <w:r w:rsidRPr="0075193F">
        <w:rPr>
          <w:noProof/>
          <w:webHidden/>
        </w:rPr>
        <w:tab/>
      </w:r>
      <w:r w:rsidRPr="0075193F">
        <w:rPr>
          <w:noProof/>
          <w:webHidden/>
        </w:rPr>
        <w:tab/>
        <w:t>114</w:t>
      </w:r>
      <w:r w:rsidRPr="0075193F">
        <w:rPr>
          <w:noProof/>
          <w:webHidden/>
        </w:rPr>
        <w:tab/>
      </w:r>
      <w:r w:rsidR="009B35DD">
        <w:rPr>
          <w:noProof/>
          <w:webHidden/>
        </w:rPr>
        <w:t>26</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XIV.</w:t>
      </w:r>
      <w:r w:rsidRPr="0075193F">
        <w:tab/>
        <w:t xml:space="preserve">Suivi de la mise en œuvre de l’Accord de 1998 : Rapports des Parties </w:t>
      </w:r>
      <w:r w:rsidRPr="0075193F">
        <w:br/>
        <w:t xml:space="preserve">contractantes sur la transposition des RTM et de leurs amendements dans </w:t>
      </w:r>
      <w:r w:rsidR="009B35DD">
        <w:br/>
      </w:r>
      <w:r w:rsidRPr="0075193F">
        <w:t>la législation nationale ou régionale (point 13 de l’ordre du jour)</w:t>
      </w:r>
      <w:r w:rsidRPr="0075193F">
        <w:rPr>
          <w:noProof/>
          <w:webHidden/>
        </w:rPr>
        <w:tab/>
      </w:r>
      <w:r w:rsidRPr="0075193F">
        <w:rPr>
          <w:noProof/>
          <w:webHidden/>
        </w:rPr>
        <w:tab/>
        <w:t>115</w:t>
      </w:r>
      <w:r w:rsidRPr="0075193F">
        <w:rPr>
          <w:noProof/>
          <w:webHidden/>
        </w:rPr>
        <w:tab/>
      </w:r>
      <w:r w:rsidR="009B35DD">
        <w:rPr>
          <w:noProof/>
          <w:webHidden/>
        </w:rPr>
        <w:t>26</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XV.</w:t>
      </w:r>
      <w:r w:rsidRPr="0075193F">
        <w:tab/>
        <w:t xml:space="preserve">Examen et vote par l’AC.3 de projets de règlements techniques mondiaux </w:t>
      </w:r>
      <w:r w:rsidRPr="0075193F">
        <w:br/>
        <w:t xml:space="preserve">ou de projets d’amendements à des RTM existants, le cas échéant </w:t>
      </w:r>
      <w:r w:rsidRPr="0075193F">
        <w:br/>
        <w:t>(point 14 de l’ordre du jour)</w:t>
      </w:r>
      <w:r w:rsidRPr="0075193F">
        <w:rPr>
          <w:noProof/>
          <w:webHidden/>
        </w:rPr>
        <w:tab/>
      </w:r>
      <w:r w:rsidRPr="0075193F">
        <w:rPr>
          <w:noProof/>
          <w:webHidden/>
        </w:rPr>
        <w:tab/>
      </w:r>
      <w:r w:rsidRPr="0075193F">
        <w:rPr>
          <w:noProof/>
          <w:webHidden/>
        </w:rPr>
        <w:tab/>
      </w:r>
      <w:r w:rsidR="009B35DD">
        <w:rPr>
          <w:noProof/>
          <w:webHidden/>
        </w:rPr>
        <w:t>26</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A.</w:t>
      </w:r>
      <w:r w:rsidRPr="0075193F">
        <w:tab/>
        <w:t xml:space="preserve">Proposition de nouveau Règlement technique mondial sur la procédure </w:t>
      </w:r>
      <w:r w:rsidRPr="0075193F">
        <w:br/>
        <w:t xml:space="preserve">de mesure des émissions par évaporation dans le cadre de la procédure </w:t>
      </w:r>
      <w:r w:rsidRPr="0075193F">
        <w:br/>
        <w:t xml:space="preserve">d’essai mondiale harmonisée pour les voitures particulières et véhicules </w:t>
      </w:r>
      <w:r w:rsidRPr="0075193F">
        <w:br/>
        <w:t>utilitaires légers (WLTP EVAP) (point 14.1 de l’ordre du jour)</w:t>
      </w:r>
      <w:r w:rsidRPr="0075193F">
        <w:rPr>
          <w:noProof/>
          <w:webHidden/>
        </w:rPr>
        <w:tab/>
      </w:r>
      <w:r w:rsidRPr="0075193F">
        <w:rPr>
          <w:noProof/>
          <w:webHidden/>
        </w:rPr>
        <w:tab/>
        <w:t>116</w:t>
      </w:r>
      <w:r w:rsidR="0077354F" w:rsidRPr="0075193F">
        <w:rPr>
          <w:noProof/>
          <w:webHidden/>
        </w:rPr>
        <w:t>−</w:t>
      </w:r>
      <w:r w:rsidRPr="0075193F">
        <w:rPr>
          <w:noProof/>
          <w:webHidden/>
        </w:rPr>
        <w:t>117</w:t>
      </w:r>
      <w:r w:rsidRPr="0075193F">
        <w:rPr>
          <w:noProof/>
          <w:webHidden/>
        </w:rPr>
        <w:tab/>
      </w:r>
      <w:r w:rsidR="009B35DD">
        <w:rPr>
          <w:noProof/>
          <w:webHidden/>
        </w:rPr>
        <w:t>26</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B.</w:t>
      </w:r>
      <w:r w:rsidRPr="0075193F">
        <w:tab/>
        <w:t>Proposition d’amendement 2 au Règlement technique mondial n</w:t>
      </w:r>
      <w:r w:rsidRPr="0075193F">
        <w:rPr>
          <w:vertAlign w:val="superscript"/>
        </w:rPr>
        <w:t>o</w:t>
      </w:r>
      <w:r w:rsidRPr="0075193F">
        <w:t xml:space="preserve"> 1 </w:t>
      </w:r>
      <w:r w:rsidRPr="0075193F">
        <w:br/>
        <w:t>(Serrures et organes de fixation des portes) (point 14.2 de l’ordre du jour)</w:t>
      </w:r>
      <w:r w:rsidRPr="0075193F">
        <w:rPr>
          <w:noProof/>
          <w:webHidden/>
        </w:rPr>
        <w:tab/>
      </w:r>
      <w:r w:rsidRPr="0075193F">
        <w:rPr>
          <w:noProof/>
          <w:webHidden/>
        </w:rPr>
        <w:tab/>
        <w:t>118</w:t>
      </w:r>
      <w:r w:rsidRPr="0075193F">
        <w:rPr>
          <w:noProof/>
          <w:webHidden/>
        </w:rPr>
        <w:tab/>
      </w:r>
      <w:r w:rsidR="009B35DD">
        <w:rPr>
          <w:noProof/>
          <w:webHidden/>
        </w:rPr>
        <w:t>27</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C.</w:t>
      </w:r>
      <w:r w:rsidRPr="0075193F">
        <w:tab/>
        <w:t>Proposition d’amendement 2 au Règlement technique mondial n</w:t>
      </w:r>
      <w:r w:rsidRPr="0075193F">
        <w:rPr>
          <w:vertAlign w:val="superscript"/>
        </w:rPr>
        <w:t>o</w:t>
      </w:r>
      <w:r w:rsidR="00222B9B" w:rsidRPr="0075193F">
        <w:t> </w:t>
      </w:r>
      <w:r w:rsidRPr="0075193F">
        <w:t xml:space="preserve">15 </w:t>
      </w:r>
      <w:r w:rsidRPr="0075193F">
        <w:br/>
        <w:t xml:space="preserve">(Procédure d’essai mondiale harmonisée pour les voitures particulières </w:t>
      </w:r>
      <w:r w:rsidRPr="0075193F">
        <w:br/>
        <w:t>et véhicules utilitaires légers) (point 14.3 de l’ordre du jour)</w:t>
      </w:r>
      <w:r w:rsidRPr="0075193F">
        <w:rPr>
          <w:noProof/>
          <w:webHidden/>
        </w:rPr>
        <w:tab/>
      </w:r>
      <w:r w:rsidRPr="0075193F">
        <w:rPr>
          <w:noProof/>
          <w:webHidden/>
        </w:rPr>
        <w:tab/>
        <w:t>119</w:t>
      </w:r>
      <w:r w:rsidR="0077354F" w:rsidRPr="0075193F">
        <w:rPr>
          <w:noProof/>
          <w:webHidden/>
        </w:rPr>
        <w:t>−</w:t>
      </w:r>
      <w:r w:rsidRPr="0075193F">
        <w:rPr>
          <w:noProof/>
          <w:webHidden/>
        </w:rPr>
        <w:t>120</w:t>
      </w:r>
      <w:r w:rsidRPr="0075193F">
        <w:rPr>
          <w:noProof/>
          <w:webHidden/>
        </w:rPr>
        <w:tab/>
      </w:r>
      <w:r w:rsidR="009B35DD">
        <w:rPr>
          <w:noProof/>
          <w:webHidden/>
        </w:rPr>
        <w:t>27</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XVI.</w:t>
      </w:r>
      <w:r w:rsidRPr="0075193F">
        <w:tab/>
        <w:t xml:space="preserve">Examen des éventuels Règlements techniques à inclure dans le Recueil des </w:t>
      </w:r>
      <w:r w:rsidRPr="0075193F">
        <w:br/>
        <w:t>règlements techniques mondiaux admissibles (point 15 de l’ordre du jour)</w:t>
      </w:r>
      <w:r w:rsidRPr="0075193F">
        <w:rPr>
          <w:noProof/>
          <w:webHidden/>
        </w:rPr>
        <w:tab/>
      </w:r>
      <w:r w:rsidRPr="0075193F">
        <w:rPr>
          <w:noProof/>
          <w:webHidden/>
        </w:rPr>
        <w:tab/>
      </w:r>
      <w:r w:rsidRPr="0075193F">
        <w:rPr>
          <w:noProof/>
          <w:webHidden/>
        </w:rPr>
        <w:tab/>
      </w:r>
      <w:r w:rsidR="009B35DD">
        <w:rPr>
          <w:noProof/>
          <w:webHidden/>
        </w:rPr>
        <w:t>28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A.</w:t>
      </w:r>
      <w:r w:rsidRPr="0075193F">
        <w:tab/>
        <w:t>Demande d’inscription n</w:t>
      </w:r>
      <w:r w:rsidRPr="0075193F">
        <w:rPr>
          <w:vertAlign w:val="superscript"/>
        </w:rPr>
        <w:t>o</w:t>
      </w:r>
      <w:r w:rsidR="00222B9B" w:rsidRPr="0075193F">
        <w:t> </w:t>
      </w:r>
      <w:r w:rsidRPr="0075193F">
        <w:t xml:space="preserve">13 : programme de l’Agence pour la protection </w:t>
      </w:r>
      <w:r w:rsidRPr="0075193F">
        <w:br/>
        <w:t xml:space="preserve">de l’environnement et de l’Administration nationale de la sécurité routière </w:t>
      </w:r>
      <w:r w:rsidRPr="0075193F">
        <w:br/>
        <w:t xml:space="preserve">du Département des transports des États-Unis d’Amérique concernant </w:t>
      </w:r>
      <w:r w:rsidRPr="0075193F">
        <w:br/>
        <w:t>des révisions et additions s’appliquant à l’étiquette-énergie des automobiles</w:t>
      </w:r>
      <w:r w:rsidRPr="0075193F">
        <w:br/>
        <w:t xml:space="preserve"> : nouvelles étiquettes Consommation et Émissions pour une nouvelle </w:t>
      </w:r>
      <w:r w:rsidRPr="0075193F">
        <w:br/>
        <w:t>génération de véhicules (point 15.1 de l’ordre du jour)</w:t>
      </w:r>
      <w:r w:rsidRPr="0075193F">
        <w:rPr>
          <w:noProof/>
          <w:webHidden/>
        </w:rPr>
        <w:tab/>
      </w:r>
      <w:r w:rsidRPr="0075193F">
        <w:rPr>
          <w:noProof/>
          <w:webHidden/>
        </w:rPr>
        <w:tab/>
        <w:t>121</w:t>
      </w:r>
      <w:r w:rsidRPr="0075193F">
        <w:rPr>
          <w:noProof/>
          <w:webHidden/>
        </w:rPr>
        <w:tab/>
      </w:r>
      <w:r w:rsidR="009B35DD">
        <w:rPr>
          <w:noProof/>
          <w:webHidden/>
        </w:rPr>
        <w:t>28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B.</w:t>
      </w:r>
      <w:r w:rsidRPr="0075193F">
        <w:tab/>
        <w:t>Demande d’inscription n</w:t>
      </w:r>
      <w:r w:rsidRPr="0075193F">
        <w:rPr>
          <w:vertAlign w:val="superscript"/>
        </w:rPr>
        <w:t>o</w:t>
      </w:r>
      <w:r w:rsidR="00222B9B" w:rsidRPr="0075193F">
        <w:t> </w:t>
      </w:r>
      <w:r w:rsidRPr="0075193F">
        <w:t xml:space="preserve">12 : programmes de l’Agence de protection </w:t>
      </w:r>
      <w:r w:rsidRPr="0075193F">
        <w:br/>
        <w:t xml:space="preserve">de l’environnement et de l’Administration nationale de la sécurité routière </w:t>
      </w:r>
      <w:r w:rsidRPr="0075193F">
        <w:br/>
        <w:t xml:space="preserve">du Département des transports des États-Unis d’Amérique concernant </w:t>
      </w:r>
      <w:r w:rsidRPr="0075193F">
        <w:br/>
        <w:t xml:space="preserve">des normes sur les émissions de gaz à effet de serre et sur le rendement </w:t>
      </w:r>
      <w:r w:rsidRPr="0075193F">
        <w:br/>
        <w:t xml:space="preserve">énergétique des moteurs des véhicules utilitaires moyens et lourds </w:t>
      </w:r>
      <w:r w:rsidRPr="0075193F">
        <w:br/>
        <w:t>(point 15.2 de l’ordre du jour)</w:t>
      </w:r>
      <w:r w:rsidRPr="0075193F">
        <w:rPr>
          <w:noProof/>
          <w:webHidden/>
        </w:rPr>
        <w:tab/>
      </w:r>
      <w:r w:rsidRPr="0075193F">
        <w:rPr>
          <w:noProof/>
          <w:webHidden/>
        </w:rPr>
        <w:tab/>
        <w:t>122</w:t>
      </w:r>
      <w:r w:rsidRPr="0075193F">
        <w:rPr>
          <w:noProof/>
          <w:webHidden/>
        </w:rPr>
        <w:tab/>
      </w:r>
      <w:r w:rsidR="009B35DD">
        <w:rPr>
          <w:noProof/>
          <w:webHidden/>
        </w:rPr>
        <w:t>28</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C.</w:t>
      </w:r>
      <w:r w:rsidRPr="0075193F">
        <w:tab/>
        <w:t>Demande d’inscription n</w:t>
      </w:r>
      <w:r w:rsidRPr="0075193F">
        <w:rPr>
          <w:vertAlign w:val="superscript"/>
        </w:rPr>
        <w:t>o</w:t>
      </w:r>
      <w:r w:rsidRPr="0075193F">
        <w:t xml:space="preserve"> 11 : programmes de l’Agence de protection </w:t>
      </w:r>
      <w:r w:rsidRPr="0075193F">
        <w:br/>
        <w:t xml:space="preserve">de l’environnement et du Département des transports des États-Unis </w:t>
      </w:r>
      <w:r w:rsidRPr="0075193F">
        <w:br/>
        <w:t xml:space="preserve">d’Amérique relatifs à des normes sur les émissions de gaz à effet de </w:t>
      </w:r>
      <w:r w:rsidRPr="0075193F">
        <w:br/>
        <w:t xml:space="preserve">serre pour les véhicules utilitaires légers et à l’indice de consommation </w:t>
      </w:r>
      <w:r w:rsidRPr="0075193F">
        <w:br/>
        <w:t>moyenne des modèles des constructeurs (point 15.3 de l’ordre du jour)</w:t>
      </w:r>
      <w:r w:rsidRPr="0075193F">
        <w:rPr>
          <w:noProof/>
          <w:webHidden/>
        </w:rPr>
        <w:tab/>
      </w:r>
      <w:r w:rsidRPr="0075193F">
        <w:rPr>
          <w:noProof/>
          <w:webHidden/>
        </w:rPr>
        <w:tab/>
        <w:t>123</w:t>
      </w:r>
      <w:r w:rsidRPr="0075193F">
        <w:rPr>
          <w:noProof/>
          <w:webHidden/>
        </w:rPr>
        <w:tab/>
      </w:r>
      <w:r w:rsidR="009B35DD">
        <w:rPr>
          <w:noProof/>
          <w:webHidden/>
        </w:rPr>
        <w:t>28</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XVII.</w:t>
      </w:r>
      <w:r w:rsidRPr="0075193F">
        <w:tab/>
        <w:t xml:space="preserve">Examen de l’emploi du terme « RTM ONU » dans les documents officiels </w:t>
      </w:r>
      <w:r w:rsidRPr="0075193F">
        <w:br/>
        <w:t xml:space="preserve">au titre de l’Accord de 1998 et décision par consensus sur l’adoption du terme </w:t>
      </w:r>
      <w:r w:rsidRPr="0075193F">
        <w:br/>
        <w:t>(point 16 de l’ordre du jour)</w:t>
      </w:r>
      <w:r w:rsidRPr="0075193F">
        <w:rPr>
          <w:noProof/>
          <w:webHidden/>
        </w:rPr>
        <w:tab/>
      </w:r>
      <w:r w:rsidRPr="0075193F">
        <w:rPr>
          <w:noProof/>
          <w:webHidden/>
        </w:rPr>
        <w:tab/>
        <w:t>124</w:t>
      </w:r>
      <w:r w:rsidRPr="0075193F">
        <w:rPr>
          <w:noProof/>
          <w:webHidden/>
        </w:rPr>
        <w:tab/>
      </w:r>
      <w:r w:rsidR="009B35DD">
        <w:rPr>
          <w:noProof/>
          <w:webHidden/>
        </w:rPr>
        <w:t>29</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XVIII.</w:t>
      </w:r>
      <w:r w:rsidRPr="0075193F">
        <w:tab/>
        <w:t xml:space="preserve">Orientations, adoptées par consensus, concernant les éventuels éléments </w:t>
      </w:r>
      <w:r w:rsidRPr="0075193F">
        <w:br/>
        <w:t xml:space="preserve">de projets de RTM qui n’auraient pas été réglés par les groupes de travail </w:t>
      </w:r>
      <w:r w:rsidRPr="0075193F">
        <w:br/>
        <w:t>subsidiaires du Forum mondial (point 17 de l’ordre du jour)</w:t>
      </w:r>
      <w:r w:rsidRPr="0075193F">
        <w:rPr>
          <w:noProof/>
          <w:webHidden/>
        </w:rPr>
        <w:tab/>
      </w:r>
      <w:r w:rsidRPr="0075193F">
        <w:rPr>
          <w:noProof/>
          <w:webHidden/>
        </w:rPr>
        <w:tab/>
        <w:t>125</w:t>
      </w:r>
      <w:r w:rsidRPr="0075193F">
        <w:rPr>
          <w:noProof/>
          <w:webHidden/>
        </w:rPr>
        <w:tab/>
      </w:r>
      <w:r w:rsidR="009B35DD">
        <w:rPr>
          <w:noProof/>
          <w:webHidden/>
        </w:rPr>
        <w:t>29</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XIX.</w:t>
      </w:r>
      <w:r w:rsidRPr="0075193F">
        <w:tab/>
        <w:t xml:space="preserve">Échange d’informations sur les nouvelles priorités à inclure dans </w:t>
      </w:r>
      <w:r w:rsidRPr="0075193F">
        <w:br/>
        <w:t>le programme de travail (point 18 de l’ordre du jour)</w:t>
      </w:r>
      <w:r w:rsidRPr="0075193F">
        <w:rPr>
          <w:noProof/>
          <w:webHidden/>
        </w:rPr>
        <w:tab/>
      </w:r>
      <w:r w:rsidRPr="0075193F">
        <w:rPr>
          <w:noProof/>
          <w:webHidden/>
        </w:rPr>
        <w:tab/>
        <w:t>126</w:t>
      </w:r>
      <w:r w:rsidR="0077354F" w:rsidRPr="0075193F">
        <w:rPr>
          <w:noProof/>
          <w:webHidden/>
        </w:rPr>
        <w:t>−</w:t>
      </w:r>
      <w:r w:rsidRPr="0075193F">
        <w:rPr>
          <w:noProof/>
          <w:webHidden/>
        </w:rPr>
        <w:t>127</w:t>
      </w:r>
      <w:r w:rsidRPr="0075193F">
        <w:rPr>
          <w:noProof/>
          <w:webHidden/>
        </w:rPr>
        <w:tab/>
      </w:r>
      <w:r w:rsidR="009B35DD">
        <w:rPr>
          <w:noProof/>
          <w:webHidden/>
        </w:rPr>
        <w:t>29</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XX.</w:t>
      </w:r>
      <w:r w:rsidRPr="0075193F">
        <w:tab/>
        <w:t xml:space="preserve">État d’avancement de l’élaboration de nouveaux RTM et d’amendements </w:t>
      </w:r>
      <w:r w:rsidRPr="0075193F">
        <w:br/>
        <w:t>à des RTM existants (point 19 de l’ordre du jour)</w:t>
      </w:r>
      <w:r w:rsidRPr="0075193F">
        <w:rPr>
          <w:noProof/>
          <w:webHidden/>
        </w:rPr>
        <w:tab/>
      </w:r>
      <w:r w:rsidRPr="0075193F">
        <w:rPr>
          <w:noProof/>
          <w:webHidden/>
        </w:rPr>
        <w:tab/>
      </w:r>
      <w:r w:rsidRPr="0075193F">
        <w:rPr>
          <w:noProof/>
          <w:webHidden/>
        </w:rPr>
        <w:tab/>
      </w:r>
      <w:r w:rsidR="009B35DD">
        <w:rPr>
          <w:noProof/>
          <w:webHidden/>
        </w:rPr>
        <w:t>30</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A.</w:t>
      </w:r>
      <w:r w:rsidRPr="0075193F">
        <w:tab/>
        <w:t>RTM n</w:t>
      </w:r>
      <w:r w:rsidRPr="0075193F">
        <w:rPr>
          <w:vertAlign w:val="superscript"/>
        </w:rPr>
        <w:t>o</w:t>
      </w:r>
      <w:r w:rsidR="00222B9B" w:rsidRPr="0075193F">
        <w:t> </w:t>
      </w:r>
      <w:r w:rsidRPr="0075193F">
        <w:t xml:space="preserve">2 (Cycle d’essai mondial harmonisé de mesure des émissions </w:t>
      </w:r>
      <w:r w:rsidRPr="0075193F">
        <w:br/>
        <w:t>des motocycles (WMTC)) (point 19.1 de l’ordre du jour)</w:t>
      </w:r>
      <w:r w:rsidRPr="0075193F">
        <w:rPr>
          <w:noProof/>
          <w:webHidden/>
        </w:rPr>
        <w:tab/>
      </w:r>
      <w:r w:rsidRPr="0075193F">
        <w:rPr>
          <w:noProof/>
          <w:webHidden/>
        </w:rPr>
        <w:tab/>
        <w:t>128</w:t>
      </w:r>
      <w:r w:rsidRPr="0075193F">
        <w:rPr>
          <w:noProof/>
          <w:webHidden/>
        </w:rPr>
        <w:tab/>
      </w:r>
      <w:r w:rsidR="009B35DD">
        <w:rPr>
          <w:noProof/>
          <w:webHidden/>
        </w:rPr>
        <w:t>30</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B.</w:t>
      </w:r>
      <w:r w:rsidRPr="0075193F">
        <w:tab/>
        <w:t>RTM n</w:t>
      </w:r>
      <w:r w:rsidRPr="0075193F">
        <w:rPr>
          <w:vertAlign w:val="superscript"/>
        </w:rPr>
        <w:t>o</w:t>
      </w:r>
      <w:r w:rsidR="00222B9B" w:rsidRPr="0075193F">
        <w:t> </w:t>
      </w:r>
      <w:r w:rsidRPr="0075193F">
        <w:t>3 (Freinage des motocycles) (point 19.2 de l’ordre du jour)</w:t>
      </w:r>
      <w:r w:rsidRPr="0075193F">
        <w:rPr>
          <w:noProof/>
          <w:webHidden/>
        </w:rPr>
        <w:tab/>
      </w:r>
      <w:r w:rsidRPr="0075193F">
        <w:rPr>
          <w:noProof/>
          <w:webHidden/>
        </w:rPr>
        <w:tab/>
        <w:t>129</w:t>
      </w:r>
      <w:r w:rsidR="0077354F" w:rsidRPr="0075193F">
        <w:rPr>
          <w:noProof/>
          <w:webHidden/>
        </w:rPr>
        <w:t>−</w:t>
      </w:r>
      <w:r w:rsidRPr="0075193F">
        <w:rPr>
          <w:noProof/>
          <w:webHidden/>
        </w:rPr>
        <w:t>130</w:t>
      </w:r>
      <w:r w:rsidRPr="0075193F">
        <w:rPr>
          <w:noProof/>
          <w:webHidden/>
        </w:rPr>
        <w:tab/>
      </w:r>
      <w:r w:rsidR="009B35DD">
        <w:rPr>
          <w:noProof/>
          <w:webHidden/>
        </w:rPr>
        <w:t>30</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C.</w:t>
      </w:r>
      <w:r w:rsidRPr="0075193F">
        <w:tab/>
        <w:t>RTM n</w:t>
      </w:r>
      <w:r w:rsidRPr="0075193F">
        <w:rPr>
          <w:vertAlign w:val="superscript"/>
        </w:rPr>
        <w:t>o</w:t>
      </w:r>
      <w:r w:rsidRPr="0075193F">
        <w:t xml:space="preserve"> 6 (Vitrages de sécurité) (point 19.3 de l’ordre du jour)</w:t>
      </w:r>
      <w:r w:rsidRPr="0075193F">
        <w:rPr>
          <w:noProof/>
          <w:webHidden/>
        </w:rPr>
        <w:tab/>
      </w:r>
      <w:r w:rsidRPr="0075193F">
        <w:rPr>
          <w:noProof/>
          <w:webHidden/>
        </w:rPr>
        <w:tab/>
        <w:t>131</w:t>
      </w:r>
      <w:r w:rsidR="0077354F" w:rsidRPr="0075193F">
        <w:rPr>
          <w:noProof/>
          <w:webHidden/>
        </w:rPr>
        <w:t>−</w:t>
      </w:r>
      <w:r w:rsidRPr="0075193F">
        <w:rPr>
          <w:noProof/>
          <w:webHidden/>
        </w:rPr>
        <w:t>132</w:t>
      </w:r>
      <w:r w:rsidRPr="0075193F">
        <w:rPr>
          <w:noProof/>
          <w:webHidden/>
        </w:rPr>
        <w:tab/>
      </w:r>
      <w:r w:rsidR="009B35DD">
        <w:rPr>
          <w:noProof/>
          <w:webHidden/>
        </w:rPr>
        <w:t>30</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D.</w:t>
      </w:r>
      <w:r w:rsidRPr="0075193F">
        <w:tab/>
        <w:t>RTM n</w:t>
      </w:r>
      <w:r w:rsidRPr="0075193F">
        <w:rPr>
          <w:vertAlign w:val="superscript"/>
        </w:rPr>
        <w:t>o</w:t>
      </w:r>
      <w:r w:rsidR="00222B9B" w:rsidRPr="0075193F">
        <w:t> </w:t>
      </w:r>
      <w:r w:rsidRPr="0075193F">
        <w:t>7 (Appuie-tête) (point 19.4 de l’ordre du jour)</w:t>
      </w:r>
      <w:r w:rsidRPr="0075193F">
        <w:rPr>
          <w:noProof/>
          <w:webHidden/>
        </w:rPr>
        <w:tab/>
      </w:r>
      <w:r w:rsidRPr="0075193F">
        <w:rPr>
          <w:noProof/>
          <w:webHidden/>
        </w:rPr>
        <w:tab/>
        <w:t>133</w:t>
      </w:r>
      <w:r w:rsidR="0077354F" w:rsidRPr="0075193F">
        <w:rPr>
          <w:noProof/>
          <w:webHidden/>
        </w:rPr>
        <w:t>−</w:t>
      </w:r>
      <w:r w:rsidRPr="0075193F">
        <w:rPr>
          <w:noProof/>
          <w:webHidden/>
        </w:rPr>
        <w:t>134</w:t>
      </w:r>
      <w:r w:rsidRPr="0075193F">
        <w:rPr>
          <w:noProof/>
          <w:webHidden/>
        </w:rPr>
        <w:tab/>
      </w:r>
      <w:r w:rsidR="009B35DD">
        <w:rPr>
          <w:noProof/>
          <w:webHidden/>
        </w:rPr>
        <w:t>31</w:t>
      </w:r>
    </w:p>
    <w:p w:rsidR="004C4650" w:rsidRPr="0075193F" w:rsidRDefault="004C4650" w:rsidP="004C4650">
      <w:pPr>
        <w:tabs>
          <w:tab w:val="right" w:leader="dot" w:pos="7654"/>
          <w:tab w:val="right" w:pos="8929"/>
          <w:tab w:val="right" w:pos="9638"/>
        </w:tabs>
        <w:spacing w:after="120"/>
        <w:ind w:left="1559" w:hanging="425"/>
      </w:pPr>
      <w:r w:rsidRPr="0075193F">
        <w:t>E.</w:t>
      </w:r>
      <w:r w:rsidRPr="0075193F">
        <w:tab/>
        <w:t>RTM n</w:t>
      </w:r>
      <w:r w:rsidRPr="0075193F">
        <w:rPr>
          <w:vertAlign w:val="superscript"/>
        </w:rPr>
        <w:t>o</w:t>
      </w:r>
      <w:r w:rsidR="00222B9B" w:rsidRPr="0075193F">
        <w:t> </w:t>
      </w:r>
      <w:r w:rsidRPr="0075193F">
        <w:t>9 (Sécurité des piétons) (point 19.5 de l’ordre du jour)</w:t>
      </w:r>
      <w:r w:rsidRPr="0075193F">
        <w:rPr>
          <w:webHidden/>
        </w:rPr>
        <w:tab/>
      </w:r>
      <w:r w:rsidRPr="0075193F">
        <w:rPr>
          <w:webHidden/>
        </w:rPr>
        <w:tab/>
        <w:t>135</w:t>
      </w:r>
      <w:r w:rsidR="0077354F" w:rsidRPr="0075193F">
        <w:rPr>
          <w:webHidden/>
        </w:rPr>
        <w:t>−</w:t>
      </w:r>
      <w:r w:rsidRPr="0075193F">
        <w:rPr>
          <w:webHidden/>
        </w:rPr>
        <w:t>136</w:t>
      </w:r>
      <w:r w:rsidRPr="0075193F">
        <w:rPr>
          <w:webHidden/>
        </w:rPr>
        <w:tab/>
      </w:r>
      <w:r w:rsidR="009B35DD">
        <w:rPr>
          <w:webHidden/>
        </w:rPr>
        <w:t>31</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F.</w:t>
      </w:r>
      <w:r w:rsidRPr="0075193F">
        <w:tab/>
        <w:t>RTM n</w:t>
      </w:r>
      <w:r w:rsidRPr="0075193F">
        <w:rPr>
          <w:vertAlign w:val="superscript"/>
        </w:rPr>
        <w:t>o</w:t>
      </w:r>
      <w:r w:rsidRPr="0075193F">
        <w:t xml:space="preserve"> 15 (Procédure d’essai mondiale harmonisée pour les voitures </w:t>
      </w:r>
      <w:r w:rsidRPr="0075193F">
        <w:br/>
        <w:t>particulières et véhicu</w:t>
      </w:r>
      <w:r w:rsidR="00222B9B" w:rsidRPr="0075193F">
        <w:t>les utilitaires légers (WLTP) − </w:t>
      </w:r>
      <w:r w:rsidRPr="0075193F">
        <w:t xml:space="preserve">phase 2) </w:t>
      </w:r>
      <w:r w:rsidRPr="0075193F">
        <w:br/>
        <w:t>(point 19.6 de l’ordre du jour)</w:t>
      </w:r>
      <w:r w:rsidRPr="0075193F">
        <w:rPr>
          <w:noProof/>
          <w:webHidden/>
        </w:rPr>
        <w:tab/>
      </w:r>
      <w:r w:rsidRPr="0075193F">
        <w:rPr>
          <w:noProof/>
          <w:webHidden/>
        </w:rPr>
        <w:tab/>
        <w:t>137</w:t>
      </w:r>
      <w:r w:rsidRPr="0075193F">
        <w:rPr>
          <w:noProof/>
          <w:webHidden/>
        </w:rPr>
        <w:tab/>
      </w:r>
      <w:r w:rsidR="009B35DD">
        <w:rPr>
          <w:noProof/>
          <w:webHidden/>
        </w:rPr>
        <w:t>31</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G.</w:t>
      </w:r>
      <w:r w:rsidRPr="0075193F">
        <w:tab/>
        <w:t>RTM n</w:t>
      </w:r>
      <w:r w:rsidRPr="0075193F">
        <w:rPr>
          <w:vertAlign w:val="superscript"/>
        </w:rPr>
        <w:t>o</w:t>
      </w:r>
      <w:r w:rsidR="00222B9B" w:rsidRPr="0075193F">
        <w:t> </w:t>
      </w:r>
      <w:r w:rsidRPr="0075193F">
        <w:t>16 (Pneumatiques) (point 19.7 de l’ordre du jour)</w:t>
      </w:r>
      <w:r w:rsidRPr="0075193F">
        <w:rPr>
          <w:noProof/>
          <w:webHidden/>
        </w:rPr>
        <w:tab/>
      </w:r>
      <w:r w:rsidRPr="0075193F">
        <w:rPr>
          <w:noProof/>
          <w:webHidden/>
        </w:rPr>
        <w:tab/>
        <w:t>138</w:t>
      </w:r>
      <w:r w:rsidR="0077354F" w:rsidRPr="0075193F">
        <w:rPr>
          <w:noProof/>
          <w:webHidden/>
        </w:rPr>
        <w:t>−</w:t>
      </w:r>
      <w:r w:rsidRPr="0075193F">
        <w:rPr>
          <w:noProof/>
          <w:webHidden/>
        </w:rPr>
        <w:t>141</w:t>
      </w:r>
      <w:r w:rsidRPr="0075193F">
        <w:rPr>
          <w:noProof/>
          <w:webHidden/>
        </w:rPr>
        <w:tab/>
      </w:r>
      <w:r w:rsidR="009B35DD">
        <w:rPr>
          <w:noProof/>
          <w:webHidden/>
        </w:rPr>
        <w:t>32</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H.</w:t>
      </w:r>
      <w:r w:rsidRPr="0075193F">
        <w:tab/>
        <w:t xml:space="preserve">Projet de RTM sur la sécurité des véhicules électriques </w:t>
      </w:r>
      <w:r w:rsidRPr="0075193F">
        <w:br/>
        <w:t>(point 19.8 de l’ordre du jour)</w:t>
      </w:r>
      <w:r w:rsidRPr="0075193F">
        <w:rPr>
          <w:noProof/>
          <w:webHidden/>
        </w:rPr>
        <w:tab/>
      </w:r>
      <w:r w:rsidRPr="0075193F">
        <w:rPr>
          <w:noProof/>
          <w:webHidden/>
        </w:rPr>
        <w:tab/>
        <w:t>142</w:t>
      </w:r>
      <w:r w:rsidRPr="0075193F">
        <w:rPr>
          <w:noProof/>
          <w:webHidden/>
        </w:rPr>
        <w:tab/>
      </w:r>
      <w:r w:rsidR="009B35DD">
        <w:rPr>
          <w:noProof/>
          <w:webHidden/>
        </w:rPr>
        <w:t>33</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I.</w:t>
      </w:r>
      <w:r w:rsidRPr="0075193F">
        <w:tab/>
        <w:t xml:space="preserve">Projet de RTM sur les véhicules à moteur silencieux </w:t>
      </w:r>
      <w:r w:rsidRPr="0075193F">
        <w:br/>
        <w:t>(point 19.9 de l’ordre du jour)</w:t>
      </w:r>
      <w:r w:rsidRPr="0075193F">
        <w:rPr>
          <w:noProof/>
          <w:webHidden/>
        </w:rPr>
        <w:tab/>
      </w:r>
      <w:r w:rsidRPr="0075193F">
        <w:rPr>
          <w:noProof/>
          <w:webHidden/>
        </w:rPr>
        <w:tab/>
        <w:t>143</w:t>
      </w:r>
      <w:r w:rsidRPr="0075193F">
        <w:rPr>
          <w:noProof/>
          <w:webHidden/>
        </w:rPr>
        <w:tab/>
      </w:r>
      <w:r w:rsidR="009B35DD">
        <w:rPr>
          <w:noProof/>
          <w:webHidden/>
        </w:rPr>
        <w:t>33</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J.</w:t>
      </w:r>
      <w:r w:rsidRPr="0075193F">
        <w:tab/>
        <w:t>Véhicules à hydrogène à pile à combustible (HFCV) (RTM n</w:t>
      </w:r>
      <w:r w:rsidRPr="0075193F">
        <w:rPr>
          <w:vertAlign w:val="superscript"/>
        </w:rPr>
        <w:t>o</w:t>
      </w:r>
      <w:r w:rsidR="00222B9B" w:rsidRPr="0075193F">
        <w:t> </w:t>
      </w:r>
      <w:r w:rsidRPr="0075193F">
        <w:t xml:space="preserve">13) </w:t>
      </w:r>
      <w:r w:rsidRPr="0075193F">
        <w:br/>
      </w:r>
      <w:r w:rsidR="00222B9B" w:rsidRPr="0075193F">
        <w:t>− </w:t>
      </w:r>
      <w:r w:rsidRPr="0075193F">
        <w:t>phase 2 (point 19.10 de l’ordre du jour)</w:t>
      </w:r>
      <w:r w:rsidRPr="0075193F">
        <w:rPr>
          <w:noProof/>
          <w:webHidden/>
        </w:rPr>
        <w:tab/>
      </w:r>
      <w:r w:rsidRPr="0075193F">
        <w:rPr>
          <w:noProof/>
          <w:webHidden/>
        </w:rPr>
        <w:tab/>
        <w:t>144</w:t>
      </w:r>
      <w:r w:rsidRPr="0075193F">
        <w:rPr>
          <w:noProof/>
          <w:webHidden/>
        </w:rPr>
        <w:tab/>
      </w:r>
      <w:r w:rsidR="009B35DD">
        <w:rPr>
          <w:noProof/>
          <w:webHidden/>
        </w:rPr>
        <w:t>33</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XXI.</w:t>
      </w:r>
      <w:r w:rsidRPr="0075193F">
        <w:tab/>
        <w:t xml:space="preserve">Questions sur lesquelles un échange de vues et de données devrait s’engager </w:t>
      </w:r>
      <w:r w:rsidRPr="0075193F">
        <w:br/>
        <w:t>ou se poursuivre (point 20 de l’ordre du jour)</w:t>
      </w:r>
      <w:r w:rsidRPr="0075193F">
        <w:rPr>
          <w:noProof/>
          <w:webHidden/>
        </w:rPr>
        <w:tab/>
      </w:r>
      <w:r w:rsidRPr="0075193F">
        <w:rPr>
          <w:noProof/>
          <w:webHidden/>
        </w:rPr>
        <w:tab/>
      </w:r>
      <w:r w:rsidRPr="0075193F">
        <w:rPr>
          <w:noProof/>
          <w:webHidden/>
        </w:rPr>
        <w:tab/>
      </w:r>
      <w:r w:rsidR="009B35DD">
        <w:rPr>
          <w:noProof/>
          <w:webHidden/>
        </w:rPr>
        <w:t>34</w:t>
      </w:r>
    </w:p>
    <w:p w:rsidR="004C4650" w:rsidRPr="0075193F" w:rsidRDefault="004C4650" w:rsidP="004C4650">
      <w:pPr>
        <w:tabs>
          <w:tab w:val="right" w:leader="dot" w:pos="7654"/>
          <w:tab w:val="right" w:pos="8929"/>
          <w:tab w:val="right" w:pos="9638"/>
        </w:tabs>
        <w:spacing w:after="120"/>
        <w:ind w:left="1559" w:hanging="425"/>
        <w:rPr>
          <w:noProof/>
          <w:webHidden/>
        </w:rPr>
      </w:pPr>
      <w:r w:rsidRPr="0075193F">
        <w:t>A.</w:t>
      </w:r>
      <w:r w:rsidRPr="0075193F">
        <w:tab/>
        <w:t xml:space="preserve">Harmonisation des dispositions relatives aux chocs latéraux </w:t>
      </w:r>
      <w:r w:rsidRPr="0075193F">
        <w:br/>
        <w:t>(point 20.1 de l’ordre du jour)</w:t>
      </w:r>
      <w:r w:rsidRPr="0075193F">
        <w:rPr>
          <w:noProof/>
          <w:webHidden/>
        </w:rPr>
        <w:tab/>
      </w:r>
      <w:r w:rsidRPr="0075193F">
        <w:rPr>
          <w:noProof/>
          <w:webHidden/>
        </w:rPr>
        <w:tab/>
      </w:r>
      <w:r w:rsidRPr="0075193F">
        <w:rPr>
          <w:noProof/>
          <w:webHidden/>
        </w:rPr>
        <w:tab/>
      </w:r>
      <w:r w:rsidR="009B35DD">
        <w:rPr>
          <w:noProof/>
          <w:webHidden/>
        </w:rPr>
        <w:t>34</w:t>
      </w:r>
    </w:p>
    <w:p w:rsidR="004C4650" w:rsidRPr="0075193F" w:rsidRDefault="004C4650" w:rsidP="004C4650">
      <w:pPr>
        <w:tabs>
          <w:tab w:val="right" w:leader="dot" w:pos="7654"/>
          <w:tab w:val="right" w:pos="8929"/>
          <w:tab w:val="right" w:pos="9638"/>
        </w:tabs>
        <w:spacing w:after="120"/>
        <w:ind w:left="1984" w:hanging="425"/>
        <w:rPr>
          <w:noProof/>
          <w:webHidden/>
        </w:rPr>
      </w:pPr>
      <w:r w:rsidRPr="0075193F">
        <w:rPr>
          <w:noProof/>
          <w:webHidden/>
        </w:rPr>
        <w:t>1.</w:t>
      </w:r>
      <w:r w:rsidRPr="0075193F">
        <w:rPr>
          <w:noProof/>
          <w:webHidden/>
        </w:rPr>
        <w:tab/>
      </w:r>
      <w:r w:rsidRPr="0075193F">
        <w:rPr>
          <w:noProof/>
        </w:rPr>
        <w:t>Mannequins d’es</w:t>
      </w:r>
      <w:r w:rsidR="00222B9B" w:rsidRPr="0075193F">
        <w:rPr>
          <w:noProof/>
        </w:rPr>
        <w:t>sai de choc latéral (point 20.1 </w:t>
      </w:r>
      <w:r w:rsidRPr="0075193F">
        <w:rPr>
          <w:noProof/>
        </w:rPr>
        <w:t>a) de l’ordre du jour)</w:t>
      </w:r>
      <w:r w:rsidRPr="0075193F">
        <w:rPr>
          <w:noProof/>
          <w:webHidden/>
        </w:rPr>
        <w:tab/>
      </w:r>
      <w:r w:rsidRPr="0075193F">
        <w:rPr>
          <w:noProof/>
          <w:webHidden/>
        </w:rPr>
        <w:tab/>
        <w:t>145</w:t>
      </w:r>
      <w:r w:rsidRPr="0075193F">
        <w:rPr>
          <w:noProof/>
          <w:webHidden/>
        </w:rPr>
        <w:tab/>
      </w:r>
      <w:r w:rsidR="009B35DD">
        <w:rPr>
          <w:noProof/>
          <w:webHidden/>
        </w:rPr>
        <w:t>34</w:t>
      </w:r>
    </w:p>
    <w:p w:rsidR="004C4650" w:rsidRPr="0075193F" w:rsidRDefault="004C4650" w:rsidP="004C4650">
      <w:pPr>
        <w:tabs>
          <w:tab w:val="right" w:leader="dot" w:pos="7654"/>
          <w:tab w:val="right" w:pos="8929"/>
          <w:tab w:val="right" w:pos="9638"/>
        </w:tabs>
        <w:spacing w:after="120"/>
        <w:ind w:left="1984" w:hanging="425"/>
        <w:rPr>
          <w:rFonts w:asciiTheme="minorHAnsi" w:eastAsiaTheme="minorEastAsia" w:hAnsiTheme="minorHAnsi" w:cstheme="minorBidi"/>
          <w:noProof/>
          <w:sz w:val="22"/>
          <w:szCs w:val="22"/>
          <w:lang w:eastAsia="en-GB"/>
        </w:rPr>
      </w:pPr>
      <w:r w:rsidRPr="0075193F">
        <w:rPr>
          <w:noProof/>
          <w:webHidden/>
        </w:rPr>
        <w:t>2.</w:t>
      </w:r>
      <w:r w:rsidRPr="0075193F">
        <w:rPr>
          <w:noProof/>
          <w:webHidden/>
        </w:rPr>
        <w:tab/>
      </w:r>
      <w:r w:rsidRPr="0075193F">
        <w:rPr>
          <w:noProof/>
        </w:rPr>
        <w:t>Choc latér</w:t>
      </w:r>
      <w:r w:rsidR="00222B9B" w:rsidRPr="0075193F">
        <w:rPr>
          <w:noProof/>
        </w:rPr>
        <w:t>al contre un poteau (point 20.1 </w:t>
      </w:r>
      <w:r w:rsidRPr="0075193F">
        <w:rPr>
          <w:noProof/>
        </w:rPr>
        <w:t>b) de l’ordre du jour)</w:t>
      </w:r>
      <w:r w:rsidRPr="0075193F">
        <w:rPr>
          <w:noProof/>
          <w:webHidden/>
        </w:rPr>
        <w:tab/>
      </w:r>
      <w:r w:rsidRPr="0075193F">
        <w:rPr>
          <w:noProof/>
          <w:webHidden/>
        </w:rPr>
        <w:tab/>
        <w:t>146</w:t>
      </w:r>
      <w:r w:rsidRPr="0075193F">
        <w:rPr>
          <w:noProof/>
          <w:webHidden/>
        </w:rPr>
        <w:tab/>
      </w:r>
      <w:r w:rsidR="009B35DD">
        <w:rPr>
          <w:noProof/>
          <w:webHidden/>
        </w:rPr>
        <w:t>34</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B.</w:t>
      </w:r>
      <w:r w:rsidRPr="0075193F">
        <w:tab/>
        <w:t>Véhicules électriques et environnement (point 20.2 de l’ordre du jour)</w:t>
      </w:r>
      <w:r w:rsidRPr="0075193F">
        <w:rPr>
          <w:noProof/>
          <w:webHidden/>
        </w:rPr>
        <w:tab/>
      </w:r>
      <w:r w:rsidRPr="0075193F">
        <w:rPr>
          <w:noProof/>
          <w:webHidden/>
        </w:rPr>
        <w:tab/>
        <w:t>147</w:t>
      </w:r>
      <w:r w:rsidR="0077354F" w:rsidRPr="0075193F">
        <w:rPr>
          <w:noProof/>
          <w:webHidden/>
        </w:rPr>
        <w:t>−</w:t>
      </w:r>
      <w:r w:rsidRPr="0075193F">
        <w:rPr>
          <w:noProof/>
          <w:webHidden/>
        </w:rPr>
        <w:t>150</w:t>
      </w:r>
      <w:r w:rsidRPr="0075193F">
        <w:rPr>
          <w:noProof/>
          <w:webHidden/>
        </w:rPr>
        <w:tab/>
      </w:r>
      <w:r w:rsidR="009B35DD">
        <w:rPr>
          <w:noProof/>
          <w:webHidden/>
        </w:rPr>
        <w:t>34</w:t>
      </w:r>
    </w:p>
    <w:p w:rsidR="004C4650" w:rsidRPr="0075193F" w:rsidRDefault="004C4650" w:rsidP="004C4650">
      <w:pPr>
        <w:tabs>
          <w:tab w:val="right" w:leader="dot" w:pos="7654"/>
          <w:tab w:val="right" w:pos="8929"/>
          <w:tab w:val="right" w:pos="9638"/>
        </w:tabs>
        <w:spacing w:after="120"/>
        <w:ind w:left="1559" w:hanging="425"/>
        <w:rPr>
          <w:rFonts w:asciiTheme="minorHAnsi" w:eastAsiaTheme="minorEastAsia" w:hAnsiTheme="minorHAnsi" w:cstheme="minorBidi"/>
          <w:noProof/>
          <w:sz w:val="22"/>
          <w:szCs w:val="22"/>
        </w:rPr>
      </w:pPr>
      <w:r w:rsidRPr="0075193F">
        <w:t>C.</w:t>
      </w:r>
      <w:r w:rsidRPr="0075193F">
        <w:tab/>
        <w:t>Caractéristiques de la machine 3-D H (point 20.3 de l’ordre du jour)</w:t>
      </w:r>
      <w:r w:rsidRPr="0075193F">
        <w:rPr>
          <w:noProof/>
          <w:webHidden/>
        </w:rPr>
        <w:tab/>
      </w:r>
      <w:r w:rsidRPr="0075193F">
        <w:rPr>
          <w:noProof/>
          <w:webHidden/>
        </w:rPr>
        <w:tab/>
        <w:t>151</w:t>
      </w:r>
      <w:r w:rsidRPr="0075193F">
        <w:rPr>
          <w:noProof/>
          <w:webHidden/>
        </w:rPr>
        <w:tab/>
      </w:r>
      <w:r w:rsidR="009B35DD">
        <w:rPr>
          <w:noProof/>
          <w:webHidden/>
        </w:rPr>
        <w:t>35</w:t>
      </w:r>
    </w:p>
    <w:p w:rsidR="004C4650" w:rsidRPr="0075193F" w:rsidRDefault="004C4650" w:rsidP="004C4650">
      <w:pPr>
        <w:tabs>
          <w:tab w:val="right" w:pos="850"/>
          <w:tab w:val="right" w:leader="dot" w:pos="7654"/>
          <w:tab w:val="right" w:pos="8929"/>
          <w:tab w:val="right" w:pos="9638"/>
        </w:tabs>
        <w:spacing w:after="120"/>
        <w:ind w:left="1134" w:hanging="1134"/>
      </w:pPr>
      <w:r w:rsidRPr="0075193F">
        <w:tab/>
        <w:t>XXII.</w:t>
      </w:r>
      <w:r w:rsidRPr="0075193F">
        <w:tab/>
        <w:t>Questions diverses (point 21 de l’ordre du jour)</w:t>
      </w:r>
      <w:r w:rsidRPr="0075193F">
        <w:rPr>
          <w:webHidden/>
        </w:rPr>
        <w:tab/>
      </w:r>
      <w:r w:rsidRPr="0075193F">
        <w:rPr>
          <w:webHidden/>
        </w:rPr>
        <w:tab/>
      </w:r>
      <w:r w:rsidRPr="0075193F">
        <w:rPr>
          <w:webHidden/>
        </w:rPr>
        <w:tab/>
      </w:r>
      <w:r w:rsidR="009B35DD">
        <w:rPr>
          <w:webHidden/>
        </w:rPr>
        <w:t>35</w:t>
      </w:r>
    </w:p>
    <w:p w:rsidR="004C4650" w:rsidRPr="0075193F" w:rsidRDefault="004C4650" w:rsidP="004C4650">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rPr>
      </w:pPr>
      <w:r w:rsidRPr="0075193F">
        <w:tab/>
      </w:r>
      <w:r w:rsidRPr="0075193F">
        <w:tab/>
      </w:r>
      <w:r w:rsidRPr="0075193F">
        <w:tab/>
        <w:t>Proposition d’amendements à la Résolution spéciale n</w:t>
      </w:r>
      <w:r w:rsidRPr="0075193F">
        <w:rPr>
          <w:vertAlign w:val="superscript"/>
        </w:rPr>
        <w:t>o</w:t>
      </w:r>
      <w:r w:rsidR="00222B9B" w:rsidRPr="0075193F">
        <w:t> </w:t>
      </w:r>
      <w:r w:rsidRPr="0075193F">
        <w:t xml:space="preserve">2 </w:t>
      </w:r>
      <w:r w:rsidRPr="0075193F">
        <w:br/>
        <w:t>(point 21.1 de l’ordre du jour)</w:t>
      </w:r>
      <w:r w:rsidRPr="0075193F">
        <w:rPr>
          <w:noProof/>
          <w:webHidden/>
        </w:rPr>
        <w:tab/>
      </w:r>
      <w:r w:rsidRPr="0075193F">
        <w:rPr>
          <w:noProof/>
          <w:webHidden/>
        </w:rPr>
        <w:tab/>
        <w:t>152</w:t>
      </w:r>
      <w:r w:rsidR="0077354F" w:rsidRPr="0075193F">
        <w:rPr>
          <w:noProof/>
          <w:webHidden/>
        </w:rPr>
        <w:t>−</w:t>
      </w:r>
      <w:r w:rsidRPr="0075193F">
        <w:rPr>
          <w:noProof/>
          <w:webHidden/>
        </w:rPr>
        <w:t>157</w:t>
      </w:r>
      <w:r w:rsidRPr="0075193F">
        <w:rPr>
          <w:noProof/>
          <w:webHidden/>
        </w:rPr>
        <w:tab/>
      </w:r>
      <w:r w:rsidR="009B35DD">
        <w:rPr>
          <w:noProof/>
          <w:webHidden/>
        </w:rPr>
        <w:t>35</w:t>
      </w:r>
    </w:p>
    <w:p w:rsidR="004C4650" w:rsidRPr="0075193F" w:rsidRDefault="004C4650" w:rsidP="004C4650">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b/>
          <w:noProof/>
          <w:sz w:val="28"/>
          <w:szCs w:val="28"/>
        </w:rPr>
      </w:pPr>
      <w:r w:rsidRPr="0075193F">
        <w:rPr>
          <w:b/>
          <w:sz w:val="28"/>
          <w:szCs w:val="28"/>
        </w:rPr>
        <w:tab/>
        <w:t>D.</w:t>
      </w:r>
      <w:r w:rsidRPr="0075193F">
        <w:rPr>
          <w:b/>
          <w:sz w:val="28"/>
          <w:szCs w:val="28"/>
        </w:rPr>
        <w:tab/>
      </w:r>
      <w:r w:rsidRPr="0075193F">
        <w:rPr>
          <w:b/>
          <w:bCs/>
          <w:sz w:val="28"/>
          <w:szCs w:val="28"/>
        </w:rPr>
        <w:t>Comité d’administration de l’Accord de 1997 (AC.4)</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XXIII.</w:t>
      </w:r>
      <w:r w:rsidRPr="0075193F">
        <w:tab/>
        <w:t xml:space="preserve">Constitution du Comité </w:t>
      </w:r>
      <w:r w:rsidR="006C6C6F">
        <w:t xml:space="preserve">AC.4 </w:t>
      </w:r>
      <w:r w:rsidRPr="0075193F">
        <w:t xml:space="preserve">et élection du Bureau pour 2017 </w:t>
      </w:r>
      <w:r w:rsidRPr="0075193F">
        <w:br/>
        <w:t>(point 22 de l’ordre du jour)</w:t>
      </w:r>
      <w:r w:rsidRPr="0075193F">
        <w:rPr>
          <w:noProof/>
          <w:webHidden/>
        </w:rPr>
        <w:tab/>
      </w:r>
      <w:r w:rsidRPr="0075193F">
        <w:rPr>
          <w:noProof/>
          <w:webHidden/>
        </w:rPr>
        <w:tab/>
        <w:t>158</w:t>
      </w:r>
      <w:r w:rsidR="0077354F" w:rsidRPr="0075193F">
        <w:rPr>
          <w:noProof/>
          <w:webHidden/>
        </w:rPr>
        <w:t>−</w:t>
      </w:r>
      <w:r w:rsidRPr="0075193F">
        <w:rPr>
          <w:noProof/>
          <w:webHidden/>
        </w:rPr>
        <w:t>159</w:t>
      </w:r>
      <w:r w:rsidRPr="0075193F">
        <w:rPr>
          <w:noProof/>
          <w:webHidden/>
        </w:rPr>
        <w:tab/>
      </w:r>
      <w:r w:rsidR="004259DF">
        <w:rPr>
          <w:noProof/>
          <w:webHidden/>
        </w:rPr>
        <w:t>36</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XXIV.</w:t>
      </w:r>
      <w:r w:rsidRPr="0075193F">
        <w:tab/>
        <w:t>Amendements aux Règles n</w:t>
      </w:r>
      <w:r w:rsidRPr="0075193F">
        <w:rPr>
          <w:vertAlign w:val="superscript"/>
        </w:rPr>
        <w:t>os</w:t>
      </w:r>
      <w:r w:rsidR="00222B9B" w:rsidRPr="0075193F">
        <w:t> </w:t>
      </w:r>
      <w:r w:rsidRPr="0075193F">
        <w:t>1 et 2 (point 23 de l’ordre du jour)</w:t>
      </w:r>
      <w:r w:rsidRPr="0075193F">
        <w:rPr>
          <w:noProof/>
          <w:webHidden/>
        </w:rPr>
        <w:tab/>
      </w:r>
      <w:r w:rsidRPr="0075193F">
        <w:rPr>
          <w:noProof/>
          <w:webHidden/>
        </w:rPr>
        <w:tab/>
        <w:t>160</w:t>
      </w:r>
      <w:r w:rsidRPr="0075193F">
        <w:rPr>
          <w:noProof/>
          <w:webHidden/>
        </w:rPr>
        <w:tab/>
      </w:r>
      <w:r w:rsidR="004259DF">
        <w:rPr>
          <w:noProof/>
          <w:webHidden/>
        </w:rPr>
        <w:t>36</w:t>
      </w:r>
    </w:p>
    <w:p w:rsidR="004C4650" w:rsidRPr="0075193F" w:rsidRDefault="004C4650" w:rsidP="004C4650">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rsidRPr="0075193F">
        <w:tab/>
        <w:t>XXV.</w:t>
      </w:r>
      <w:r w:rsidRPr="0075193F">
        <w:tab/>
        <w:t>Questions diverses (point 24 de l’ordre du jour)</w:t>
      </w:r>
      <w:r w:rsidRPr="0075193F">
        <w:rPr>
          <w:noProof/>
          <w:webHidden/>
        </w:rPr>
        <w:tab/>
      </w:r>
      <w:r w:rsidRPr="0075193F">
        <w:rPr>
          <w:noProof/>
          <w:webHidden/>
        </w:rPr>
        <w:tab/>
        <w:t>161</w:t>
      </w:r>
      <w:r w:rsidRPr="0075193F">
        <w:rPr>
          <w:noProof/>
          <w:webHidden/>
        </w:rPr>
        <w:tab/>
      </w:r>
      <w:r w:rsidR="004259DF">
        <w:rPr>
          <w:noProof/>
          <w:webHidden/>
        </w:rPr>
        <w:t>36</w:t>
      </w:r>
    </w:p>
    <w:p w:rsidR="004C4650" w:rsidRPr="0075193F" w:rsidRDefault="00222B9B" w:rsidP="004C4650">
      <w:pPr>
        <w:tabs>
          <w:tab w:val="right" w:pos="850"/>
        </w:tabs>
        <w:spacing w:after="120"/>
      </w:pPr>
      <w:r w:rsidRPr="0075193F">
        <w:br w:type="page"/>
      </w:r>
      <w:r w:rsidR="004C4650" w:rsidRPr="0075193F">
        <w:tab/>
        <w:t>Annexes</w:t>
      </w:r>
    </w:p>
    <w:p w:rsidR="004C4650" w:rsidRPr="0075193F" w:rsidRDefault="004C4650" w:rsidP="004C4650">
      <w:pPr>
        <w:tabs>
          <w:tab w:val="right" w:pos="850"/>
          <w:tab w:val="right" w:leader="dot" w:pos="8929"/>
          <w:tab w:val="right" w:pos="9638"/>
        </w:tabs>
        <w:spacing w:after="120"/>
        <w:ind w:left="1134" w:hanging="1134"/>
        <w:rPr>
          <w:rFonts w:asciiTheme="minorHAnsi" w:eastAsiaTheme="minorEastAsia" w:hAnsiTheme="minorHAnsi" w:cstheme="minorBidi"/>
          <w:noProof/>
          <w:sz w:val="22"/>
          <w:szCs w:val="22"/>
        </w:rPr>
      </w:pPr>
      <w:r w:rsidRPr="0075193F">
        <w:tab/>
        <w:t>I.</w:t>
      </w:r>
      <w:r w:rsidRPr="0075193F">
        <w:tab/>
        <w:t>Liste des documents sans cote officielle (WP.29-172-…) distribués lors de la 172</w:t>
      </w:r>
      <w:r w:rsidRPr="0075193F">
        <w:rPr>
          <w:vertAlign w:val="superscript"/>
        </w:rPr>
        <w:t>e</w:t>
      </w:r>
      <w:r w:rsidR="00222B9B" w:rsidRPr="0075193F">
        <w:t> </w:t>
      </w:r>
      <w:r w:rsidRPr="0075193F">
        <w:t>session</w:t>
      </w:r>
      <w:r w:rsidRPr="0075193F">
        <w:rPr>
          <w:noProof/>
          <w:webHidden/>
        </w:rPr>
        <w:tab/>
      </w:r>
      <w:r w:rsidRPr="0075193F">
        <w:rPr>
          <w:noProof/>
          <w:webHidden/>
        </w:rPr>
        <w:tab/>
      </w:r>
      <w:r w:rsidR="004259DF">
        <w:rPr>
          <w:noProof/>
          <w:webHidden/>
        </w:rPr>
        <w:t>38</w:t>
      </w:r>
    </w:p>
    <w:p w:rsidR="004C4650" w:rsidRPr="0075193F" w:rsidRDefault="004C4650" w:rsidP="004C4650">
      <w:pPr>
        <w:tabs>
          <w:tab w:val="right" w:pos="850"/>
          <w:tab w:val="right" w:leader="dot" w:pos="8929"/>
          <w:tab w:val="right" w:pos="9638"/>
        </w:tabs>
        <w:spacing w:after="120"/>
        <w:ind w:left="1134" w:hanging="1134"/>
        <w:rPr>
          <w:rFonts w:asciiTheme="minorHAnsi" w:eastAsiaTheme="minorEastAsia" w:hAnsiTheme="minorHAnsi" w:cstheme="minorBidi"/>
          <w:noProof/>
          <w:sz w:val="22"/>
          <w:szCs w:val="22"/>
        </w:rPr>
      </w:pPr>
      <w:r w:rsidRPr="0075193F">
        <w:tab/>
        <w:t>II.</w:t>
      </w:r>
      <w:r w:rsidRPr="0075193F">
        <w:tab/>
        <w:t>État de l’Accord de 1998, du Registre mondial et du Recueil de règlements admissibles</w:t>
      </w:r>
      <w:r w:rsidRPr="0075193F">
        <w:rPr>
          <w:noProof/>
          <w:webHidden/>
        </w:rPr>
        <w:tab/>
      </w:r>
      <w:r w:rsidRPr="0075193F">
        <w:rPr>
          <w:noProof/>
          <w:webHidden/>
        </w:rPr>
        <w:tab/>
      </w:r>
      <w:r w:rsidR="004259DF">
        <w:rPr>
          <w:noProof/>
          <w:webHidden/>
        </w:rPr>
        <w:t>40</w:t>
      </w:r>
    </w:p>
    <w:p w:rsidR="004C4650" w:rsidRPr="0075193F" w:rsidRDefault="004C4650" w:rsidP="004C4650">
      <w:pPr>
        <w:tabs>
          <w:tab w:val="right" w:pos="850"/>
          <w:tab w:val="right" w:leader="dot" w:pos="8929"/>
          <w:tab w:val="right" w:pos="9638"/>
        </w:tabs>
        <w:spacing w:after="120"/>
        <w:ind w:left="1134" w:hanging="1134"/>
        <w:rPr>
          <w:rFonts w:asciiTheme="minorHAnsi" w:eastAsiaTheme="minorEastAsia" w:hAnsiTheme="minorHAnsi" w:cstheme="minorBidi"/>
          <w:noProof/>
          <w:sz w:val="22"/>
          <w:szCs w:val="22"/>
        </w:rPr>
      </w:pPr>
      <w:r w:rsidRPr="0075193F">
        <w:tab/>
        <w:t>III.</w:t>
      </w:r>
      <w:r w:rsidRPr="0075193F">
        <w:tab/>
        <w:t xml:space="preserve">Forum mondial de l’harmonisation des Règlements concernant les véhicules (WP.29) : </w:t>
      </w:r>
      <w:r w:rsidRPr="0075193F">
        <w:br/>
        <w:t>Groupes de travail, groupes de travail informels et présidence (22 juin 2017)</w:t>
      </w:r>
      <w:r w:rsidRPr="0075193F">
        <w:rPr>
          <w:noProof/>
          <w:webHidden/>
        </w:rPr>
        <w:tab/>
      </w:r>
      <w:r w:rsidRPr="0075193F">
        <w:rPr>
          <w:noProof/>
          <w:webHidden/>
        </w:rPr>
        <w:tab/>
      </w:r>
      <w:r w:rsidR="004259DF">
        <w:rPr>
          <w:noProof/>
          <w:webHidden/>
        </w:rPr>
        <w:t>44</w:t>
      </w:r>
    </w:p>
    <w:p w:rsidR="004C4650" w:rsidRPr="0075193F" w:rsidRDefault="004C4650" w:rsidP="004C4650">
      <w:pPr>
        <w:tabs>
          <w:tab w:val="right" w:pos="850"/>
          <w:tab w:val="right" w:leader="dot" w:pos="8929"/>
          <w:tab w:val="right" w:pos="9638"/>
        </w:tabs>
        <w:spacing w:after="120"/>
        <w:ind w:left="1134" w:hanging="1134"/>
        <w:rPr>
          <w:rFonts w:asciiTheme="minorHAnsi" w:eastAsiaTheme="minorEastAsia" w:hAnsiTheme="minorHAnsi" w:cstheme="minorBidi"/>
          <w:noProof/>
          <w:sz w:val="22"/>
          <w:szCs w:val="22"/>
        </w:rPr>
      </w:pPr>
      <w:r w:rsidRPr="0075193F">
        <w:tab/>
        <w:t>IV.</w:t>
      </w:r>
      <w:r w:rsidRPr="0075193F">
        <w:tab/>
        <w:t>Calendrier des sessions pour l’année 2018</w:t>
      </w:r>
      <w:r w:rsidRPr="0075193F">
        <w:rPr>
          <w:noProof/>
          <w:webHidden/>
        </w:rPr>
        <w:tab/>
      </w:r>
      <w:r w:rsidRPr="0075193F">
        <w:rPr>
          <w:noProof/>
          <w:webHidden/>
        </w:rPr>
        <w:tab/>
      </w:r>
      <w:r w:rsidR="004259DF">
        <w:rPr>
          <w:noProof/>
          <w:webHidden/>
        </w:rPr>
        <w:t>47</w:t>
      </w:r>
    </w:p>
    <w:p w:rsidR="00222B9B" w:rsidRPr="0075193F" w:rsidRDefault="004C4650" w:rsidP="004C4650">
      <w:pPr>
        <w:tabs>
          <w:tab w:val="right" w:pos="850"/>
          <w:tab w:val="right" w:leader="dot" w:pos="8929"/>
          <w:tab w:val="right" w:pos="9638"/>
        </w:tabs>
        <w:spacing w:after="120"/>
        <w:ind w:left="1134" w:hanging="1134"/>
        <w:rPr>
          <w:noProof/>
          <w:webHidden/>
        </w:rPr>
      </w:pPr>
      <w:r w:rsidRPr="0075193F">
        <w:tab/>
        <w:t>V.</w:t>
      </w:r>
      <w:r w:rsidRPr="0075193F">
        <w:tab/>
        <w:t xml:space="preserve">Suivi de l’initiative de l’OMS concernant des cibles fixées volontairement </w:t>
      </w:r>
      <w:r w:rsidRPr="0075193F">
        <w:br/>
        <w:t>à l’échelle mondiale</w:t>
      </w:r>
      <w:r w:rsidRPr="0075193F">
        <w:rPr>
          <w:noProof/>
          <w:webHidden/>
        </w:rPr>
        <w:tab/>
      </w:r>
      <w:r w:rsidRPr="0075193F">
        <w:rPr>
          <w:noProof/>
          <w:webHidden/>
        </w:rPr>
        <w:tab/>
      </w:r>
      <w:r w:rsidR="004259DF">
        <w:rPr>
          <w:noProof/>
          <w:webHidden/>
        </w:rPr>
        <w:t>49</w:t>
      </w:r>
    </w:p>
    <w:p w:rsidR="00222B9B" w:rsidRPr="0075193F" w:rsidRDefault="00222B9B" w:rsidP="00117D8A">
      <w:pPr>
        <w:pStyle w:val="HChG"/>
        <w:rPr>
          <w:noProof/>
        </w:rPr>
      </w:pPr>
      <w:r w:rsidRPr="0075193F">
        <w:rPr>
          <w:noProof/>
          <w:webHidden/>
        </w:rPr>
        <w:br w:type="page"/>
      </w:r>
      <w:r w:rsidR="00117D8A" w:rsidRPr="0075193F">
        <w:rPr>
          <w:noProof/>
          <w:webHidden/>
        </w:rPr>
        <w:tab/>
      </w:r>
      <w:r w:rsidRPr="0095148F">
        <w:rPr>
          <w:noProof/>
        </w:rPr>
        <w:t>A.</w:t>
      </w:r>
      <w:r w:rsidRPr="0095148F">
        <w:rPr>
          <w:noProof/>
        </w:rPr>
        <w:tab/>
        <w:t>Forum mondial de l’harmonisation des Règlements concernant les véhicules</w:t>
      </w:r>
    </w:p>
    <w:p w:rsidR="00222B9B" w:rsidRPr="0075193F" w:rsidRDefault="00222B9B" w:rsidP="00117D8A">
      <w:pPr>
        <w:pStyle w:val="HChG"/>
        <w:rPr>
          <w:noProof/>
        </w:rPr>
      </w:pPr>
      <w:r w:rsidRPr="0075193F">
        <w:rPr>
          <w:noProof/>
        </w:rPr>
        <w:tab/>
        <w:t>I.</w:t>
      </w:r>
      <w:r w:rsidRPr="0075193F">
        <w:rPr>
          <w:noProof/>
        </w:rPr>
        <w:tab/>
        <w:t>Participation</w:t>
      </w:r>
      <w:bookmarkStart w:id="19" w:name="_Toc486845670"/>
      <w:bookmarkEnd w:id="19"/>
    </w:p>
    <w:p w:rsidR="00222B9B" w:rsidRPr="0075193F" w:rsidRDefault="00222B9B" w:rsidP="00222B9B">
      <w:pPr>
        <w:pStyle w:val="SingleTxtG"/>
        <w:rPr>
          <w:noProof/>
        </w:rPr>
      </w:pPr>
      <w:r w:rsidRPr="0075193F">
        <w:rPr>
          <w:noProof/>
        </w:rPr>
        <w:t>1.</w:t>
      </w:r>
      <w:r w:rsidRPr="0075193F">
        <w:rPr>
          <w:noProof/>
        </w:rPr>
        <w:tab/>
        <w:t>Le Forum mondial de l’harmonisation des Règlements concernant les véhicules (WP.29) a tenu sa 172</w:t>
      </w:r>
      <w:r w:rsidRPr="0075193F">
        <w:rPr>
          <w:noProof/>
          <w:vertAlign w:val="superscript"/>
        </w:rPr>
        <w:t>e</w:t>
      </w:r>
      <w:r w:rsidR="00117D8A" w:rsidRPr="0075193F">
        <w:rPr>
          <w:noProof/>
        </w:rPr>
        <w:t> </w:t>
      </w:r>
      <w:r w:rsidRPr="0075193F">
        <w:rPr>
          <w:noProof/>
        </w:rPr>
        <w:t>session du 20 au 23</w:t>
      </w:r>
      <w:r w:rsidR="00117D8A" w:rsidRPr="0075193F">
        <w:rPr>
          <w:noProof/>
        </w:rPr>
        <w:t> </w:t>
      </w:r>
      <w:r w:rsidRPr="0075193F">
        <w:rPr>
          <w:noProof/>
        </w:rPr>
        <w:t>juin 20</w:t>
      </w:r>
      <w:r w:rsidR="00117D8A" w:rsidRPr="0075193F">
        <w:rPr>
          <w:noProof/>
        </w:rPr>
        <w:t>17, sous la présidence de M. A. </w:t>
      </w:r>
      <w:r w:rsidRPr="0075193F">
        <w:rPr>
          <w:noProof/>
        </w:rPr>
        <w:t>Erario (Italie). Conformément à l’alinéa a) de l’article premier du Règlement intérieur du Forum mondial (documents TRANS/WP.29/690 et ECE/TRANS/WP.29/690/Amend.1 et 2), y</w:t>
      </w:r>
      <w:r w:rsidR="00117D8A" w:rsidRPr="0075193F">
        <w:rPr>
          <w:noProof/>
        </w:rPr>
        <w:t> </w:t>
      </w:r>
      <w:r w:rsidRPr="0075193F">
        <w:rPr>
          <w:noProof/>
        </w:rPr>
        <w:t>étaient représentés les pays suivants : Afrique du Sud, Allemagne, Autriche, Belgique, Bosnie-Herzégovine, Brésil, Cambodge, Canada, Chine, Espagne, États-Unis d’Amérique, Fédération de Russie, Finlande, France, Hongrie, Inde, Israël, Italie, Japon, Kazakhstan, Lettonie, Luxembourg, Malaisie, Pays-Bas, Norvège, Pologne, Portugal, République de Corée, Roumanie, Royaume-Uni de Grande-Bretagne et d’Irlande du Nord, Saint-Marin, Slovaquie, Suède, Suisse, Tchéquie, Thaïlande et Viet Nam. L’Union européenne était représentée. Y étaient aussi représentées les organisations intergouvernementales suivantes : Commission économique eurasienne et Union internationale des télécommunications (UIT). Étaient également représentées les organisations non gouvernementales suivantes : Association des fabricants de moteurs et d’équipements (Motor &amp; Equipment Manufacturers Association, MEMA) ; Association européenne des fournisseurs de l’automobile (CLEPA/MEMA/JAPIA)</w:t>
      </w:r>
      <w:r w:rsidRPr="0075193F">
        <w:rPr>
          <w:rStyle w:val="FootnoteReference"/>
        </w:rPr>
        <w:footnoteReference w:id="2"/>
      </w:r>
      <w:r w:rsidRPr="0075193F">
        <w:rPr>
          <w:noProof/>
        </w:rPr>
        <w:t> ; Association for Emissions Control by Catalyst (AECC) ; Association internationale des constructeurs de motocycles (IMMA) ; Commission électrotechnique internationale (CEI) ; Comité international de l’inspection technique automobile (CITA) ; Fondation pour l’automobile et la société (Fondation FIA) ; Groupe de travail « Bruxelles 1952 » ; Organisation internationale de normalisation (ISO) ; Organisation internationale des constructeurs d’automobiles (OICA) ; Organisation technique européenne du pneumatique et de la jante (ETRTO) et Programme mondial d’évaluation des nouveaux modèles de voitures (Global NCAP). Les autres organisations non gouvernementales et observateurs représentés étaient les suivants : Association de l’industrie des véhicules de loisirs (Recreation Vehicle Industry Association, RVIA) et Conseil américain de la politique en matière automobile (American Automotive Policy Council, AAPC).</w:t>
      </w:r>
    </w:p>
    <w:p w:rsidR="00222B9B" w:rsidRPr="0075193F" w:rsidRDefault="00222B9B" w:rsidP="00117D8A">
      <w:pPr>
        <w:pStyle w:val="HChG"/>
        <w:rPr>
          <w:noProof/>
        </w:rPr>
      </w:pPr>
      <w:r w:rsidRPr="0075193F">
        <w:rPr>
          <w:noProof/>
        </w:rPr>
        <w:tab/>
        <w:t>II.</w:t>
      </w:r>
      <w:r w:rsidRPr="0075193F">
        <w:rPr>
          <w:noProof/>
        </w:rPr>
        <w:tab/>
        <w:t>Déclarations liminaires</w:t>
      </w:r>
      <w:bookmarkStart w:id="20" w:name="_Toc486845671"/>
      <w:bookmarkEnd w:id="20"/>
    </w:p>
    <w:p w:rsidR="00222B9B" w:rsidRPr="0075193F" w:rsidRDefault="00222B9B" w:rsidP="00222B9B">
      <w:pPr>
        <w:pStyle w:val="SingleTxtG"/>
        <w:rPr>
          <w:noProof/>
        </w:rPr>
      </w:pPr>
      <w:r w:rsidRPr="0075193F">
        <w:rPr>
          <w:noProof/>
        </w:rPr>
        <w:t>2.</w:t>
      </w:r>
      <w:r w:rsidRPr="0075193F">
        <w:rPr>
          <w:noProof/>
        </w:rPr>
        <w:tab/>
        <w:t>Le Président du Forum mondial a souhaité la bienvenue aux représentants et a présenté l’oratrice chargée de prononcer la déclaration liminaire, M</w:t>
      </w:r>
      <w:r w:rsidRPr="0075193F">
        <w:rPr>
          <w:noProof/>
          <w:vertAlign w:val="superscript"/>
        </w:rPr>
        <w:t>me</w:t>
      </w:r>
      <w:r w:rsidR="00117D8A" w:rsidRPr="0075193F">
        <w:rPr>
          <w:noProof/>
        </w:rPr>
        <w:t> </w:t>
      </w:r>
      <w:r w:rsidRPr="0075193F">
        <w:rPr>
          <w:noProof/>
        </w:rPr>
        <w:t>Eva Molnar, Directrice de la Division des transports durables.</w:t>
      </w:r>
    </w:p>
    <w:p w:rsidR="00222B9B" w:rsidRPr="0075193F" w:rsidRDefault="00222B9B" w:rsidP="00222B9B">
      <w:pPr>
        <w:pStyle w:val="SingleTxtG"/>
        <w:rPr>
          <w:noProof/>
        </w:rPr>
      </w:pPr>
      <w:r w:rsidRPr="0075193F">
        <w:rPr>
          <w:noProof/>
        </w:rPr>
        <w:t>3.</w:t>
      </w:r>
      <w:r w:rsidRPr="0075193F">
        <w:rPr>
          <w:noProof/>
        </w:rPr>
        <w:tab/>
        <w:t>La Directrice de la Division des transports durables a souhaité la bienvenue aux représentants à la 172</w:t>
      </w:r>
      <w:r w:rsidRPr="0075193F">
        <w:rPr>
          <w:noProof/>
          <w:vertAlign w:val="superscript"/>
        </w:rPr>
        <w:t>e</w:t>
      </w:r>
      <w:r w:rsidR="00117D8A" w:rsidRPr="0075193F">
        <w:rPr>
          <w:noProof/>
        </w:rPr>
        <w:t> </w:t>
      </w:r>
      <w:r w:rsidRPr="0075193F">
        <w:rPr>
          <w:noProof/>
        </w:rPr>
        <w:t>session du Forum mondial. En tant que Directrice sortante, elle a exprimé ses remerciements au Forum mondial pour la décennie d’excellente coopération et l’a félicité pour les résultats qu’il avait obtenus au cours de cette période.</w:t>
      </w:r>
    </w:p>
    <w:p w:rsidR="00222B9B" w:rsidRPr="0075193F" w:rsidRDefault="00222B9B" w:rsidP="00222B9B">
      <w:pPr>
        <w:pStyle w:val="SingleTxtG"/>
        <w:rPr>
          <w:noProof/>
        </w:rPr>
      </w:pPr>
      <w:r w:rsidRPr="0075193F">
        <w:rPr>
          <w:noProof/>
        </w:rPr>
        <w:t>4.</w:t>
      </w:r>
      <w:r w:rsidRPr="0075193F">
        <w:rPr>
          <w:noProof/>
        </w:rPr>
        <w:tab/>
        <w:t xml:space="preserve">La Directrice de la Division des transports durables a rappelé aux délégués la Résolution ministérielle adoptée à la soixante-dix-neuvième session du Comité des transports intérieurs, à l’occasion de son soixante-dixième anniversaire, en février 2017. Cette résolution proposait que la Commission économique pour l’Europe (CEE) envisage d’adopter une décision tendant à proposer au Conseil économique et social de l’ONU que le Comité des transports intérieurs lui présente chaque année un rapport d’information sur ses activités. La CEE avait adopté une décision dans ce sens et la proposition serait examinée par le Conseil économique et social à sa session suivante, en juillet 2017. La Directrice de la Division des transports durables a instamment demandé aux participants au Forum mondial dont les pays étaient membres du Conseil économique et social d’appuyer ce processus. Elle a noté que cette structure parallèle d’établissement de rapports harmoniserait le processus hiérarchique du Comité des transports intérieurs avec ses travaux de gardien </w:t>
      </w:r>
      <w:r w:rsidRPr="0075193F">
        <w:t>de facto des</w:t>
      </w:r>
      <w:r w:rsidR="0095148F">
        <w:rPr>
          <w:noProof/>
        </w:rPr>
        <w:t xml:space="preserve"> Conventions et A</w:t>
      </w:r>
      <w:r w:rsidRPr="0075193F">
        <w:rPr>
          <w:noProof/>
        </w:rPr>
        <w:t>ccords des Nations Unies relatifs aux transports intérieurs dont les Parties contractantes sont des États Membres de l’ONU appartenant à toutes les régions du monde et non pas uniquement à la région de la CEE. Elle a souligné que la structure hiérarchique parallèle ne créait pas de besoin en ressources supplémentaires pour le secrétariat du Comité. La seule incidence budgétaire serait la traduction du rapport de synthèse au Conseil économique et social dans les trois langues officielles de l’ONU qui ne sont pas officielles dans la région de la CEE et dans lesquelles le rapport du Comité n’était pas actuellement traduit, à savoir les langues arabe, chinoise et espagnole.</w:t>
      </w:r>
    </w:p>
    <w:p w:rsidR="00222B9B" w:rsidRPr="0075193F" w:rsidRDefault="00222B9B" w:rsidP="00222B9B">
      <w:pPr>
        <w:pStyle w:val="SingleTxtG"/>
        <w:rPr>
          <w:noProof/>
        </w:rPr>
      </w:pPr>
      <w:r w:rsidRPr="0075193F">
        <w:rPr>
          <w:noProof/>
        </w:rPr>
        <w:t>5.</w:t>
      </w:r>
      <w:r w:rsidRPr="0075193F">
        <w:rPr>
          <w:noProof/>
        </w:rPr>
        <w:tab/>
        <w:t xml:space="preserve">La Directrice de la Division des transports durables a ensuite fait part de ses réflexions sur la stratégie future du Comité des transports intérieurs. Cette stratégie devait être conforme à l’évolution probable des transports et de la mobilité dans les </w:t>
      </w:r>
      <w:r w:rsidR="00C4701E" w:rsidRPr="0075193F">
        <w:rPr>
          <w:noProof/>
        </w:rPr>
        <w:t>vingt</w:t>
      </w:r>
      <w:r w:rsidRPr="0075193F">
        <w:rPr>
          <w:noProof/>
        </w:rPr>
        <w:t xml:space="preserve"> à </w:t>
      </w:r>
      <w:r w:rsidR="00C4701E" w:rsidRPr="0075193F">
        <w:rPr>
          <w:noProof/>
        </w:rPr>
        <w:t>trente</w:t>
      </w:r>
      <w:r w:rsidRPr="0075193F">
        <w:rPr>
          <w:noProof/>
        </w:rPr>
        <w:t> prochaines années, compte tenu de l’automatisation, des changements climatiques, de l’électrification des transports, de la mobilité partagée et de la numérisation. Les questions relatives à l’ajustement des travaux en cours et des cadres organisationnels devaient être prises en compte.</w:t>
      </w:r>
    </w:p>
    <w:p w:rsidR="00222B9B" w:rsidRPr="0075193F" w:rsidRDefault="00222B9B" w:rsidP="00222B9B">
      <w:pPr>
        <w:pStyle w:val="SingleTxtG"/>
        <w:rPr>
          <w:noProof/>
        </w:rPr>
      </w:pPr>
      <w:r w:rsidRPr="0075193F">
        <w:rPr>
          <w:noProof/>
        </w:rPr>
        <w:t>6.</w:t>
      </w:r>
      <w:r w:rsidRPr="0075193F">
        <w:rPr>
          <w:noProof/>
        </w:rPr>
        <w:tab/>
        <w:t xml:space="preserve">Le Président du Forum mondial a remercié la Directrice pour sa déclaration liminaire, et lui a exprimé sa gratitude pour son dynamisme et sa parfaite coopération avec le Forum mondial au cours de ses </w:t>
      </w:r>
      <w:r w:rsidR="00C4701E" w:rsidRPr="0075193F">
        <w:rPr>
          <w:noProof/>
        </w:rPr>
        <w:t>dix</w:t>
      </w:r>
      <w:r w:rsidRPr="0075193F">
        <w:rPr>
          <w:noProof/>
        </w:rPr>
        <w:t> années de mandat.</w:t>
      </w:r>
    </w:p>
    <w:p w:rsidR="00222B9B" w:rsidRPr="0075193F" w:rsidRDefault="00222B9B" w:rsidP="00222B9B">
      <w:pPr>
        <w:pStyle w:val="SingleTxtG"/>
        <w:rPr>
          <w:noProof/>
        </w:rPr>
      </w:pPr>
      <w:r w:rsidRPr="0075193F">
        <w:rPr>
          <w:noProof/>
        </w:rPr>
        <w:t>7.</w:t>
      </w:r>
      <w:r w:rsidRPr="0075193F">
        <w:rPr>
          <w:noProof/>
        </w:rPr>
        <w:tab/>
        <w:t>Le Vice-Président du Forum mondial a appuyé les paroles du Président, félicitant la Directrice pour ses réalisations et lui souhaitant plein succès dans ses futures activités personnelles.</w:t>
      </w:r>
    </w:p>
    <w:p w:rsidR="00222B9B" w:rsidRPr="0075193F" w:rsidRDefault="00222B9B" w:rsidP="00C4701E">
      <w:pPr>
        <w:pStyle w:val="HChG"/>
        <w:rPr>
          <w:noProof/>
        </w:rPr>
      </w:pPr>
      <w:r w:rsidRPr="0075193F">
        <w:rPr>
          <w:noProof/>
        </w:rPr>
        <w:tab/>
        <w:t>III.</w:t>
      </w:r>
      <w:r w:rsidRPr="0075193F">
        <w:rPr>
          <w:noProof/>
        </w:rPr>
        <w:tab/>
        <w:t>Adoption de l’ordre du jour (point 1 de l’ordre du jour)</w:t>
      </w:r>
      <w:bookmarkStart w:id="21" w:name="_Toc486845672"/>
      <w:bookmarkEnd w:id="21"/>
    </w:p>
    <w:p w:rsidR="00222B9B" w:rsidRPr="0075193F" w:rsidRDefault="00222B9B" w:rsidP="0095148F">
      <w:pPr>
        <w:pStyle w:val="SingleTxtG"/>
        <w:ind w:left="2835" w:hanging="1701"/>
        <w:rPr>
          <w:noProof/>
        </w:rPr>
      </w:pPr>
      <w:r w:rsidRPr="0075193F">
        <w:rPr>
          <w:i/>
          <w:iCs/>
          <w:noProof/>
        </w:rPr>
        <w:t>Document</w:t>
      </w:r>
      <w:r w:rsidR="00C4701E" w:rsidRPr="0075193F">
        <w:rPr>
          <w:i/>
          <w:iCs/>
          <w:noProof/>
        </w:rPr>
        <w:t>(</w:t>
      </w:r>
      <w:r w:rsidRPr="0075193F">
        <w:rPr>
          <w:i/>
          <w:iCs/>
          <w:noProof/>
        </w:rPr>
        <w:t>s</w:t>
      </w:r>
      <w:r w:rsidR="00C4701E" w:rsidRPr="0075193F">
        <w:rPr>
          <w:i/>
          <w:iCs/>
          <w:noProof/>
        </w:rPr>
        <w:t>)</w:t>
      </w:r>
      <w:r w:rsidRPr="0075193F">
        <w:t> :</w:t>
      </w:r>
      <w:r w:rsidRPr="0075193F">
        <w:rPr>
          <w:noProof/>
        </w:rPr>
        <w:tab/>
        <w:t>ECE/TRANS/WP.29/1130</w:t>
      </w:r>
      <w:r w:rsidR="00C4701E" w:rsidRPr="0075193F">
        <w:rPr>
          <w:noProof/>
        </w:rPr>
        <w:t xml:space="preserve"> </w:t>
      </w:r>
      <w:r w:rsidR="00C4701E" w:rsidRPr="0075193F">
        <w:rPr>
          <w:noProof/>
        </w:rPr>
        <w:br/>
      </w:r>
      <w:r w:rsidR="00C4701E" w:rsidRPr="0075193F">
        <w:rPr>
          <w:noProof/>
        </w:rPr>
        <w:tab/>
      </w:r>
      <w:r w:rsidRPr="0075193F">
        <w:rPr>
          <w:noProof/>
        </w:rPr>
        <w:t>ECE/TRANS/WP.29/1130/Add.1</w:t>
      </w:r>
      <w:r w:rsidR="00C4701E" w:rsidRPr="0075193F">
        <w:rPr>
          <w:noProof/>
        </w:rPr>
        <w:t xml:space="preserve"> </w:t>
      </w:r>
      <w:r w:rsidR="00C4701E" w:rsidRPr="0075193F">
        <w:rPr>
          <w:noProof/>
        </w:rPr>
        <w:br/>
      </w:r>
      <w:r w:rsidRPr="0075193F">
        <w:rPr>
          <w:noProof/>
        </w:rPr>
        <w:t>document informel WP.29-172-10</w:t>
      </w:r>
      <w:r w:rsidR="00C4701E" w:rsidRPr="0075193F">
        <w:rPr>
          <w:noProof/>
        </w:rPr>
        <w:t>.</w:t>
      </w:r>
    </w:p>
    <w:p w:rsidR="00222B9B" w:rsidRPr="0075193F" w:rsidRDefault="00222B9B" w:rsidP="00222B9B">
      <w:pPr>
        <w:pStyle w:val="SingleTxtG"/>
        <w:rPr>
          <w:noProof/>
        </w:rPr>
      </w:pPr>
      <w:r w:rsidRPr="0075193F">
        <w:rPr>
          <w:noProof/>
        </w:rPr>
        <w:t>8.</w:t>
      </w:r>
      <w:r w:rsidRPr="0075193F">
        <w:rPr>
          <w:noProof/>
        </w:rPr>
        <w:tab/>
        <w:t xml:space="preserve">L’ordre du jour provisoire annoté a été adopté avec l’ajout d’un </w:t>
      </w:r>
      <w:r w:rsidR="00C4701E" w:rsidRPr="0075193F">
        <w:rPr>
          <w:noProof/>
        </w:rPr>
        <w:t>nouveau point </w:t>
      </w:r>
      <w:r w:rsidRPr="0075193F">
        <w:rPr>
          <w:noProof/>
        </w:rPr>
        <w:t>8.5 concernant le suivi de l’initiative de l’Organisation mondiale de la Santé sur les indicateurs concernant des cibles fixées volontairement en matière de sécurité routière.</w:t>
      </w:r>
    </w:p>
    <w:p w:rsidR="00222B9B" w:rsidRPr="0075193F" w:rsidRDefault="00222B9B" w:rsidP="00222B9B">
      <w:pPr>
        <w:pStyle w:val="SingleTxtG"/>
        <w:rPr>
          <w:noProof/>
        </w:rPr>
      </w:pPr>
      <w:r w:rsidRPr="0075193F">
        <w:rPr>
          <w:noProof/>
        </w:rPr>
        <w:t>9.</w:t>
      </w:r>
      <w:r w:rsidRPr="0075193F">
        <w:rPr>
          <w:noProof/>
        </w:rPr>
        <w:tab/>
        <w:t>La liste des documents sans cote officielle est reproduite à l’</w:t>
      </w:r>
      <w:r w:rsidR="00C4701E" w:rsidRPr="0075193F">
        <w:rPr>
          <w:noProof/>
        </w:rPr>
        <w:t>annexe </w:t>
      </w:r>
      <w:r w:rsidRPr="0075193F">
        <w:rPr>
          <w:noProof/>
        </w:rPr>
        <w:t>I du présent rapport.</w:t>
      </w:r>
    </w:p>
    <w:p w:rsidR="00222B9B" w:rsidRPr="0075193F" w:rsidRDefault="00222B9B" w:rsidP="00C4701E">
      <w:pPr>
        <w:pStyle w:val="HChG"/>
        <w:rPr>
          <w:noProof/>
        </w:rPr>
      </w:pPr>
      <w:r w:rsidRPr="0075193F">
        <w:rPr>
          <w:noProof/>
        </w:rPr>
        <w:tab/>
        <w:t>IV.</w:t>
      </w:r>
      <w:r w:rsidRPr="0075193F">
        <w:rPr>
          <w:noProof/>
        </w:rPr>
        <w:tab/>
        <w:t>Coordination et o</w:t>
      </w:r>
      <w:r w:rsidR="00C4701E" w:rsidRPr="0075193F">
        <w:rPr>
          <w:noProof/>
        </w:rPr>
        <w:t xml:space="preserve">rganisation des travaux </w:t>
      </w:r>
      <w:r w:rsidR="00C4701E" w:rsidRPr="0075193F">
        <w:rPr>
          <w:noProof/>
        </w:rPr>
        <w:br/>
        <w:t>(point </w:t>
      </w:r>
      <w:r w:rsidRPr="0075193F">
        <w:rPr>
          <w:noProof/>
        </w:rPr>
        <w:t>2 de l’ordre du jour)</w:t>
      </w:r>
      <w:bookmarkStart w:id="22" w:name="_Toc486845673"/>
      <w:bookmarkEnd w:id="22"/>
    </w:p>
    <w:p w:rsidR="00222B9B" w:rsidRPr="0075193F" w:rsidRDefault="00222B9B" w:rsidP="00C4701E">
      <w:pPr>
        <w:pStyle w:val="H1G"/>
        <w:rPr>
          <w:noProof/>
        </w:rPr>
      </w:pPr>
      <w:r w:rsidRPr="0075193F">
        <w:rPr>
          <w:noProof/>
        </w:rPr>
        <w:tab/>
        <w:t>A.</w:t>
      </w:r>
      <w:r w:rsidRPr="0075193F">
        <w:rPr>
          <w:noProof/>
        </w:rPr>
        <w:tab/>
        <w:t>Rapport de la session du Comité de gestion pour la coordination des travaux (WP.29/AC.2) (point 2.1 de l’ordre du jour)</w:t>
      </w:r>
      <w:bookmarkStart w:id="23" w:name="_Toc486845674"/>
      <w:bookmarkEnd w:id="23"/>
    </w:p>
    <w:p w:rsidR="00222B9B" w:rsidRPr="0075193F" w:rsidRDefault="00222B9B" w:rsidP="00222B9B">
      <w:pPr>
        <w:pStyle w:val="SingleTxtG"/>
        <w:rPr>
          <w:noProof/>
        </w:rPr>
      </w:pPr>
      <w:r w:rsidRPr="0075193F">
        <w:rPr>
          <w:noProof/>
        </w:rPr>
        <w:t>10.</w:t>
      </w:r>
      <w:r w:rsidRPr="0075193F">
        <w:rPr>
          <w:noProof/>
        </w:rPr>
        <w:tab/>
        <w:t>La 124</w:t>
      </w:r>
      <w:r w:rsidRPr="0075193F">
        <w:rPr>
          <w:noProof/>
          <w:vertAlign w:val="superscript"/>
        </w:rPr>
        <w:t>e</w:t>
      </w:r>
      <w:r w:rsidRPr="0075193F">
        <w:rPr>
          <w:noProof/>
        </w:rPr>
        <w:t xml:space="preserve"> session du Comité de gestion pour la coordination des travaux s’est tenue le 19</w:t>
      </w:r>
      <w:r w:rsidR="00C4701E" w:rsidRPr="0075193F">
        <w:rPr>
          <w:noProof/>
        </w:rPr>
        <w:t> </w:t>
      </w:r>
      <w:r w:rsidRPr="0075193F">
        <w:rPr>
          <w:noProof/>
        </w:rPr>
        <w:t>juin 2017 sous la présidence de M. A. Erario (Italie). Étaient présents, conformément à l’article 29 du mandat et du règlement intérieur du Forum mondial (documents TRANS/WP.29/690 et Amend.1 et 2), les Présidents du GRB (France), du GRE (Belgique), du GRPE (Pays-Bas), du GRRF (Royaume-Uni), du GRSP (États-Unis d’Amérique) et du GRSG (Italie), le Président du Comité exécutif de l’Accord d</w:t>
      </w:r>
      <w:r w:rsidR="0095148F">
        <w:rPr>
          <w:noProof/>
        </w:rPr>
        <w:t>e 1998 (AC.3) (Japon), le Vice-P</w:t>
      </w:r>
      <w:r w:rsidRPr="0075193F">
        <w:rPr>
          <w:noProof/>
        </w:rPr>
        <w:t>résident du Forum mondial (Fédération de Russie), les représentants du Canada, des États-Unis d’Amérique, du Japon, de la République de Corée et de l’Union européenne.</w:t>
      </w:r>
    </w:p>
    <w:p w:rsidR="00222B9B" w:rsidRPr="0075193F" w:rsidRDefault="00222B9B" w:rsidP="00222B9B">
      <w:pPr>
        <w:pStyle w:val="SingleTxtG"/>
        <w:rPr>
          <w:noProof/>
        </w:rPr>
      </w:pPr>
      <w:r w:rsidRPr="0075193F">
        <w:rPr>
          <w:noProof/>
        </w:rPr>
        <w:t>11.</w:t>
      </w:r>
      <w:r w:rsidRPr="0075193F">
        <w:rPr>
          <w:noProof/>
        </w:rPr>
        <w:tab/>
        <w:t>Le Comité de gestion a examiné et adopté l’ordre du jour de la 172</w:t>
      </w:r>
      <w:r w:rsidRPr="0075193F">
        <w:rPr>
          <w:noProof/>
          <w:vertAlign w:val="superscript"/>
        </w:rPr>
        <w:t>e</w:t>
      </w:r>
      <w:r w:rsidR="00C4701E" w:rsidRPr="0075193F">
        <w:rPr>
          <w:noProof/>
        </w:rPr>
        <w:t> </w:t>
      </w:r>
      <w:r w:rsidRPr="0075193F">
        <w:rPr>
          <w:noProof/>
        </w:rPr>
        <w:t>session du Forum mondial. Il a en outre examiné le projet d’ordre du jour de la 173</w:t>
      </w:r>
      <w:r w:rsidRPr="0075193F">
        <w:rPr>
          <w:noProof/>
          <w:vertAlign w:val="superscript"/>
        </w:rPr>
        <w:t>e</w:t>
      </w:r>
      <w:r w:rsidR="00C4701E" w:rsidRPr="0075193F">
        <w:rPr>
          <w:noProof/>
        </w:rPr>
        <w:t> </w:t>
      </w:r>
      <w:r w:rsidRPr="0075193F">
        <w:rPr>
          <w:noProof/>
        </w:rPr>
        <w:t>session du Forum, qui devai</w:t>
      </w:r>
      <w:r w:rsidR="00C4701E" w:rsidRPr="0075193F">
        <w:rPr>
          <w:noProof/>
        </w:rPr>
        <w:t>t se tenir à Genève du 14 au 17 </w:t>
      </w:r>
      <w:r w:rsidRPr="0075193F">
        <w:rPr>
          <w:noProof/>
        </w:rPr>
        <w:t>novembre 2017.</w:t>
      </w:r>
    </w:p>
    <w:p w:rsidR="00222B9B" w:rsidRPr="0075193F" w:rsidRDefault="00222B9B" w:rsidP="00222B9B">
      <w:pPr>
        <w:pStyle w:val="SingleTxtG"/>
        <w:rPr>
          <w:bCs/>
          <w:noProof/>
        </w:rPr>
      </w:pPr>
      <w:r w:rsidRPr="0075193F">
        <w:rPr>
          <w:noProof/>
        </w:rPr>
        <w:t>12.</w:t>
      </w:r>
      <w:r w:rsidRPr="0075193F">
        <w:rPr>
          <w:noProof/>
        </w:rPr>
        <w:tab/>
        <w:t>Le Comité de gestion a examiné la possibilité de nouveaux critères de classement pour les véhicules automatisés et autonomes. Il a décidé de renvoyer l’examen de la question au groupe de travail informel des systèmes de transport intelligents et de la conduite automatisée lors de sa session qui devait se tenir le 22</w:t>
      </w:r>
      <w:r w:rsidR="00C4701E" w:rsidRPr="0075193F">
        <w:rPr>
          <w:noProof/>
        </w:rPr>
        <w:t> </w:t>
      </w:r>
      <w:r w:rsidRPr="0075193F">
        <w:rPr>
          <w:noProof/>
        </w:rPr>
        <w:t>juin 2017 (voir par. 25 du présent rapport).</w:t>
      </w:r>
    </w:p>
    <w:p w:rsidR="00222B9B" w:rsidRPr="0075193F" w:rsidRDefault="00222B9B" w:rsidP="00222B9B">
      <w:pPr>
        <w:pStyle w:val="SingleTxtG"/>
        <w:rPr>
          <w:bCs/>
          <w:noProof/>
        </w:rPr>
      </w:pPr>
      <w:r w:rsidRPr="0075193F">
        <w:rPr>
          <w:noProof/>
        </w:rPr>
        <w:t>13.</w:t>
      </w:r>
      <w:r w:rsidRPr="0075193F">
        <w:rPr>
          <w:noProof/>
        </w:rPr>
        <w:tab/>
        <w:t>Le Président du groupe de travail informel de l’homologation de type internationale de l’ensemble du véhicule a informé le Comité de gestion des derniers amendements à l’annexe 4 du projet de règlement n</w:t>
      </w:r>
      <w:r w:rsidRPr="0075193F">
        <w:rPr>
          <w:noProof/>
          <w:vertAlign w:val="superscript"/>
        </w:rPr>
        <w:t>o</w:t>
      </w:r>
      <w:r w:rsidRPr="0075193F">
        <w:rPr>
          <w:noProof/>
        </w:rPr>
        <w:t xml:space="preserve"> 0, sur les autres règlements que devaient examiner les groupes de travail avant qu’on puisse les introduire dans l’annexe, à savoir les Règlements n</w:t>
      </w:r>
      <w:r w:rsidRPr="0075193F">
        <w:rPr>
          <w:noProof/>
          <w:vertAlign w:val="superscript"/>
        </w:rPr>
        <w:t>os</w:t>
      </w:r>
      <w:r w:rsidR="00C4701E" w:rsidRPr="0075193F">
        <w:rPr>
          <w:noProof/>
        </w:rPr>
        <w:t> </w:t>
      </w:r>
      <w:r w:rsidRPr="0075193F">
        <w:rPr>
          <w:noProof/>
        </w:rPr>
        <w:t>14, 34, 116, 129 et le futur Règlement sur l’application de la procédure d’essai mondiale harmonisée pour les voitures particulières et véhicules utilitaires légers.</w:t>
      </w:r>
    </w:p>
    <w:p w:rsidR="00222B9B" w:rsidRPr="0075193F" w:rsidRDefault="00222B9B" w:rsidP="00222B9B">
      <w:pPr>
        <w:pStyle w:val="SingleTxtG"/>
        <w:rPr>
          <w:bCs/>
          <w:noProof/>
        </w:rPr>
      </w:pPr>
      <w:r w:rsidRPr="0075193F">
        <w:rPr>
          <w:noProof/>
        </w:rPr>
        <w:t>14.</w:t>
      </w:r>
      <w:r w:rsidRPr="0075193F">
        <w:rPr>
          <w:noProof/>
        </w:rPr>
        <w:tab/>
        <w:t>Le Comité de gestion a examiné les propositions d’amendement au document sur les « Directives générales » et s’est penché sur la question de savoir si ce document continuerait d’être considéré comme une directive ou comme une interprétation juridique (voir point 4.2.2). En outre, le représentant de la Commission européenne a suggéré que les documents sur les directives devaient être examinés par les présidents des groupes de travail, éventuellement par voie de procédure écrite pendant la période d’été, avant leur adoption à la session de novembre 2017.</w:t>
      </w:r>
    </w:p>
    <w:p w:rsidR="00222B9B" w:rsidRPr="0075193F" w:rsidRDefault="00222B9B" w:rsidP="00222B9B">
      <w:pPr>
        <w:pStyle w:val="SingleTxtG"/>
        <w:rPr>
          <w:bCs/>
          <w:noProof/>
        </w:rPr>
      </w:pPr>
      <w:r w:rsidRPr="0075193F">
        <w:rPr>
          <w:noProof/>
        </w:rPr>
        <w:t>15.</w:t>
      </w:r>
      <w:r w:rsidRPr="0075193F">
        <w:rPr>
          <w:noProof/>
        </w:rPr>
        <w:tab/>
        <w:t>Le Comité de gestion a étudié les moyens d’intégrer l’homologation de type internationale de l’ensemble du véhicule dans le cadre des groupes de travail. Une option consistait à proposer la création d’un septième groupe de travail, mais le Comité a pensé que cela nécessiterait une réflexion plus générale tenant compte des travaux prioritaires. Un premier résultat était attendu au plus tard en novembre 2017.</w:t>
      </w:r>
    </w:p>
    <w:p w:rsidR="00222B9B" w:rsidRPr="0075193F" w:rsidRDefault="00222B9B" w:rsidP="00222B9B">
      <w:pPr>
        <w:pStyle w:val="SingleTxtG"/>
        <w:rPr>
          <w:bCs/>
          <w:noProof/>
        </w:rPr>
      </w:pPr>
      <w:r w:rsidRPr="0075193F">
        <w:rPr>
          <w:noProof/>
        </w:rPr>
        <w:t>16.</w:t>
      </w:r>
      <w:r w:rsidRPr="0075193F">
        <w:rPr>
          <w:noProof/>
        </w:rPr>
        <w:tab/>
        <w:t xml:space="preserve">Le secrétariat a informé l’AC.1 de la situation en ce qui concernait le financement de la base de données pour l’échange d’informations concernant l’homologation de type (DETA) à la suite des négociations de préparation de la soixante-septième session de la Commission, d’où il découlait que le seul moyen d’avancer était de passer par un projet extrabudgétaire à titre de </w:t>
      </w:r>
      <w:r w:rsidR="00C4701E" w:rsidRPr="0075193F">
        <w:rPr>
          <w:noProof/>
        </w:rPr>
        <w:t>solution provisoire (voir point </w:t>
      </w:r>
      <w:r w:rsidRPr="0075193F">
        <w:rPr>
          <w:noProof/>
        </w:rPr>
        <w:t>4.5).</w:t>
      </w:r>
    </w:p>
    <w:p w:rsidR="00222B9B" w:rsidRPr="0075193F" w:rsidRDefault="00222B9B" w:rsidP="00222B9B">
      <w:pPr>
        <w:pStyle w:val="SingleTxtG"/>
        <w:rPr>
          <w:bCs/>
          <w:noProof/>
        </w:rPr>
      </w:pPr>
      <w:r w:rsidRPr="0075193F">
        <w:rPr>
          <w:noProof/>
        </w:rPr>
        <w:t>17.</w:t>
      </w:r>
      <w:r w:rsidRPr="0075193F">
        <w:rPr>
          <w:noProof/>
        </w:rPr>
        <w:tab/>
        <w:t>Le Comité</w:t>
      </w:r>
      <w:r w:rsidR="00C4701E" w:rsidRPr="0075193F">
        <w:rPr>
          <w:noProof/>
        </w:rPr>
        <w:t xml:space="preserve"> a convenu d’examiner l’article 15.3 de la Révision </w:t>
      </w:r>
      <w:r w:rsidRPr="0075193F">
        <w:rPr>
          <w:noProof/>
        </w:rPr>
        <w:t>3 de l’Accord de 1958 et a souligné son incidence concernant l’évolution des besoins des services techniques et, par conséquent, la nécessité éventuelle de dispositions transitoires (voir point 4.4).</w:t>
      </w:r>
    </w:p>
    <w:p w:rsidR="00222B9B" w:rsidRPr="0075193F" w:rsidRDefault="00222B9B" w:rsidP="00222B9B">
      <w:pPr>
        <w:pStyle w:val="SingleTxtG"/>
        <w:rPr>
          <w:bCs/>
          <w:noProof/>
        </w:rPr>
      </w:pPr>
      <w:r w:rsidRPr="0075193F">
        <w:rPr>
          <w:noProof/>
        </w:rPr>
        <w:t>18.</w:t>
      </w:r>
      <w:r w:rsidRPr="0075193F">
        <w:rPr>
          <w:noProof/>
        </w:rPr>
        <w:tab/>
        <w:t>Afin d’accroître la transparence des travaux du Forum mondial, le Comité de gestion a étudié, en fonction de propositions d’amendement au règlement intérieur du Forum, les moyens de faciliter à des ONG n’ayant pas obtenu le statut consultatif auprès du Conseil économique et social l’accès à la participation. Il a demandé au secrétariat d’établir une proposition d’amendement au règlement intérieur du Forum mondial pour examen par celui-ci à sa 173</w:t>
      </w:r>
      <w:r w:rsidRPr="0075193F">
        <w:rPr>
          <w:noProof/>
          <w:vertAlign w:val="superscript"/>
        </w:rPr>
        <w:t>e</w:t>
      </w:r>
      <w:r w:rsidR="00C4701E" w:rsidRPr="0075193F">
        <w:rPr>
          <w:noProof/>
        </w:rPr>
        <w:t> </w:t>
      </w:r>
      <w:r w:rsidRPr="0075193F">
        <w:rPr>
          <w:noProof/>
        </w:rPr>
        <w:t>session, en novembre 2017.</w:t>
      </w:r>
    </w:p>
    <w:p w:rsidR="00222B9B" w:rsidRPr="0075193F" w:rsidRDefault="00222B9B" w:rsidP="00222B9B">
      <w:pPr>
        <w:pStyle w:val="SingleTxtG"/>
        <w:rPr>
          <w:bCs/>
          <w:noProof/>
        </w:rPr>
      </w:pPr>
      <w:r w:rsidRPr="0075193F">
        <w:rPr>
          <w:noProof/>
        </w:rPr>
        <w:t>19.</w:t>
      </w:r>
      <w:r w:rsidRPr="0075193F">
        <w:rPr>
          <w:noProof/>
        </w:rPr>
        <w:tab/>
        <w:t>Le Comité de gestion a examiné l’ordre du jour de la Conférence d’orientation sur les véhicules autonomes q</w:t>
      </w:r>
      <w:r w:rsidR="00C4701E" w:rsidRPr="0075193F">
        <w:rPr>
          <w:noProof/>
        </w:rPr>
        <w:t>ui devait se tenir les 28 et 29 </w:t>
      </w:r>
      <w:r w:rsidRPr="0075193F">
        <w:rPr>
          <w:noProof/>
        </w:rPr>
        <w:t>juin au Palais des Nations, à Genève. La Commission européenne s’est dite préoccupée par le fait que les membres du Forum mondial n’aient pas été consultés lorsque le WP.1 avait préparé la Conférence. L’Union européenne a noté qu’en tant que groupe de travail chargé d’élaborer des règlements relatifs à la sûreté des véhicules autonomes, le Forum mondial était très intéressé par les débats impliquant ses membres chargés des politiques réglementaires concernant les véhicules autonomes. Il a été demandé au secrétariat de consulter la direction du Comité du WP.1 en vue de trouver des moyens d’améliorer la communication entre les deux comités afin de garantir que toutes les parties intéressées soient informées à l’avance et puissent participer à l’élaboration des conférences portant sur des domaines d’intérêt commun.</w:t>
      </w:r>
    </w:p>
    <w:p w:rsidR="00222B9B" w:rsidRPr="0075193F" w:rsidRDefault="00222B9B" w:rsidP="00222B9B">
      <w:pPr>
        <w:pStyle w:val="SingleTxtG"/>
        <w:rPr>
          <w:bCs/>
          <w:noProof/>
        </w:rPr>
      </w:pPr>
      <w:r w:rsidRPr="0075193F">
        <w:rPr>
          <w:noProof/>
        </w:rPr>
        <w:t>20.</w:t>
      </w:r>
      <w:r w:rsidRPr="0075193F">
        <w:rPr>
          <w:noProof/>
        </w:rPr>
        <w:tab/>
        <w:t>Le représentant du Royaume-Uni de Grande-Bretagne et d’Irlande du Nord a soulevé la question de la sécurité concernant l’utilisation d’un véhicule comme une arme. Le Comité de gestion a convenu que la question de savoir si le Forum mondial pouvait aborder utilement cette question nécessitait plus ample réflexion.</w:t>
      </w:r>
    </w:p>
    <w:p w:rsidR="00222B9B" w:rsidRPr="0075193F" w:rsidRDefault="00222B9B" w:rsidP="00222B9B">
      <w:pPr>
        <w:pStyle w:val="SingleTxtG"/>
        <w:rPr>
          <w:bCs/>
          <w:noProof/>
        </w:rPr>
      </w:pPr>
      <w:r w:rsidRPr="0075193F">
        <w:rPr>
          <w:noProof/>
        </w:rPr>
        <w:t>21.</w:t>
      </w:r>
      <w:r w:rsidRPr="0075193F">
        <w:rPr>
          <w:noProof/>
        </w:rPr>
        <w:tab/>
        <w:t>Le Comité de gestion a recommandé au Comité d’administration de l’Accord de 1997 (AC.4) de se réunir.</w:t>
      </w:r>
    </w:p>
    <w:p w:rsidR="00222B9B" w:rsidRPr="0075193F" w:rsidRDefault="00222B9B" w:rsidP="00C4701E">
      <w:pPr>
        <w:pStyle w:val="H1G"/>
        <w:rPr>
          <w:noProof/>
        </w:rPr>
      </w:pPr>
      <w:r w:rsidRPr="0075193F">
        <w:rPr>
          <w:noProof/>
        </w:rPr>
        <w:tab/>
        <w:t>B.</w:t>
      </w:r>
      <w:r w:rsidRPr="0075193F">
        <w:rPr>
          <w:noProof/>
        </w:rPr>
        <w:tab/>
        <w:t>Programme de travail, liste des documents et calendrier des sessions pour l’année 2018 (point 2.2 de l’ordre du jour)</w:t>
      </w:r>
      <w:bookmarkStart w:id="24" w:name="_Toc486845675"/>
      <w:bookmarkEnd w:id="24"/>
    </w:p>
    <w:p w:rsidR="00222B9B" w:rsidRPr="0075193F" w:rsidRDefault="00222B9B" w:rsidP="00C4701E">
      <w:pPr>
        <w:pStyle w:val="SingleTxtG"/>
        <w:ind w:left="2835" w:hanging="1701"/>
        <w:rPr>
          <w:noProof/>
        </w:rPr>
      </w:pPr>
      <w:r w:rsidRPr="0075193F">
        <w:rPr>
          <w:i/>
          <w:iCs/>
          <w:noProof/>
        </w:rPr>
        <w:t>Document</w:t>
      </w:r>
      <w:r w:rsidR="00C4701E" w:rsidRPr="0075193F">
        <w:rPr>
          <w:i/>
          <w:iCs/>
          <w:noProof/>
        </w:rPr>
        <w:t>(</w:t>
      </w:r>
      <w:r w:rsidRPr="0075193F">
        <w:rPr>
          <w:i/>
          <w:iCs/>
          <w:noProof/>
        </w:rPr>
        <w:t>s</w:t>
      </w:r>
      <w:r w:rsidR="00C4701E" w:rsidRPr="0075193F">
        <w:rPr>
          <w:i/>
          <w:iCs/>
          <w:noProof/>
        </w:rPr>
        <w:t>)</w:t>
      </w:r>
      <w:r w:rsidRPr="0075193F">
        <w:rPr>
          <w:i/>
          <w:iCs/>
          <w:noProof/>
        </w:rPr>
        <w:t> </w:t>
      </w:r>
      <w:r w:rsidRPr="0075193F">
        <w:t>:</w:t>
      </w:r>
      <w:r w:rsidRPr="0075193F">
        <w:rPr>
          <w:noProof/>
        </w:rPr>
        <w:tab/>
        <w:t>ECE/TRANS/WP.29/2017/1/Rev.1</w:t>
      </w:r>
      <w:r w:rsidR="00C4701E" w:rsidRPr="0075193F">
        <w:rPr>
          <w:noProof/>
        </w:rPr>
        <w:t xml:space="preserve"> </w:t>
      </w:r>
      <w:r w:rsidR="00C4701E" w:rsidRPr="0075193F">
        <w:rPr>
          <w:noProof/>
        </w:rPr>
        <w:br/>
      </w:r>
      <w:r w:rsidR="00C4701E" w:rsidRPr="0075193F">
        <w:rPr>
          <w:noProof/>
        </w:rPr>
        <w:tab/>
      </w:r>
      <w:r w:rsidRPr="0075193F">
        <w:rPr>
          <w:noProof/>
        </w:rPr>
        <w:t>documents informels WP.29-172-01/Rev.1 et WP.29-172-02</w:t>
      </w:r>
      <w:r w:rsidR="00C4701E" w:rsidRPr="0075193F">
        <w:rPr>
          <w:noProof/>
        </w:rPr>
        <w:t>.</w:t>
      </w:r>
    </w:p>
    <w:p w:rsidR="00222B9B" w:rsidRPr="0075193F" w:rsidRDefault="00222B9B" w:rsidP="00222B9B">
      <w:pPr>
        <w:pStyle w:val="SingleTxtG"/>
        <w:rPr>
          <w:noProof/>
        </w:rPr>
      </w:pPr>
      <w:r w:rsidRPr="0075193F">
        <w:rPr>
          <w:noProof/>
        </w:rPr>
        <w:t>22.</w:t>
      </w:r>
      <w:r w:rsidRPr="0075193F">
        <w:rPr>
          <w:noProof/>
        </w:rPr>
        <w:tab/>
        <w:t>Le secrétariat a présenté le programme de travail, où sont d’abord exposées les grandes priorités que sont pour le Forum mondial l’automatisation des véhicules, l’électrification de la chaîne de traction et le renforcement de la protection de l’environnement. Au nombre des priorités figuraient également de nouveaux efforts de mise en œuvre des Accords de 1958, de 1997 et de 1998, les principales activités horizontales et les principales questions abordées par les organes subsidiaires du Forum mondial (document ECE/TRANS/WP.29/2017/1/Rev.1). Le Forum mondial a pris note de la version révisée du programme de travail et de la liste des documents.</w:t>
      </w:r>
    </w:p>
    <w:p w:rsidR="00222B9B" w:rsidRPr="0075193F" w:rsidRDefault="00222B9B" w:rsidP="00222B9B">
      <w:pPr>
        <w:pStyle w:val="SingleTxtG"/>
        <w:rPr>
          <w:noProof/>
        </w:rPr>
      </w:pPr>
      <w:r w:rsidRPr="0075193F">
        <w:rPr>
          <w:noProof/>
        </w:rPr>
        <w:t>23.</w:t>
      </w:r>
      <w:r w:rsidRPr="0075193F">
        <w:rPr>
          <w:noProof/>
        </w:rPr>
        <w:tab/>
        <w:t>Le secrétariat a présenté la liste des groupes de travail et de leurs présidents (fondée sur le document WP.29-172-01/Rev.1). Le Forum mondial a pris note du document WP.29-172-02 dans lequel est présenté un projet de calendrier de ses activités et de celles de ses organes subsidiaires pour 2018.</w:t>
      </w:r>
    </w:p>
    <w:p w:rsidR="00222B9B" w:rsidRPr="0075193F" w:rsidRDefault="00222B9B" w:rsidP="00222B9B">
      <w:pPr>
        <w:pStyle w:val="SingleTxtG"/>
        <w:rPr>
          <w:noProof/>
        </w:rPr>
      </w:pPr>
      <w:r w:rsidRPr="0075193F">
        <w:rPr>
          <w:noProof/>
        </w:rPr>
        <w:t>24.</w:t>
      </w:r>
      <w:r w:rsidRPr="0075193F">
        <w:rPr>
          <w:noProof/>
        </w:rPr>
        <w:tab/>
        <w:t>Le représentant de la Chine a demandé au secrétariat, en raison d’un chevauchement avec les célébrations du nouvel an chinois, d’envisager d’avancer de dix jours la date prévue pour la quatre-vingt-cinquième session du GRRF.</w:t>
      </w:r>
    </w:p>
    <w:p w:rsidR="00222B9B" w:rsidRPr="0075193F" w:rsidRDefault="00222B9B" w:rsidP="00C4701E">
      <w:pPr>
        <w:pStyle w:val="H1G"/>
        <w:rPr>
          <w:noProof/>
        </w:rPr>
      </w:pPr>
      <w:r w:rsidRPr="0075193F">
        <w:rPr>
          <w:noProof/>
        </w:rPr>
        <w:tab/>
        <w:t>C.</w:t>
      </w:r>
      <w:r w:rsidRPr="0075193F">
        <w:rPr>
          <w:noProof/>
        </w:rPr>
        <w:tab/>
        <w:t xml:space="preserve">Systèmes de transport intelligents et véhicules automatisés </w:t>
      </w:r>
      <w:r w:rsidRPr="0075193F">
        <w:rPr>
          <w:noProof/>
        </w:rPr>
        <w:br/>
        <w:t>(point 2.3 de l’ordre du jour)</w:t>
      </w:r>
      <w:bookmarkStart w:id="25" w:name="_Toc486845676"/>
      <w:bookmarkEnd w:id="25"/>
    </w:p>
    <w:p w:rsidR="00222B9B" w:rsidRPr="0075193F" w:rsidRDefault="00222B9B" w:rsidP="00222B9B">
      <w:pPr>
        <w:pStyle w:val="SingleTxtG"/>
        <w:rPr>
          <w:noProof/>
        </w:rPr>
      </w:pPr>
      <w:r w:rsidRPr="0075193F">
        <w:rPr>
          <w:i/>
          <w:iCs/>
          <w:noProof/>
        </w:rPr>
        <w:t>Document</w:t>
      </w:r>
      <w:r w:rsidR="00C4701E" w:rsidRPr="0075193F">
        <w:rPr>
          <w:i/>
          <w:iCs/>
          <w:noProof/>
        </w:rPr>
        <w:t>(s)</w:t>
      </w:r>
      <w:r w:rsidRPr="0075193F">
        <w:rPr>
          <w:i/>
          <w:iCs/>
          <w:noProof/>
        </w:rPr>
        <w:t> </w:t>
      </w:r>
      <w:r w:rsidRPr="0075193F">
        <w:t>:</w:t>
      </w:r>
      <w:r w:rsidR="00C4701E" w:rsidRPr="0075193F">
        <w:rPr>
          <w:noProof/>
        </w:rPr>
        <w:tab/>
      </w:r>
      <w:r w:rsidRPr="0075193F">
        <w:rPr>
          <w:noProof/>
        </w:rPr>
        <w:t>document informel WP.29-172-08</w:t>
      </w:r>
      <w:r w:rsidR="00C4701E" w:rsidRPr="0075193F">
        <w:rPr>
          <w:noProof/>
        </w:rPr>
        <w:t>.</w:t>
      </w:r>
    </w:p>
    <w:p w:rsidR="00222B9B" w:rsidRPr="0075193F" w:rsidRDefault="00222B9B" w:rsidP="00222B9B">
      <w:pPr>
        <w:pStyle w:val="SingleTxtG"/>
        <w:rPr>
          <w:noProof/>
        </w:rPr>
      </w:pPr>
      <w:r w:rsidRPr="0075193F">
        <w:rPr>
          <w:noProof/>
        </w:rPr>
        <w:t>25.</w:t>
      </w:r>
      <w:r w:rsidRPr="0075193F">
        <w:rPr>
          <w:noProof/>
        </w:rPr>
        <w:tab/>
        <w:t>Le représentant de l’Allemagne a présenté le document informel WP.29-172-08, dans lequel il est proposé de charger le Groupe de travail en matière de roulement et de freinage de s’occuper des automatisations poussées dans ses activités de réglementation. Le Président du groupe de travail informel des systèmes de transport intelligents et de la conduite automatisée a rappelé la décision prise en mars 2017 par le Forum mondial sur cette question (document ECE/TRANS/WP.29/1129, par. 24). Le Forum mondial a décidé de demander au GRRF de traiter les niveaux d’automatisation 3 et 4 de la Society of Automotive Engineers, de renvoyer le document au GRRF et de demander à celui-ci de lui faire connaître son avis sur ledit document à sa session de novembre 2017.</w:t>
      </w:r>
    </w:p>
    <w:p w:rsidR="00222B9B" w:rsidRPr="0075193F" w:rsidRDefault="00222B9B" w:rsidP="00222B9B">
      <w:pPr>
        <w:pStyle w:val="SingleTxtG"/>
        <w:rPr>
          <w:noProof/>
        </w:rPr>
      </w:pPr>
      <w:r w:rsidRPr="0075193F">
        <w:rPr>
          <w:noProof/>
        </w:rPr>
        <w:t>26.</w:t>
      </w:r>
      <w:r w:rsidRPr="0075193F">
        <w:rPr>
          <w:noProof/>
        </w:rPr>
        <w:tab/>
        <w:t>Le secrétariat a rappelé la déclaration du représentant du Royaume-Uni au Comité de gestion sur les difficultés et la chronologie des réunions qui nécessiteraient une réunion extraordinaire du GRRF, dans la semaine suivant la soixante-dix-huitième session du Groupe de travail de l’éclairage et de la signalisation lumineuse. Le Forum mondial a demandé au secrétariat d’organiser cette session extraordinaire d’une journée du GRRF et, si nécessaire, de réaffecter des ressources du Forum pour tenir compte de cette demande.</w:t>
      </w:r>
    </w:p>
    <w:p w:rsidR="00222B9B" w:rsidRPr="0075193F" w:rsidRDefault="00222B9B" w:rsidP="00222B9B">
      <w:pPr>
        <w:pStyle w:val="SingleTxtG"/>
        <w:rPr>
          <w:noProof/>
        </w:rPr>
      </w:pPr>
      <w:r w:rsidRPr="0075193F">
        <w:rPr>
          <w:noProof/>
        </w:rPr>
        <w:t>27.</w:t>
      </w:r>
      <w:r w:rsidRPr="0075193F">
        <w:rPr>
          <w:noProof/>
        </w:rPr>
        <w:tab/>
        <w:t>Le Président du groupe de travail informel des systèmes de transport intelligents et de la conduite automatisée a rendu compte des résultats des débats du groupe lors de la réunion tenue pendant la session du Forum</w:t>
      </w:r>
      <w:r w:rsidR="00C4701E" w:rsidRPr="0075193F">
        <w:rPr>
          <w:noProof/>
        </w:rPr>
        <w:t xml:space="preserve"> mondial et a souligné que : a) </w:t>
      </w:r>
      <w:r w:rsidRPr="0075193F">
        <w:rPr>
          <w:noProof/>
        </w:rPr>
        <w:t>le mandat de l’Équipe spéciale de la cybersécurité avait été adopté par le groupe de travail informel ; b) le débat sur les définitions des véhicules autonomes avait été conclu et un document final serait présenté au Forum mondial pour examen et adoption éventuelle à s</w:t>
      </w:r>
      <w:r w:rsidR="00C4701E" w:rsidRPr="0075193F">
        <w:rPr>
          <w:noProof/>
        </w:rPr>
        <w:t>a session de novembre 2017 ; c) </w:t>
      </w:r>
      <w:r w:rsidRPr="0075193F">
        <w:rPr>
          <w:noProof/>
        </w:rPr>
        <w:t xml:space="preserve">suite à une séance de réflexion sur la façon de prendre en compte l’automatisation des véhicules au sein des catégories existantes, le groupe de travail informel avait préféré s’en tenir à une solution pragmatique et ne pas s’engager dans une voie particulière à ce stade ; et d) les discussions initiales sur les futures méthodes d’essai des véhicules automatisés ou autonomes avaient commencé. En outre, le groupe de travail informel avait décidé de créer une nouvelle Équipe spéciale des essais de véhicules automatisés ou autonomes. </w:t>
      </w:r>
    </w:p>
    <w:p w:rsidR="00222B9B" w:rsidRPr="0075193F" w:rsidRDefault="00222B9B" w:rsidP="00222B9B">
      <w:pPr>
        <w:pStyle w:val="SingleTxtG"/>
        <w:rPr>
          <w:noProof/>
        </w:rPr>
      </w:pPr>
      <w:r w:rsidRPr="0075193F">
        <w:rPr>
          <w:noProof/>
        </w:rPr>
        <w:t>28.</w:t>
      </w:r>
      <w:r w:rsidRPr="0075193F">
        <w:rPr>
          <w:noProof/>
        </w:rPr>
        <w:tab/>
        <w:t>Le représentant de la Fédération de Russie, Vice-Président du Forum mondial, a remercié le Président du groupe de travail informel pour son très intéressant exposé et a indiqué que, normalement, les catégories de véhicules étaient nécessaires pour les futures dispositions qui seraient appliquées pour l’homologation de type. Le champ d’action du Forum mondial portait sur les caractéristiques fonctionnelles des véhicules mais pas sur les règles de circulation ni les tarifs d’assurance, et cet aspect devrait donc être pris en compte lorsque de nouvelles définitions étaient proposées.</w:t>
      </w:r>
    </w:p>
    <w:p w:rsidR="00222B9B" w:rsidRPr="0075193F" w:rsidRDefault="00222B9B" w:rsidP="00C4701E">
      <w:pPr>
        <w:pStyle w:val="HChG"/>
        <w:rPr>
          <w:noProof/>
        </w:rPr>
      </w:pPr>
      <w:r w:rsidRPr="0075193F">
        <w:rPr>
          <w:noProof/>
        </w:rPr>
        <w:tab/>
        <w:t>V.</w:t>
      </w:r>
      <w:r w:rsidRPr="0075193F">
        <w:rPr>
          <w:noProof/>
        </w:rPr>
        <w:tab/>
        <w:t>Examen des rapports des groupes de travail subsi</w:t>
      </w:r>
      <w:r w:rsidR="00C4701E" w:rsidRPr="0075193F">
        <w:rPr>
          <w:noProof/>
        </w:rPr>
        <w:t>diaires du Forum mondial (point </w:t>
      </w:r>
      <w:r w:rsidRPr="0075193F">
        <w:rPr>
          <w:noProof/>
        </w:rPr>
        <w:t>3 de l’ordre du jour)</w:t>
      </w:r>
      <w:bookmarkStart w:id="26" w:name="_Toc486845677"/>
      <w:bookmarkEnd w:id="26"/>
    </w:p>
    <w:p w:rsidR="00222B9B" w:rsidRPr="0075193F" w:rsidRDefault="00222B9B" w:rsidP="00C4701E">
      <w:pPr>
        <w:pStyle w:val="H1G"/>
        <w:rPr>
          <w:noProof/>
        </w:rPr>
      </w:pPr>
      <w:r w:rsidRPr="0075193F">
        <w:rPr>
          <w:noProof/>
        </w:rPr>
        <w:tab/>
        <w:t>A.</w:t>
      </w:r>
      <w:r w:rsidRPr="0075193F">
        <w:rPr>
          <w:noProof/>
        </w:rPr>
        <w:tab/>
        <w:t>Groupe de travail de la sécurité passive (GR</w:t>
      </w:r>
      <w:r w:rsidR="00C4701E" w:rsidRPr="0075193F">
        <w:rPr>
          <w:noProof/>
        </w:rPr>
        <w:t xml:space="preserve">SP) </w:t>
      </w:r>
      <w:r w:rsidR="00C4701E" w:rsidRPr="0075193F">
        <w:rPr>
          <w:noProof/>
        </w:rPr>
        <w:br/>
        <w:t>(soixantième session, 13-16 </w:t>
      </w:r>
      <w:r w:rsidRPr="0075193F">
        <w:rPr>
          <w:noProof/>
        </w:rPr>
        <w:t xml:space="preserve">décembre 2016) </w:t>
      </w:r>
      <w:r w:rsidR="00C4701E" w:rsidRPr="0075193F">
        <w:rPr>
          <w:noProof/>
        </w:rPr>
        <w:br/>
      </w:r>
      <w:r w:rsidRPr="0075193F">
        <w:rPr>
          <w:noProof/>
        </w:rPr>
        <w:t>(point 3.1 de l’ordre du jour)</w:t>
      </w:r>
      <w:bookmarkStart w:id="27" w:name="_Toc486845678"/>
      <w:bookmarkEnd w:id="27"/>
    </w:p>
    <w:p w:rsidR="00222B9B" w:rsidRPr="0075193F" w:rsidRDefault="00222B9B" w:rsidP="00222B9B">
      <w:pPr>
        <w:pStyle w:val="SingleTxtG"/>
        <w:rPr>
          <w:noProof/>
        </w:rPr>
      </w:pPr>
      <w:r w:rsidRPr="0075193F">
        <w:rPr>
          <w:i/>
          <w:iCs/>
          <w:noProof/>
        </w:rPr>
        <w:t>Document</w:t>
      </w:r>
      <w:r w:rsidR="00C4701E" w:rsidRPr="0075193F">
        <w:rPr>
          <w:i/>
          <w:iCs/>
          <w:noProof/>
        </w:rPr>
        <w:t>(s)</w:t>
      </w:r>
      <w:r w:rsidRPr="0075193F">
        <w:rPr>
          <w:i/>
          <w:iCs/>
          <w:noProof/>
        </w:rPr>
        <w:t> </w:t>
      </w:r>
      <w:r w:rsidRPr="00CD0DA8">
        <w:t>:</w:t>
      </w:r>
      <w:r w:rsidR="00C4701E" w:rsidRPr="0075193F">
        <w:rPr>
          <w:noProof/>
        </w:rPr>
        <w:tab/>
      </w:r>
      <w:r w:rsidRPr="0075193F">
        <w:rPr>
          <w:noProof/>
        </w:rPr>
        <w:t>ECE/TRANS/WP.29/GRSP/60</w:t>
      </w:r>
      <w:r w:rsidR="00C4701E" w:rsidRPr="0075193F">
        <w:rPr>
          <w:noProof/>
        </w:rPr>
        <w:t>.</w:t>
      </w:r>
    </w:p>
    <w:p w:rsidR="00222B9B" w:rsidRPr="0075193F" w:rsidRDefault="00222B9B" w:rsidP="00222B9B">
      <w:pPr>
        <w:pStyle w:val="SingleTxtG"/>
        <w:rPr>
          <w:noProof/>
        </w:rPr>
      </w:pPr>
      <w:r w:rsidRPr="0075193F">
        <w:rPr>
          <w:noProof/>
        </w:rPr>
        <w:t>29.</w:t>
      </w:r>
      <w:r w:rsidRPr="0075193F">
        <w:rPr>
          <w:noProof/>
        </w:rPr>
        <w:tab/>
        <w:t>Le Forum mondial a rappelé le rapport présenté oralement à sa 171</w:t>
      </w:r>
      <w:r w:rsidRPr="0075193F">
        <w:rPr>
          <w:noProof/>
          <w:vertAlign w:val="superscript"/>
        </w:rPr>
        <w:t>e</w:t>
      </w:r>
      <w:r w:rsidR="00C4701E" w:rsidRPr="0075193F">
        <w:rPr>
          <w:noProof/>
        </w:rPr>
        <w:t> </w:t>
      </w:r>
      <w:r w:rsidRPr="0075193F">
        <w:rPr>
          <w:noProof/>
        </w:rPr>
        <w:t>session par le Président du GRSP (document ECE/TRANS/WP.29/1129, par</w:t>
      </w:r>
      <w:r w:rsidR="00C4701E" w:rsidRPr="0075193F">
        <w:rPr>
          <w:noProof/>
        </w:rPr>
        <w:t>. </w:t>
      </w:r>
      <w:r w:rsidRPr="0075193F">
        <w:rPr>
          <w:noProof/>
        </w:rPr>
        <w:t>36 à 40) et l’a approuvé.</w:t>
      </w:r>
    </w:p>
    <w:p w:rsidR="00222B9B" w:rsidRPr="0075193F" w:rsidRDefault="00222B9B" w:rsidP="00C4701E">
      <w:pPr>
        <w:pStyle w:val="H1G"/>
        <w:rPr>
          <w:noProof/>
        </w:rPr>
      </w:pPr>
      <w:r w:rsidRPr="0075193F">
        <w:rPr>
          <w:noProof/>
        </w:rPr>
        <w:tab/>
        <w:t>B.</w:t>
      </w:r>
      <w:r w:rsidRPr="0075193F">
        <w:rPr>
          <w:noProof/>
        </w:rPr>
        <w:tab/>
        <w:t xml:space="preserve">Groupe de travail de la pollution et de l’énergie (GRPE) </w:t>
      </w:r>
      <w:r w:rsidR="00C4701E" w:rsidRPr="0075193F">
        <w:rPr>
          <w:noProof/>
        </w:rPr>
        <w:br/>
      </w:r>
      <w:r w:rsidRPr="0075193F">
        <w:rPr>
          <w:noProof/>
        </w:rPr>
        <w:t>(soix</w:t>
      </w:r>
      <w:r w:rsidR="00C4701E" w:rsidRPr="0075193F">
        <w:rPr>
          <w:noProof/>
        </w:rPr>
        <w:t>ante-quatorzième session, 10-13 </w:t>
      </w:r>
      <w:r w:rsidRPr="0075193F">
        <w:rPr>
          <w:noProof/>
        </w:rPr>
        <w:t xml:space="preserve">janvier 2017) </w:t>
      </w:r>
      <w:r w:rsidR="00C4701E" w:rsidRPr="0075193F">
        <w:rPr>
          <w:noProof/>
        </w:rPr>
        <w:br/>
      </w:r>
      <w:r w:rsidRPr="0075193F">
        <w:rPr>
          <w:noProof/>
        </w:rPr>
        <w:t>(point 3.2 de l’ordre du jour)</w:t>
      </w:r>
      <w:bookmarkStart w:id="28" w:name="_Toc486845679"/>
      <w:bookmarkEnd w:id="28"/>
    </w:p>
    <w:p w:rsidR="00222B9B" w:rsidRPr="0075193F" w:rsidRDefault="00222B9B" w:rsidP="00C4701E">
      <w:pPr>
        <w:pStyle w:val="SingleTxtG"/>
        <w:ind w:left="2835" w:hanging="1701"/>
        <w:rPr>
          <w:noProof/>
        </w:rPr>
      </w:pPr>
      <w:r w:rsidRPr="0075193F">
        <w:rPr>
          <w:i/>
          <w:iCs/>
          <w:noProof/>
        </w:rPr>
        <w:t>Document</w:t>
      </w:r>
      <w:r w:rsidR="00C4701E" w:rsidRPr="0075193F">
        <w:rPr>
          <w:i/>
          <w:iCs/>
          <w:noProof/>
        </w:rPr>
        <w:t>(</w:t>
      </w:r>
      <w:r w:rsidRPr="0075193F">
        <w:rPr>
          <w:i/>
          <w:iCs/>
          <w:noProof/>
        </w:rPr>
        <w:t>s</w:t>
      </w:r>
      <w:r w:rsidR="00C4701E" w:rsidRPr="0075193F">
        <w:rPr>
          <w:i/>
          <w:iCs/>
          <w:noProof/>
        </w:rPr>
        <w:t>)</w:t>
      </w:r>
      <w:r w:rsidRPr="0075193F">
        <w:rPr>
          <w:i/>
          <w:iCs/>
          <w:noProof/>
        </w:rPr>
        <w:t> </w:t>
      </w:r>
      <w:r w:rsidRPr="00CD0DA8">
        <w:t>:</w:t>
      </w:r>
      <w:r w:rsidRPr="0075193F">
        <w:rPr>
          <w:noProof/>
        </w:rPr>
        <w:tab/>
        <w:t>ECE/TRANS/WP.29/GRPE/74</w:t>
      </w:r>
      <w:r w:rsidR="00C4701E" w:rsidRPr="0075193F">
        <w:rPr>
          <w:noProof/>
        </w:rPr>
        <w:t xml:space="preserve"> </w:t>
      </w:r>
      <w:r w:rsidR="00C4701E" w:rsidRPr="0075193F">
        <w:rPr>
          <w:noProof/>
        </w:rPr>
        <w:br/>
      </w:r>
      <w:r w:rsidRPr="0075193F">
        <w:rPr>
          <w:noProof/>
        </w:rPr>
        <w:tab/>
        <w:t>ECE/TRANS/WP.29/GRPE/74/Add.1 et 2</w:t>
      </w:r>
      <w:r w:rsidR="00C4701E" w:rsidRPr="0075193F">
        <w:rPr>
          <w:noProof/>
        </w:rPr>
        <w:t>.</w:t>
      </w:r>
    </w:p>
    <w:p w:rsidR="00222B9B" w:rsidRPr="0075193F" w:rsidRDefault="00222B9B" w:rsidP="00222B9B">
      <w:pPr>
        <w:pStyle w:val="SingleTxtG"/>
        <w:rPr>
          <w:noProof/>
        </w:rPr>
      </w:pPr>
      <w:r w:rsidRPr="0075193F">
        <w:rPr>
          <w:noProof/>
        </w:rPr>
        <w:t>30.</w:t>
      </w:r>
      <w:r w:rsidRPr="0075193F">
        <w:rPr>
          <w:noProof/>
        </w:rPr>
        <w:tab/>
        <w:t>Le Forum mondial a rappelé le rapport présenté oralement à sa 171</w:t>
      </w:r>
      <w:r w:rsidRPr="0075193F">
        <w:rPr>
          <w:noProof/>
          <w:vertAlign w:val="superscript"/>
        </w:rPr>
        <w:t>e</w:t>
      </w:r>
      <w:r w:rsidR="00C4701E" w:rsidRPr="0075193F">
        <w:rPr>
          <w:noProof/>
        </w:rPr>
        <w:t> </w:t>
      </w:r>
      <w:r w:rsidRPr="0075193F">
        <w:rPr>
          <w:noProof/>
        </w:rPr>
        <w:t>session par le Président du GRPE (docu</w:t>
      </w:r>
      <w:r w:rsidR="00C4701E" w:rsidRPr="0075193F">
        <w:rPr>
          <w:noProof/>
        </w:rPr>
        <w:t>ment ECE/TRANS/WP.29/1129, par. </w:t>
      </w:r>
      <w:r w:rsidRPr="0075193F">
        <w:rPr>
          <w:noProof/>
        </w:rPr>
        <w:t>41 à 43) et l’a approuvé.</w:t>
      </w:r>
    </w:p>
    <w:p w:rsidR="00222B9B" w:rsidRPr="0075193F" w:rsidRDefault="00222B9B" w:rsidP="00C4701E">
      <w:pPr>
        <w:pStyle w:val="H1G"/>
        <w:rPr>
          <w:noProof/>
        </w:rPr>
      </w:pPr>
      <w:r w:rsidRPr="0075193F">
        <w:rPr>
          <w:noProof/>
        </w:rPr>
        <w:tab/>
        <w:t>C.</w:t>
      </w:r>
      <w:r w:rsidRPr="0075193F">
        <w:rPr>
          <w:noProof/>
        </w:rPr>
        <w:tab/>
        <w:t xml:space="preserve">Groupe de travail en matière de roulement et de freinage (GRRF) (quatre-vingt-troisième session, </w:t>
      </w:r>
      <w:r w:rsidR="00C4701E" w:rsidRPr="0075193F">
        <w:rPr>
          <w:noProof/>
        </w:rPr>
        <w:t>23-27 </w:t>
      </w:r>
      <w:r w:rsidRPr="0075193F">
        <w:rPr>
          <w:noProof/>
        </w:rPr>
        <w:t xml:space="preserve">janvier 2017) </w:t>
      </w:r>
      <w:r w:rsidRPr="0075193F">
        <w:rPr>
          <w:noProof/>
        </w:rPr>
        <w:br/>
        <w:t>(point 3.3 de l’ordre du jour)</w:t>
      </w:r>
      <w:bookmarkStart w:id="29" w:name="_Toc486845680"/>
      <w:bookmarkEnd w:id="29"/>
    </w:p>
    <w:p w:rsidR="00222B9B" w:rsidRPr="0075193F" w:rsidRDefault="00222B9B" w:rsidP="00222B9B">
      <w:pPr>
        <w:pStyle w:val="SingleTxtG"/>
        <w:rPr>
          <w:noProof/>
        </w:rPr>
      </w:pPr>
      <w:r w:rsidRPr="0075193F">
        <w:rPr>
          <w:i/>
          <w:iCs/>
          <w:noProof/>
        </w:rPr>
        <w:t>Document</w:t>
      </w:r>
      <w:r w:rsidR="00453BC2" w:rsidRPr="0075193F">
        <w:rPr>
          <w:i/>
          <w:iCs/>
          <w:noProof/>
        </w:rPr>
        <w:t>(s)</w:t>
      </w:r>
      <w:r w:rsidRPr="0075193F">
        <w:rPr>
          <w:i/>
          <w:iCs/>
          <w:noProof/>
        </w:rPr>
        <w:t> </w:t>
      </w:r>
      <w:r w:rsidRPr="00CD0DA8">
        <w:t>:</w:t>
      </w:r>
      <w:r w:rsidRPr="0075193F">
        <w:rPr>
          <w:noProof/>
        </w:rPr>
        <w:tab/>
        <w:t>ECE/TRANS/WP.29/GRRF/83</w:t>
      </w:r>
      <w:r w:rsidR="00C4701E" w:rsidRPr="0075193F">
        <w:rPr>
          <w:noProof/>
        </w:rPr>
        <w:t>.</w:t>
      </w:r>
    </w:p>
    <w:p w:rsidR="00222B9B" w:rsidRPr="0075193F" w:rsidRDefault="00222B9B" w:rsidP="00222B9B">
      <w:pPr>
        <w:pStyle w:val="SingleTxtG"/>
        <w:rPr>
          <w:noProof/>
        </w:rPr>
      </w:pPr>
      <w:r w:rsidRPr="0075193F">
        <w:rPr>
          <w:noProof/>
        </w:rPr>
        <w:t>31.</w:t>
      </w:r>
      <w:r w:rsidRPr="0075193F">
        <w:rPr>
          <w:noProof/>
        </w:rPr>
        <w:tab/>
        <w:t>Le Forum mondial a rappelé le rapport présenté oralement à sa 171</w:t>
      </w:r>
      <w:r w:rsidRPr="0075193F">
        <w:rPr>
          <w:noProof/>
          <w:vertAlign w:val="superscript"/>
        </w:rPr>
        <w:t>e</w:t>
      </w:r>
      <w:r w:rsidR="00C4701E" w:rsidRPr="0075193F">
        <w:rPr>
          <w:noProof/>
        </w:rPr>
        <w:t> </w:t>
      </w:r>
      <w:r w:rsidRPr="0075193F">
        <w:rPr>
          <w:noProof/>
        </w:rPr>
        <w:t>session par le Président du GRSG (docu</w:t>
      </w:r>
      <w:r w:rsidR="00C4701E" w:rsidRPr="0075193F">
        <w:rPr>
          <w:noProof/>
        </w:rPr>
        <w:t>ment ECE/TRANS/WP.29/1129, par. </w:t>
      </w:r>
      <w:r w:rsidRPr="0075193F">
        <w:rPr>
          <w:noProof/>
        </w:rPr>
        <w:t>44 à 49) et l’a approuvé.</w:t>
      </w:r>
    </w:p>
    <w:p w:rsidR="00222B9B" w:rsidRPr="0075193F" w:rsidRDefault="00222B9B" w:rsidP="00C4701E">
      <w:pPr>
        <w:pStyle w:val="H1G"/>
        <w:rPr>
          <w:noProof/>
        </w:rPr>
      </w:pPr>
      <w:r w:rsidRPr="0075193F">
        <w:rPr>
          <w:noProof/>
        </w:rPr>
        <w:tab/>
        <w:t>D.</w:t>
      </w:r>
      <w:r w:rsidRPr="0075193F">
        <w:rPr>
          <w:noProof/>
        </w:rPr>
        <w:tab/>
        <w:t xml:space="preserve">Groupe de travail du bruit (GRB) </w:t>
      </w:r>
      <w:r w:rsidR="003130CA" w:rsidRPr="0075193F">
        <w:rPr>
          <w:noProof/>
        </w:rPr>
        <w:br/>
      </w:r>
      <w:r w:rsidRPr="0075193F">
        <w:rPr>
          <w:noProof/>
        </w:rPr>
        <w:t xml:space="preserve">(soixante-cinquième session, 15-17 février 2017) </w:t>
      </w:r>
      <w:r w:rsidR="003130CA" w:rsidRPr="0075193F">
        <w:rPr>
          <w:noProof/>
        </w:rPr>
        <w:br/>
      </w:r>
      <w:r w:rsidRPr="0075193F">
        <w:rPr>
          <w:noProof/>
        </w:rPr>
        <w:t>(point 3.4 de l’ordre du jour)</w:t>
      </w:r>
      <w:bookmarkStart w:id="30" w:name="_Toc486845681"/>
      <w:bookmarkEnd w:id="30"/>
    </w:p>
    <w:p w:rsidR="00222B9B" w:rsidRPr="0075193F" w:rsidRDefault="00222B9B" w:rsidP="00222B9B">
      <w:pPr>
        <w:pStyle w:val="SingleTxtG"/>
        <w:rPr>
          <w:noProof/>
        </w:rPr>
      </w:pPr>
      <w:r w:rsidRPr="0075193F">
        <w:rPr>
          <w:i/>
          <w:iCs/>
          <w:noProof/>
        </w:rPr>
        <w:t>Document</w:t>
      </w:r>
      <w:r w:rsidR="00D37841" w:rsidRPr="0075193F">
        <w:rPr>
          <w:i/>
          <w:iCs/>
          <w:noProof/>
        </w:rPr>
        <w:t>(s)</w:t>
      </w:r>
      <w:r w:rsidRPr="0075193F">
        <w:rPr>
          <w:i/>
          <w:iCs/>
          <w:noProof/>
        </w:rPr>
        <w:t> </w:t>
      </w:r>
      <w:r w:rsidRPr="00CD0DA8">
        <w:t>:</w:t>
      </w:r>
      <w:r w:rsidR="003130CA" w:rsidRPr="0075193F">
        <w:rPr>
          <w:noProof/>
        </w:rPr>
        <w:tab/>
      </w:r>
      <w:r w:rsidRPr="0075193F">
        <w:rPr>
          <w:noProof/>
        </w:rPr>
        <w:t>ECE/TRANS/WP.29/GRB/63</w:t>
      </w:r>
      <w:r w:rsidR="003130CA" w:rsidRPr="0075193F">
        <w:rPr>
          <w:noProof/>
        </w:rPr>
        <w:t>.</w:t>
      </w:r>
    </w:p>
    <w:p w:rsidR="00222B9B" w:rsidRPr="0075193F" w:rsidRDefault="00222B9B" w:rsidP="00222B9B">
      <w:pPr>
        <w:pStyle w:val="SingleTxtG"/>
        <w:rPr>
          <w:noProof/>
        </w:rPr>
      </w:pPr>
      <w:r w:rsidRPr="0075193F">
        <w:rPr>
          <w:noProof/>
        </w:rPr>
        <w:t>32.</w:t>
      </w:r>
      <w:r w:rsidRPr="0075193F">
        <w:rPr>
          <w:noProof/>
        </w:rPr>
        <w:tab/>
        <w:t>Le Forum mondial a rappelé le rapport présenté oralement à sa 171</w:t>
      </w:r>
      <w:r w:rsidRPr="0075193F">
        <w:rPr>
          <w:noProof/>
          <w:vertAlign w:val="superscript"/>
        </w:rPr>
        <w:t>e</w:t>
      </w:r>
      <w:r w:rsidRPr="0075193F">
        <w:rPr>
          <w:noProof/>
        </w:rPr>
        <w:t xml:space="preserve"> session par le Président du GRB (docu</w:t>
      </w:r>
      <w:r w:rsidR="003130CA" w:rsidRPr="0075193F">
        <w:rPr>
          <w:noProof/>
        </w:rPr>
        <w:t>ment ECE/TRANS/WP.29/1129, par. </w:t>
      </w:r>
      <w:r w:rsidRPr="0075193F">
        <w:rPr>
          <w:noProof/>
        </w:rPr>
        <w:t>50 à 52) et l’a approuvé.</w:t>
      </w:r>
    </w:p>
    <w:p w:rsidR="00222B9B" w:rsidRPr="0075193F" w:rsidRDefault="00222B9B" w:rsidP="003130CA">
      <w:pPr>
        <w:pStyle w:val="H1G"/>
        <w:rPr>
          <w:noProof/>
        </w:rPr>
      </w:pPr>
      <w:r w:rsidRPr="0075193F">
        <w:rPr>
          <w:noProof/>
        </w:rPr>
        <w:tab/>
        <w:t>E.</w:t>
      </w:r>
      <w:r w:rsidRPr="0075193F">
        <w:rPr>
          <w:noProof/>
        </w:rPr>
        <w:tab/>
        <w:t xml:space="preserve">Faits marquants des dernières sessions </w:t>
      </w:r>
      <w:r w:rsidR="003130CA" w:rsidRPr="0075193F">
        <w:rPr>
          <w:noProof/>
        </w:rPr>
        <w:br/>
      </w:r>
      <w:r w:rsidRPr="0075193F">
        <w:rPr>
          <w:noProof/>
        </w:rPr>
        <w:t>(point 3.5 de l’ordre du jour)</w:t>
      </w:r>
      <w:bookmarkStart w:id="31" w:name="_Toc486845682"/>
      <w:bookmarkEnd w:id="31"/>
    </w:p>
    <w:p w:rsidR="00222B9B" w:rsidRPr="0075193F" w:rsidRDefault="00222B9B" w:rsidP="003130CA">
      <w:pPr>
        <w:pStyle w:val="H23G"/>
        <w:rPr>
          <w:noProof/>
        </w:rPr>
      </w:pPr>
      <w:r w:rsidRPr="0075193F">
        <w:rPr>
          <w:noProof/>
        </w:rPr>
        <w:tab/>
        <w:t>1.</w:t>
      </w:r>
      <w:r w:rsidRPr="0075193F">
        <w:rPr>
          <w:noProof/>
        </w:rPr>
        <w:tab/>
        <w:t xml:space="preserve">Groupe de travail de l’éclairage et de la signalisation lumineuse (GRE) </w:t>
      </w:r>
      <w:r w:rsidR="003130CA" w:rsidRPr="0075193F">
        <w:rPr>
          <w:noProof/>
        </w:rPr>
        <w:br/>
      </w:r>
      <w:r w:rsidRPr="0075193F">
        <w:rPr>
          <w:noProof/>
        </w:rPr>
        <w:t>(soi</w:t>
      </w:r>
      <w:r w:rsidR="003130CA" w:rsidRPr="0075193F">
        <w:rPr>
          <w:noProof/>
        </w:rPr>
        <w:t>xante-dix-septième session, 4-7 </w:t>
      </w:r>
      <w:r w:rsidRPr="0075193F">
        <w:rPr>
          <w:noProof/>
        </w:rPr>
        <w:t xml:space="preserve">avril 2017) </w:t>
      </w:r>
      <w:r w:rsidR="003130CA" w:rsidRPr="0075193F">
        <w:rPr>
          <w:noProof/>
        </w:rPr>
        <w:br/>
      </w:r>
      <w:r w:rsidRPr="0075193F">
        <w:rPr>
          <w:noProof/>
        </w:rPr>
        <w:t>(point 3.5.1 de l’ordre du jour)</w:t>
      </w:r>
      <w:bookmarkStart w:id="32" w:name="_Toc486845683"/>
      <w:bookmarkEnd w:id="32"/>
    </w:p>
    <w:p w:rsidR="00222B9B" w:rsidRPr="0075193F" w:rsidRDefault="00222B9B" w:rsidP="00222B9B">
      <w:pPr>
        <w:pStyle w:val="SingleTxtG"/>
        <w:rPr>
          <w:noProof/>
        </w:rPr>
      </w:pPr>
      <w:r w:rsidRPr="0075193F">
        <w:rPr>
          <w:noProof/>
        </w:rPr>
        <w:t>33.</w:t>
      </w:r>
      <w:r w:rsidRPr="0075193F">
        <w:rPr>
          <w:noProof/>
        </w:rPr>
        <w:tab/>
        <w:t>Le Président du GRE a rendu compte des résultats des travaux du Groupe de travail à sa soixante-dix-septième session (pour plus de détails, voir le rapport de session publié sous la cote ECE/TRANS/WP.29/GRE/77).</w:t>
      </w:r>
    </w:p>
    <w:p w:rsidR="00222B9B" w:rsidRPr="0075193F" w:rsidRDefault="00222B9B" w:rsidP="00222B9B">
      <w:pPr>
        <w:pStyle w:val="SingleTxtG"/>
        <w:rPr>
          <w:noProof/>
        </w:rPr>
      </w:pPr>
      <w:r w:rsidRPr="0075193F">
        <w:rPr>
          <w:noProof/>
        </w:rPr>
        <w:t>34.</w:t>
      </w:r>
      <w:r w:rsidRPr="0075193F">
        <w:rPr>
          <w:noProof/>
        </w:rPr>
        <w:tab/>
        <w:t>Il a fait savoir au Forum mondial que le groupe de travail informel de l’homologation de type internationale de l’ensemble du véhicule avait demandé que chaque Règlement concernant les dispositifs d’éclairage et de signalisation lumineuse prescrive que les sources lumineuses de ces dispositifs fassent l’objet d’une homologation de type conformément aux Règlements n</w:t>
      </w:r>
      <w:r w:rsidRPr="0075193F">
        <w:rPr>
          <w:noProof/>
          <w:vertAlign w:val="superscript"/>
        </w:rPr>
        <w:t>os</w:t>
      </w:r>
      <w:r w:rsidR="00C750ED" w:rsidRPr="0075193F">
        <w:rPr>
          <w:noProof/>
        </w:rPr>
        <w:t> </w:t>
      </w:r>
      <w:r w:rsidRPr="0075193F">
        <w:rPr>
          <w:noProof/>
        </w:rPr>
        <w:t>37, 99 ou 128.</w:t>
      </w:r>
    </w:p>
    <w:p w:rsidR="00222B9B" w:rsidRPr="0075193F" w:rsidRDefault="00222B9B" w:rsidP="00222B9B">
      <w:pPr>
        <w:pStyle w:val="SingleTxtG"/>
        <w:rPr>
          <w:noProof/>
        </w:rPr>
      </w:pPr>
      <w:r w:rsidRPr="0075193F">
        <w:rPr>
          <w:noProof/>
        </w:rPr>
        <w:t>35.</w:t>
      </w:r>
      <w:r w:rsidRPr="0075193F">
        <w:rPr>
          <w:noProof/>
        </w:rPr>
        <w:tab/>
        <w:t>Il a indiqué que le GRE avait achevé le débat sur la question de savoir si les propositions d’amendements aux Règlements n</w:t>
      </w:r>
      <w:r w:rsidRPr="0075193F">
        <w:rPr>
          <w:noProof/>
          <w:vertAlign w:val="superscript"/>
        </w:rPr>
        <w:t>os</w:t>
      </w:r>
      <w:r w:rsidRPr="0075193F">
        <w:rPr>
          <w:noProof/>
        </w:rPr>
        <w:t xml:space="preserve"> 6 et 50 sur les indicateurs de direction à activation séquentielle nécessiteraient une nouvelle série d’amendements et/ou des dispositions transitoires. Le Groupe de travail avait conclu qu’une nouvelle série d’amendements n’était pas nécessaire, étant donné que les amendements proposés visaient à préciser les dispositions et ne créaient pas de nouvelles prescriptions. Le GRE avait en outre estimé que le secteur aurait besoin d’une période de transition pour prendre en compte les modifications des dispositions dans le processus de conception, et il avait décidé de les introduire dans un complément dans lequel figureraient des dispositions transitoires.</w:t>
      </w:r>
    </w:p>
    <w:p w:rsidR="00222B9B" w:rsidRPr="0075193F" w:rsidRDefault="00222B9B" w:rsidP="00222B9B">
      <w:pPr>
        <w:pStyle w:val="SingleTxtG"/>
        <w:rPr>
          <w:noProof/>
        </w:rPr>
      </w:pPr>
      <w:r w:rsidRPr="0075193F">
        <w:rPr>
          <w:noProof/>
        </w:rPr>
        <w:t>36.</w:t>
      </w:r>
      <w:r w:rsidRPr="0075193F">
        <w:rPr>
          <w:noProof/>
        </w:rPr>
        <w:tab/>
        <w:t>Le Président du GRE a également informé le Forum mondial que, dans le cadre de la simplification des Règlements relatifs à l’éclairage et à la signalisation lumineuse, le Groupe de travail avait pris note d’un premier projet de règlement sur les dispositifs de signalisation lumineuse et avait demandé des éclaircissements sur la manière dont le processus d’amendement, y compris de nouvelles séries d’amendements et de nouvelles marques d’homologation, se déroulerait pour ce nouveau règlement qui traiterait de nombreux dispositifs différents. Le Forum mondial a noté que le GRE avait plaidé en faveur de l’utilisation obligatoire, et non facultati</w:t>
      </w:r>
      <w:r w:rsidR="00C750ED" w:rsidRPr="0075193F">
        <w:rPr>
          <w:noProof/>
        </w:rPr>
        <w:t>ve, d’un identifiant unique. Le </w:t>
      </w:r>
      <w:r w:rsidRPr="0075193F">
        <w:rPr>
          <w:noProof/>
        </w:rPr>
        <w:t xml:space="preserve">représentant de l’OICA a indiqué que les groupes de travail informels de la base de données pour l’échange d’informations concernant l’homologation de type et de l’homologation de type internationale de l’ensemble du véhicule avaient entrepris d’élaborer des propositions de directives en vue de l’application de l’identifiant unique. Il a également fait référence à l’annexe 5 de l’Accord de 1958 révisé, et a expliqué que si l’identifiant unique pouvait également s’appliquer à un règlement concernant plusieurs dispositifs, un nouvel identifiant unique pourrait néanmoins être nécessaire au cas où les dispositions concernant un de ces dispositifs seraient modifiées. Il a conclu que la notion d’identifiant unique était naturellement la meilleure méthode pour simplifier les marquages, mais n’était donc pas une condition préalable des travaux entrepris au sein du GRE, ainsi que cela avait également été confirmé dans le groupe de travail informel de l’homologation de type internationale de l’ensemble du véhicule. </w:t>
      </w:r>
    </w:p>
    <w:p w:rsidR="00222B9B" w:rsidRPr="0075193F" w:rsidRDefault="00222B9B" w:rsidP="00C750ED">
      <w:pPr>
        <w:pStyle w:val="H23G"/>
        <w:rPr>
          <w:noProof/>
        </w:rPr>
      </w:pPr>
      <w:r w:rsidRPr="0075193F">
        <w:rPr>
          <w:noProof/>
        </w:rPr>
        <w:tab/>
        <w:t>2.</w:t>
      </w:r>
      <w:r w:rsidRPr="0075193F">
        <w:rPr>
          <w:noProof/>
        </w:rPr>
        <w:tab/>
        <w:t xml:space="preserve">Groupe de travail des dispositions générales de sécurité (GRSG) </w:t>
      </w:r>
      <w:r w:rsidRPr="0075193F">
        <w:rPr>
          <w:noProof/>
        </w:rPr>
        <w:br/>
        <w:t>(112</w:t>
      </w:r>
      <w:r w:rsidRPr="0075193F">
        <w:rPr>
          <w:noProof/>
          <w:vertAlign w:val="superscript"/>
        </w:rPr>
        <w:t>e</w:t>
      </w:r>
      <w:r w:rsidR="00C750ED" w:rsidRPr="0075193F">
        <w:rPr>
          <w:noProof/>
        </w:rPr>
        <w:t> </w:t>
      </w:r>
      <w:r w:rsidRPr="0075193F">
        <w:rPr>
          <w:noProof/>
        </w:rPr>
        <w:t>session, 24-28 avril 2017) (point 3.5.2 de l’ordre du jour)</w:t>
      </w:r>
      <w:bookmarkStart w:id="33" w:name="_Toc486845684"/>
      <w:bookmarkEnd w:id="33"/>
    </w:p>
    <w:p w:rsidR="00222B9B" w:rsidRPr="0075193F" w:rsidRDefault="00222B9B" w:rsidP="00222B9B">
      <w:pPr>
        <w:pStyle w:val="SingleTxtG"/>
        <w:rPr>
          <w:noProof/>
        </w:rPr>
      </w:pPr>
      <w:r w:rsidRPr="0075193F">
        <w:rPr>
          <w:noProof/>
        </w:rPr>
        <w:t>37.</w:t>
      </w:r>
      <w:r w:rsidRPr="0075193F">
        <w:rPr>
          <w:noProof/>
        </w:rPr>
        <w:tab/>
        <w:t>Le Président du GRSG a rendu compte des travaux de la 112</w:t>
      </w:r>
      <w:r w:rsidRPr="0075193F">
        <w:rPr>
          <w:noProof/>
          <w:vertAlign w:val="superscript"/>
        </w:rPr>
        <w:t>e</w:t>
      </w:r>
      <w:r w:rsidRPr="0075193F">
        <w:rPr>
          <w:noProof/>
        </w:rPr>
        <w:t xml:space="preserve"> session du Groupe (pour plus de détails, voir le rapport de la session publié sous la cote ECE/TRANS/WP.29/GRSG/91).</w:t>
      </w:r>
    </w:p>
    <w:p w:rsidR="00222B9B" w:rsidRPr="0075193F" w:rsidRDefault="00222B9B" w:rsidP="00222B9B">
      <w:pPr>
        <w:pStyle w:val="SingleTxtG"/>
        <w:rPr>
          <w:noProof/>
        </w:rPr>
      </w:pPr>
      <w:r w:rsidRPr="0075193F">
        <w:rPr>
          <w:noProof/>
        </w:rPr>
        <w:t>38.</w:t>
      </w:r>
      <w:r w:rsidRPr="0075193F">
        <w:rPr>
          <w:noProof/>
        </w:rPr>
        <w:tab/>
        <w:t>Le Président du GRSG a informé le Forum mondial de la soumission d’un rectificatif au Règlement technique mondial n</w:t>
      </w:r>
      <w:r w:rsidRPr="0075193F">
        <w:rPr>
          <w:noProof/>
          <w:vertAlign w:val="superscript"/>
        </w:rPr>
        <w:t>o</w:t>
      </w:r>
      <w:r w:rsidR="00C750ED" w:rsidRPr="0075193F">
        <w:rPr>
          <w:noProof/>
        </w:rPr>
        <w:t> </w:t>
      </w:r>
      <w:r w:rsidRPr="0075193F">
        <w:rPr>
          <w:noProof/>
        </w:rPr>
        <w:t>6 visant à clarifier la portée et la justification technique pour examen à la session de novembre 2017 du WP.29 et de l’AC. 3.</w:t>
      </w:r>
    </w:p>
    <w:p w:rsidR="00222B9B" w:rsidRPr="0075193F" w:rsidRDefault="00222B9B" w:rsidP="00222B9B">
      <w:pPr>
        <w:pStyle w:val="SingleTxtG"/>
        <w:rPr>
          <w:noProof/>
        </w:rPr>
      </w:pPr>
      <w:r w:rsidRPr="0075193F">
        <w:rPr>
          <w:noProof/>
        </w:rPr>
        <w:t>39.</w:t>
      </w:r>
      <w:r w:rsidRPr="0075193F">
        <w:rPr>
          <w:noProof/>
        </w:rPr>
        <w:tab/>
        <w:t xml:space="preserve">Le Forum mondial a accueilli favorablement la soumission par le GRSG d’un nouveau projet de règlement de l’ONU sur les systèmes automatiques d’appel d’urgence en cas d’accident (AECS), y compris l’harmonisation du couloir d’impulsion d’accélération du </w:t>
      </w:r>
      <w:r w:rsidR="00C750ED" w:rsidRPr="0075193F">
        <w:rPr>
          <w:noProof/>
        </w:rPr>
        <w:t>chariot (65 </w:t>
      </w:r>
      <w:r w:rsidRPr="0075193F">
        <w:rPr>
          <w:noProof/>
        </w:rPr>
        <w:t>g) avec la législation de l’Union européenne. Le représentant de la Fédération de Russie a félicité le GRSG pour ce succès et a indiqué que cette activité avait débuté en 2013 suivant une proposition russe et a rappelé que des règlements analogues étaient en vigueur dans l’Union économique eurasienne depuis 2015 et avaient déjà sauvé de nombreuses vies lors d’accidents de la circulation routière.</w:t>
      </w:r>
    </w:p>
    <w:p w:rsidR="00222B9B" w:rsidRPr="0075193F" w:rsidRDefault="00222B9B" w:rsidP="00C750ED">
      <w:pPr>
        <w:pStyle w:val="H23G"/>
        <w:rPr>
          <w:noProof/>
        </w:rPr>
      </w:pPr>
      <w:r w:rsidRPr="0075193F">
        <w:rPr>
          <w:noProof/>
        </w:rPr>
        <w:tab/>
        <w:t>3.</w:t>
      </w:r>
      <w:r w:rsidRPr="0075193F">
        <w:rPr>
          <w:noProof/>
        </w:rPr>
        <w:tab/>
        <w:t xml:space="preserve">Groupe de travail de la sécurité passive (GRSP) </w:t>
      </w:r>
      <w:r w:rsidR="00C750ED" w:rsidRPr="0075193F">
        <w:rPr>
          <w:noProof/>
        </w:rPr>
        <w:br/>
      </w:r>
      <w:r w:rsidRPr="0075193F">
        <w:rPr>
          <w:noProof/>
        </w:rPr>
        <w:t>(soixante et unième session,</w:t>
      </w:r>
      <w:r w:rsidR="00C750ED" w:rsidRPr="0075193F">
        <w:rPr>
          <w:noProof/>
        </w:rPr>
        <w:t xml:space="preserve"> </w:t>
      </w:r>
      <w:r w:rsidRPr="0075193F">
        <w:rPr>
          <w:noProof/>
        </w:rPr>
        <w:t xml:space="preserve">8-12 mai 2017) </w:t>
      </w:r>
      <w:r w:rsidR="00C750ED" w:rsidRPr="0075193F">
        <w:rPr>
          <w:noProof/>
        </w:rPr>
        <w:br/>
      </w:r>
      <w:r w:rsidRPr="0075193F">
        <w:rPr>
          <w:noProof/>
        </w:rPr>
        <w:t>(point 3.5.3 de l’ordre du jour)</w:t>
      </w:r>
      <w:bookmarkStart w:id="34" w:name="_Toc486845685"/>
      <w:bookmarkEnd w:id="34"/>
    </w:p>
    <w:p w:rsidR="00222B9B" w:rsidRPr="0075193F" w:rsidRDefault="00222B9B" w:rsidP="00222B9B">
      <w:pPr>
        <w:pStyle w:val="SingleTxtG"/>
        <w:rPr>
          <w:bCs/>
          <w:noProof/>
        </w:rPr>
      </w:pPr>
      <w:r w:rsidRPr="0075193F">
        <w:rPr>
          <w:noProof/>
        </w:rPr>
        <w:t>40.</w:t>
      </w:r>
      <w:r w:rsidRPr="0075193F">
        <w:rPr>
          <w:noProof/>
        </w:rPr>
        <w:tab/>
        <w:t>Au nom du Président du GRSP, le représentant des États-Unis d’Amérique a rendu compte au Forum mondial des résultats de la soixante et unième session du Groupe de travail (pour de plus amples détails, voir le rapport de la session publié sous la cote ECE/TRANS/WP.29/GRSP/61).</w:t>
      </w:r>
    </w:p>
    <w:p w:rsidR="00222B9B" w:rsidRPr="0075193F" w:rsidRDefault="00222B9B" w:rsidP="00222B9B">
      <w:pPr>
        <w:pStyle w:val="SingleTxtG"/>
        <w:rPr>
          <w:bCs/>
          <w:noProof/>
        </w:rPr>
      </w:pPr>
      <w:r w:rsidRPr="0075193F">
        <w:rPr>
          <w:noProof/>
        </w:rPr>
        <w:t>41.</w:t>
      </w:r>
      <w:r w:rsidRPr="0075193F">
        <w:rPr>
          <w:noProof/>
        </w:rPr>
        <w:tab/>
        <w:t>Se référant aux nouvelles activités du GRSP sur les moyens d’améliorer la sécurité des véhicules de la catégorie L</w:t>
      </w:r>
      <w:r w:rsidRPr="0075193F">
        <w:rPr>
          <w:noProof/>
          <w:vertAlign w:val="subscript"/>
        </w:rPr>
        <w:t>7</w:t>
      </w:r>
      <w:r w:rsidRPr="0075193F">
        <w:rPr>
          <w:noProof/>
        </w:rPr>
        <w:t>, il a insisté sur la nécessité d’améliorer les caractéristiques routières de cette catégorie de véhicules, en particulier en cas de choc avant tel qu’évalué au moyen du Programme européen d’évaluation des nouveaux modèles de voitures. Le Forum mondial a fait sienne cette recommandation du Président du GRSP.</w:t>
      </w:r>
    </w:p>
    <w:p w:rsidR="00222B9B" w:rsidRPr="0075193F" w:rsidRDefault="00222B9B" w:rsidP="00C750ED">
      <w:pPr>
        <w:pStyle w:val="H23G"/>
        <w:rPr>
          <w:noProof/>
        </w:rPr>
      </w:pPr>
      <w:r w:rsidRPr="0075193F">
        <w:rPr>
          <w:noProof/>
        </w:rPr>
        <w:tab/>
        <w:t>4.</w:t>
      </w:r>
      <w:r w:rsidRPr="0075193F">
        <w:rPr>
          <w:noProof/>
        </w:rPr>
        <w:tab/>
        <w:t xml:space="preserve">Groupe de travail de la pollution et de l’énergie (GRPE) </w:t>
      </w:r>
      <w:r w:rsidR="00C750ED" w:rsidRPr="0075193F">
        <w:rPr>
          <w:noProof/>
        </w:rPr>
        <w:br/>
      </w:r>
      <w:r w:rsidRPr="0075193F">
        <w:rPr>
          <w:noProof/>
        </w:rPr>
        <w:t xml:space="preserve">(soixante-quinzième session, 6-9 juin 2017) </w:t>
      </w:r>
      <w:r w:rsidR="00C750ED" w:rsidRPr="0075193F">
        <w:rPr>
          <w:noProof/>
        </w:rPr>
        <w:br/>
      </w:r>
      <w:r w:rsidRPr="0075193F">
        <w:rPr>
          <w:noProof/>
        </w:rPr>
        <w:t>(point 3.5.4 de l’ordre du jour)</w:t>
      </w:r>
      <w:bookmarkStart w:id="35" w:name="_Toc486845686"/>
      <w:bookmarkEnd w:id="35"/>
    </w:p>
    <w:p w:rsidR="00222B9B" w:rsidRPr="0075193F" w:rsidRDefault="00222B9B" w:rsidP="00222B9B">
      <w:pPr>
        <w:pStyle w:val="SingleTxtG"/>
        <w:rPr>
          <w:bCs/>
          <w:noProof/>
        </w:rPr>
      </w:pPr>
      <w:r w:rsidRPr="0075193F">
        <w:rPr>
          <w:noProof/>
        </w:rPr>
        <w:t>42.</w:t>
      </w:r>
      <w:r w:rsidRPr="0075193F">
        <w:rPr>
          <w:noProof/>
        </w:rPr>
        <w:tab/>
        <w:t>Le Président du GRPE (Pays-Bas) a rendu compte au Forum mondial des résultats de la soixante-quinzième session du Groupe de travail (pour plus de détails, voir le rapport de la session publié sous la cote ECE/TRANS/WP.29/GRPE/75).</w:t>
      </w:r>
    </w:p>
    <w:p w:rsidR="00222B9B" w:rsidRPr="0075193F" w:rsidRDefault="00222B9B" w:rsidP="00222B9B">
      <w:pPr>
        <w:pStyle w:val="SingleTxtG"/>
        <w:rPr>
          <w:bCs/>
          <w:noProof/>
        </w:rPr>
      </w:pPr>
      <w:r w:rsidRPr="0075193F">
        <w:rPr>
          <w:noProof/>
        </w:rPr>
        <w:t>43.</w:t>
      </w:r>
      <w:r w:rsidRPr="0075193F">
        <w:rPr>
          <w:noProof/>
        </w:rPr>
        <w:tab/>
        <w:t>Le Forum mondial a souscrit à la méthode proposée par le GRPE pour transposer dans l’Accord de 1958 la procédure d’essai mondiale harmonisée en ce qui concerne les émissions des voitures particulières et véhicules utilitaires légers (document informel GRPE-75-18).</w:t>
      </w:r>
    </w:p>
    <w:p w:rsidR="00222B9B" w:rsidRPr="0075193F" w:rsidRDefault="00222B9B" w:rsidP="00222B9B">
      <w:pPr>
        <w:pStyle w:val="SingleTxtG"/>
        <w:rPr>
          <w:bCs/>
          <w:noProof/>
        </w:rPr>
      </w:pPr>
      <w:r w:rsidRPr="0075193F">
        <w:rPr>
          <w:noProof/>
        </w:rPr>
        <w:t>44.</w:t>
      </w:r>
      <w:r w:rsidRPr="0075193F">
        <w:rPr>
          <w:noProof/>
        </w:rPr>
        <w:tab/>
        <w:t xml:space="preserve">Le Forum mondial a entériné la prorogation du mandat du groupe de travail informel de la qualité de l’air intérieur des véhicules jusqu’en novembre 2020 afin d’étendre la portée des travaux de façon à ne pas prendre en compte que les seules émissions libérées par les matériaux utilisés à l’intérieur des véhicules mais aussi les gaz émanant d’autres sources qui pénètrent dans l’habitacle du véhicule. Le Forum mondial a noté qu’un avant-projet de mandat et de règlement intérieur actualisés avait été soumis par le groupe de travail informel de la qualité de l’air intérieur des véhicules en juin 2017 à la session du GRPE (document informel GRPE-75-14) et qu’une version définitive devait être examinée par </w:t>
      </w:r>
      <w:r w:rsidR="00C750ED" w:rsidRPr="0075193F">
        <w:rPr>
          <w:noProof/>
        </w:rPr>
        <w:t>le GRPE à sa session de janvier </w:t>
      </w:r>
      <w:r w:rsidRPr="0075193F">
        <w:rPr>
          <w:noProof/>
        </w:rPr>
        <w:t>2018.</w:t>
      </w:r>
    </w:p>
    <w:p w:rsidR="00222B9B" w:rsidRPr="0075193F" w:rsidRDefault="00222B9B" w:rsidP="00222B9B">
      <w:pPr>
        <w:pStyle w:val="SingleTxtG"/>
        <w:rPr>
          <w:bCs/>
          <w:noProof/>
        </w:rPr>
      </w:pPr>
      <w:r w:rsidRPr="0075193F">
        <w:rPr>
          <w:noProof/>
        </w:rPr>
        <w:t>45.</w:t>
      </w:r>
      <w:r w:rsidRPr="0075193F">
        <w:rPr>
          <w:noProof/>
        </w:rPr>
        <w:tab/>
        <w:t>En sa qualité de futur Président du groupe de travail informel de la qualité de l’air intérieur des véhicules, l’expert de la Fédération de Russie a appelé l’attention sur les normes en matière de qualité de l’air à l’intérieur des véhicules en vigueur dans son pays depuis 2010 et dans la région eurasienne depuis 2015. Il a exprimé la volonté de conduire les activités du groupe de travail informel sur la base de l’expérience acquise par la Fédération de Russie dans ce domaine important en vue de réduire les menaces pesant sur la santé des populations.</w:t>
      </w:r>
    </w:p>
    <w:p w:rsidR="00222B9B" w:rsidRPr="0075193F" w:rsidRDefault="00222B9B" w:rsidP="00222B9B">
      <w:pPr>
        <w:pStyle w:val="SingleTxtG"/>
        <w:rPr>
          <w:bCs/>
          <w:noProof/>
        </w:rPr>
      </w:pPr>
      <w:r w:rsidRPr="0075193F">
        <w:rPr>
          <w:noProof/>
        </w:rPr>
        <w:t>46.</w:t>
      </w:r>
      <w:r w:rsidR="00C750ED" w:rsidRPr="0075193F">
        <w:rPr>
          <w:noProof/>
        </w:rPr>
        <w:tab/>
        <w:t>Le Forum mondial a noté que M. </w:t>
      </w:r>
      <w:r w:rsidRPr="0075193F">
        <w:rPr>
          <w:noProof/>
        </w:rPr>
        <w:t>A.</w:t>
      </w:r>
      <w:r w:rsidR="00C750ED" w:rsidRPr="0075193F">
        <w:rPr>
          <w:noProof/>
        </w:rPr>
        <w:t> </w:t>
      </w:r>
      <w:r w:rsidRPr="0075193F">
        <w:rPr>
          <w:noProof/>
        </w:rPr>
        <w:t>Rijnders (Pays-Bas) avait été réélu Président du GRPE pour l’année 2018 et qu’aucun Vice-Président n’avait été élu faute de candidats.</w:t>
      </w:r>
    </w:p>
    <w:p w:rsidR="00222B9B" w:rsidRPr="0075193F" w:rsidRDefault="00222B9B" w:rsidP="00222B9B">
      <w:pPr>
        <w:pStyle w:val="SingleTxtG"/>
        <w:rPr>
          <w:bCs/>
          <w:noProof/>
        </w:rPr>
      </w:pPr>
      <w:r w:rsidRPr="0075193F">
        <w:rPr>
          <w:noProof/>
        </w:rPr>
        <w:t>47.</w:t>
      </w:r>
      <w:r w:rsidRPr="0075193F">
        <w:rPr>
          <w:noProof/>
        </w:rPr>
        <w:tab/>
        <w:t>Le représentant de l’Inde a exprimé l’intention de proposer un candidat à la Vice-Présidence du GRPE lors de la prochaine élection du Bureau pour l’année 2019, qui aurait lieu en juin 2018.</w:t>
      </w:r>
    </w:p>
    <w:p w:rsidR="00222B9B" w:rsidRPr="0075193F" w:rsidRDefault="00222B9B" w:rsidP="00C750ED">
      <w:pPr>
        <w:pStyle w:val="HChG"/>
        <w:rPr>
          <w:noProof/>
        </w:rPr>
      </w:pPr>
      <w:r w:rsidRPr="0075193F">
        <w:rPr>
          <w:noProof/>
        </w:rPr>
        <w:tab/>
        <w:t>VI.</w:t>
      </w:r>
      <w:r w:rsidRPr="0075193F">
        <w:rPr>
          <w:noProof/>
        </w:rPr>
        <w:tab/>
      </w:r>
      <w:r w:rsidR="00C750ED" w:rsidRPr="0075193F">
        <w:rPr>
          <w:noProof/>
        </w:rPr>
        <w:t xml:space="preserve">Accord de 1958 </w:t>
      </w:r>
      <w:r w:rsidR="00C750ED" w:rsidRPr="0075193F">
        <w:rPr>
          <w:noProof/>
        </w:rPr>
        <w:br/>
        <w:t>(point </w:t>
      </w:r>
      <w:r w:rsidRPr="0075193F">
        <w:rPr>
          <w:noProof/>
        </w:rPr>
        <w:t>4 de l’ordre du jour)</w:t>
      </w:r>
      <w:bookmarkStart w:id="36" w:name="_Toc486845687"/>
      <w:bookmarkEnd w:id="36"/>
    </w:p>
    <w:p w:rsidR="00222B9B" w:rsidRPr="0075193F" w:rsidRDefault="00222B9B" w:rsidP="00C750ED">
      <w:pPr>
        <w:pStyle w:val="H1G"/>
        <w:rPr>
          <w:bCs/>
          <w:noProof/>
        </w:rPr>
      </w:pPr>
      <w:r w:rsidRPr="0075193F">
        <w:rPr>
          <w:noProof/>
        </w:rPr>
        <w:tab/>
        <w:t>A.</w:t>
      </w:r>
      <w:r w:rsidRPr="0075193F">
        <w:rPr>
          <w:noProof/>
        </w:rPr>
        <w:tab/>
        <w:t>État de l’Accord et d</w:t>
      </w:r>
      <w:r w:rsidR="00C750ED" w:rsidRPr="0075193F">
        <w:rPr>
          <w:noProof/>
        </w:rPr>
        <w:t xml:space="preserve">es Règlements y annexés </w:t>
      </w:r>
      <w:r w:rsidR="00C750ED" w:rsidRPr="0075193F">
        <w:rPr>
          <w:noProof/>
        </w:rPr>
        <w:br/>
        <w:t>(point </w:t>
      </w:r>
      <w:r w:rsidRPr="0075193F">
        <w:rPr>
          <w:noProof/>
        </w:rPr>
        <w:t>4.1 de l’ordre du jour)</w:t>
      </w:r>
      <w:bookmarkStart w:id="37" w:name="_Toc486845688"/>
      <w:bookmarkEnd w:id="37"/>
    </w:p>
    <w:p w:rsidR="00222B9B" w:rsidRPr="0075193F" w:rsidRDefault="00222B9B" w:rsidP="00C750ED">
      <w:pPr>
        <w:pStyle w:val="SingleTxtG"/>
        <w:ind w:left="2835" w:hanging="1701"/>
        <w:rPr>
          <w:noProof/>
        </w:rPr>
      </w:pPr>
      <w:r w:rsidRPr="0075193F">
        <w:rPr>
          <w:i/>
          <w:iCs/>
          <w:noProof/>
        </w:rPr>
        <w:t>Document</w:t>
      </w:r>
      <w:r w:rsidR="00C750ED" w:rsidRPr="0075193F">
        <w:rPr>
          <w:i/>
          <w:iCs/>
          <w:noProof/>
        </w:rPr>
        <w:t>(</w:t>
      </w:r>
      <w:r w:rsidRPr="0075193F">
        <w:rPr>
          <w:i/>
          <w:iCs/>
          <w:noProof/>
        </w:rPr>
        <w:t>s</w:t>
      </w:r>
      <w:r w:rsidR="00C750ED" w:rsidRPr="0075193F">
        <w:rPr>
          <w:i/>
          <w:iCs/>
          <w:noProof/>
        </w:rPr>
        <w:t>)</w:t>
      </w:r>
      <w:r w:rsidRPr="0075193F">
        <w:rPr>
          <w:i/>
          <w:iCs/>
          <w:noProof/>
        </w:rPr>
        <w:t> </w:t>
      </w:r>
      <w:r w:rsidRPr="00CD0DA8">
        <w:t>:</w:t>
      </w:r>
      <w:r w:rsidRPr="0075193F">
        <w:rPr>
          <w:noProof/>
        </w:rPr>
        <w:tab/>
        <w:t>ECE/TRANS/WP.29/343/Rev.25</w:t>
      </w:r>
      <w:r w:rsidR="00C750ED" w:rsidRPr="0075193F">
        <w:rPr>
          <w:noProof/>
        </w:rPr>
        <w:t xml:space="preserve"> </w:t>
      </w:r>
      <w:r w:rsidR="00C750ED" w:rsidRPr="0075193F">
        <w:rPr>
          <w:noProof/>
        </w:rPr>
        <w:br/>
      </w:r>
      <w:r w:rsidRPr="0075193F">
        <w:rPr>
          <w:noProof/>
        </w:rPr>
        <w:t>document informel WP.29-172-07</w:t>
      </w:r>
      <w:r w:rsidR="00C750ED" w:rsidRPr="0075193F">
        <w:rPr>
          <w:noProof/>
        </w:rPr>
        <w:t>.</w:t>
      </w:r>
    </w:p>
    <w:p w:rsidR="00222B9B" w:rsidRPr="0075193F" w:rsidRDefault="00222B9B" w:rsidP="00222B9B">
      <w:pPr>
        <w:pStyle w:val="SingleTxtG"/>
        <w:rPr>
          <w:noProof/>
        </w:rPr>
      </w:pPr>
      <w:r w:rsidRPr="0075193F">
        <w:rPr>
          <w:noProof/>
        </w:rPr>
        <w:t>48.</w:t>
      </w:r>
      <w:r w:rsidRPr="0075193F">
        <w:rPr>
          <w:noProof/>
        </w:rPr>
        <w:tab/>
        <w:t>Le secrétariat a informé le Forum mondial de la dernière mise à jour du document sur l’état de l’Accord de 1958 (document ECE/TRANS/WP.29/343/Rev.25). Ce document, dans lequel figurent les informations reçues</w:t>
      </w:r>
      <w:r w:rsidR="00C750ED" w:rsidRPr="0075193F">
        <w:rPr>
          <w:noProof/>
        </w:rPr>
        <w:t xml:space="preserve"> par le secrétariat jusqu’au 20 </w:t>
      </w:r>
      <w:r w:rsidRPr="0075193F">
        <w:rPr>
          <w:noProof/>
        </w:rPr>
        <w:t>mai 2017, est disponible sur le site Web du Forum mondial à l’adresse suivante : www.unece.org/trans/ main/wp29/wp29wgs/wp29gen/wp29fdocstts.html. Le Forum mondial a rappelé que les Parties contractantes devaient notifier au secrétariat les amendements à apporter au document.</w:t>
      </w:r>
    </w:p>
    <w:p w:rsidR="00222B9B" w:rsidRPr="0075193F" w:rsidRDefault="00222B9B" w:rsidP="00222B9B">
      <w:pPr>
        <w:pStyle w:val="SingleTxtG"/>
        <w:rPr>
          <w:noProof/>
        </w:rPr>
      </w:pPr>
      <w:r w:rsidRPr="0075193F">
        <w:rPr>
          <w:noProof/>
        </w:rPr>
        <w:t>49.</w:t>
      </w:r>
      <w:r w:rsidRPr="0075193F">
        <w:rPr>
          <w:noProof/>
        </w:rPr>
        <w:tab/>
        <w:t>À l’issue des débats de la session de mars 2017, le secrétariat a présenté un manuel de l’utilisateur (document informel WP.29-172-07) de l’application en ligne créée à la Division des transports durables en vue de l’échange, entre les Parties contractantes et le secrétariat, d’infor</w:t>
      </w:r>
      <w:r w:rsidR="00C750ED" w:rsidRPr="0075193F">
        <w:rPr>
          <w:noProof/>
        </w:rPr>
        <w:t>mations ayant trait à la partie 1 et à l’annexe </w:t>
      </w:r>
      <w:r w:rsidRPr="0075193F">
        <w:rPr>
          <w:noProof/>
        </w:rPr>
        <w:t xml:space="preserve">1 du document sur l’état de l’Accord de 1958. Cette application vise à remplacer le document imprimé de notification pour les informations susmentionnées. </w:t>
      </w:r>
    </w:p>
    <w:p w:rsidR="00222B9B" w:rsidRPr="0075193F" w:rsidRDefault="00222B9B" w:rsidP="00222B9B">
      <w:pPr>
        <w:pStyle w:val="SingleTxtG"/>
        <w:rPr>
          <w:noProof/>
        </w:rPr>
      </w:pPr>
      <w:r w:rsidRPr="0075193F">
        <w:rPr>
          <w:noProof/>
        </w:rPr>
        <w:t>50.</w:t>
      </w:r>
      <w:r w:rsidRPr="0075193F">
        <w:rPr>
          <w:noProof/>
        </w:rPr>
        <w:tab/>
        <w:t>Le Forum mondial a décidé que les chefs de délégation indiqueraient au secrétariat des correspondants uniques pour la désignation des autorités d’homologation et des services techniques. Ces correspondants recevraient des indications leur permettant d’accéder à l’application afin d’y ajouter de nouvelles informations ou d’y effectuer des modifications. Le Forum mondial a décidé que l’objectif était de ne plus gérer l’échange d’informations avec le secrétariat qu’au moyen de l’application en ligne à partir de 2018.</w:t>
      </w:r>
    </w:p>
    <w:p w:rsidR="00222B9B" w:rsidRPr="0075193F" w:rsidRDefault="00222B9B" w:rsidP="00C750ED">
      <w:pPr>
        <w:pStyle w:val="H1G"/>
        <w:rPr>
          <w:noProof/>
        </w:rPr>
      </w:pPr>
      <w:r w:rsidRPr="0075193F">
        <w:rPr>
          <w:noProof/>
        </w:rPr>
        <w:tab/>
        <w:t>B.</w:t>
      </w:r>
      <w:r w:rsidRPr="0075193F">
        <w:rPr>
          <w:noProof/>
        </w:rPr>
        <w:tab/>
        <w:t>Orientations demandées par les groupes de travail à propos de questions relatives aux R</w:t>
      </w:r>
      <w:r w:rsidR="00C750ED" w:rsidRPr="0075193F">
        <w:rPr>
          <w:noProof/>
        </w:rPr>
        <w:t>èglements annexés à l’Accord de </w:t>
      </w:r>
      <w:r w:rsidRPr="0075193F">
        <w:rPr>
          <w:noProof/>
        </w:rPr>
        <w:t xml:space="preserve">1958 </w:t>
      </w:r>
      <w:r w:rsidRPr="0075193F">
        <w:rPr>
          <w:noProof/>
        </w:rPr>
        <w:br/>
        <w:t>(point 4.2 de l’ordre du jour)</w:t>
      </w:r>
      <w:bookmarkStart w:id="38" w:name="_Toc486845689"/>
      <w:bookmarkEnd w:id="38"/>
    </w:p>
    <w:p w:rsidR="00222B9B" w:rsidRPr="0075193F" w:rsidRDefault="00222B9B" w:rsidP="00222B9B">
      <w:pPr>
        <w:pStyle w:val="SingleTxtG"/>
        <w:rPr>
          <w:noProof/>
        </w:rPr>
      </w:pPr>
      <w:r w:rsidRPr="0075193F">
        <w:rPr>
          <w:noProof/>
        </w:rPr>
        <w:t>51.</w:t>
      </w:r>
      <w:r w:rsidRPr="0075193F">
        <w:rPr>
          <w:noProof/>
        </w:rPr>
        <w:tab/>
        <w:t>Aucune proposition nouvelle n’a été soumise au titre de ce point de l’ordre du jour.</w:t>
      </w:r>
    </w:p>
    <w:p w:rsidR="00222B9B" w:rsidRPr="0075193F" w:rsidRDefault="00C750ED" w:rsidP="00C750ED">
      <w:pPr>
        <w:pStyle w:val="H23G"/>
        <w:rPr>
          <w:noProof/>
        </w:rPr>
      </w:pPr>
      <w:bookmarkStart w:id="39" w:name="_Toc392251122"/>
      <w:bookmarkStart w:id="40" w:name="_Toc486845690"/>
      <w:r w:rsidRPr="0075193F">
        <w:rPr>
          <w:noProof/>
        </w:rPr>
        <w:tab/>
        <w:t>1.</w:t>
      </w:r>
      <w:r w:rsidRPr="0075193F">
        <w:rPr>
          <w:noProof/>
        </w:rPr>
        <w:tab/>
      </w:r>
      <w:r w:rsidR="00222B9B" w:rsidRPr="0075193F">
        <w:rPr>
          <w:noProof/>
        </w:rPr>
        <w:t xml:space="preserve">Reproduction de normes privées et renvois à celles-ci dans les Règlements de l’ONU, les Règlements techniques mondiaux et les Règles de l’ONU </w:t>
      </w:r>
      <w:r w:rsidRPr="0075193F">
        <w:rPr>
          <w:noProof/>
        </w:rPr>
        <w:br/>
      </w:r>
      <w:r w:rsidR="00222B9B" w:rsidRPr="0075193F">
        <w:rPr>
          <w:noProof/>
        </w:rPr>
        <w:t>(point 4.2.1 de l’ordre du jour)</w:t>
      </w:r>
      <w:bookmarkEnd w:id="39"/>
      <w:bookmarkEnd w:id="40"/>
    </w:p>
    <w:p w:rsidR="00222B9B" w:rsidRPr="0075193F" w:rsidRDefault="00222B9B" w:rsidP="00222B9B">
      <w:pPr>
        <w:pStyle w:val="SingleTxtG"/>
        <w:rPr>
          <w:bCs/>
          <w:noProof/>
        </w:rPr>
      </w:pPr>
      <w:r w:rsidRPr="0075193F">
        <w:rPr>
          <w:noProof/>
        </w:rPr>
        <w:t>52.</w:t>
      </w:r>
      <w:r w:rsidRPr="0075193F">
        <w:rPr>
          <w:noProof/>
        </w:rPr>
        <w:tab/>
        <w:t>Aucune proposition nouvelle n’a été soumise au titre de ce point de l’ordre du jour.</w:t>
      </w:r>
    </w:p>
    <w:p w:rsidR="00222B9B" w:rsidRPr="0075193F" w:rsidRDefault="00C750ED" w:rsidP="00C750ED">
      <w:pPr>
        <w:pStyle w:val="H23G"/>
        <w:rPr>
          <w:noProof/>
        </w:rPr>
      </w:pPr>
      <w:r w:rsidRPr="0075193F">
        <w:rPr>
          <w:noProof/>
        </w:rPr>
        <w:tab/>
        <w:t>2.</w:t>
      </w:r>
      <w:r w:rsidRPr="0075193F">
        <w:rPr>
          <w:noProof/>
        </w:rPr>
        <w:tab/>
      </w:r>
      <w:r w:rsidR="00222B9B" w:rsidRPr="0075193F">
        <w:rPr>
          <w:noProof/>
        </w:rPr>
        <w:t>Orientations relatives aux amendements aux R</w:t>
      </w:r>
      <w:r w:rsidRPr="0075193F">
        <w:rPr>
          <w:noProof/>
        </w:rPr>
        <w:t>èglements annexés à l’Accord de 1958 (point </w:t>
      </w:r>
      <w:r w:rsidR="00222B9B" w:rsidRPr="0075193F">
        <w:rPr>
          <w:noProof/>
        </w:rPr>
        <w:t>4.2.2 de l’ordre du jour)</w:t>
      </w:r>
    </w:p>
    <w:p w:rsidR="00222B9B" w:rsidRPr="0075193F" w:rsidRDefault="00222B9B" w:rsidP="00C750ED">
      <w:pPr>
        <w:pStyle w:val="SingleTxtG"/>
        <w:ind w:left="2835" w:hanging="1701"/>
        <w:jc w:val="left"/>
        <w:rPr>
          <w:noProof/>
        </w:rPr>
      </w:pPr>
      <w:r w:rsidRPr="0075193F">
        <w:rPr>
          <w:i/>
          <w:iCs/>
          <w:noProof/>
        </w:rPr>
        <w:t>Document</w:t>
      </w:r>
      <w:r w:rsidR="00C750ED" w:rsidRPr="0075193F">
        <w:rPr>
          <w:i/>
          <w:iCs/>
          <w:noProof/>
        </w:rPr>
        <w:t>(</w:t>
      </w:r>
      <w:r w:rsidRPr="0075193F">
        <w:rPr>
          <w:i/>
          <w:iCs/>
          <w:noProof/>
        </w:rPr>
        <w:t>s</w:t>
      </w:r>
      <w:r w:rsidR="00C750ED" w:rsidRPr="0075193F">
        <w:rPr>
          <w:i/>
          <w:iCs/>
          <w:noProof/>
        </w:rPr>
        <w:t>)</w:t>
      </w:r>
      <w:r w:rsidRPr="00CD0DA8">
        <w:t> :</w:t>
      </w:r>
      <w:r w:rsidRPr="0075193F">
        <w:rPr>
          <w:noProof/>
        </w:rPr>
        <w:tab/>
        <w:t>ECE/TRANS/WP.29/2017/67 et Corr.1</w:t>
      </w:r>
      <w:r w:rsidR="00C750ED" w:rsidRPr="0075193F">
        <w:rPr>
          <w:noProof/>
        </w:rPr>
        <w:t xml:space="preserve"> </w:t>
      </w:r>
      <w:r w:rsidR="00C750ED" w:rsidRPr="0075193F">
        <w:rPr>
          <w:noProof/>
        </w:rPr>
        <w:br/>
      </w:r>
      <w:r w:rsidRPr="0075193F">
        <w:rPr>
          <w:noProof/>
        </w:rPr>
        <w:t>documents informels WP.29-172-11 et WP.29-172-16</w:t>
      </w:r>
      <w:r w:rsidR="00C750ED" w:rsidRPr="0075193F">
        <w:rPr>
          <w:noProof/>
        </w:rPr>
        <w:t>.</w:t>
      </w:r>
    </w:p>
    <w:p w:rsidR="00222B9B" w:rsidRPr="0075193F" w:rsidRDefault="00222B9B" w:rsidP="00222B9B">
      <w:pPr>
        <w:pStyle w:val="SingleTxtG"/>
        <w:rPr>
          <w:noProof/>
        </w:rPr>
      </w:pPr>
      <w:r w:rsidRPr="0075193F">
        <w:rPr>
          <w:noProof/>
        </w:rPr>
        <w:t>53.</w:t>
      </w:r>
      <w:r w:rsidRPr="0075193F">
        <w:rPr>
          <w:noProof/>
        </w:rPr>
        <w:tab/>
        <w:t>Le représentant du Japon, au nom du Président du groupe de travail informel de l’homologation de type internationale de l’ensemble du véhicule (IWVTA), a présenté le projet de directives générales concernant l’élaboration des Règlements de l’ONU et des dispositions transitoires s’y rapportant (document ECE/TRANS/WP.29/2017/67). L’objectif de ce document était de rationaliser les travaux futurs des organes subsidiaires, d’apporter des précisions sur l</w:t>
      </w:r>
      <w:r w:rsidR="00C750ED" w:rsidRPr="0075193F">
        <w:rPr>
          <w:noProof/>
        </w:rPr>
        <w:t>es procédures après la Révision </w:t>
      </w:r>
      <w:r w:rsidRPr="0075193F">
        <w:rPr>
          <w:noProof/>
        </w:rPr>
        <w:t>3 de l’Accord de 1958 et de garantir de « bonnes pratiques en matière de réglementation » en apportant des précisions propres à éviter les divergences dans l’in</w:t>
      </w:r>
      <w:r w:rsidR="00C750ED" w:rsidRPr="0075193F">
        <w:rPr>
          <w:noProof/>
        </w:rPr>
        <w:t>terprétation de ladite Révision </w:t>
      </w:r>
      <w:r w:rsidRPr="0075193F">
        <w:rPr>
          <w:noProof/>
        </w:rPr>
        <w:t>3 et dans l’application des Règlements de l’ONU. Ce document était largement fondé sur les orientations existantes (document ECE/TRANS/WP.29/1044/Rev.1), en les actualisant afin</w:t>
      </w:r>
      <w:r w:rsidR="00C750ED" w:rsidRPr="0075193F">
        <w:rPr>
          <w:noProof/>
        </w:rPr>
        <w:t xml:space="preserve"> de tenir compte de la Révision </w:t>
      </w:r>
      <w:r w:rsidRPr="0075193F">
        <w:rPr>
          <w:noProof/>
        </w:rPr>
        <w:t>3 de l’Accord de 1958. Enfin, le groupe de travail informel de l’homologation de type internationale de l’ensemble du véhicule envisageait la possibilité de transformer, à l’avenir, ce document d’orientation en une nouvelle annexe à l’Accord de 1958.</w:t>
      </w:r>
    </w:p>
    <w:p w:rsidR="00222B9B" w:rsidRPr="0075193F" w:rsidRDefault="00222B9B" w:rsidP="00222B9B">
      <w:pPr>
        <w:pStyle w:val="SingleTxtG"/>
        <w:rPr>
          <w:noProof/>
        </w:rPr>
      </w:pPr>
      <w:r w:rsidRPr="0075193F">
        <w:rPr>
          <w:noProof/>
        </w:rPr>
        <w:t>54.</w:t>
      </w:r>
      <w:r w:rsidRPr="0075193F">
        <w:rPr>
          <w:noProof/>
        </w:rPr>
        <w:tab/>
        <w:t>Le Forum mond</w:t>
      </w:r>
      <w:r w:rsidR="00C750ED" w:rsidRPr="0075193F">
        <w:rPr>
          <w:noProof/>
        </w:rPr>
        <w:t>ial a pris note du rectificatif </w:t>
      </w:r>
      <w:r w:rsidRPr="0075193F">
        <w:rPr>
          <w:noProof/>
        </w:rPr>
        <w:t xml:space="preserve">1 au document ECE/TRANS/WP.29/2017/67 visant à harmoniser la version française avec les versions anglaise et russe et l’a approuvé. Il a en outre décidé de corriger la version actuelle du document d’orientation ECE/TRANS/WP.29/1044/Rev.1, et a demandé au secrétariat de publier un rectificatif. Il a également pris note d’autres amendements présentés par le groupe de travail informel (document informel WP.29-172-11) et par le représentant de l’Union européenne (document informel WP.29-172-16). </w:t>
      </w:r>
    </w:p>
    <w:p w:rsidR="00222B9B" w:rsidRPr="0075193F" w:rsidRDefault="00222B9B" w:rsidP="00222B9B">
      <w:pPr>
        <w:pStyle w:val="SingleTxtG"/>
        <w:rPr>
          <w:noProof/>
        </w:rPr>
      </w:pPr>
      <w:r w:rsidRPr="0075193F">
        <w:rPr>
          <w:noProof/>
        </w:rPr>
        <w:t>55.</w:t>
      </w:r>
      <w:r w:rsidRPr="0075193F">
        <w:rPr>
          <w:noProof/>
        </w:rPr>
        <w:tab/>
        <w:t>À l’issue du débat, le Forum mondial n’a pas pleinement fait siens les amendements proposés et a décidé de les maintenir entre crochets, sous réserve d’un examen final par chacun de ses groupes de travail subsidiaires, par le groupe de travail informel de l’homologation de type internationale de l’ensemble du véhicule et par le secrétariat. Chaque groupe de travail a été invité à communiquer le résultat de son examen final au secrétaire technique du groupe de travail informel de l’homologation de type internationale de l’ensemble du véhicule et au secrétariat de la CEE d’ici à fin octobre 2017. Le Forum mondial a décidé d’examiner les documents ECE/TRANS/WP.29/2017/67 et Corr.1, tels que modifiés par les documents informels WP.29-172-11 et WP.29-172-16, pour adoption à sa session de novembre 2017, et a demandé au secrétariat de distribuer la proposition en tant que document de synthèse sous une nouvelle cote avant la fin du mois de juin 2017.</w:t>
      </w:r>
    </w:p>
    <w:p w:rsidR="00222B9B" w:rsidRPr="0075193F" w:rsidRDefault="00222B9B" w:rsidP="00C750ED">
      <w:pPr>
        <w:pStyle w:val="H1G"/>
        <w:rPr>
          <w:noProof/>
        </w:rPr>
      </w:pPr>
      <w:r w:rsidRPr="0075193F">
        <w:rPr>
          <w:noProof/>
        </w:rPr>
        <w:tab/>
        <w:t>C.</w:t>
      </w:r>
      <w:r w:rsidRPr="0075193F">
        <w:rPr>
          <w:noProof/>
        </w:rPr>
        <w:tab/>
        <w:t xml:space="preserve">Mise au point d’une homologation de type internationale </w:t>
      </w:r>
      <w:r w:rsidR="00C750ED" w:rsidRPr="0075193F">
        <w:rPr>
          <w:noProof/>
        </w:rPr>
        <w:br/>
      </w:r>
      <w:r w:rsidRPr="0075193F">
        <w:rPr>
          <w:noProof/>
        </w:rPr>
        <w:t xml:space="preserve">de l’ensemble du véhicule (IWVTA) </w:t>
      </w:r>
      <w:r w:rsidR="00C750ED" w:rsidRPr="0075193F">
        <w:rPr>
          <w:noProof/>
        </w:rPr>
        <w:br/>
      </w:r>
      <w:r w:rsidRPr="0075193F">
        <w:rPr>
          <w:noProof/>
        </w:rPr>
        <w:t>(point 4.3 de l’ordre du jour)</w:t>
      </w:r>
      <w:bookmarkStart w:id="41" w:name="_Toc486845692"/>
      <w:bookmarkEnd w:id="41"/>
    </w:p>
    <w:p w:rsidR="00222B9B" w:rsidRPr="0075193F" w:rsidRDefault="00222B9B" w:rsidP="00C750ED">
      <w:pPr>
        <w:pStyle w:val="SingleTxtG"/>
        <w:ind w:left="2268" w:hanging="1134"/>
        <w:jc w:val="left"/>
        <w:rPr>
          <w:noProof/>
        </w:rPr>
      </w:pPr>
      <w:r w:rsidRPr="0075193F">
        <w:rPr>
          <w:i/>
          <w:iCs/>
          <w:noProof/>
        </w:rPr>
        <w:t>Documen</w:t>
      </w:r>
      <w:r w:rsidR="00C750ED" w:rsidRPr="0075193F">
        <w:rPr>
          <w:i/>
          <w:iCs/>
          <w:noProof/>
        </w:rPr>
        <w:t>(</w:t>
      </w:r>
      <w:r w:rsidRPr="0075193F">
        <w:rPr>
          <w:i/>
          <w:iCs/>
          <w:noProof/>
        </w:rPr>
        <w:t>s</w:t>
      </w:r>
      <w:r w:rsidR="00C750ED" w:rsidRPr="0075193F">
        <w:rPr>
          <w:i/>
          <w:iCs/>
          <w:noProof/>
        </w:rPr>
        <w:t>)</w:t>
      </w:r>
      <w:r w:rsidRPr="0075193F">
        <w:rPr>
          <w:i/>
          <w:iCs/>
          <w:noProof/>
        </w:rPr>
        <w:t> </w:t>
      </w:r>
      <w:r w:rsidRPr="00CD0DA8">
        <w:t>:</w:t>
      </w:r>
      <w:r w:rsidRPr="00CD0DA8">
        <w:tab/>
      </w:r>
      <w:r w:rsidRPr="0075193F">
        <w:rPr>
          <w:noProof/>
        </w:rPr>
        <w:tab/>
        <w:t>ECE/TRANS/WP.29/2017/104</w:t>
      </w:r>
      <w:r w:rsidR="00C750ED" w:rsidRPr="0075193F">
        <w:rPr>
          <w:noProof/>
        </w:rPr>
        <w:t xml:space="preserve"> </w:t>
      </w:r>
      <w:r w:rsidR="00C750ED" w:rsidRPr="0075193F">
        <w:rPr>
          <w:noProof/>
        </w:rPr>
        <w:br/>
      </w:r>
      <w:r w:rsidRPr="0075193F">
        <w:rPr>
          <w:noProof/>
        </w:rPr>
        <w:t>documents informels WP.29-172-12, WP.29-172-13</w:t>
      </w:r>
      <w:r w:rsidR="00C750ED" w:rsidRPr="0075193F">
        <w:rPr>
          <w:noProof/>
        </w:rPr>
        <w:t xml:space="preserve"> </w:t>
      </w:r>
      <w:r w:rsidR="00C750ED" w:rsidRPr="0075193F">
        <w:rPr>
          <w:noProof/>
        </w:rPr>
        <w:br/>
      </w:r>
      <w:r w:rsidRPr="0075193F">
        <w:rPr>
          <w:noProof/>
        </w:rPr>
        <w:t>et WP.29-172-14</w:t>
      </w:r>
      <w:r w:rsidR="00C750ED" w:rsidRPr="0075193F">
        <w:rPr>
          <w:noProof/>
        </w:rPr>
        <w:t>.</w:t>
      </w:r>
    </w:p>
    <w:p w:rsidR="00222B9B" w:rsidRPr="0075193F" w:rsidRDefault="00222B9B" w:rsidP="00222B9B">
      <w:pPr>
        <w:pStyle w:val="SingleTxtG"/>
        <w:rPr>
          <w:bCs/>
          <w:noProof/>
        </w:rPr>
      </w:pPr>
      <w:r w:rsidRPr="0075193F">
        <w:rPr>
          <w:noProof/>
        </w:rPr>
        <w:t>56.</w:t>
      </w:r>
      <w:r w:rsidRPr="0075193F">
        <w:rPr>
          <w:noProof/>
        </w:rPr>
        <w:tab/>
        <w:t>Le représentant du Japon, s’exprimant au nom du président du groupe de travail informel de l’homologation de type internationale de l’ensemble du véhicule (IWVTA), a présenté le projet de Règlement n</w:t>
      </w:r>
      <w:r w:rsidRPr="0075193F">
        <w:rPr>
          <w:noProof/>
          <w:vertAlign w:val="superscript"/>
        </w:rPr>
        <w:t>o</w:t>
      </w:r>
      <w:r w:rsidR="00C750ED" w:rsidRPr="0075193F">
        <w:rPr>
          <w:noProof/>
        </w:rPr>
        <w:t> </w:t>
      </w:r>
      <w:r w:rsidRPr="0075193F">
        <w:rPr>
          <w:noProof/>
        </w:rPr>
        <w:t>0, dans lequel figurent des prescriptions uniformes concernant un régime d’homologation de type internationale de l’ensemble du véhicule (document ECE/TRANS/WP.29/2017/104), ainsi que les tout derniers amendements apportés à l’annexe 4 de ce document, où est énumérée la liste des Règlements de l’ONU concernés par l’homologation de type internationale de l’ensemble du véhicule. Il a en outre mentionné d’autres Règlements que devaient examiner les groupes de travail compétents avant qu’on puisse les introduire dans l’annexe, à savoir les Règlements n</w:t>
      </w:r>
      <w:r w:rsidRPr="0075193F">
        <w:rPr>
          <w:noProof/>
          <w:vertAlign w:val="superscript"/>
        </w:rPr>
        <w:t>os</w:t>
      </w:r>
      <w:r w:rsidR="00C750ED" w:rsidRPr="0075193F">
        <w:rPr>
          <w:noProof/>
        </w:rPr>
        <w:t> </w:t>
      </w:r>
      <w:r w:rsidRPr="0075193F">
        <w:rPr>
          <w:noProof/>
        </w:rPr>
        <w:t>14, 34, 116, 129 et le futur Règlement sur l’application de la procédure d’essai mondiale harmonisée pour les voitures particulières et véhicules utilitaires légers (WLTP). Le Forum mondial a décidé de maintenir le document à l’ordre du jour de sa session de novembre 2017 pour examen et adoption.</w:t>
      </w:r>
    </w:p>
    <w:p w:rsidR="00222B9B" w:rsidRPr="0075193F" w:rsidRDefault="00222B9B" w:rsidP="00222B9B">
      <w:pPr>
        <w:pStyle w:val="SingleTxtG"/>
        <w:rPr>
          <w:noProof/>
        </w:rPr>
      </w:pPr>
      <w:r w:rsidRPr="0075193F">
        <w:rPr>
          <w:noProof/>
        </w:rPr>
        <w:t>57.</w:t>
      </w:r>
      <w:r w:rsidRPr="0075193F">
        <w:rPr>
          <w:noProof/>
        </w:rPr>
        <w:tab/>
        <w:t xml:space="preserve">Le représentant du Japon a également présenté un projet de règlement intérieur et de mandat (document informel WP.29-172-14) à prendre en compte pour les futurs travaux du groupe </w:t>
      </w:r>
      <w:r w:rsidR="00C750ED" w:rsidRPr="0075193F">
        <w:rPr>
          <w:noProof/>
        </w:rPr>
        <w:t>de travail informel de la phase </w:t>
      </w:r>
      <w:r w:rsidRPr="0075193F">
        <w:rPr>
          <w:noProof/>
        </w:rPr>
        <w:t>2 de l’homologation de type internationale de l’ensemble du véhicule. Le Forum mondial a demandé que le document soit maintenu à l’ordre du jour de sa session de novembre 2017 pour examen et adoption.</w:t>
      </w:r>
    </w:p>
    <w:p w:rsidR="00222B9B" w:rsidRPr="0075193F" w:rsidRDefault="00222B9B" w:rsidP="00C750ED">
      <w:pPr>
        <w:pStyle w:val="H1G"/>
        <w:rPr>
          <w:noProof/>
        </w:rPr>
      </w:pPr>
      <w:r w:rsidRPr="0075193F">
        <w:rPr>
          <w:noProof/>
        </w:rPr>
        <w:tab/>
        <w:t>D.</w:t>
      </w:r>
      <w:r w:rsidRPr="0075193F">
        <w:rPr>
          <w:noProof/>
        </w:rPr>
        <w:tab/>
      </w:r>
      <w:r w:rsidR="00C750ED" w:rsidRPr="0075193F">
        <w:rPr>
          <w:noProof/>
        </w:rPr>
        <w:t>Projet de Révision </w:t>
      </w:r>
      <w:r w:rsidRPr="0075193F">
        <w:rPr>
          <w:noProof/>
        </w:rPr>
        <w:t xml:space="preserve">3 de l’Accord de 1958 </w:t>
      </w:r>
      <w:r w:rsidR="00C750ED" w:rsidRPr="0075193F">
        <w:rPr>
          <w:noProof/>
        </w:rPr>
        <w:br/>
        <w:t>(point </w:t>
      </w:r>
      <w:r w:rsidRPr="0075193F">
        <w:rPr>
          <w:noProof/>
        </w:rPr>
        <w:t>4.4 de l’ordre du jour)</w:t>
      </w:r>
      <w:bookmarkStart w:id="42" w:name="_Toc486845693"/>
      <w:bookmarkEnd w:id="42"/>
    </w:p>
    <w:p w:rsidR="00222B9B" w:rsidRPr="0075193F" w:rsidRDefault="00222B9B" w:rsidP="00C750ED">
      <w:pPr>
        <w:pStyle w:val="SingleTxtG"/>
        <w:keepNext/>
        <w:keepLines/>
        <w:ind w:left="2268" w:hanging="1134"/>
        <w:rPr>
          <w:noProof/>
        </w:rPr>
      </w:pPr>
      <w:r w:rsidRPr="0075193F">
        <w:rPr>
          <w:i/>
          <w:iCs/>
          <w:noProof/>
        </w:rPr>
        <w:t>Documents </w:t>
      </w:r>
      <w:r w:rsidRPr="00CD0DA8">
        <w:t>:</w:t>
      </w:r>
      <w:r w:rsidR="00C750ED" w:rsidRPr="0075193F">
        <w:rPr>
          <w:noProof/>
        </w:rPr>
        <w:tab/>
      </w:r>
      <w:r w:rsidRPr="0075193F">
        <w:rPr>
          <w:noProof/>
        </w:rPr>
        <w:t>ECE/TRANS/WP.29/2016/2</w:t>
      </w:r>
      <w:r w:rsidR="00C750ED" w:rsidRPr="0075193F">
        <w:rPr>
          <w:noProof/>
        </w:rPr>
        <w:t xml:space="preserve"> </w:t>
      </w:r>
      <w:r w:rsidR="00C750ED" w:rsidRPr="0075193F">
        <w:rPr>
          <w:noProof/>
        </w:rPr>
        <w:br/>
      </w:r>
      <w:r w:rsidRPr="0075193F">
        <w:rPr>
          <w:noProof/>
        </w:rPr>
        <w:t>ECE/TRANS/WP.29/2017/55</w:t>
      </w:r>
      <w:r w:rsidR="00C750ED" w:rsidRPr="0075193F">
        <w:rPr>
          <w:noProof/>
        </w:rPr>
        <w:t xml:space="preserve"> </w:t>
      </w:r>
      <w:r w:rsidR="00C750ED" w:rsidRPr="0075193F">
        <w:rPr>
          <w:noProof/>
        </w:rPr>
        <w:br/>
      </w:r>
      <w:r w:rsidRPr="0075193F">
        <w:rPr>
          <w:noProof/>
        </w:rPr>
        <w:t>documents informels WP.29-172-15 et WP.29-172-27</w:t>
      </w:r>
      <w:r w:rsidR="00C750ED" w:rsidRPr="0075193F">
        <w:rPr>
          <w:noProof/>
        </w:rPr>
        <w:t>.</w:t>
      </w:r>
    </w:p>
    <w:p w:rsidR="00222B9B" w:rsidRPr="0075193F" w:rsidRDefault="00222B9B" w:rsidP="00222B9B">
      <w:pPr>
        <w:pStyle w:val="SingleTxtG"/>
        <w:rPr>
          <w:noProof/>
        </w:rPr>
      </w:pPr>
      <w:r w:rsidRPr="0075193F">
        <w:rPr>
          <w:noProof/>
        </w:rPr>
        <w:t>58.</w:t>
      </w:r>
      <w:r w:rsidRPr="0075193F">
        <w:rPr>
          <w:noProof/>
        </w:rPr>
        <w:tab/>
        <w:t>Le secrétariat a annoncé avoir reçu du Bureau des affaires juridiques de l’ONU la confirmation qu’aucune Partie contractante ne s’était opposée à la proposition de Révision 3 de l’Accord de 1958.</w:t>
      </w:r>
    </w:p>
    <w:p w:rsidR="00222B9B" w:rsidRPr="0075193F" w:rsidRDefault="00222B9B" w:rsidP="00222B9B">
      <w:pPr>
        <w:pStyle w:val="SingleTxtG"/>
        <w:rPr>
          <w:noProof/>
        </w:rPr>
      </w:pPr>
      <w:r w:rsidRPr="0075193F">
        <w:rPr>
          <w:noProof/>
        </w:rPr>
        <w:t>59.</w:t>
      </w:r>
      <w:r w:rsidRPr="0075193F">
        <w:rPr>
          <w:noProof/>
        </w:rPr>
        <w:tab/>
        <w:t>La date prévue d’entrée en vigueur de la Révision 3 de l’Accord de 1958 était le 14 septembre 2017 (https://treaties.un.org/doc/Publication/CN/2017/CN.314.2017-Frn.pdf).</w:t>
      </w:r>
    </w:p>
    <w:p w:rsidR="00222B9B" w:rsidRPr="0075193F" w:rsidRDefault="00222B9B" w:rsidP="00222B9B">
      <w:pPr>
        <w:pStyle w:val="SingleTxtG"/>
        <w:rPr>
          <w:noProof/>
        </w:rPr>
      </w:pPr>
      <w:r w:rsidRPr="0075193F">
        <w:rPr>
          <w:noProof/>
        </w:rPr>
        <w:t>60.</w:t>
      </w:r>
      <w:r w:rsidRPr="0075193F">
        <w:rPr>
          <w:noProof/>
        </w:rPr>
        <w:tab/>
        <w:t>Au nom du Président du groupe de travail informel de l’homologation de type internationale de l’ensemble du véhicule, le représentant du Japon a présenté le document ECE/TRANS/WP.29/2017/55 accompagné d’une correction de forme reproduite dans le document informel IWVTA-SG58-23-07. Le Forum mondial a pris note de l’ajout, dans le document des questions et réponses sur la Révision 3, de la question n</w:t>
      </w:r>
      <w:r w:rsidRPr="0075193F">
        <w:rPr>
          <w:noProof/>
          <w:vertAlign w:val="superscript"/>
        </w:rPr>
        <w:t>o</w:t>
      </w:r>
      <w:r w:rsidRPr="0075193F">
        <w:rPr>
          <w:noProof/>
        </w:rPr>
        <w:t xml:space="preserve"> 22 sur l’application de la numérotation des homologations de type ONU à compter de l’e</w:t>
      </w:r>
      <w:r w:rsidR="00C750ED" w:rsidRPr="0075193F">
        <w:rPr>
          <w:noProof/>
        </w:rPr>
        <w:t>ntrée en vigueur de la Révision </w:t>
      </w:r>
      <w:r w:rsidRPr="0075193F">
        <w:rPr>
          <w:noProof/>
        </w:rPr>
        <w:t>3 de l’Accord de 1958 (document informel WP.29-172-15), et a décidé de maintenir le document à l’ordre du jour de sa session de novembre 2017 pour examen et adoption, date à laquelle la Rév</w:t>
      </w:r>
      <w:r w:rsidR="00C750ED" w:rsidRPr="0075193F">
        <w:rPr>
          <w:noProof/>
        </w:rPr>
        <w:t>ision </w:t>
      </w:r>
      <w:r w:rsidRPr="0075193F">
        <w:rPr>
          <w:noProof/>
        </w:rPr>
        <w:t>3 de l’Accord de 1958 serait alors entrée en vigueur.</w:t>
      </w:r>
    </w:p>
    <w:p w:rsidR="00222B9B" w:rsidRPr="0075193F" w:rsidRDefault="00222B9B" w:rsidP="00222B9B">
      <w:pPr>
        <w:pStyle w:val="SingleTxtG"/>
        <w:rPr>
          <w:noProof/>
        </w:rPr>
      </w:pPr>
      <w:r w:rsidRPr="0075193F">
        <w:rPr>
          <w:noProof/>
        </w:rPr>
        <w:t>61.</w:t>
      </w:r>
      <w:r w:rsidRPr="0075193F">
        <w:rPr>
          <w:noProof/>
        </w:rPr>
        <w:tab/>
        <w:t>Le secrétariat a présenté une reco</w:t>
      </w:r>
      <w:r w:rsidR="00C750ED" w:rsidRPr="0075193F">
        <w:rPr>
          <w:noProof/>
        </w:rPr>
        <w:t>mmandation relative à l’article </w:t>
      </w:r>
      <w:r w:rsidRPr="0075193F">
        <w:rPr>
          <w:noProof/>
        </w:rPr>
        <w:t>15.3 de la Révision 3 de l’Accord de 1958 (document informel WP.29-172-27). Le Forum mondial a demandé que le document soit maintenu à l’ordre du jour de sa session de novembre 2017 pour examen et adoption.</w:t>
      </w:r>
    </w:p>
    <w:p w:rsidR="00222B9B" w:rsidRPr="0075193F" w:rsidRDefault="00222B9B" w:rsidP="00C750ED">
      <w:pPr>
        <w:pStyle w:val="H1G"/>
        <w:rPr>
          <w:noProof/>
        </w:rPr>
      </w:pPr>
      <w:r w:rsidRPr="0075193F">
        <w:rPr>
          <w:noProof/>
        </w:rPr>
        <w:tab/>
        <w:t>E.</w:t>
      </w:r>
      <w:r w:rsidRPr="0075193F">
        <w:rPr>
          <w:noProof/>
        </w:rPr>
        <w:tab/>
        <w:t xml:space="preserve">Élaboration d’une base de données pour l’échange d’informations concernant l’homologation de type (DETA) </w:t>
      </w:r>
      <w:r w:rsidR="00C750ED" w:rsidRPr="0075193F">
        <w:rPr>
          <w:noProof/>
        </w:rPr>
        <w:br/>
      </w:r>
      <w:r w:rsidRPr="0075193F">
        <w:rPr>
          <w:noProof/>
        </w:rPr>
        <w:t>(point 4.5 de l’ordre du jour)</w:t>
      </w:r>
      <w:bookmarkStart w:id="43" w:name="_Toc486845694"/>
      <w:bookmarkEnd w:id="43"/>
    </w:p>
    <w:p w:rsidR="00222B9B" w:rsidRPr="0075193F" w:rsidRDefault="00222B9B" w:rsidP="00222B9B">
      <w:pPr>
        <w:pStyle w:val="SingleTxtG"/>
        <w:rPr>
          <w:b/>
          <w:noProof/>
        </w:rPr>
      </w:pPr>
      <w:r w:rsidRPr="0075193F">
        <w:rPr>
          <w:i/>
          <w:iCs/>
          <w:noProof/>
        </w:rPr>
        <w:t>Document</w:t>
      </w:r>
      <w:r w:rsidR="00C750ED" w:rsidRPr="0075193F">
        <w:rPr>
          <w:i/>
          <w:iCs/>
          <w:noProof/>
        </w:rPr>
        <w:t>(</w:t>
      </w:r>
      <w:r w:rsidRPr="0075193F">
        <w:rPr>
          <w:i/>
          <w:iCs/>
          <w:noProof/>
        </w:rPr>
        <w:t>s</w:t>
      </w:r>
      <w:r w:rsidR="00C750ED" w:rsidRPr="0075193F">
        <w:rPr>
          <w:i/>
          <w:iCs/>
          <w:noProof/>
        </w:rPr>
        <w:t>)</w:t>
      </w:r>
      <w:r w:rsidRPr="00CD0DA8">
        <w:t> :</w:t>
      </w:r>
      <w:r w:rsidR="00C750ED" w:rsidRPr="0075193F">
        <w:rPr>
          <w:noProof/>
        </w:rPr>
        <w:tab/>
      </w:r>
      <w:r w:rsidRPr="0075193F">
        <w:rPr>
          <w:noProof/>
        </w:rPr>
        <w:t>documents informels WP.29-172-09 et WP.29-172-23</w:t>
      </w:r>
      <w:r w:rsidR="00C750ED" w:rsidRPr="0075193F">
        <w:rPr>
          <w:noProof/>
        </w:rPr>
        <w:t>.</w:t>
      </w:r>
    </w:p>
    <w:p w:rsidR="00222B9B" w:rsidRPr="0075193F" w:rsidRDefault="00222B9B" w:rsidP="00222B9B">
      <w:pPr>
        <w:pStyle w:val="SingleTxtG"/>
        <w:rPr>
          <w:noProof/>
        </w:rPr>
      </w:pPr>
      <w:r w:rsidRPr="0075193F">
        <w:rPr>
          <w:noProof/>
        </w:rPr>
        <w:t>62.</w:t>
      </w:r>
      <w:r w:rsidRPr="0075193F">
        <w:rPr>
          <w:noProof/>
        </w:rPr>
        <w:tab/>
        <w:t>Le secrétariat a informé le Forum mondial des faits nouveaux concernant l’hébergement de la base de données DETA par la CEE et des échanges qui avaient eu lieu au sein du Comité exécutif de la CEE au sujet du financement de cette base (document informel WP.29-172-09).</w:t>
      </w:r>
    </w:p>
    <w:p w:rsidR="00222B9B" w:rsidRPr="0075193F" w:rsidRDefault="00222B9B" w:rsidP="00222B9B">
      <w:pPr>
        <w:pStyle w:val="SingleTxtG"/>
        <w:rPr>
          <w:noProof/>
        </w:rPr>
      </w:pPr>
      <w:r w:rsidRPr="0075193F">
        <w:rPr>
          <w:noProof/>
        </w:rPr>
        <w:t>63.</w:t>
      </w:r>
      <w:r w:rsidRPr="0075193F">
        <w:rPr>
          <w:noProof/>
        </w:rPr>
        <w:tab/>
        <w:t>Le Président du GRE a rappelé qu’il était urgent d’introduire dans la base DETA l’identifiant unique dans le cadre des travaux de simplification des Règlements relatifs à l’éclairage et à la signalisation lumineuse, qui étaient menés actuellement et qui devaient pe</w:t>
      </w:r>
      <w:r w:rsidR="00C750ED" w:rsidRPr="0075193F">
        <w:rPr>
          <w:noProof/>
        </w:rPr>
        <w:t>rmettre de regrouper environ 30 </w:t>
      </w:r>
      <w:r w:rsidRPr="0075193F">
        <w:rPr>
          <w:noProof/>
        </w:rPr>
        <w:t>Règlements actuels dans trois nouveaux Règlements, dont chacun desquels s’appliquerait à un grand nombre de dispositifs. Le représentant du Groupe de travail « Bruxelles 1952 » (GTB), en sa qualité de secrétaire du groupe de travail informel de la simplification des Règlements relatifs à l’éclairage et à la signalisation lumineuse, a fait observer que les marques d’homologation habituelles seraient conservées dans les nouveaux Règlements par sécurité, au cas où la base DETA et l’identifiant unique ne seraient pas disponibles. Toutefois, les marquages traditionnels ne seraient pas prat</w:t>
      </w:r>
      <w:r w:rsidR="00C750ED" w:rsidRPr="0075193F">
        <w:rPr>
          <w:noProof/>
        </w:rPr>
        <w:t>iques (voir aussi le paragraphe </w:t>
      </w:r>
      <w:r w:rsidRPr="0075193F">
        <w:rPr>
          <w:noProof/>
        </w:rPr>
        <w:t>36).</w:t>
      </w:r>
    </w:p>
    <w:p w:rsidR="00222B9B" w:rsidRPr="0075193F" w:rsidRDefault="00222B9B" w:rsidP="00222B9B">
      <w:pPr>
        <w:pStyle w:val="SingleTxtG"/>
        <w:rPr>
          <w:noProof/>
        </w:rPr>
      </w:pPr>
      <w:r w:rsidRPr="0075193F">
        <w:rPr>
          <w:noProof/>
        </w:rPr>
        <w:t>64.</w:t>
      </w:r>
      <w:r w:rsidRPr="0075193F">
        <w:rPr>
          <w:noProof/>
        </w:rPr>
        <w:tab/>
        <w:t>Le secrétariat a présenté le projet de rapport de la vingt-neuvième session du groupe de travail informel de la base DETA (document informel WP.29-172-23).</w:t>
      </w:r>
    </w:p>
    <w:p w:rsidR="00222B9B" w:rsidRPr="0075193F" w:rsidRDefault="00222B9B" w:rsidP="00222B9B">
      <w:pPr>
        <w:pStyle w:val="SingleTxtG"/>
        <w:rPr>
          <w:noProof/>
        </w:rPr>
      </w:pPr>
      <w:r w:rsidRPr="0075193F">
        <w:rPr>
          <w:noProof/>
        </w:rPr>
        <w:t>65.</w:t>
      </w:r>
      <w:r w:rsidRPr="0075193F">
        <w:rPr>
          <w:noProof/>
        </w:rPr>
        <w:tab/>
        <w:t>Le Forum mondial, notant l’absence d’un budget ordinaire pour la base DETA, a décidé de recommander au Comité exécutif de lancer un projet extrabudgétaire afin de permettre au secrétariat d’acheter la base et de s’acquitter des frais d’ex</w:t>
      </w:r>
      <w:r w:rsidR="00C750ED" w:rsidRPr="0075193F">
        <w:rPr>
          <w:noProof/>
        </w:rPr>
        <w:t>ploitation de celle-ci jusqu’en </w:t>
      </w:r>
      <w:r w:rsidRPr="0075193F">
        <w:rPr>
          <w:noProof/>
        </w:rPr>
        <w:t>2020, en attendant que le Comité trouve une solution pour financer la base de manière</w:t>
      </w:r>
      <w:r w:rsidR="00C750ED" w:rsidRPr="0075193F">
        <w:rPr>
          <w:noProof/>
        </w:rPr>
        <w:t xml:space="preserve"> durable. Le Forum mondial : a) </w:t>
      </w:r>
      <w:r w:rsidRPr="0075193F">
        <w:rPr>
          <w:noProof/>
        </w:rPr>
        <w:t>s’est félicité que l’industrie automobile soit prête à contribuer aux frais extraordinaires de programmation de l’identifiant unique une fois que la bas</w:t>
      </w:r>
      <w:r w:rsidR="00C750ED" w:rsidRPr="0075193F">
        <w:rPr>
          <w:noProof/>
        </w:rPr>
        <w:t>e DETA aurait été créée ; et b) </w:t>
      </w:r>
      <w:r w:rsidRPr="0075193F">
        <w:rPr>
          <w:noProof/>
        </w:rPr>
        <w:t>a noté qu’un projet extrabudgétaire serait proposé au Comité exécutif aux fins du financement de l’identifiant unique et des modifications à apporter à la base DETA concernant l’homologation de type internationale de l’ensemble du véhicule et la déclaration de conformité. À l’issue d’une réflexion, le Forum mondial a décidé de reporter à sa session de novembre 2017 sa décision sur la proposition d’ouvrir la base DETA non seulement aux Parties contractantes à l’Accord de 1958 en vue de leur permettre d’échanger des informations concernant l’homologation de type conformément aux Règlements de l’ONU, mais également à tout État membre et à leurs documents correspondant à leur système d’homologation, à condition que soient mis en place des droits d’accès appropriés.</w:t>
      </w:r>
    </w:p>
    <w:p w:rsidR="00222B9B" w:rsidRPr="0075193F" w:rsidRDefault="00222B9B" w:rsidP="00222B9B">
      <w:pPr>
        <w:pStyle w:val="SingleTxtG"/>
        <w:rPr>
          <w:noProof/>
        </w:rPr>
      </w:pPr>
      <w:r w:rsidRPr="0075193F">
        <w:rPr>
          <w:noProof/>
        </w:rPr>
        <w:t>66.</w:t>
      </w:r>
      <w:r w:rsidRPr="0075193F">
        <w:rPr>
          <w:noProof/>
        </w:rPr>
        <w:tab/>
        <w:t>Le représentant du Royaume-Uni a déclaré que les pays seraient probablement disposés à verser une contribution équitable à la prise en charge des frais d’exploitation de la base. Le Président du Forum mondial a invité les délégations à demander à leurs gouvernements s’ils étaient disposés à verser une contribution au budget de la base. Le Forum mondial a prié le Secrétaire exécutif de la CEE d’envoyer une lettre aux Parties contractantes pour les informer des coûts afférents à l’exploitation de la base DETA et des dispositions administratives relatives aux projets extrabudgétaires,</w:t>
      </w:r>
      <w:r w:rsidR="00C750ED" w:rsidRPr="0075193F">
        <w:rPr>
          <w:noProof/>
        </w:rPr>
        <w:t xml:space="preserve"> et les inviter à faire des </w:t>
      </w:r>
      <w:r w:rsidRPr="0075193F">
        <w:rPr>
          <w:noProof/>
        </w:rPr>
        <w:t>dons.</w:t>
      </w:r>
    </w:p>
    <w:p w:rsidR="00222B9B" w:rsidRPr="0075193F" w:rsidRDefault="00222B9B" w:rsidP="00222B9B">
      <w:pPr>
        <w:pStyle w:val="SingleTxtG"/>
        <w:rPr>
          <w:noProof/>
        </w:rPr>
      </w:pPr>
      <w:r w:rsidRPr="0075193F">
        <w:rPr>
          <w:noProof/>
        </w:rPr>
        <w:t>67.</w:t>
      </w:r>
      <w:r w:rsidRPr="0075193F">
        <w:rPr>
          <w:noProof/>
        </w:rPr>
        <w:tab/>
        <w:t>Le représentant de l’Allemagne a confirmé que la version d’essai de la base DETA mise en service dans son pays n’était pas utilisable en tant que solution provisoire et s’est demandé quelles seraient les conséquences à prévoir dans le cas où cette base ne serait pas opérationnelle au moment de l’e</w:t>
      </w:r>
      <w:r w:rsidR="00C750ED" w:rsidRPr="0075193F">
        <w:rPr>
          <w:noProof/>
        </w:rPr>
        <w:t>ntrée en vigueur de la Révision </w:t>
      </w:r>
      <w:r w:rsidRPr="0075193F">
        <w:rPr>
          <w:noProof/>
        </w:rPr>
        <w:t>3 de l’Accord de 1958. Le représentant de l’OICA a répondu que la mis</w:t>
      </w:r>
      <w:r w:rsidR="00C750ED" w:rsidRPr="0075193F">
        <w:rPr>
          <w:noProof/>
        </w:rPr>
        <w:t>e en application de la Révision </w:t>
      </w:r>
      <w:r w:rsidRPr="0075193F">
        <w:rPr>
          <w:noProof/>
        </w:rPr>
        <w:t>3 de l’Accord ne serait pas officiellement bloquée par l’indisponibilité de la base.</w:t>
      </w:r>
    </w:p>
    <w:p w:rsidR="00222B9B" w:rsidRPr="0075193F" w:rsidRDefault="00222B9B" w:rsidP="00C750ED">
      <w:pPr>
        <w:pStyle w:val="H1G"/>
        <w:rPr>
          <w:noProof/>
        </w:rPr>
      </w:pPr>
      <w:r w:rsidRPr="0075193F">
        <w:rPr>
          <w:noProof/>
        </w:rPr>
        <w:tab/>
        <w:t>F.</w:t>
      </w:r>
      <w:r w:rsidRPr="0075193F">
        <w:rPr>
          <w:noProof/>
        </w:rPr>
        <w:tab/>
        <w:t xml:space="preserve">Examen de projets d’amendements à des Règlements existants, </w:t>
      </w:r>
      <w:r w:rsidR="00C750ED" w:rsidRPr="0075193F">
        <w:rPr>
          <w:noProof/>
        </w:rPr>
        <w:br/>
        <w:t>soumis par le GRSP (point </w:t>
      </w:r>
      <w:r w:rsidRPr="0075193F">
        <w:rPr>
          <w:noProof/>
        </w:rPr>
        <w:t>4.6 de l’ordre du jour)</w:t>
      </w:r>
      <w:bookmarkStart w:id="44" w:name="_Toc486845695"/>
      <w:bookmarkEnd w:id="44"/>
    </w:p>
    <w:p w:rsidR="00222B9B" w:rsidRPr="0075193F" w:rsidRDefault="00222B9B" w:rsidP="00222B9B">
      <w:pPr>
        <w:pStyle w:val="SingleTxtG"/>
        <w:rPr>
          <w:noProof/>
        </w:rPr>
      </w:pPr>
      <w:r w:rsidRPr="0075193F">
        <w:rPr>
          <w:noProof/>
        </w:rPr>
        <w:t>68.</w:t>
      </w:r>
      <w:r w:rsidRPr="0075193F">
        <w:rPr>
          <w:noProof/>
        </w:rPr>
        <w:tab/>
        <w:t>Le Forum mondial a examiné les projets d’amendement</w:t>
      </w:r>
      <w:r w:rsidR="00C750ED" w:rsidRPr="0075193F">
        <w:rPr>
          <w:noProof/>
        </w:rPr>
        <w:t>s présentés au titre des points </w:t>
      </w:r>
      <w:r w:rsidRPr="0075193F">
        <w:rPr>
          <w:noProof/>
        </w:rPr>
        <w:t>4.6.1 à 4.6.6 de l’ordre du jour et a recommandé qu’ils soient soumis à l’AC.1 pour mise aux voix.</w:t>
      </w:r>
    </w:p>
    <w:p w:rsidR="00222B9B" w:rsidRPr="0075193F" w:rsidRDefault="00222B9B" w:rsidP="00222B9B">
      <w:pPr>
        <w:pStyle w:val="SingleTxtG"/>
        <w:rPr>
          <w:noProof/>
        </w:rPr>
      </w:pPr>
      <w:r w:rsidRPr="0075193F">
        <w:rPr>
          <w:noProof/>
        </w:rPr>
        <w:t>69.</w:t>
      </w:r>
      <w:r w:rsidRPr="0075193F">
        <w:rPr>
          <w:noProof/>
        </w:rPr>
        <w:tab/>
        <w:t>Le représentant de l’OICA a annoncé son intention de soumettre des projets de rectificatifs aux documents ECE/TRANS/WP.29/2017/58, ECE/TRANS/WP.29/2017/59 et ECE/TRANS/WP.29/2017/60, pour examen par le GRSP à sa session suivante.</w:t>
      </w:r>
    </w:p>
    <w:p w:rsidR="00222B9B" w:rsidRPr="0075193F" w:rsidRDefault="00222B9B" w:rsidP="00C750ED">
      <w:pPr>
        <w:pStyle w:val="H1G"/>
        <w:rPr>
          <w:noProof/>
        </w:rPr>
      </w:pPr>
      <w:r w:rsidRPr="0075193F">
        <w:rPr>
          <w:noProof/>
        </w:rPr>
        <w:tab/>
        <w:t>G.</w:t>
      </w:r>
      <w:r w:rsidRPr="0075193F">
        <w:rPr>
          <w:noProof/>
        </w:rPr>
        <w:tab/>
        <w:t xml:space="preserve">Examen de projets d’amendements à des Règlements existants, </w:t>
      </w:r>
      <w:r w:rsidR="00C750ED" w:rsidRPr="0075193F">
        <w:rPr>
          <w:noProof/>
        </w:rPr>
        <w:br/>
        <w:t>soumis par le GRPE (point </w:t>
      </w:r>
      <w:r w:rsidRPr="0075193F">
        <w:rPr>
          <w:noProof/>
        </w:rPr>
        <w:t>4.7 de l’ordre du jour)</w:t>
      </w:r>
      <w:bookmarkStart w:id="45" w:name="_Toc486845696"/>
      <w:bookmarkEnd w:id="45"/>
    </w:p>
    <w:p w:rsidR="00222B9B" w:rsidRPr="0075193F" w:rsidRDefault="00222B9B" w:rsidP="00222B9B">
      <w:pPr>
        <w:pStyle w:val="SingleTxtG"/>
        <w:rPr>
          <w:noProof/>
        </w:rPr>
      </w:pPr>
      <w:r w:rsidRPr="0075193F">
        <w:rPr>
          <w:noProof/>
        </w:rPr>
        <w:t>70.</w:t>
      </w:r>
      <w:r w:rsidRPr="0075193F">
        <w:rPr>
          <w:noProof/>
        </w:rPr>
        <w:tab/>
        <w:t>Le Forum mondial a examiné les projets d’amendements présentés au titre des points 4.7.1 à 4.7.3 de l’ordre du jour et a recommandé qu’ils soient soumis à l’AC.1 pour mise aux voix.</w:t>
      </w:r>
    </w:p>
    <w:p w:rsidR="00222B9B" w:rsidRPr="0075193F" w:rsidRDefault="00222B9B" w:rsidP="00C750ED">
      <w:pPr>
        <w:pStyle w:val="H1G"/>
        <w:rPr>
          <w:noProof/>
        </w:rPr>
      </w:pPr>
      <w:r w:rsidRPr="0075193F">
        <w:rPr>
          <w:noProof/>
        </w:rPr>
        <w:tab/>
        <w:t>H.</w:t>
      </w:r>
      <w:r w:rsidRPr="0075193F">
        <w:rPr>
          <w:noProof/>
        </w:rPr>
        <w:tab/>
        <w:t xml:space="preserve">Examen de projets d’amendements à des Règlements existants, </w:t>
      </w:r>
      <w:r w:rsidR="00C750ED" w:rsidRPr="0075193F">
        <w:rPr>
          <w:noProof/>
        </w:rPr>
        <w:br/>
        <w:t>soumis par le GRRF (point </w:t>
      </w:r>
      <w:r w:rsidRPr="0075193F">
        <w:rPr>
          <w:noProof/>
        </w:rPr>
        <w:t>4.8 de l’ordre du jour)</w:t>
      </w:r>
      <w:bookmarkStart w:id="46" w:name="_Toc486845697"/>
      <w:bookmarkEnd w:id="46"/>
    </w:p>
    <w:p w:rsidR="00222B9B" w:rsidRPr="0075193F" w:rsidRDefault="00222B9B" w:rsidP="00222B9B">
      <w:pPr>
        <w:pStyle w:val="SingleTxtG"/>
        <w:rPr>
          <w:noProof/>
        </w:rPr>
      </w:pPr>
      <w:r w:rsidRPr="0075193F">
        <w:rPr>
          <w:noProof/>
        </w:rPr>
        <w:t>71.</w:t>
      </w:r>
      <w:r w:rsidRPr="0075193F">
        <w:rPr>
          <w:noProof/>
        </w:rPr>
        <w:tab/>
        <w:t>Le Forum mondial a examiné les projets d’amendement</w:t>
      </w:r>
      <w:r w:rsidR="00C750ED" w:rsidRPr="0075193F">
        <w:rPr>
          <w:noProof/>
        </w:rPr>
        <w:t>s présentés au titre des points </w:t>
      </w:r>
      <w:r w:rsidRPr="0075193F">
        <w:rPr>
          <w:noProof/>
        </w:rPr>
        <w:t>4.8.1 à 4.8.4 de l’ordre du jour et a recommandé qu’ils soient soumis à l’AC.1 pour mise aux voix, avec les corrections ci-après :</w:t>
      </w:r>
    </w:p>
    <w:p w:rsidR="00222B9B" w:rsidRPr="0075193F" w:rsidRDefault="00222B9B" w:rsidP="00C750ED">
      <w:pPr>
        <w:pStyle w:val="SingleTxtG"/>
        <w:ind w:left="1701"/>
        <w:rPr>
          <w:noProof/>
        </w:rPr>
      </w:pPr>
      <w:r w:rsidRPr="0075193F">
        <w:rPr>
          <w:noProof/>
        </w:rPr>
        <w:t xml:space="preserve">Point 4.8.3 de l’ordre du jour (document ECE/TRANS/WP.29/2017/70), </w:t>
      </w:r>
    </w:p>
    <w:p w:rsidR="00222B9B" w:rsidRPr="0075193F" w:rsidRDefault="00222B9B" w:rsidP="00C750ED">
      <w:pPr>
        <w:pStyle w:val="SingleTxtG"/>
        <w:ind w:left="1701"/>
        <w:rPr>
          <w:noProof/>
        </w:rPr>
      </w:pPr>
      <w:r w:rsidRPr="0075193F">
        <w:rPr>
          <w:noProof/>
        </w:rPr>
        <w:t xml:space="preserve">Au paragraphe 2.16, </w:t>
      </w:r>
      <w:r w:rsidRPr="0075193F">
        <w:rPr>
          <w:i/>
          <w:noProof/>
        </w:rPr>
        <w:t>remplacer</w:t>
      </w:r>
      <w:r w:rsidRPr="0075193F">
        <w:rPr>
          <w:noProof/>
        </w:rPr>
        <w:t xml:space="preserve"> « 28.5.5 » </w:t>
      </w:r>
      <w:r w:rsidRPr="0075193F">
        <w:rPr>
          <w:i/>
          <w:noProof/>
        </w:rPr>
        <w:t>par</w:t>
      </w:r>
      <w:r w:rsidRPr="0075193F">
        <w:rPr>
          <w:noProof/>
        </w:rPr>
        <w:t xml:space="preserve"> « 28.5 ». </w:t>
      </w:r>
    </w:p>
    <w:p w:rsidR="00222B9B" w:rsidRPr="0075193F" w:rsidRDefault="00222B9B" w:rsidP="00C750ED">
      <w:pPr>
        <w:pStyle w:val="SingleTxtG"/>
        <w:ind w:left="1701"/>
        <w:rPr>
          <w:noProof/>
        </w:rPr>
      </w:pPr>
      <w:r w:rsidRPr="0075193F">
        <w:rPr>
          <w:noProof/>
        </w:rPr>
        <w:t xml:space="preserve">Au </w:t>
      </w:r>
      <w:r w:rsidR="00C750ED" w:rsidRPr="0075193F">
        <w:rPr>
          <w:noProof/>
        </w:rPr>
        <w:t xml:space="preserve">paragraphe 6.2.1, </w:t>
      </w:r>
      <w:r w:rsidR="00C750ED" w:rsidRPr="0075193F">
        <w:rPr>
          <w:i/>
          <w:noProof/>
        </w:rPr>
        <w:t>remplacer</w:t>
      </w:r>
      <w:r w:rsidR="00C750ED" w:rsidRPr="0075193F">
        <w:rPr>
          <w:noProof/>
        </w:rPr>
        <w:t xml:space="preserve"> « D </w:t>
      </w:r>
      <w:r w:rsidRPr="0075193F">
        <w:rPr>
          <w:noProof/>
        </w:rPr>
        <w:t>est le n</w:t>
      </w:r>
      <w:r w:rsidR="00C750ED" w:rsidRPr="0075193F">
        <w:rPr>
          <w:noProof/>
        </w:rPr>
        <w:t xml:space="preserve">ombre conventionnel… », </w:t>
      </w:r>
      <w:r w:rsidR="00C750ED" w:rsidRPr="0075193F">
        <w:rPr>
          <w:i/>
          <w:noProof/>
        </w:rPr>
        <w:t>par</w:t>
      </w:r>
      <w:r w:rsidR="00C750ED" w:rsidRPr="0075193F">
        <w:rPr>
          <w:noProof/>
        </w:rPr>
        <w:t xml:space="preserve"> « d </w:t>
      </w:r>
      <w:r w:rsidRPr="0075193F">
        <w:rPr>
          <w:noProof/>
        </w:rPr>
        <w:t>est le nombre conventionnel… ».</w:t>
      </w:r>
    </w:p>
    <w:p w:rsidR="00222B9B" w:rsidRPr="0075193F" w:rsidRDefault="00222B9B" w:rsidP="00C750ED">
      <w:pPr>
        <w:pStyle w:val="H1G"/>
        <w:rPr>
          <w:noProof/>
        </w:rPr>
      </w:pPr>
      <w:r w:rsidRPr="0075193F">
        <w:rPr>
          <w:noProof/>
        </w:rPr>
        <w:tab/>
        <w:t>I.</w:t>
      </w:r>
      <w:r w:rsidRPr="0075193F">
        <w:rPr>
          <w:noProof/>
        </w:rPr>
        <w:tab/>
        <w:t xml:space="preserve">Examen de projets d’amendements à des Règlements existants, </w:t>
      </w:r>
      <w:r w:rsidR="00C750ED" w:rsidRPr="0075193F">
        <w:rPr>
          <w:noProof/>
        </w:rPr>
        <w:br/>
      </w:r>
      <w:r w:rsidRPr="0075193F">
        <w:rPr>
          <w:noProof/>
        </w:rPr>
        <w:t>soumis par le GRB (point 4.9 de l’ordre du jour)</w:t>
      </w:r>
      <w:bookmarkStart w:id="47" w:name="_Toc486845698"/>
      <w:bookmarkEnd w:id="47"/>
    </w:p>
    <w:p w:rsidR="00222B9B" w:rsidRPr="0075193F" w:rsidRDefault="00222B9B" w:rsidP="00222B9B">
      <w:pPr>
        <w:pStyle w:val="SingleTxtG"/>
        <w:rPr>
          <w:noProof/>
        </w:rPr>
      </w:pPr>
      <w:r w:rsidRPr="0075193F">
        <w:rPr>
          <w:noProof/>
        </w:rPr>
        <w:t>72.</w:t>
      </w:r>
      <w:r w:rsidRPr="0075193F">
        <w:rPr>
          <w:noProof/>
        </w:rPr>
        <w:tab/>
        <w:t>Le Forum mondial a examiné les projets d’amendement présentés au titre du point 4.9.1 de l’ordre du jour et a recommandé qu’ils soient soumis à l’AC.1 pour mise aux voix.</w:t>
      </w:r>
    </w:p>
    <w:p w:rsidR="00222B9B" w:rsidRPr="0075193F" w:rsidRDefault="00222B9B" w:rsidP="00C750ED">
      <w:pPr>
        <w:pStyle w:val="H1G"/>
        <w:rPr>
          <w:noProof/>
        </w:rPr>
      </w:pPr>
      <w:r w:rsidRPr="0075193F">
        <w:rPr>
          <w:noProof/>
        </w:rPr>
        <w:tab/>
        <w:t>J.</w:t>
      </w:r>
      <w:r w:rsidRPr="0075193F">
        <w:rPr>
          <w:noProof/>
        </w:rPr>
        <w:tab/>
        <w:t xml:space="preserve">Examen de projets d’amendements à des Règlements existants, </w:t>
      </w:r>
      <w:r w:rsidR="00C750ED" w:rsidRPr="0075193F">
        <w:rPr>
          <w:noProof/>
        </w:rPr>
        <w:br/>
      </w:r>
      <w:r w:rsidRPr="0075193F">
        <w:rPr>
          <w:noProof/>
        </w:rPr>
        <w:t>soumis par le GRE (point 4.10 de l’ordre du jour)</w:t>
      </w:r>
      <w:bookmarkStart w:id="48" w:name="_Toc486845699"/>
      <w:bookmarkEnd w:id="48"/>
    </w:p>
    <w:p w:rsidR="00222B9B" w:rsidRPr="0075193F" w:rsidRDefault="00222B9B" w:rsidP="00222B9B">
      <w:pPr>
        <w:pStyle w:val="SingleTxtG"/>
        <w:rPr>
          <w:noProof/>
        </w:rPr>
      </w:pPr>
      <w:r w:rsidRPr="0075193F">
        <w:rPr>
          <w:noProof/>
        </w:rPr>
        <w:t>73.</w:t>
      </w:r>
      <w:r w:rsidRPr="0075193F">
        <w:rPr>
          <w:noProof/>
        </w:rPr>
        <w:tab/>
        <w:t>Le Forum mondial a examiné les projets d’amendements présentés au titre des points 4.10.1 à 4.10.19 de l’ordre du jour et a recommandé qu’ils soient soumis à l’AC.1 pour mise aux voix,</w:t>
      </w:r>
      <w:r w:rsidR="00CD0DA8">
        <w:rPr>
          <w:noProof/>
        </w:rPr>
        <w:t xml:space="preserve"> avec les corrections ci-après.</w:t>
      </w:r>
    </w:p>
    <w:p w:rsidR="00222B9B" w:rsidRPr="0075193F" w:rsidRDefault="00222B9B" w:rsidP="00222B9B">
      <w:pPr>
        <w:pStyle w:val="SingleTxtG"/>
        <w:rPr>
          <w:noProof/>
        </w:rPr>
      </w:pPr>
      <w:r w:rsidRPr="0075193F">
        <w:rPr>
          <w:noProof/>
        </w:rPr>
        <w:t>74.</w:t>
      </w:r>
      <w:r w:rsidRPr="0075193F">
        <w:rPr>
          <w:noProof/>
        </w:rPr>
        <w:tab/>
        <w:t>Au titre du point 4.10.1 de l’ordre du jour (document ECE/TRANS/WP.29/</w:t>
      </w:r>
      <w:r w:rsidR="006E75A9" w:rsidRPr="0075193F">
        <w:rPr>
          <w:noProof/>
        </w:rPr>
        <w:br/>
      </w:r>
      <w:r w:rsidRPr="0075193F">
        <w:rPr>
          <w:noProof/>
        </w:rPr>
        <w:t>2017/72), le Forum mondial a noté que le titre court exact du Règlement n</w:t>
      </w:r>
      <w:r w:rsidRPr="0075193F">
        <w:rPr>
          <w:noProof/>
          <w:vertAlign w:val="superscript"/>
        </w:rPr>
        <w:t>o</w:t>
      </w:r>
      <w:r w:rsidR="006E75A9" w:rsidRPr="0075193F">
        <w:rPr>
          <w:noProof/>
        </w:rPr>
        <w:t> </w:t>
      </w:r>
      <w:r w:rsidRPr="0075193F">
        <w:rPr>
          <w:noProof/>
        </w:rPr>
        <w:t>4 était, en anglais, « Illumination of Rear Registration Plates ».</w:t>
      </w:r>
    </w:p>
    <w:p w:rsidR="00222B9B" w:rsidRPr="0075193F" w:rsidRDefault="00222B9B" w:rsidP="00222B9B">
      <w:pPr>
        <w:pStyle w:val="SingleTxtG"/>
        <w:rPr>
          <w:noProof/>
        </w:rPr>
      </w:pPr>
      <w:r w:rsidRPr="0075193F">
        <w:rPr>
          <w:noProof/>
        </w:rPr>
        <w:t>75.</w:t>
      </w:r>
      <w:r w:rsidRPr="0075193F">
        <w:rPr>
          <w:noProof/>
        </w:rPr>
        <w:tab/>
        <w:t>Au titre du point 4.10.3 de l’ordre du jour (document ECE/TRANS/WP.29/</w:t>
      </w:r>
      <w:r w:rsidR="006E75A9" w:rsidRPr="0075193F">
        <w:rPr>
          <w:noProof/>
        </w:rPr>
        <w:br/>
      </w:r>
      <w:r w:rsidRPr="0075193F">
        <w:rPr>
          <w:noProof/>
        </w:rPr>
        <w:t>2017/74), le Forum mondial a noté que le titre du document devait se lire comme suit : « Proposition de complément 28 à la série 01 d’amendements au Règlement n</w:t>
      </w:r>
      <w:r w:rsidRPr="0075193F">
        <w:rPr>
          <w:noProof/>
          <w:vertAlign w:val="superscript"/>
        </w:rPr>
        <w:t>o</w:t>
      </w:r>
      <w:r w:rsidRPr="0075193F">
        <w:rPr>
          <w:noProof/>
        </w:rPr>
        <w:t xml:space="preserve"> 6 (Feux indicateurs de direction) ».</w:t>
      </w:r>
    </w:p>
    <w:p w:rsidR="00222B9B" w:rsidRPr="0075193F" w:rsidRDefault="00222B9B" w:rsidP="00222B9B">
      <w:pPr>
        <w:pStyle w:val="SingleTxtG"/>
        <w:rPr>
          <w:noProof/>
        </w:rPr>
      </w:pPr>
      <w:r w:rsidRPr="0075193F">
        <w:rPr>
          <w:noProof/>
        </w:rPr>
        <w:t>76.</w:t>
      </w:r>
      <w:r w:rsidRPr="0075193F">
        <w:rPr>
          <w:noProof/>
        </w:rPr>
        <w:tab/>
        <w:t>Au titre du point 4.10.9 de l’ordre du jour (document ECE/TRANS/WP.29/</w:t>
      </w:r>
      <w:r w:rsidR="006E75A9" w:rsidRPr="0075193F">
        <w:rPr>
          <w:noProof/>
        </w:rPr>
        <w:br/>
      </w:r>
      <w:r w:rsidRPr="0075193F">
        <w:rPr>
          <w:noProof/>
        </w:rPr>
        <w:t>2017/80), le Forum mondial a noté que le titre du document devait se lire comme suit : « Proposition de complément 20 au Règlement n</w:t>
      </w:r>
      <w:r w:rsidRPr="0075193F">
        <w:rPr>
          <w:noProof/>
          <w:vertAlign w:val="superscript"/>
        </w:rPr>
        <w:t>o</w:t>
      </w:r>
      <w:r w:rsidRPr="0075193F">
        <w:rPr>
          <w:noProof/>
        </w:rPr>
        <w:t xml:space="preserve"> 50 (Feux de position, feux-stop, feux indicateurs de direction pour cyclomoteurs et motocycles) ».</w:t>
      </w:r>
    </w:p>
    <w:p w:rsidR="00222B9B" w:rsidRPr="0075193F" w:rsidRDefault="00222B9B" w:rsidP="006E75A9">
      <w:pPr>
        <w:pStyle w:val="H1G"/>
        <w:rPr>
          <w:noProof/>
        </w:rPr>
      </w:pPr>
      <w:r w:rsidRPr="0075193F">
        <w:rPr>
          <w:noProof/>
        </w:rPr>
        <w:tab/>
        <w:t>K.</w:t>
      </w:r>
      <w:r w:rsidRPr="0075193F">
        <w:rPr>
          <w:noProof/>
        </w:rPr>
        <w:tab/>
        <w:t>Examen d’éventuels projets de rectificatifs à des Règlements existants, soumis par les groupes de travail (point 4.11 de l’ordre du jour)</w:t>
      </w:r>
      <w:bookmarkStart w:id="49" w:name="_Toc486845700"/>
      <w:bookmarkEnd w:id="49"/>
    </w:p>
    <w:p w:rsidR="00222B9B" w:rsidRPr="0075193F" w:rsidRDefault="00222B9B" w:rsidP="00222B9B">
      <w:pPr>
        <w:pStyle w:val="SingleTxtG"/>
        <w:rPr>
          <w:bCs/>
          <w:noProof/>
        </w:rPr>
      </w:pPr>
      <w:r w:rsidRPr="0075193F">
        <w:rPr>
          <w:noProof/>
        </w:rPr>
        <w:t>77.</w:t>
      </w:r>
      <w:r w:rsidRPr="0075193F">
        <w:rPr>
          <w:noProof/>
        </w:rPr>
        <w:tab/>
        <w:t>Aucun projet de rectificatif n’a été soumis.</w:t>
      </w:r>
    </w:p>
    <w:p w:rsidR="00222B9B" w:rsidRPr="0075193F" w:rsidRDefault="00222B9B" w:rsidP="006E75A9">
      <w:pPr>
        <w:pStyle w:val="H1G"/>
        <w:rPr>
          <w:noProof/>
        </w:rPr>
      </w:pPr>
      <w:r w:rsidRPr="0075193F">
        <w:rPr>
          <w:noProof/>
        </w:rPr>
        <w:tab/>
        <w:t>L.</w:t>
      </w:r>
      <w:r w:rsidRPr="0075193F">
        <w:rPr>
          <w:noProof/>
        </w:rPr>
        <w:tab/>
        <w:t>Examen d’éventuels projets de rectificatifs à des Règlements existants, soumis par le secrétariat (point 4.12 de l’ordre du jour)</w:t>
      </w:r>
      <w:bookmarkStart w:id="50" w:name="_Toc486845701"/>
      <w:bookmarkEnd w:id="50"/>
    </w:p>
    <w:p w:rsidR="00222B9B" w:rsidRPr="0075193F" w:rsidRDefault="00222B9B" w:rsidP="00222B9B">
      <w:pPr>
        <w:pStyle w:val="SingleTxtG"/>
        <w:rPr>
          <w:bCs/>
          <w:noProof/>
        </w:rPr>
      </w:pPr>
      <w:r w:rsidRPr="0075193F">
        <w:rPr>
          <w:noProof/>
        </w:rPr>
        <w:t>78.</w:t>
      </w:r>
      <w:r w:rsidRPr="0075193F">
        <w:rPr>
          <w:noProof/>
        </w:rPr>
        <w:tab/>
        <w:t>Le Forum mondial a rappelé la décision qu’il avait prise au titre du point 4.2.2 de l’ordre du jour, concernant le document ECE/TRANS/WP.29/2017/67/Corr.1, et a demandé au secrétariat de publier le rectificatif 1 à la version actuelle des directives (document ECE/TRANS/WP.29/1044/Rev.1).</w:t>
      </w:r>
    </w:p>
    <w:p w:rsidR="00222B9B" w:rsidRPr="0075193F" w:rsidRDefault="00222B9B" w:rsidP="006E75A9">
      <w:pPr>
        <w:pStyle w:val="H1G"/>
        <w:rPr>
          <w:noProof/>
        </w:rPr>
      </w:pPr>
      <w:r w:rsidRPr="0075193F">
        <w:rPr>
          <w:noProof/>
        </w:rPr>
        <w:tab/>
        <w:t>M.</w:t>
      </w:r>
      <w:r w:rsidRPr="0075193F">
        <w:rPr>
          <w:noProof/>
        </w:rPr>
        <w:tab/>
        <w:t xml:space="preserve">Examen de propositions de nouveaux Règlements soumises </w:t>
      </w:r>
      <w:r w:rsidRPr="0075193F">
        <w:rPr>
          <w:noProof/>
        </w:rPr>
        <w:br/>
        <w:t xml:space="preserve">par les groupes de travail subsidiaires du Forum mondial </w:t>
      </w:r>
      <w:r w:rsidRPr="0075193F">
        <w:rPr>
          <w:noProof/>
        </w:rPr>
        <w:br/>
        <w:t>(point 4.13 de l’ordre du jour)</w:t>
      </w:r>
      <w:bookmarkStart w:id="51" w:name="_Toc486845702"/>
      <w:bookmarkEnd w:id="51"/>
    </w:p>
    <w:p w:rsidR="00222B9B" w:rsidRPr="0075193F" w:rsidRDefault="00222B9B" w:rsidP="00222B9B">
      <w:pPr>
        <w:pStyle w:val="SingleTxtG"/>
        <w:rPr>
          <w:noProof/>
        </w:rPr>
      </w:pPr>
      <w:r w:rsidRPr="0075193F">
        <w:rPr>
          <w:noProof/>
        </w:rPr>
        <w:t>79.</w:t>
      </w:r>
      <w:r w:rsidRPr="0075193F">
        <w:rPr>
          <w:noProof/>
        </w:rPr>
        <w:tab/>
        <w:t>Aucune proposition de nouveau Règlement n’a été soumise.</w:t>
      </w:r>
    </w:p>
    <w:p w:rsidR="00222B9B" w:rsidRPr="0075193F" w:rsidRDefault="00222B9B" w:rsidP="006E75A9">
      <w:pPr>
        <w:pStyle w:val="H1G"/>
        <w:rPr>
          <w:noProof/>
        </w:rPr>
      </w:pPr>
      <w:r w:rsidRPr="0075193F">
        <w:rPr>
          <w:noProof/>
        </w:rPr>
        <w:tab/>
        <w:t>N.</w:t>
      </w:r>
      <w:r w:rsidRPr="0075193F">
        <w:rPr>
          <w:noProof/>
        </w:rPr>
        <w:tab/>
        <w:t xml:space="preserve">Propositions d’amendements à la Résolution d’ensemble </w:t>
      </w:r>
      <w:r w:rsidR="006E75A9" w:rsidRPr="0075193F">
        <w:rPr>
          <w:noProof/>
        </w:rPr>
        <w:br/>
      </w:r>
      <w:r w:rsidRPr="0075193F">
        <w:rPr>
          <w:noProof/>
        </w:rPr>
        <w:t xml:space="preserve">sur la construction des véhicules (R.E.3) soumises par </w:t>
      </w:r>
      <w:r w:rsidR="006E75A9" w:rsidRPr="0075193F">
        <w:rPr>
          <w:noProof/>
        </w:rPr>
        <w:br/>
      </w:r>
      <w:r w:rsidRPr="0075193F">
        <w:rPr>
          <w:noProof/>
        </w:rPr>
        <w:t xml:space="preserve">les groupes de travail au Forum mondial pour examen </w:t>
      </w:r>
      <w:r w:rsidR="006E75A9" w:rsidRPr="0075193F">
        <w:rPr>
          <w:noProof/>
        </w:rPr>
        <w:br/>
      </w:r>
      <w:r w:rsidRPr="0075193F">
        <w:rPr>
          <w:noProof/>
        </w:rPr>
        <w:t>(point 4.14 de l’ordre du jour)</w:t>
      </w:r>
      <w:bookmarkStart w:id="52" w:name="_Toc486845703"/>
      <w:bookmarkEnd w:id="52"/>
    </w:p>
    <w:p w:rsidR="00222B9B" w:rsidRPr="0075193F" w:rsidRDefault="00222B9B" w:rsidP="00222B9B">
      <w:pPr>
        <w:pStyle w:val="SingleTxtG"/>
        <w:rPr>
          <w:noProof/>
        </w:rPr>
      </w:pPr>
      <w:r w:rsidRPr="0075193F">
        <w:rPr>
          <w:noProof/>
        </w:rPr>
        <w:t>80.</w:t>
      </w:r>
      <w:r w:rsidRPr="0075193F">
        <w:rPr>
          <w:noProof/>
        </w:rPr>
        <w:tab/>
        <w:t>Aucune proposition d’amendement n’a été soumise.</w:t>
      </w:r>
    </w:p>
    <w:p w:rsidR="00222B9B" w:rsidRPr="0075193F" w:rsidRDefault="00222B9B" w:rsidP="006E75A9">
      <w:pPr>
        <w:pStyle w:val="H1G"/>
        <w:rPr>
          <w:noProof/>
        </w:rPr>
      </w:pPr>
      <w:r w:rsidRPr="0075193F">
        <w:rPr>
          <w:noProof/>
        </w:rPr>
        <w:tab/>
        <w:t>O.</w:t>
      </w:r>
      <w:r w:rsidRPr="0075193F">
        <w:rPr>
          <w:noProof/>
        </w:rPr>
        <w:tab/>
        <w:t xml:space="preserve">Propositions en suspens d’amendements à des Règlements </w:t>
      </w:r>
      <w:r w:rsidRPr="0075193F">
        <w:rPr>
          <w:noProof/>
        </w:rPr>
        <w:br/>
        <w:t xml:space="preserve">existants soumises par les groupes de travail au Forum mondial </w:t>
      </w:r>
      <w:r w:rsidRPr="0075193F">
        <w:rPr>
          <w:noProof/>
        </w:rPr>
        <w:br/>
        <w:t>(point 4.15 de l’ordre du jour)</w:t>
      </w:r>
      <w:bookmarkStart w:id="53" w:name="_Toc486845704"/>
      <w:bookmarkEnd w:id="53"/>
    </w:p>
    <w:p w:rsidR="00222B9B" w:rsidRPr="0075193F" w:rsidRDefault="00222B9B" w:rsidP="00222B9B">
      <w:pPr>
        <w:pStyle w:val="SingleTxtG"/>
        <w:rPr>
          <w:noProof/>
        </w:rPr>
      </w:pPr>
      <w:r w:rsidRPr="0075193F">
        <w:rPr>
          <w:noProof/>
        </w:rPr>
        <w:t>81.</w:t>
      </w:r>
      <w:r w:rsidRPr="0075193F">
        <w:rPr>
          <w:noProof/>
        </w:rPr>
        <w:tab/>
        <w:t>Aucune proposition d’amendement n’a été soumise.</w:t>
      </w:r>
    </w:p>
    <w:p w:rsidR="00222B9B" w:rsidRPr="0075193F" w:rsidRDefault="00222B9B" w:rsidP="000B6DCE">
      <w:pPr>
        <w:pStyle w:val="HChG"/>
        <w:rPr>
          <w:noProof/>
        </w:rPr>
      </w:pPr>
      <w:r w:rsidRPr="0075193F">
        <w:rPr>
          <w:noProof/>
        </w:rPr>
        <w:tab/>
        <w:t>VII.</w:t>
      </w:r>
      <w:r w:rsidRPr="0075193F">
        <w:rPr>
          <w:noProof/>
        </w:rPr>
        <w:tab/>
      </w:r>
      <w:r w:rsidR="000B6DCE" w:rsidRPr="0075193F">
        <w:rPr>
          <w:noProof/>
        </w:rPr>
        <w:t>Accord de 1998 (point </w:t>
      </w:r>
      <w:r w:rsidRPr="0075193F">
        <w:rPr>
          <w:noProof/>
        </w:rPr>
        <w:t>5 de l’ordre du jour)</w:t>
      </w:r>
      <w:bookmarkStart w:id="54" w:name="_Toc486845705"/>
      <w:bookmarkEnd w:id="54"/>
    </w:p>
    <w:p w:rsidR="00222B9B" w:rsidRPr="0075193F" w:rsidRDefault="00222B9B" w:rsidP="000B6DCE">
      <w:pPr>
        <w:pStyle w:val="H1G"/>
        <w:rPr>
          <w:noProof/>
        </w:rPr>
      </w:pPr>
      <w:r w:rsidRPr="0075193F">
        <w:rPr>
          <w:noProof/>
        </w:rPr>
        <w:tab/>
      </w:r>
      <w:r w:rsidRPr="0075193F">
        <w:rPr>
          <w:noProof/>
        </w:rPr>
        <w:tab/>
        <w:t xml:space="preserve">État de l’Accord, y compris </w:t>
      </w:r>
      <w:r w:rsidR="000B6DCE" w:rsidRPr="0075193F">
        <w:rPr>
          <w:noProof/>
        </w:rPr>
        <w:t>l’application de son paragraphe </w:t>
      </w:r>
      <w:r w:rsidRPr="0075193F">
        <w:rPr>
          <w:noProof/>
        </w:rPr>
        <w:t xml:space="preserve">7.1 </w:t>
      </w:r>
      <w:r w:rsidRPr="0075193F">
        <w:rPr>
          <w:noProof/>
        </w:rPr>
        <w:br/>
        <w:t>(point 5.1 de l’ordre du jour)</w:t>
      </w:r>
      <w:bookmarkStart w:id="55" w:name="_Toc486845706"/>
      <w:bookmarkEnd w:id="55"/>
    </w:p>
    <w:p w:rsidR="00222B9B" w:rsidRPr="0095148F" w:rsidRDefault="00222B9B" w:rsidP="00222B9B">
      <w:pPr>
        <w:pStyle w:val="SingleTxtG"/>
        <w:rPr>
          <w:noProof/>
          <w:lang w:val="en-US"/>
        </w:rPr>
      </w:pPr>
      <w:r w:rsidRPr="0095148F">
        <w:rPr>
          <w:i/>
          <w:iCs/>
          <w:noProof/>
          <w:lang w:val="en-US"/>
        </w:rPr>
        <w:t>Document</w:t>
      </w:r>
      <w:r w:rsidR="000B6DCE" w:rsidRPr="0095148F">
        <w:rPr>
          <w:i/>
          <w:iCs/>
          <w:noProof/>
          <w:lang w:val="en-US"/>
        </w:rPr>
        <w:t>(s)</w:t>
      </w:r>
      <w:r w:rsidRPr="0095148F">
        <w:rPr>
          <w:i/>
          <w:iCs/>
          <w:noProof/>
          <w:lang w:val="en-US"/>
        </w:rPr>
        <w:t> </w:t>
      </w:r>
      <w:r w:rsidRPr="00640474">
        <w:rPr>
          <w:lang w:val="en-US"/>
        </w:rPr>
        <w:t>:</w:t>
      </w:r>
      <w:r w:rsidR="000B6DCE" w:rsidRPr="0095148F">
        <w:rPr>
          <w:noProof/>
          <w:lang w:val="en-US"/>
        </w:rPr>
        <w:tab/>
      </w:r>
      <w:r w:rsidRPr="0095148F">
        <w:rPr>
          <w:noProof/>
          <w:lang w:val="en-US"/>
        </w:rPr>
        <w:t>ECE/TRANS/WP.29/1073/Rev.19</w:t>
      </w:r>
      <w:r w:rsidR="000B6DCE" w:rsidRPr="0095148F">
        <w:rPr>
          <w:noProof/>
          <w:lang w:val="en-US"/>
        </w:rPr>
        <w:t>.</w:t>
      </w:r>
    </w:p>
    <w:p w:rsidR="00222B9B" w:rsidRPr="0075193F" w:rsidRDefault="00222B9B" w:rsidP="00222B9B">
      <w:pPr>
        <w:pStyle w:val="SingleTxtG"/>
        <w:rPr>
          <w:noProof/>
        </w:rPr>
      </w:pPr>
      <w:r w:rsidRPr="0075193F">
        <w:rPr>
          <w:noProof/>
        </w:rPr>
        <w:t>82.</w:t>
      </w:r>
      <w:r w:rsidRPr="0075193F">
        <w:rPr>
          <w:noProof/>
        </w:rPr>
        <w:tab/>
        <w:t>Le Forum mondial a décidé que les points 5.1 à 5.6 de l’ordre du jour seraient examinés en détail par le Comité exécutif de l’Accord de 1998 (AC.3).</w:t>
      </w:r>
    </w:p>
    <w:p w:rsidR="00222B9B" w:rsidRPr="0075193F" w:rsidRDefault="00222B9B" w:rsidP="000B6DCE">
      <w:pPr>
        <w:pStyle w:val="HChG"/>
        <w:rPr>
          <w:noProof/>
        </w:rPr>
      </w:pPr>
      <w:r w:rsidRPr="0075193F">
        <w:rPr>
          <w:noProof/>
        </w:rPr>
        <w:tab/>
        <w:t>VIII.</w:t>
      </w:r>
      <w:r w:rsidRPr="0075193F">
        <w:rPr>
          <w:noProof/>
        </w:rPr>
        <w:tab/>
        <w:t xml:space="preserve">Échange de vues sur les procédures législatives nationales ou régionales et sur la transposition de Règlements </w:t>
      </w:r>
      <w:r w:rsidR="000B6DCE" w:rsidRPr="0075193F">
        <w:rPr>
          <w:noProof/>
        </w:rPr>
        <w:br/>
      </w:r>
      <w:r w:rsidRPr="0075193F">
        <w:rPr>
          <w:noProof/>
        </w:rPr>
        <w:t xml:space="preserve">et/ou de RTM existants dans la législation nationale </w:t>
      </w:r>
      <w:r w:rsidR="000B6DCE" w:rsidRPr="0075193F">
        <w:rPr>
          <w:noProof/>
        </w:rPr>
        <w:br/>
      </w:r>
      <w:r w:rsidRPr="0075193F">
        <w:rPr>
          <w:noProof/>
        </w:rPr>
        <w:t>ou régionale (point 6 de l’ordre du jour)</w:t>
      </w:r>
      <w:bookmarkStart w:id="56" w:name="_Toc486845707"/>
      <w:bookmarkEnd w:id="56"/>
    </w:p>
    <w:p w:rsidR="00222B9B" w:rsidRPr="0075193F" w:rsidRDefault="00222B9B" w:rsidP="00222B9B">
      <w:pPr>
        <w:pStyle w:val="SingleTxtG"/>
        <w:rPr>
          <w:noProof/>
        </w:rPr>
      </w:pPr>
      <w:r w:rsidRPr="0075193F">
        <w:rPr>
          <w:i/>
          <w:iCs/>
          <w:noProof/>
        </w:rPr>
        <w:t>Document</w:t>
      </w:r>
      <w:r w:rsidR="000B6DCE" w:rsidRPr="0075193F">
        <w:rPr>
          <w:i/>
          <w:iCs/>
          <w:noProof/>
        </w:rPr>
        <w:t>(s)</w:t>
      </w:r>
      <w:r w:rsidRPr="0075193F">
        <w:rPr>
          <w:i/>
          <w:iCs/>
          <w:noProof/>
        </w:rPr>
        <w:t> </w:t>
      </w:r>
      <w:r w:rsidRPr="00640474">
        <w:t>:</w:t>
      </w:r>
      <w:r w:rsidR="000B6DCE" w:rsidRPr="0075193F">
        <w:rPr>
          <w:noProof/>
        </w:rPr>
        <w:tab/>
      </w:r>
      <w:r w:rsidRPr="0075193F">
        <w:rPr>
          <w:noProof/>
        </w:rPr>
        <w:t>document informel WP.29-172-21</w:t>
      </w:r>
      <w:r w:rsidR="000B6DCE" w:rsidRPr="0075193F">
        <w:rPr>
          <w:noProof/>
        </w:rPr>
        <w:t>.</w:t>
      </w:r>
    </w:p>
    <w:p w:rsidR="00222B9B" w:rsidRPr="0075193F" w:rsidRDefault="00222B9B" w:rsidP="00222B9B">
      <w:pPr>
        <w:pStyle w:val="SingleTxtG"/>
        <w:rPr>
          <w:noProof/>
        </w:rPr>
      </w:pPr>
      <w:r w:rsidRPr="0075193F">
        <w:rPr>
          <w:noProof/>
        </w:rPr>
        <w:t>83.</w:t>
      </w:r>
      <w:r w:rsidRPr="0075193F">
        <w:rPr>
          <w:noProof/>
        </w:rPr>
        <w:tab/>
        <w:t>La représentante de la Chine a présenté le document WP.29-172-21, dans lequel est donné un aperçu de l’élaboration du cycle d’essai chinois (China Automotive Testing Cycle ou CATC). Elle a expliqué qu’il était nécessaire de remplacer le Nouveau cycle d’essai européen (NCEE) actuellement utilisé par une procédure qui représente les conditions réelles de conduite en Chine. L’objectif était d’achever la mise au point du CATC en 2018 puis d’évaluer les résultats et de procéder à une comparaison entre le CATC et la procédure d’essai mondiale harmonisée pour les voitures particulières et véhicules utilitaires légers (WLTP). Elle a précisé qu’au moment où l’élaboration de la WLTP avait commencé aucunes données n’étaient disponibles, alors que la mise au point du CATC s’appuyait sur des don</w:t>
      </w:r>
      <w:r w:rsidR="000B6DCE" w:rsidRPr="0075193F">
        <w:rPr>
          <w:noProof/>
        </w:rPr>
        <w:t>nées collectées dans plus de 40 </w:t>
      </w:r>
      <w:r w:rsidRPr="0075193F">
        <w:rPr>
          <w:noProof/>
        </w:rPr>
        <w:t>villes.</w:t>
      </w:r>
    </w:p>
    <w:p w:rsidR="00222B9B" w:rsidRPr="0075193F" w:rsidRDefault="00222B9B" w:rsidP="00222B9B">
      <w:pPr>
        <w:pStyle w:val="SingleTxtG"/>
        <w:rPr>
          <w:noProof/>
        </w:rPr>
      </w:pPr>
      <w:r w:rsidRPr="0075193F">
        <w:rPr>
          <w:noProof/>
        </w:rPr>
        <w:t>84.</w:t>
      </w:r>
      <w:r w:rsidRPr="0075193F">
        <w:rPr>
          <w:noProof/>
        </w:rPr>
        <w:tab/>
        <w:t>Le Président du Forum mondial a fait observer que des complications pourraient surgir à l’avenir si la WLTP n’était pas mise en œuvre par toutes les Parties contractantes à l’Accord de 1998 appliquant le RTM n</w:t>
      </w:r>
      <w:r w:rsidRPr="0075193F">
        <w:rPr>
          <w:noProof/>
          <w:vertAlign w:val="superscript"/>
        </w:rPr>
        <w:t>o</w:t>
      </w:r>
      <w:r w:rsidR="000B6DCE" w:rsidRPr="0075193F">
        <w:rPr>
          <w:noProof/>
        </w:rPr>
        <w:t> </w:t>
      </w:r>
      <w:r w:rsidRPr="0075193F">
        <w:rPr>
          <w:noProof/>
        </w:rPr>
        <w:t>15 et ses amendements.</w:t>
      </w:r>
    </w:p>
    <w:p w:rsidR="00222B9B" w:rsidRPr="0075193F" w:rsidRDefault="00222B9B" w:rsidP="000B6DCE">
      <w:pPr>
        <w:pStyle w:val="HChG"/>
        <w:rPr>
          <w:noProof/>
        </w:rPr>
      </w:pPr>
      <w:r w:rsidRPr="0075193F">
        <w:rPr>
          <w:noProof/>
        </w:rPr>
        <w:tab/>
        <w:t>IX.</w:t>
      </w:r>
      <w:r w:rsidRPr="0075193F">
        <w:rPr>
          <w:noProof/>
        </w:rPr>
        <w:tab/>
        <w:t xml:space="preserve">Accord de 1997 (Contrôles </w:t>
      </w:r>
      <w:r w:rsidR="000B6DCE" w:rsidRPr="0075193F">
        <w:rPr>
          <w:noProof/>
        </w:rPr>
        <w:t xml:space="preserve">techniques périodiques) </w:t>
      </w:r>
      <w:r w:rsidR="000B6DCE" w:rsidRPr="0075193F">
        <w:rPr>
          <w:noProof/>
        </w:rPr>
        <w:br/>
        <w:t>(point </w:t>
      </w:r>
      <w:r w:rsidRPr="0075193F">
        <w:rPr>
          <w:noProof/>
        </w:rPr>
        <w:t>7 de l’ordre du jour)</w:t>
      </w:r>
      <w:bookmarkStart w:id="57" w:name="_Toc486845708"/>
      <w:bookmarkEnd w:id="57"/>
    </w:p>
    <w:p w:rsidR="00222B9B" w:rsidRPr="0075193F" w:rsidRDefault="00222B9B" w:rsidP="000B6DCE">
      <w:pPr>
        <w:pStyle w:val="H1G"/>
        <w:rPr>
          <w:noProof/>
        </w:rPr>
      </w:pPr>
      <w:r w:rsidRPr="0075193F">
        <w:rPr>
          <w:noProof/>
        </w:rPr>
        <w:tab/>
        <w:t>A.</w:t>
      </w:r>
      <w:r w:rsidRPr="0075193F">
        <w:rPr>
          <w:noProof/>
        </w:rPr>
        <w:tab/>
        <w:t>État de l’Accord (point 7.1 de l’ordre du jour)</w:t>
      </w:r>
      <w:bookmarkStart w:id="58" w:name="_Toc486845709"/>
      <w:bookmarkEnd w:id="58"/>
    </w:p>
    <w:p w:rsidR="00222B9B" w:rsidRPr="0075193F" w:rsidRDefault="00222B9B" w:rsidP="000B6DCE">
      <w:pPr>
        <w:pStyle w:val="SingleTxtG"/>
        <w:ind w:left="2835" w:hanging="1701"/>
        <w:rPr>
          <w:noProof/>
        </w:rPr>
      </w:pPr>
      <w:r w:rsidRPr="0075193F">
        <w:rPr>
          <w:i/>
          <w:iCs/>
          <w:noProof/>
        </w:rPr>
        <w:t>Document</w:t>
      </w:r>
      <w:r w:rsidR="000B6DCE" w:rsidRPr="0075193F">
        <w:rPr>
          <w:i/>
          <w:iCs/>
          <w:noProof/>
        </w:rPr>
        <w:t>(</w:t>
      </w:r>
      <w:r w:rsidR="00640474">
        <w:rPr>
          <w:i/>
          <w:iCs/>
          <w:noProof/>
        </w:rPr>
        <w:t>s</w:t>
      </w:r>
      <w:r w:rsidR="000B6DCE" w:rsidRPr="0075193F">
        <w:rPr>
          <w:i/>
          <w:iCs/>
          <w:noProof/>
        </w:rPr>
        <w:t>)</w:t>
      </w:r>
      <w:r w:rsidR="00640474">
        <w:rPr>
          <w:i/>
          <w:iCs/>
          <w:noProof/>
        </w:rPr>
        <w:t> </w:t>
      </w:r>
      <w:r w:rsidRPr="00640474">
        <w:t>:</w:t>
      </w:r>
      <w:r w:rsidR="000B6DCE" w:rsidRPr="0075193F">
        <w:rPr>
          <w:noProof/>
        </w:rPr>
        <w:tab/>
      </w:r>
      <w:r w:rsidRPr="0075193F">
        <w:rPr>
          <w:noProof/>
        </w:rPr>
        <w:t>ECE/TRANS/WP.29/1074/Rev.8</w:t>
      </w:r>
      <w:r w:rsidR="000B6DCE" w:rsidRPr="0075193F">
        <w:rPr>
          <w:noProof/>
        </w:rPr>
        <w:t xml:space="preserve"> </w:t>
      </w:r>
      <w:r w:rsidR="000B6DCE" w:rsidRPr="0075193F">
        <w:rPr>
          <w:noProof/>
        </w:rPr>
        <w:br/>
      </w:r>
      <w:r w:rsidRPr="0075193F">
        <w:rPr>
          <w:noProof/>
        </w:rPr>
        <w:t>document informel WP.29-172-22</w:t>
      </w:r>
      <w:r w:rsidR="000B6DCE" w:rsidRPr="0075193F">
        <w:rPr>
          <w:noProof/>
        </w:rPr>
        <w:t>.</w:t>
      </w:r>
    </w:p>
    <w:p w:rsidR="00222B9B" w:rsidRPr="0075193F" w:rsidRDefault="00222B9B" w:rsidP="00222B9B">
      <w:pPr>
        <w:pStyle w:val="SingleTxtG"/>
        <w:rPr>
          <w:noProof/>
        </w:rPr>
      </w:pPr>
      <w:r w:rsidRPr="0075193F">
        <w:rPr>
          <w:noProof/>
        </w:rPr>
        <w:t>85.</w:t>
      </w:r>
      <w:r w:rsidRPr="0075193F">
        <w:rPr>
          <w:noProof/>
        </w:rPr>
        <w:tab/>
        <w:t>Le secrétariat a présenté le document de synthèse sur l’état de l’Accord (document ECE/TRANS/WP.29/1074/Rev.8), comprenant l’état des Règles annexées à l’Accord et la liste des Parties contractantes à l’Accord et de leurs services administratifs. Aucune nouvelle adhésion à l’Accord n’avait été enregistrée depuis la 171</w:t>
      </w:r>
      <w:r w:rsidRPr="0075193F">
        <w:rPr>
          <w:noProof/>
          <w:vertAlign w:val="superscript"/>
        </w:rPr>
        <w:t>e</w:t>
      </w:r>
      <w:r w:rsidR="000B6DCE" w:rsidRPr="0075193F">
        <w:rPr>
          <w:noProof/>
        </w:rPr>
        <w:t> </w:t>
      </w:r>
      <w:r w:rsidRPr="0075193F">
        <w:rPr>
          <w:noProof/>
        </w:rPr>
        <w:t>session du Forum mondial, et le secrétariat n’avait pas reçu de notifications concernant des organismes ou des certificats de contrôle technique périodique. Il a été rappelé aux Parties contractantes que le secrétariat devait être tenu au courant de toute information nouvelle relevant de sa compétence.</w:t>
      </w:r>
    </w:p>
    <w:p w:rsidR="00222B9B" w:rsidRPr="0075193F" w:rsidRDefault="00222B9B" w:rsidP="00222B9B">
      <w:pPr>
        <w:pStyle w:val="SingleTxtG"/>
        <w:rPr>
          <w:noProof/>
        </w:rPr>
      </w:pPr>
      <w:r w:rsidRPr="0075193F">
        <w:rPr>
          <w:noProof/>
        </w:rPr>
        <w:t>86.</w:t>
      </w:r>
      <w:r w:rsidRPr="0075193F">
        <w:rPr>
          <w:noProof/>
        </w:rPr>
        <w:tab/>
        <w:t xml:space="preserve">Le représentant de la Fédération de Russie, Coprésident du groupe de travail informel du contrôle technique périodique, a informé le Forum mondial des faits nouveaux concernant les travaux du groupe de travail informel. Il lui a rendu compte de la septième réunion </w:t>
      </w:r>
      <w:r w:rsidR="007833CF">
        <w:rPr>
          <w:noProof/>
        </w:rPr>
        <w:t>que le groupe avait tenue le 14 j</w:t>
      </w:r>
      <w:r w:rsidRPr="0075193F">
        <w:rPr>
          <w:noProof/>
        </w:rPr>
        <w:t xml:space="preserve">uin </w:t>
      </w:r>
      <w:r w:rsidR="007833CF">
        <w:rPr>
          <w:noProof/>
        </w:rPr>
        <w:t xml:space="preserve">2017 </w:t>
      </w:r>
      <w:r w:rsidRPr="0075193F">
        <w:rPr>
          <w:noProof/>
        </w:rPr>
        <w:t xml:space="preserve">à Moscou (document informel WP.29-172-22). Le groupe avait examiné la proposition concernant une nouvelle Règle </w:t>
      </w:r>
      <w:r w:rsidR="000B6DCE" w:rsidRPr="0075193F">
        <w:rPr>
          <w:rFonts w:eastAsia="MS Mincho"/>
          <w:noProof/>
          <w:szCs w:val="22"/>
        </w:rPr>
        <w:t>n</w:t>
      </w:r>
      <w:r w:rsidR="000B6DCE" w:rsidRPr="0075193F">
        <w:rPr>
          <w:rFonts w:eastAsia="MS Mincho"/>
          <w:noProof/>
          <w:szCs w:val="22"/>
          <w:vertAlign w:val="superscript"/>
        </w:rPr>
        <w:t>o</w:t>
      </w:r>
      <w:r w:rsidR="000B6DCE" w:rsidRPr="0075193F">
        <w:rPr>
          <w:noProof/>
        </w:rPr>
        <w:t> </w:t>
      </w:r>
      <w:r w:rsidRPr="0075193F">
        <w:rPr>
          <w:noProof/>
        </w:rPr>
        <w:t xml:space="preserve">3 sur le contrôle technique périodique des véhicules à moteur alimentés au gaz naturel comprimé (GNC) et/ou au gaz naturel liquéfié (GNL) (document ECE/TRANS/WP.29/2017/93). Le Comité international de l’inspection technique automobile avait suggéré de modifier le document de manière qu’il y soit fait référence au Règlement </w:t>
      </w:r>
      <w:r w:rsidR="000B6DCE" w:rsidRPr="0075193F">
        <w:rPr>
          <w:rFonts w:eastAsia="MS Mincho"/>
          <w:noProof/>
          <w:szCs w:val="22"/>
        </w:rPr>
        <w:t>n</w:t>
      </w:r>
      <w:r w:rsidR="000B6DCE" w:rsidRPr="0075193F">
        <w:rPr>
          <w:rFonts w:eastAsia="MS Mincho"/>
          <w:noProof/>
          <w:szCs w:val="22"/>
          <w:vertAlign w:val="superscript"/>
        </w:rPr>
        <w:t>o</w:t>
      </w:r>
      <w:r w:rsidR="000B6DCE" w:rsidRPr="0075193F">
        <w:rPr>
          <w:noProof/>
        </w:rPr>
        <w:t> </w:t>
      </w:r>
      <w:r w:rsidRPr="0075193F">
        <w:rPr>
          <w:noProof/>
        </w:rPr>
        <w:t xml:space="preserve">143 de l’ONU, récemment approuvé, et qu’en </w:t>
      </w:r>
      <w:r w:rsidR="000B6DCE" w:rsidRPr="0075193F">
        <w:rPr>
          <w:noProof/>
        </w:rPr>
        <w:t>soit supprimée la valeur de 300 </w:t>
      </w:r>
      <w:r w:rsidRPr="0075193F">
        <w:rPr>
          <w:noProof/>
        </w:rPr>
        <w:t>ppm pour la détermination d’une fuite de gaz.</w:t>
      </w:r>
    </w:p>
    <w:p w:rsidR="00222B9B" w:rsidRPr="0075193F" w:rsidRDefault="00222B9B" w:rsidP="00222B9B">
      <w:pPr>
        <w:pStyle w:val="SingleTxtG"/>
        <w:rPr>
          <w:noProof/>
        </w:rPr>
      </w:pPr>
      <w:r w:rsidRPr="0075193F">
        <w:rPr>
          <w:noProof/>
        </w:rPr>
        <w:t>87.</w:t>
      </w:r>
      <w:r w:rsidRPr="0075193F">
        <w:rPr>
          <w:noProof/>
        </w:rPr>
        <w:tab/>
        <w:t xml:space="preserve">Le représentant de la Fédération de Russie a également expliqué que le groupe de travail informel avait étudié le projet de dispositions relatives au contrôle des véhicules électriques hybrides (VHE). Il avait été décidé d’ajouter dans ce document les définitions des sigles employés et des composants des véhicules, conformément au Règlement </w:t>
      </w:r>
      <w:r w:rsidR="000B6DCE" w:rsidRPr="0075193F">
        <w:rPr>
          <w:rFonts w:eastAsia="MS Mincho"/>
          <w:noProof/>
          <w:szCs w:val="22"/>
        </w:rPr>
        <w:t>n</w:t>
      </w:r>
      <w:r w:rsidR="000B6DCE" w:rsidRPr="0075193F">
        <w:rPr>
          <w:rFonts w:eastAsia="MS Mincho"/>
          <w:noProof/>
          <w:szCs w:val="22"/>
          <w:vertAlign w:val="superscript"/>
        </w:rPr>
        <w:t>o</w:t>
      </w:r>
      <w:r w:rsidR="000B6DCE" w:rsidRPr="0075193F">
        <w:rPr>
          <w:noProof/>
        </w:rPr>
        <w:t> </w:t>
      </w:r>
      <w:r w:rsidRPr="0075193F">
        <w:rPr>
          <w:noProof/>
        </w:rPr>
        <w:t>100, ainsi que des dispositions relatives à l’utilisation des systèmes d’autodiagnostic (OBD) à des fins de contrôle. Faute de données et de renseignements précis, le groupe n’avait pu se décider quant à la périodicité du contrôle des véhicules visés et demandait conseil au Forum mondial sur la question. Le document informel WP.29-172-19, dans lequel est énoncé le projet de Règle relative au contrôle technique périodique des véhicules hybrides électriques, est soumis à la présente ses</w:t>
      </w:r>
      <w:r w:rsidR="000B6DCE" w:rsidRPr="0075193F">
        <w:rPr>
          <w:noProof/>
        </w:rPr>
        <w:t>sion du Forum pour examen (par. </w:t>
      </w:r>
      <w:r w:rsidRPr="0075193F">
        <w:rPr>
          <w:noProof/>
        </w:rPr>
        <w:t>100).</w:t>
      </w:r>
    </w:p>
    <w:p w:rsidR="00222B9B" w:rsidRPr="0075193F" w:rsidRDefault="00222B9B" w:rsidP="00222B9B">
      <w:pPr>
        <w:pStyle w:val="SingleTxtG"/>
        <w:rPr>
          <w:noProof/>
        </w:rPr>
      </w:pPr>
      <w:r w:rsidRPr="0075193F">
        <w:rPr>
          <w:noProof/>
        </w:rPr>
        <w:t>88.</w:t>
      </w:r>
      <w:r w:rsidRPr="0075193F">
        <w:rPr>
          <w:noProof/>
        </w:rPr>
        <w:tab/>
        <w:t>Le représentant de la Fédération de Russie, Coprésident du groupe de travail informel du contrôle technique périodique, a rappelé au Forum mondial que le manda</w:t>
      </w:r>
      <w:r w:rsidR="000B6DCE" w:rsidRPr="0075193F">
        <w:rPr>
          <w:noProof/>
        </w:rPr>
        <w:t>t du groupe expirerait à la fin </w:t>
      </w:r>
      <w:r w:rsidRPr="0075193F">
        <w:rPr>
          <w:noProof/>
        </w:rPr>
        <w:t>2017. Il a proposé au Forum mondial de soumettre au Comité des transports intérieurs une demande de création d’un groupe de travail du contrôle technique périodique. Il a ajouté que le groupe de travail informel du contrôle technique périodique tiendrait une nouvelle réunion en 2017, mais que la date exacte n’avait pas encore été fixée.</w:t>
      </w:r>
    </w:p>
    <w:p w:rsidR="00222B9B" w:rsidRPr="0075193F" w:rsidRDefault="00222B9B" w:rsidP="00222B9B">
      <w:pPr>
        <w:pStyle w:val="SingleTxtG"/>
        <w:rPr>
          <w:noProof/>
        </w:rPr>
      </w:pPr>
      <w:r w:rsidRPr="0075193F">
        <w:rPr>
          <w:noProof/>
        </w:rPr>
        <w:t>89.</w:t>
      </w:r>
      <w:r w:rsidRPr="0075193F">
        <w:rPr>
          <w:noProof/>
        </w:rPr>
        <w:tab/>
        <w:t>Le représentant de la Finlande a appuyé la proposition du représentant de la Fédération de Russie visant à créer un groupe de travail du contrôle technique périodique, faisant référence à la très grande utilité, en matière de sécurité et d’environnement, des travaux menés sur les véhicules routiers par le groupe de travail informel, et a invité instamment les représentants présents à la session à réfléchir à cette proposition.</w:t>
      </w:r>
    </w:p>
    <w:p w:rsidR="00222B9B" w:rsidRPr="0075193F" w:rsidRDefault="00222B9B" w:rsidP="00222B9B">
      <w:pPr>
        <w:pStyle w:val="SingleTxtG"/>
        <w:rPr>
          <w:noProof/>
        </w:rPr>
      </w:pPr>
      <w:r w:rsidRPr="0075193F">
        <w:rPr>
          <w:noProof/>
        </w:rPr>
        <w:t>90.</w:t>
      </w:r>
      <w:r w:rsidRPr="0075193F">
        <w:rPr>
          <w:noProof/>
        </w:rPr>
        <w:tab/>
        <w:t xml:space="preserve">S’agissant de la proposition de création d’un groupe de travail, le Président du Forum mondial a rappelé aux représentants que les ressources du WP.29 étaient limitées. Il a toutefois souligné que la proposition de nouvelles Règles qui avait été soumise pouvait être examinée officiellement par les groupes de travail compétents. </w:t>
      </w:r>
    </w:p>
    <w:p w:rsidR="00222B9B" w:rsidRPr="0075193F" w:rsidRDefault="00222B9B" w:rsidP="00222B9B">
      <w:pPr>
        <w:pStyle w:val="SingleTxtG"/>
        <w:rPr>
          <w:noProof/>
        </w:rPr>
      </w:pPr>
      <w:r w:rsidRPr="0075193F">
        <w:rPr>
          <w:noProof/>
        </w:rPr>
        <w:t>91.</w:t>
      </w:r>
      <w:r w:rsidRPr="0075193F">
        <w:rPr>
          <w:noProof/>
        </w:rPr>
        <w:tab/>
        <w:t>Le secrétariat a informé le Forum mondial de la possibilité d’organiser les réunions du groupe de travail informel du contrôle technique périodique dans le cadre des sessions du Forum, le jeudi après-midi, si le groupe de travail informel des systèmes de transport intelligents et de la conduite automatisée (ITS/AD) était en mesure d’achever sa session le jeudi matin. Le Président du Forum mondial a prié les Présidents des deux groupes de travail informels concernés d’étudier cette question ensemble, en collaboration avec le secrétariat.</w:t>
      </w:r>
    </w:p>
    <w:p w:rsidR="00222B9B" w:rsidRPr="0075193F" w:rsidRDefault="00222B9B" w:rsidP="00222B9B">
      <w:pPr>
        <w:pStyle w:val="SingleTxtG"/>
        <w:rPr>
          <w:noProof/>
        </w:rPr>
      </w:pPr>
      <w:r w:rsidRPr="0075193F">
        <w:rPr>
          <w:noProof/>
        </w:rPr>
        <w:t>92.</w:t>
      </w:r>
      <w:r w:rsidRPr="0075193F">
        <w:rPr>
          <w:noProof/>
        </w:rPr>
        <w:tab/>
        <w:t>Le représentant des Pays-Bas s’est demandé si la demi-journée envisagée serait suffisante, compte tenu de l’expérience acquise concernant le fonctionnement du groupe de travail informel du contrôle technique périodique, et si cela n’aurait pas pour effet une utilisation inefficace du temps en raison de l’incidence éventuelle sur le temps disponible pour le groupe de travail informel ITS/AD.</w:t>
      </w:r>
    </w:p>
    <w:p w:rsidR="00222B9B" w:rsidRPr="0075193F" w:rsidRDefault="00222B9B" w:rsidP="00222B9B">
      <w:pPr>
        <w:pStyle w:val="SingleTxtG"/>
        <w:rPr>
          <w:noProof/>
        </w:rPr>
      </w:pPr>
      <w:r w:rsidRPr="0075193F">
        <w:rPr>
          <w:noProof/>
        </w:rPr>
        <w:t>93.</w:t>
      </w:r>
      <w:r w:rsidRPr="0075193F">
        <w:rPr>
          <w:noProof/>
        </w:rPr>
        <w:tab/>
        <w:t>Le Coprésident du Forum mondial a appuyé la proposition visant à attribuer, lors des sessions du Forum, le jeudi après-midi aux réunions du groupe de travail informel du contrôle technique périodique jusqu’à ce qu’une solution durable ait été trouvée pour les travaux du groupe.</w:t>
      </w:r>
    </w:p>
    <w:p w:rsidR="00222B9B" w:rsidRPr="0075193F" w:rsidRDefault="00222B9B" w:rsidP="00222B9B">
      <w:pPr>
        <w:pStyle w:val="SingleTxtG"/>
        <w:rPr>
          <w:noProof/>
        </w:rPr>
      </w:pPr>
      <w:r w:rsidRPr="0075193F">
        <w:rPr>
          <w:noProof/>
        </w:rPr>
        <w:t>94.</w:t>
      </w:r>
      <w:r w:rsidRPr="0075193F">
        <w:rPr>
          <w:noProof/>
        </w:rPr>
        <w:tab/>
        <w:t>Le Président du Forum mondial a invité les parties concernées à étudier plus avant les solutions proposées en liaison avec le secrétariat.</w:t>
      </w:r>
    </w:p>
    <w:p w:rsidR="00222B9B" w:rsidRPr="0075193F" w:rsidRDefault="00222B9B" w:rsidP="000B6DCE">
      <w:pPr>
        <w:pStyle w:val="H1G"/>
        <w:rPr>
          <w:noProof/>
        </w:rPr>
      </w:pPr>
      <w:r w:rsidRPr="0075193F">
        <w:rPr>
          <w:noProof/>
        </w:rPr>
        <w:tab/>
        <w:t>B.</w:t>
      </w:r>
      <w:r w:rsidRPr="0075193F">
        <w:rPr>
          <w:noProof/>
        </w:rPr>
        <w:tab/>
        <w:t>Mise à jour des Règles n</w:t>
      </w:r>
      <w:r w:rsidRPr="0075193F">
        <w:rPr>
          <w:noProof/>
          <w:vertAlign w:val="superscript"/>
        </w:rPr>
        <w:t>os</w:t>
      </w:r>
      <w:r w:rsidR="000B6DCE" w:rsidRPr="0075193F">
        <w:rPr>
          <w:noProof/>
        </w:rPr>
        <w:t> </w:t>
      </w:r>
      <w:r w:rsidRPr="0075193F">
        <w:rPr>
          <w:noProof/>
        </w:rPr>
        <w:t>1 et 2 (point 7.2 de l’ordre du jour)</w:t>
      </w:r>
      <w:bookmarkStart w:id="59" w:name="_Toc486845710"/>
      <w:bookmarkEnd w:id="59"/>
    </w:p>
    <w:p w:rsidR="00222B9B" w:rsidRPr="0095148F" w:rsidRDefault="00222B9B" w:rsidP="000B6DCE">
      <w:pPr>
        <w:pStyle w:val="SingleTxtG"/>
        <w:ind w:left="2835" w:hanging="1701"/>
        <w:rPr>
          <w:noProof/>
          <w:lang w:val="en-US"/>
        </w:rPr>
      </w:pPr>
      <w:r w:rsidRPr="0095148F">
        <w:rPr>
          <w:i/>
          <w:iCs/>
          <w:noProof/>
          <w:lang w:val="en-US"/>
        </w:rPr>
        <w:t>Document</w:t>
      </w:r>
      <w:r w:rsidR="000B6DCE" w:rsidRPr="0095148F">
        <w:rPr>
          <w:i/>
          <w:iCs/>
          <w:noProof/>
          <w:lang w:val="en-US"/>
        </w:rPr>
        <w:t>(</w:t>
      </w:r>
      <w:r w:rsidRPr="0095148F">
        <w:rPr>
          <w:i/>
          <w:iCs/>
          <w:noProof/>
          <w:lang w:val="en-US"/>
        </w:rPr>
        <w:t>s</w:t>
      </w:r>
      <w:r w:rsidR="000B6DCE" w:rsidRPr="0095148F">
        <w:rPr>
          <w:i/>
          <w:iCs/>
          <w:noProof/>
          <w:lang w:val="en-US"/>
        </w:rPr>
        <w:t>)</w:t>
      </w:r>
      <w:r w:rsidRPr="0095148F">
        <w:rPr>
          <w:i/>
          <w:iCs/>
          <w:noProof/>
          <w:lang w:val="en-US"/>
        </w:rPr>
        <w:t> </w:t>
      </w:r>
      <w:r w:rsidRPr="00193AF2">
        <w:rPr>
          <w:lang w:val="en-US"/>
        </w:rPr>
        <w:t>:</w:t>
      </w:r>
      <w:r w:rsidR="000B6DCE" w:rsidRPr="0095148F">
        <w:rPr>
          <w:noProof/>
          <w:lang w:val="en-US"/>
        </w:rPr>
        <w:tab/>
      </w:r>
      <w:r w:rsidRPr="0095148F">
        <w:rPr>
          <w:noProof/>
          <w:lang w:val="en-US"/>
        </w:rPr>
        <w:t>ECE/TRANS/WP.29/2017/90</w:t>
      </w:r>
      <w:r w:rsidR="000B6DCE" w:rsidRPr="0095148F">
        <w:rPr>
          <w:noProof/>
          <w:lang w:val="en-US"/>
        </w:rPr>
        <w:t xml:space="preserve"> </w:t>
      </w:r>
      <w:r w:rsidR="000B6DCE" w:rsidRPr="0095148F">
        <w:rPr>
          <w:noProof/>
          <w:lang w:val="en-US"/>
        </w:rPr>
        <w:br/>
      </w:r>
      <w:r w:rsidRPr="0095148F">
        <w:rPr>
          <w:noProof/>
          <w:lang w:val="en-US"/>
        </w:rPr>
        <w:t>ECE/TRANS/WP.29/2017/91</w:t>
      </w:r>
      <w:r w:rsidR="000B6DCE" w:rsidRPr="0095148F">
        <w:rPr>
          <w:noProof/>
          <w:lang w:val="en-US"/>
        </w:rPr>
        <w:t>.</w:t>
      </w:r>
    </w:p>
    <w:p w:rsidR="00222B9B" w:rsidRPr="0075193F" w:rsidRDefault="00222B9B" w:rsidP="00222B9B">
      <w:pPr>
        <w:pStyle w:val="SingleTxtG"/>
        <w:rPr>
          <w:noProof/>
        </w:rPr>
      </w:pPr>
      <w:r w:rsidRPr="0075193F">
        <w:rPr>
          <w:noProof/>
        </w:rPr>
        <w:t>95.</w:t>
      </w:r>
      <w:r w:rsidRPr="0075193F">
        <w:rPr>
          <w:noProof/>
        </w:rPr>
        <w:tab/>
        <w:t>Le représentant de la Fédération de Russie, Coprésident du groupe de travail informel du contrôle technique périodique, a présenté le document ECE/TRANS/WP.29/2017/90 modifiant le document ECE/RCTE/CONF/4/Add.1/Rev.1, ainsi que le document ECE/TRANS/WP.29/2017/91 modifiant le document ECE/RCTE/CONF/4/Add.2.</w:t>
      </w:r>
    </w:p>
    <w:p w:rsidR="00222B9B" w:rsidRPr="0075193F" w:rsidRDefault="00222B9B" w:rsidP="00222B9B">
      <w:pPr>
        <w:pStyle w:val="SingleTxtG"/>
        <w:rPr>
          <w:noProof/>
        </w:rPr>
      </w:pPr>
      <w:r w:rsidRPr="0075193F">
        <w:rPr>
          <w:noProof/>
        </w:rPr>
        <w:t>96.</w:t>
      </w:r>
      <w:r w:rsidRPr="0075193F">
        <w:rPr>
          <w:noProof/>
        </w:rPr>
        <w:tab/>
        <w:t>Le Forum mondial a examiné les propositions d’amendements en tenant compte de la correction mentionnée ci-dessous et a recommandé de les soumettre à l’AC.4 pour mise aux voix.</w:t>
      </w:r>
    </w:p>
    <w:p w:rsidR="00222B9B" w:rsidRPr="0075193F" w:rsidRDefault="00222B9B" w:rsidP="00222B9B">
      <w:pPr>
        <w:pStyle w:val="SingleTxtG"/>
        <w:rPr>
          <w:noProof/>
        </w:rPr>
      </w:pPr>
      <w:r w:rsidRPr="0075193F">
        <w:rPr>
          <w:noProof/>
        </w:rPr>
        <w:t>97.</w:t>
      </w:r>
      <w:r w:rsidRPr="0075193F">
        <w:rPr>
          <w:noProof/>
        </w:rPr>
        <w:tab/>
        <w:t>Dans le document ECE/</w:t>
      </w:r>
      <w:r w:rsidR="000B6DCE" w:rsidRPr="0075193F">
        <w:rPr>
          <w:noProof/>
        </w:rPr>
        <w:t>TRANS/WP.29/2017/91, paragraphe </w:t>
      </w:r>
      <w:r w:rsidRPr="0075193F">
        <w:rPr>
          <w:noProof/>
        </w:rPr>
        <w:t>9.1, dernière phrase, lire « … tel</w:t>
      </w:r>
      <w:r w:rsidR="000B6DCE" w:rsidRPr="0075193F">
        <w:rPr>
          <w:noProof/>
        </w:rPr>
        <w:t>le que modifiée par la Révision </w:t>
      </w:r>
      <w:r w:rsidRPr="0075193F">
        <w:rPr>
          <w:noProof/>
        </w:rPr>
        <w:t>1. ».</w:t>
      </w:r>
    </w:p>
    <w:p w:rsidR="00222B9B" w:rsidRPr="0075193F" w:rsidRDefault="00222B9B" w:rsidP="000B6DCE">
      <w:pPr>
        <w:pStyle w:val="H1G"/>
        <w:rPr>
          <w:noProof/>
        </w:rPr>
      </w:pPr>
      <w:r w:rsidRPr="0075193F">
        <w:rPr>
          <w:noProof/>
        </w:rPr>
        <w:tab/>
        <w:t>C.</w:t>
      </w:r>
      <w:r w:rsidRPr="0075193F">
        <w:rPr>
          <w:noProof/>
        </w:rPr>
        <w:tab/>
        <w:t>Amende</w:t>
      </w:r>
      <w:r w:rsidR="000B6DCE" w:rsidRPr="0075193F">
        <w:rPr>
          <w:noProof/>
        </w:rPr>
        <w:t>ments à l’Accord de 1997 (point </w:t>
      </w:r>
      <w:r w:rsidRPr="0075193F">
        <w:rPr>
          <w:noProof/>
        </w:rPr>
        <w:t>7.3 de l’ordre du jour)</w:t>
      </w:r>
      <w:bookmarkStart w:id="60" w:name="_Toc486845711"/>
      <w:bookmarkEnd w:id="60"/>
    </w:p>
    <w:p w:rsidR="00222B9B" w:rsidRPr="0075193F" w:rsidRDefault="00222B9B" w:rsidP="000B6DCE">
      <w:pPr>
        <w:pStyle w:val="SingleTxtG"/>
        <w:ind w:left="2835" w:hanging="1701"/>
        <w:rPr>
          <w:noProof/>
        </w:rPr>
      </w:pPr>
      <w:r w:rsidRPr="0075193F">
        <w:rPr>
          <w:i/>
          <w:iCs/>
          <w:noProof/>
        </w:rPr>
        <w:t>Document</w:t>
      </w:r>
      <w:r w:rsidR="000B6DCE" w:rsidRPr="0075193F">
        <w:rPr>
          <w:i/>
          <w:iCs/>
          <w:noProof/>
        </w:rPr>
        <w:t>(</w:t>
      </w:r>
      <w:r w:rsidRPr="0075193F">
        <w:rPr>
          <w:i/>
          <w:iCs/>
          <w:noProof/>
        </w:rPr>
        <w:t>s</w:t>
      </w:r>
      <w:r w:rsidR="000B6DCE" w:rsidRPr="0075193F">
        <w:rPr>
          <w:i/>
          <w:iCs/>
          <w:noProof/>
        </w:rPr>
        <w:t>)</w:t>
      </w:r>
      <w:r w:rsidRPr="0075193F">
        <w:rPr>
          <w:i/>
          <w:iCs/>
          <w:noProof/>
        </w:rPr>
        <w:t> </w:t>
      </w:r>
      <w:r w:rsidRPr="00193AF2">
        <w:t>:</w:t>
      </w:r>
      <w:r w:rsidR="000B6DCE" w:rsidRPr="0075193F">
        <w:rPr>
          <w:noProof/>
        </w:rPr>
        <w:tab/>
      </w:r>
      <w:r w:rsidRPr="0075193F">
        <w:rPr>
          <w:noProof/>
        </w:rPr>
        <w:t>ECE/TRANS/WP.29/2017/92</w:t>
      </w:r>
      <w:r w:rsidR="000B6DCE" w:rsidRPr="0075193F">
        <w:rPr>
          <w:noProof/>
        </w:rPr>
        <w:t xml:space="preserve"> </w:t>
      </w:r>
      <w:r w:rsidR="000B6DCE" w:rsidRPr="0075193F">
        <w:rPr>
          <w:noProof/>
        </w:rPr>
        <w:br/>
      </w:r>
      <w:r w:rsidRPr="0075193F">
        <w:rPr>
          <w:noProof/>
        </w:rPr>
        <w:t>document informel WP.29-172-17</w:t>
      </w:r>
      <w:r w:rsidR="000B6DCE" w:rsidRPr="0075193F">
        <w:rPr>
          <w:noProof/>
        </w:rPr>
        <w:t>.</w:t>
      </w:r>
    </w:p>
    <w:p w:rsidR="00222B9B" w:rsidRPr="0075193F" w:rsidRDefault="00222B9B" w:rsidP="00222B9B">
      <w:pPr>
        <w:pStyle w:val="SingleTxtG"/>
        <w:rPr>
          <w:noProof/>
        </w:rPr>
      </w:pPr>
      <w:r w:rsidRPr="0075193F">
        <w:rPr>
          <w:noProof/>
        </w:rPr>
        <w:t>98.</w:t>
      </w:r>
      <w:r w:rsidRPr="0075193F">
        <w:rPr>
          <w:noProof/>
        </w:rPr>
        <w:tab/>
        <w:t>Le représentant de la Fédération de Russie, Coprésident du groupe de travail informel du contrôle technique périodique, a présenté le document ECE/TRANS/WP.29/2017/92, dans lequel sont proposés des amendements à l’Accord de 1997. Il a rappelé l’état d’avancement des débats lors de la session précédente et a proposé des moyens d’aller de l’avant. Le Forum mondial a invité la Fédération de Russie à soumettre les propositions d’amendements à l’Accord de 1997 au Secrétaire général, conformément aux dispositions de l’Accord.</w:t>
      </w:r>
    </w:p>
    <w:p w:rsidR="00222B9B" w:rsidRPr="0075193F" w:rsidRDefault="00222B9B" w:rsidP="000B6DCE">
      <w:pPr>
        <w:pStyle w:val="H1G"/>
        <w:rPr>
          <w:noProof/>
        </w:rPr>
      </w:pPr>
      <w:r w:rsidRPr="0075193F">
        <w:rPr>
          <w:noProof/>
        </w:rPr>
        <w:tab/>
        <w:t>D.</w:t>
      </w:r>
      <w:r w:rsidRPr="0075193F">
        <w:rPr>
          <w:noProof/>
        </w:rPr>
        <w:tab/>
        <w:t>Établissement de nouvelles Règles annexé</w:t>
      </w:r>
      <w:r w:rsidR="000B6DCE" w:rsidRPr="0075193F">
        <w:rPr>
          <w:noProof/>
        </w:rPr>
        <w:t xml:space="preserve">es à l’Accord de 1997 </w:t>
      </w:r>
      <w:r w:rsidR="000B6DCE" w:rsidRPr="0075193F">
        <w:rPr>
          <w:noProof/>
        </w:rPr>
        <w:br/>
        <w:t>(point </w:t>
      </w:r>
      <w:r w:rsidRPr="0075193F">
        <w:rPr>
          <w:noProof/>
        </w:rPr>
        <w:t>7.4 de l’ordre du jour)</w:t>
      </w:r>
      <w:bookmarkStart w:id="61" w:name="_Toc486845712"/>
      <w:bookmarkEnd w:id="61"/>
    </w:p>
    <w:p w:rsidR="00222B9B" w:rsidRPr="0075193F" w:rsidRDefault="00222B9B" w:rsidP="000B6DCE">
      <w:pPr>
        <w:pStyle w:val="SingleTxtG"/>
        <w:ind w:left="2835" w:hanging="1701"/>
        <w:rPr>
          <w:noProof/>
        </w:rPr>
      </w:pPr>
      <w:r w:rsidRPr="0075193F">
        <w:rPr>
          <w:i/>
          <w:iCs/>
          <w:noProof/>
        </w:rPr>
        <w:t>Document</w:t>
      </w:r>
      <w:r w:rsidR="000B6DCE" w:rsidRPr="0075193F">
        <w:rPr>
          <w:i/>
          <w:iCs/>
          <w:noProof/>
        </w:rPr>
        <w:t>(</w:t>
      </w:r>
      <w:r w:rsidRPr="0075193F">
        <w:rPr>
          <w:i/>
          <w:iCs/>
          <w:noProof/>
        </w:rPr>
        <w:t>s</w:t>
      </w:r>
      <w:r w:rsidR="000B6DCE" w:rsidRPr="0075193F">
        <w:rPr>
          <w:i/>
          <w:iCs/>
          <w:noProof/>
        </w:rPr>
        <w:t>)</w:t>
      </w:r>
      <w:r w:rsidRPr="0075193F">
        <w:rPr>
          <w:i/>
          <w:iCs/>
          <w:noProof/>
        </w:rPr>
        <w:t> </w:t>
      </w:r>
      <w:r w:rsidRPr="00193AF2">
        <w:t>:</w:t>
      </w:r>
      <w:r w:rsidR="000B6DCE" w:rsidRPr="0075193F">
        <w:rPr>
          <w:noProof/>
        </w:rPr>
        <w:tab/>
      </w:r>
      <w:r w:rsidRPr="0075193F">
        <w:rPr>
          <w:noProof/>
        </w:rPr>
        <w:t>ECE/TRANS/WP.29/2017/93</w:t>
      </w:r>
      <w:r w:rsidR="000B6DCE" w:rsidRPr="0075193F">
        <w:rPr>
          <w:noProof/>
        </w:rPr>
        <w:t xml:space="preserve"> </w:t>
      </w:r>
      <w:r w:rsidR="000B6DCE" w:rsidRPr="0075193F">
        <w:rPr>
          <w:noProof/>
        </w:rPr>
        <w:br/>
      </w:r>
      <w:r w:rsidRPr="0075193F">
        <w:rPr>
          <w:noProof/>
        </w:rPr>
        <w:t>documents informels WP.29-172-18 et WP.29-172-19</w:t>
      </w:r>
      <w:r w:rsidR="000B6DCE" w:rsidRPr="0075193F">
        <w:rPr>
          <w:noProof/>
        </w:rPr>
        <w:t>.</w:t>
      </w:r>
    </w:p>
    <w:p w:rsidR="00222B9B" w:rsidRPr="0075193F" w:rsidRDefault="00222B9B" w:rsidP="00222B9B">
      <w:pPr>
        <w:pStyle w:val="SingleTxtG"/>
        <w:rPr>
          <w:noProof/>
        </w:rPr>
      </w:pPr>
      <w:r w:rsidRPr="0075193F">
        <w:rPr>
          <w:noProof/>
        </w:rPr>
        <w:t>99.</w:t>
      </w:r>
      <w:r w:rsidRPr="0075193F">
        <w:rPr>
          <w:noProof/>
        </w:rPr>
        <w:tab/>
        <w:t>Le représentant de la Fédération de Russie, Coprésident du groupe de travail informel du contrôle technique périodique, a présenté le document ECE/TRANS/WP.29/</w:t>
      </w:r>
      <w:r w:rsidR="000B6DCE" w:rsidRPr="0075193F">
        <w:rPr>
          <w:noProof/>
        </w:rPr>
        <w:br/>
      </w:r>
      <w:r w:rsidRPr="0075193F">
        <w:rPr>
          <w:noProof/>
        </w:rPr>
        <w:t>2017/93, dans lequel il est proposé d’établir une nouvelle règle relative au contrôle technique périodique des véhicules à moteur alimentés au gaz naturel comprimé (GNC) et/ou au gaz naturel liquéfié (GNL), qu</w:t>
      </w:r>
      <w:r w:rsidR="000B6DCE" w:rsidRPr="0075193F">
        <w:rPr>
          <w:noProof/>
        </w:rPr>
        <w:t>i serait annexée à l’Accord de </w:t>
      </w:r>
      <w:r w:rsidRPr="0075193F">
        <w:rPr>
          <w:noProof/>
        </w:rPr>
        <w:t>1997. Plusieurs Parties contractantes ont indiqué qu’elles avaient entrepris d’évaluer cette proposition. Le Forum mondial a demandé au secrétariat d’établir un document de synthèse pour sa session de novembre 2017.</w:t>
      </w:r>
    </w:p>
    <w:p w:rsidR="00222B9B" w:rsidRPr="0075193F" w:rsidRDefault="00222B9B" w:rsidP="00222B9B">
      <w:pPr>
        <w:pStyle w:val="SingleTxtG"/>
        <w:rPr>
          <w:noProof/>
        </w:rPr>
      </w:pPr>
      <w:r w:rsidRPr="0075193F">
        <w:rPr>
          <w:noProof/>
        </w:rPr>
        <w:t>100.</w:t>
      </w:r>
      <w:r w:rsidRPr="0075193F">
        <w:rPr>
          <w:noProof/>
        </w:rPr>
        <w:tab/>
        <w:t>Le secrétariat présenterait le document informel WP.29-172-19 incorporant le projet de règle sur le contrôle technique périodique des véhicules hybrides et électriques sous une cote officielle pour examen complémentaire à la 173</w:t>
      </w:r>
      <w:r w:rsidRPr="0075193F">
        <w:rPr>
          <w:noProof/>
          <w:vertAlign w:val="superscript"/>
        </w:rPr>
        <w:t>e</w:t>
      </w:r>
      <w:r w:rsidRPr="0075193F">
        <w:rPr>
          <w:noProof/>
        </w:rPr>
        <w:t xml:space="preserve"> session du Forum mondial.</w:t>
      </w:r>
    </w:p>
    <w:p w:rsidR="00222B9B" w:rsidRPr="0075193F" w:rsidRDefault="00222B9B" w:rsidP="000B6DCE">
      <w:pPr>
        <w:pStyle w:val="HChG"/>
        <w:rPr>
          <w:noProof/>
        </w:rPr>
      </w:pPr>
      <w:r w:rsidRPr="0075193F">
        <w:rPr>
          <w:noProof/>
        </w:rPr>
        <w:tab/>
        <w:t>X.</w:t>
      </w:r>
      <w:r w:rsidRPr="0075193F">
        <w:rPr>
          <w:noProof/>
        </w:rPr>
        <w:tab/>
      </w:r>
      <w:r w:rsidR="000B6DCE" w:rsidRPr="0075193F">
        <w:rPr>
          <w:noProof/>
        </w:rPr>
        <w:t>Questions diverses (point </w:t>
      </w:r>
      <w:r w:rsidRPr="0075193F">
        <w:rPr>
          <w:noProof/>
        </w:rPr>
        <w:t>8 de l’ordre du jour)</w:t>
      </w:r>
      <w:bookmarkStart w:id="62" w:name="_Toc486845713"/>
      <w:bookmarkEnd w:id="62"/>
    </w:p>
    <w:p w:rsidR="00222B9B" w:rsidRPr="0075193F" w:rsidRDefault="00222B9B" w:rsidP="000B6DCE">
      <w:pPr>
        <w:pStyle w:val="H1G"/>
        <w:rPr>
          <w:noProof/>
        </w:rPr>
      </w:pPr>
      <w:r w:rsidRPr="0075193F">
        <w:rPr>
          <w:noProof/>
        </w:rPr>
        <w:tab/>
        <w:t>A.</w:t>
      </w:r>
      <w:r w:rsidRPr="0075193F">
        <w:rPr>
          <w:noProof/>
        </w:rPr>
        <w:tab/>
        <w:t xml:space="preserve">Échange d’informations sur les mesures appliquées </w:t>
      </w:r>
      <w:r w:rsidRPr="0075193F">
        <w:rPr>
          <w:noProof/>
        </w:rPr>
        <w:br/>
        <w:t xml:space="preserve">en cas de défaut ou de non-conformité, notamment </w:t>
      </w:r>
      <w:r w:rsidRPr="0075193F">
        <w:rPr>
          <w:noProof/>
        </w:rPr>
        <w:br/>
        <w:t>les systèmes de rappel (point 8.1 de l’ordre du jour)</w:t>
      </w:r>
      <w:bookmarkStart w:id="63" w:name="_Toc486845714"/>
      <w:bookmarkEnd w:id="63"/>
    </w:p>
    <w:p w:rsidR="00222B9B" w:rsidRPr="0075193F" w:rsidRDefault="00222B9B" w:rsidP="000B6DCE">
      <w:pPr>
        <w:pStyle w:val="SingleTxtG"/>
        <w:keepNext/>
        <w:keepLines/>
        <w:ind w:left="2835" w:hanging="1701"/>
        <w:jc w:val="left"/>
        <w:rPr>
          <w:noProof/>
        </w:rPr>
      </w:pPr>
      <w:r w:rsidRPr="0075193F">
        <w:rPr>
          <w:i/>
          <w:iCs/>
          <w:noProof/>
        </w:rPr>
        <w:t>Document</w:t>
      </w:r>
      <w:r w:rsidR="000B6DCE" w:rsidRPr="0075193F">
        <w:rPr>
          <w:i/>
          <w:iCs/>
          <w:noProof/>
        </w:rPr>
        <w:t>(</w:t>
      </w:r>
      <w:r w:rsidRPr="0075193F">
        <w:rPr>
          <w:i/>
          <w:iCs/>
          <w:noProof/>
        </w:rPr>
        <w:t>s</w:t>
      </w:r>
      <w:r w:rsidR="000B6DCE" w:rsidRPr="0075193F">
        <w:rPr>
          <w:i/>
          <w:iCs/>
          <w:noProof/>
        </w:rPr>
        <w:t>)</w:t>
      </w:r>
      <w:r w:rsidRPr="0075193F">
        <w:rPr>
          <w:i/>
          <w:iCs/>
          <w:noProof/>
        </w:rPr>
        <w:t> </w:t>
      </w:r>
      <w:r w:rsidRPr="00193AF2">
        <w:t>:</w:t>
      </w:r>
      <w:r w:rsidRPr="0075193F">
        <w:rPr>
          <w:noProof/>
        </w:rPr>
        <w:tab/>
        <w:t xml:space="preserve">documents informels WP.29-172-24, WP.29-172-25, </w:t>
      </w:r>
      <w:r w:rsidRPr="0075193F">
        <w:rPr>
          <w:noProof/>
        </w:rPr>
        <w:br/>
        <w:t>WP.29-172-26, et WP.29-172-28</w:t>
      </w:r>
    </w:p>
    <w:p w:rsidR="00222B9B" w:rsidRPr="0075193F" w:rsidRDefault="00222B9B" w:rsidP="00222B9B">
      <w:pPr>
        <w:pStyle w:val="SingleTxtG"/>
        <w:rPr>
          <w:noProof/>
        </w:rPr>
      </w:pPr>
      <w:r w:rsidRPr="0075193F">
        <w:rPr>
          <w:noProof/>
        </w:rPr>
        <w:t>101.</w:t>
      </w:r>
      <w:r w:rsidRPr="0075193F">
        <w:rPr>
          <w:noProof/>
        </w:rPr>
        <w:tab/>
        <w:t>Le représentant de la Suisse a présenté le document informel WP.29-172-28, dans lequel il est fait état de manipulations sur des camions EURO V et VI consistant à bloquer l’injection d’AdBlue. Il a expliqué que les autorités helvétiques avaient décidé d’agir après avoir été informées de plusieurs cas de cette nature dans d’autres pays et que les véhicules suspects étaient immobilisés et inspectés. Une centaine de véhicules ainsi manipulés avaient été découverts dans tout le pays depuis le mois de février 2017 (soit u</w:t>
      </w:r>
      <w:r w:rsidR="000B6DCE" w:rsidRPr="0075193F">
        <w:rPr>
          <w:noProof/>
        </w:rPr>
        <w:t>n taux de détection d’environ 1 </w:t>
      </w:r>
      <w:r w:rsidRPr="0075193F">
        <w:rPr>
          <w:noProof/>
        </w:rPr>
        <w:t>%). Seuls des véhicules EURO V manipulés avaient été repérés, car il n’était pas possible à ce jour d’accéder au logiciel de réduction des émissions sur les véhicules EURO VI. Le représentant a invité les Parties contractantes à examiner les cinq questions posées dans le document informel en vue d’échanger des informations sur les méthodes de détection des manipulations et les stratégies coercitives. Il a présenté le document WP.29-172-24, dans lequel il est montré comment les camions manipulés avaient été détectés. Il a fait référence aux documents informels WP.29-172-25 et WP.29-172-26 pour l’échange d’informations.</w:t>
      </w:r>
    </w:p>
    <w:p w:rsidR="00222B9B" w:rsidRPr="0075193F" w:rsidRDefault="00222B9B" w:rsidP="00222B9B">
      <w:pPr>
        <w:pStyle w:val="SingleTxtG"/>
        <w:rPr>
          <w:noProof/>
        </w:rPr>
      </w:pPr>
      <w:r w:rsidRPr="0075193F">
        <w:rPr>
          <w:noProof/>
        </w:rPr>
        <w:t>102.</w:t>
      </w:r>
      <w:r w:rsidRPr="0075193F">
        <w:rPr>
          <w:noProof/>
        </w:rPr>
        <w:tab/>
        <w:t>Les représentants des États-Unis d’Amérique, de la Finlande, du Royaume-Uni et de l’Union européenne ont fait part d’expériences semblables dans leurs pays et régions respectifs et ont exprimé leur volonté de coopérer en échangeant des informations et en étudiant les meilleures stratégies coercitives pendant toute la durée de vie des véhicules.</w:t>
      </w:r>
    </w:p>
    <w:p w:rsidR="00222B9B" w:rsidRPr="0075193F" w:rsidRDefault="00222B9B" w:rsidP="00222B9B">
      <w:pPr>
        <w:pStyle w:val="SingleTxtG"/>
        <w:rPr>
          <w:noProof/>
        </w:rPr>
      </w:pPr>
      <w:r w:rsidRPr="0075193F">
        <w:rPr>
          <w:noProof/>
        </w:rPr>
        <w:t>103.</w:t>
      </w:r>
      <w:r w:rsidRPr="0075193F">
        <w:rPr>
          <w:noProof/>
        </w:rPr>
        <w:tab/>
        <w:t>Le représentant de la Fédération de Russie a souligné l’importance de la question et a invité le groupe de travail informel du contrôle technique périodique à élaborer des recommandations en la matière. Le représentant du Comité international de l’inspection technique automobile a appelé l’attention sur la nécessité d’une cohérence entre les différents instruments réglementaires relatifs à l’homologation des véhicules, au contrôle technique périodique et aux contrôles routiers pendant toute la durée de vie des véhicules.</w:t>
      </w:r>
    </w:p>
    <w:p w:rsidR="00222B9B" w:rsidRPr="0075193F" w:rsidRDefault="00222B9B" w:rsidP="00222B9B">
      <w:pPr>
        <w:pStyle w:val="SingleTxtG"/>
        <w:rPr>
          <w:noProof/>
        </w:rPr>
      </w:pPr>
      <w:r w:rsidRPr="0075193F">
        <w:rPr>
          <w:noProof/>
        </w:rPr>
        <w:t>104.</w:t>
      </w:r>
      <w:r w:rsidRPr="0075193F">
        <w:rPr>
          <w:noProof/>
        </w:rPr>
        <w:tab/>
        <w:t>Le Président du Forum mondial a invité les parties concernées à se mettre en relation avec la délégation suisse en vue de participer à l’échange d’informations et a invité cette même délégation à faire le point sur la question à sa session suivante, prévue en novembre 2017. Le Forum mondial a décidé de renvoyer le document informel WP.29-172-28 au groupe de travail informel du contrôle technique périodique pour examen complémentaire.</w:t>
      </w:r>
    </w:p>
    <w:p w:rsidR="00222B9B" w:rsidRPr="0075193F" w:rsidRDefault="00222B9B" w:rsidP="000B6DCE">
      <w:pPr>
        <w:pStyle w:val="H1G"/>
        <w:rPr>
          <w:noProof/>
        </w:rPr>
      </w:pPr>
      <w:r w:rsidRPr="0075193F">
        <w:rPr>
          <w:noProof/>
        </w:rPr>
        <w:tab/>
        <w:t>B.</w:t>
      </w:r>
      <w:r w:rsidRPr="0075193F">
        <w:rPr>
          <w:noProof/>
        </w:rPr>
        <w:tab/>
        <w:t>Cohérence entre les disposition</w:t>
      </w:r>
      <w:r w:rsidR="000B6DCE" w:rsidRPr="0075193F">
        <w:rPr>
          <w:noProof/>
        </w:rPr>
        <w:t>s de la Convention de Vienne de </w:t>
      </w:r>
      <w:r w:rsidRPr="0075193F">
        <w:rPr>
          <w:noProof/>
        </w:rPr>
        <w:t xml:space="preserve">1968 </w:t>
      </w:r>
      <w:r w:rsidR="000B6DCE" w:rsidRPr="0075193F">
        <w:rPr>
          <w:noProof/>
        </w:rPr>
        <w:br/>
      </w:r>
      <w:r w:rsidRPr="0075193F">
        <w:rPr>
          <w:noProof/>
        </w:rPr>
        <w:t xml:space="preserve">et les dispositions techniques concernant les véhicules contenues </w:t>
      </w:r>
      <w:r w:rsidR="000B6DCE" w:rsidRPr="0075193F">
        <w:rPr>
          <w:noProof/>
        </w:rPr>
        <w:br/>
      </w:r>
      <w:r w:rsidRPr="0075193F">
        <w:rPr>
          <w:noProof/>
        </w:rPr>
        <w:t xml:space="preserve">dans les Règlements et les RTM découlant respectivement </w:t>
      </w:r>
      <w:r w:rsidR="000B6DCE" w:rsidRPr="0075193F">
        <w:rPr>
          <w:noProof/>
        </w:rPr>
        <w:br/>
      </w:r>
      <w:r w:rsidRPr="0075193F">
        <w:rPr>
          <w:noProof/>
        </w:rPr>
        <w:t>des Accords de 1958 et de 1998 (point 8.2 de l’ordre du jour)</w:t>
      </w:r>
      <w:bookmarkStart w:id="64" w:name="_Toc486845715"/>
      <w:bookmarkEnd w:id="64"/>
    </w:p>
    <w:p w:rsidR="00222B9B" w:rsidRPr="0075193F" w:rsidRDefault="00222B9B" w:rsidP="00222B9B">
      <w:pPr>
        <w:pStyle w:val="SingleTxtG"/>
        <w:rPr>
          <w:noProof/>
        </w:rPr>
      </w:pPr>
      <w:r w:rsidRPr="0075193F">
        <w:rPr>
          <w:noProof/>
        </w:rPr>
        <w:t>105.</w:t>
      </w:r>
      <w:r w:rsidRPr="0075193F">
        <w:rPr>
          <w:noProof/>
        </w:rPr>
        <w:tab/>
        <w:t xml:space="preserve">Le représentant de la Finlande, Ambassadeur du WP.29 et du WP.1 pour la conduite automatisée, a rendu compte des activités du WP.1, notamment celles relatives aux véhicules automatisés. Il a donné des informations sur l’atelier que devait organiser le WP.1 conjointement avec la National Highway Traffic Safety Administration (Administration nationale de la sécurité de la circulation routière, NHTSA) des États-Unis et l’Institut français des sciences et technologies des transports, de l’aménagement et des réseaux (IFSTTAR). Le représentant de la Suède a fait remarquer que l’intitulé de cet atelier était vague et s’est demandé ce qu’il recouvrait. Le représentant de l’Union européenne a suggéré que les activités du Forum mondial en rapport avec l’intitulé de l’atelier soient présentées lors de celui-ci. Le représentant des États-Unis d’Amérique, confirmant l’interprétation de son pays selon laquelle les questions relatives à la sécurité des véhicules doivent être traitées par le Forum mondial, a confirmé que ses collègues chargés de la circulation apporteraient une contribution à l’atelier. Le Président du Forum mondial a demandé au secrétariat </w:t>
      </w:r>
      <w:r w:rsidR="00193AF2">
        <w:rPr>
          <w:noProof/>
        </w:rPr>
        <w:t xml:space="preserve">de </w:t>
      </w:r>
      <w:r w:rsidRPr="0075193F">
        <w:rPr>
          <w:noProof/>
        </w:rPr>
        <w:t>contribuer à une bonne collaboration entre le WP.1 et le WP.29.</w:t>
      </w:r>
    </w:p>
    <w:p w:rsidR="00222B9B" w:rsidRPr="0075193F" w:rsidRDefault="00222B9B" w:rsidP="000B6DCE">
      <w:pPr>
        <w:pStyle w:val="H1G"/>
        <w:rPr>
          <w:noProof/>
        </w:rPr>
      </w:pPr>
      <w:r w:rsidRPr="0075193F">
        <w:rPr>
          <w:noProof/>
        </w:rPr>
        <w:tab/>
        <w:t>C.</w:t>
      </w:r>
      <w:r w:rsidRPr="0075193F">
        <w:rPr>
          <w:noProof/>
        </w:rPr>
        <w:tab/>
        <w:t>Propositions d’amendements à la Résolution d’ensemble sur la</w:t>
      </w:r>
      <w:r w:rsidR="000B6DCE" w:rsidRPr="0075193F">
        <w:rPr>
          <w:noProof/>
        </w:rPr>
        <w:t> </w:t>
      </w:r>
      <w:r w:rsidRPr="0075193F">
        <w:rPr>
          <w:noProof/>
        </w:rPr>
        <w:t xml:space="preserve">construction des véhicules (R.E.3) </w:t>
      </w:r>
      <w:r w:rsidR="000B6DCE" w:rsidRPr="0075193F">
        <w:rPr>
          <w:noProof/>
        </w:rPr>
        <w:br/>
      </w:r>
      <w:r w:rsidRPr="0075193F">
        <w:rPr>
          <w:noProof/>
        </w:rPr>
        <w:t>(point 8.3 de l’ordre du jour)</w:t>
      </w:r>
      <w:bookmarkStart w:id="65" w:name="_Toc486845716"/>
      <w:bookmarkEnd w:id="65"/>
    </w:p>
    <w:p w:rsidR="00222B9B" w:rsidRPr="0075193F" w:rsidRDefault="00222B9B" w:rsidP="00222B9B">
      <w:pPr>
        <w:pStyle w:val="SingleTxtG"/>
        <w:rPr>
          <w:noProof/>
        </w:rPr>
      </w:pPr>
      <w:r w:rsidRPr="0075193F">
        <w:rPr>
          <w:noProof/>
        </w:rPr>
        <w:t>106.</w:t>
      </w:r>
      <w:r w:rsidRPr="0075193F">
        <w:rPr>
          <w:noProof/>
        </w:rPr>
        <w:tab/>
        <w:t>Aucune nouvelle proposition d’amendement n’a été soumise au titre de ce point de l’ordre du jour.</w:t>
      </w:r>
    </w:p>
    <w:p w:rsidR="00222B9B" w:rsidRPr="0075193F" w:rsidRDefault="00222B9B" w:rsidP="000B6DCE">
      <w:pPr>
        <w:pStyle w:val="H1G"/>
        <w:rPr>
          <w:noProof/>
        </w:rPr>
      </w:pPr>
      <w:r w:rsidRPr="0075193F">
        <w:rPr>
          <w:noProof/>
        </w:rPr>
        <w:tab/>
        <w:t>D.</w:t>
      </w:r>
      <w:r w:rsidRPr="0075193F">
        <w:rPr>
          <w:noProof/>
        </w:rPr>
        <w:tab/>
        <w:t xml:space="preserve">Documents destinés à la publication </w:t>
      </w:r>
      <w:r w:rsidR="000B6DCE" w:rsidRPr="0075193F">
        <w:rPr>
          <w:noProof/>
        </w:rPr>
        <w:br/>
      </w:r>
      <w:r w:rsidRPr="0075193F">
        <w:rPr>
          <w:noProof/>
        </w:rPr>
        <w:t>(point 8.4 de l’ordre du jour)</w:t>
      </w:r>
      <w:bookmarkStart w:id="66" w:name="_Toc486845717"/>
      <w:bookmarkEnd w:id="66"/>
    </w:p>
    <w:p w:rsidR="00222B9B" w:rsidRPr="0075193F" w:rsidRDefault="00222B9B" w:rsidP="00222B9B">
      <w:pPr>
        <w:pStyle w:val="SingleTxtG"/>
        <w:rPr>
          <w:noProof/>
        </w:rPr>
      </w:pPr>
      <w:r w:rsidRPr="0075193F">
        <w:rPr>
          <w:i/>
          <w:iCs/>
          <w:noProof/>
        </w:rPr>
        <w:t>Document</w:t>
      </w:r>
      <w:r w:rsidR="000B6DCE" w:rsidRPr="0075193F">
        <w:rPr>
          <w:i/>
          <w:iCs/>
          <w:noProof/>
        </w:rPr>
        <w:t>(s)</w:t>
      </w:r>
      <w:r w:rsidRPr="0075193F">
        <w:rPr>
          <w:i/>
          <w:iCs/>
          <w:noProof/>
        </w:rPr>
        <w:t> </w:t>
      </w:r>
      <w:r w:rsidRPr="00193AF2">
        <w:t>:</w:t>
      </w:r>
      <w:r w:rsidR="000B6DCE" w:rsidRPr="0075193F">
        <w:rPr>
          <w:noProof/>
        </w:rPr>
        <w:tab/>
      </w:r>
      <w:r w:rsidRPr="0075193F">
        <w:rPr>
          <w:noProof/>
        </w:rPr>
        <w:t>document informel WP.29-172-20</w:t>
      </w:r>
      <w:r w:rsidR="000B6DCE" w:rsidRPr="0075193F">
        <w:rPr>
          <w:noProof/>
        </w:rPr>
        <w:t>.</w:t>
      </w:r>
    </w:p>
    <w:p w:rsidR="00222B9B" w:rsidRPr="0075193F" w:rsidRDefault="00222B9B" w:rsidP="00222B9B">
      <w:pPr>
        <w:pStyle w:val="SingleTxtG"/>
        <w:rPr>
          <w:noProof/>
        </w:rPr>
      </w:pPr>
      <w:r w:rsidRPr="0075193F">
        <w:rPr>
          <w:noProof/>
        </w:rPr>
        <w:t>107.</w:t>
      </w:r>
      <w:r w:rsidRPr="0075193F">
        <w:rPr>
          <w:noProof/>
        </w:rPr>
        <w:tab/>
        <w:t>Le secrétariat a présenté le document informel WP.29-172-20, dans lequel sont énumérées toutes les propositions adoptées au cours de la 171</w:t>
      </w:r>
      <w:r w:rsidRPr="0075193F">
        <w:rPr>
          <w:noProof/>
          <w:vertAlign w:val="superscript"/>
        </w:rPr>
        <w:t>e</w:t>
      </w:r>
      <w:r w:rsidR="000B6DCE" w:rsidRPr="0075193F">
        <w:rPr>
          <w:noProof/>
        </w:rPr>
        <w:t> </w:t>
      </w:r>
      <w:r w:rsidRPr="0075193F">
        <w:rPr>
          <w:noProof/>
        </w:rPr>
        <w:t xml:space="preserve">session du Forum mondial, ainsi que les dates prévues pour leur entrée en vigueur. </w:t>
      </w:r>
    </w:p>
    <w:p w:rsidR="00222B9B" w:rsidRPr="0075193F" w:rsidRDefault="00222B9B" w:rsidP="00222B9B">
      <w:pPr>
        <w:pStyle w:val="SingleTxtG"/>
        <w:rPr>
          <w:noProof/>
        </w:rPr>
      </w:pPr>
      <w:r w:rsidRPr="0075193F">
        <w:rPr>
          <w:noProof/>
        </w:rPr>
        <w:t>108.</w:t>
      </w:r>
      <w:r w:rsidRPr="0075193F">
        <w:rPr>
          <w:noProof/>
        </w:rPr>
        <w:tab/>
        <w:t>Le Forum mondial a pris note des retards dans le regroupement des documents et des difficultés en termes de ressources humaines.</w:t>
      </w:r>
    </w:p>
    <w:p w:rsidR="00222B9B" w:rsidRPr="0075193F" w:rsidRDefault="00222B9B" w:rsidP="000B6DCE">
      <w:pPr>
        <w:pStyle w:val="H1G"/>
        <w:rPr>
          <w:noProof/>
        </w:rPr>
      </w:pPr>
      <w:r w:rsidRPr="0075193F">
        <w:rPr>
          <w:noProof/>
        </w:rPr>
        <w:tab/>
        <w:t>E.</w:t>
      </w:r>
      <w:r w:rsidRPr="0075193F">
        <w:rPr>
          <w:noProof/>
        </w:rPr>
        <w:tab/>
        <w:t xml:space="preserve">Suivi des activités de l’Organisation mondiale de la Santé (OMS) </w:t>
      </w:r>
      <w:r w:rsidR="000B6DCE" w:rsidRPr="0075193F">
        <w:rPr>
          <w:noProof/>
        </w:rPr>
        <w:br/>
      </w:r>
      <w:r w:rsidRPr="0075193F">
        <w:rPr>
          <w:noProof/>
        </w:rPr>
        <w:t xml:space="preserve">dans le domaine de la sécurité routière </w:t>
      </w:r>
      <w:r w:rsidR="000B6DCE" w:rsidRPr="0075193F">
        <w:rPr>
          <w:noProof/>
        </w:rPr>
        <w:br/>
      </w:r>
      <w:r w:rsidRPr="0075193F">
        <w:rPr>
          <w:noProof/>
        </w:rPr>
        <w:t>(point 8.5 de l’ordre du jour)</w:t>
      </w:r>
      <w:bookmarkStart w:id="67" w:name="_Toc486845718"/>
      <w:bookmarkEnd w:id="67"/>
    </w:p>
    <w:p w:rsidR="00222B9B" w:rsidRPr="0075193F" w:rsidRDefault="00222B9B" w:rsidP="00222B9B">
      <w:pPr>
        <w:pStyle w:val="SingleTxtG"/>
        <w:rPr>
          <w:noProof/>
        </w:rPr>
      </w:pPr>
      <w:r w:rsidRPr="0075193F">
        <w:rPr>
          <w:i/>
          <w:iCs/>
          <w:noProof/>
        </w:rPr>
        <w:t>Document</w:t>
      </w:r>
      <w:r w:rsidR="000B6DCE" w:rsidRPr="0075193F">
        <w:rPr>
          <w:i/>
          <w:iCs/>
          <w:noProof/>
        </w:rPr>
        <w:t>(s)</w:t>
      </w:r>
      <w:r w:rsidRPr="0075193F">
        <w:rPr>
          <w:i/>
          <w:iCs/>
          <w:noProof/>
        </w:rPr>
        <w:t> </w:t>
      </w:r>
      <w:r w:rsidRPr="00193AF2">
        <w:t>:</w:t>
      </w:r>
      <w:r w:rsidR="000B6DCE" w:rsidRPr="0075193F">
        <w:rPr>
          <w:noProof/>
        </w:rPr>
        <w:tab/>
      </w:r>
      <w:r w:rsidRPr="0075193F">
        <w:rPr>
          <w:noProof/>
        </w:rPr>
        <w:t>document informel WP.29-172-29</w:t>
      </w:r>
      <w:r w:rsidR="000B6DCE" w:rsidRPr="0075193F">
        <w:rPr>
          <w:noProof/>
        </w:rPr>
        <w:t>.</w:t>
      </w:r>
    </w:p>
    <w:p w:rsidR="00222B9B" w:rsidRPr="0075193F" w:rsidRDefault="00222B9B" w:rsidP="00222B9B">
      <w:pPr>
        <w:pStyle w:val="SingleTxtG"/>
        <w:rPr>
          <w:noProof/>
        </w:rPr>
      </w:pPr>
      <w:r w:rsidRPr="0075193F">
        <w:rPr>
          <w:noProof/>
        </w:rPr>
        <w:t>109.</w:t>
      </w:r>
      <w:r w:rsidRPr="0075193F">
        <w:rPr>
          <w:noProof/>
        </w:rPr>
        <w:tab/>
        <w:t>Le Forum mondial a pris note du suivi des débats sur le document d’analyse de l’OMS intitulé « Developing Voluntary Global Performance Targets for Road Safety Risk Factors and Service Delivery Mechanisms » (Élaboration de cibles fixées volontairement à l’échelle mondiale concernant les facteurs de risque en matière de sécurité routière et les mécanismes de mise en œuvre) et de l’incorporation des observations faites à la session de mars 2017 te</w:t>
      </w:r>
      <w:r w:rsidR="000B6DCE" w:rsidRPr="0075193F">
        <w:rPr>
          <w:noProof/>
        </w:rPr>
        <w:t>lles que reproduites à l’annexe </w:t>
      </w:r>
      <w:r w:rsidRPr="0075193F">
        <w:rPr>
          <w:noProof/>
        </w:rPr>
        <w:t>V. Le Forum a décidé de communiquer ce texte au secrétariat de l’OMS.</w:t>
      </w:r>
    </w:p>
    <w:p w:rsidR="00222B9B" w:rsidRPr="0075193F" w:rsidRDefault="00222B9B" w:rsidP="00222B9B">
      <w:pPr>
        <w:pStyle w:val="SingleTxtG"/>
        <w:rPr>
          <w:noProof/>
        </w:rPr>
      </w:pPr>
      <w:r w:rsidRPr="0075193F">
        <w:rPr>
          <w:noProof/>
        </w:rPr>
        <w:t>110.</w:t>
      </w:r>
      <w:r w:rsidRPr="0075193F">
        <w:rPr>
          <w:noProof/>
        </w:rPr>
        <w:tab/>
        <w:t>L’Association internationale des constructeurs de motocycles (IMMA) a remercié le secrétariat de la CEE d’avoir établi le projet d’observations au nom du Forum mondial et a fait savoir qu’elle avait soumis directement à l’OMS une réponse concernant le document d’analyse. Le représentant de l’Organisation internationale des constructeurs d’automobiles a informé le Forum mondial qu’il soumettrait sous peu à l’OMS une contribution distincte de son organisation concernant la question des prescriptions applicables aux véhicules qui devaient être rendues obligatoires dans les différents pays. Par conséquent, il aurait préféré une stratégie plus coordonnée à l’égard de l’OMS.</w:t>
      </w:r>
    </w:p>
    <w:p w:rsidR="00222B9B" w:rsidRPr="0075193F" w:rsidRDefault="00222B9B" w:rsidP="004E0F09">
      <w:pPr>
        <w:pStyle w:val="HChG"/>
        <w:rPr>
          <w:noProof/>
        </w:rPr>
      </w:pPr>
      <w:bookmarkStart w:id="68" w:name="_Hlk497490696"/>
      <w:r w:rsidRPr="0075193F">
        <w:rPr>
          <w:noProof/>
        </w:rPr>
        <w:tab/>
        <w:t>B.</w:t>
      </w:r>
      <w:r w:rsidRPr="0075193F">
        <w:rPr>
          <w:noProof/>
        </w:rPr>
        <w:tab/>
        <w:t>Comité d’administration de l’Accord de 1958 (AC.1)</w:t>
      </w:r>
      <w:bookmarkStart w:id="69" w:name="_Toc486845719"/>
      <w:bookmarkEnd w:id="69"/>
    </w:p>
    <w:bookmarkEnd w:id="68"/>
    <w:p w:rsidR="00222B9B" w:rsidRPr="0075193F" w:rsidRDefault="00222B9B" w:rsidP="000B6DCE">
      <w:pPr>
        <w:pStyle w:val="HChG"/>
        <w:rPr>
          <w:noProof/>
        </w:rPr>
      </w:pPr>
      <w:r w:rsidRPr="0075193F">
        <w:rPr>
          <w:noProof/>
        </w:rPr>
        <w:tab/>
        <w:t>XI.</w:t>
      </w:r>
      <w:r w:rsidRPr="0075193F">
        <w:rPr>
          <w:noProof/>
        </w:rPr>
        <w:tab/>
      </w:r>
      <w:r w:rsidR="000B6DCE" w:rsidRPr="0075193F">
        <w:rPr>
          <w:noProof/>
        </w:rPr>
        <w:t xml:space="preserve">Constitution du Comité </w:t>
      </w:r>
      <w:r w:rsidR="00193AF2">
        <w:rPr>
          <w:noProof/>
        </w:rPr>
        <w:t xml:space="preserve">AC.1 </w:t>
      </w:r>
      <w:r w:rsidR="000B6DCE" w:rsidRPr="0075193F">
        <w:rPr>
          <w:noProof/>
        </w:rPr>
        <w:t>(point </w:t>
      </w:r>
      <w:r w:rsidRPr="0075193F">
        <w:rPr>
          <w:noProof/>
        </w:rPr>
        <w:t>10 de l’ordre du jour)</w:t>
      </w:r>
      <w:bookmarkStart w:id="70" w:name="_Toc486845720"/>
      <w:bookmarkEnd w:id="70"/>
    </w:p>
    <w:p w:rsidR="00222B9B" w:rsidRPr="0075193F" w:rsidRDefault="00222B9B" w:rsidP="00222B9B">
      <w:pPr>
        <w:pStyle w:val="SingleTxtG"/>
        <w:rPr>
          <w:noProof/>
        </w:rPr>
      </w:pPr>
      <w:r w:rsidRPr="0075193F">
        <w:rPr>
          <w:noProof/>
        </w:rPr>
        <w:t>111.</w:t>
      </w:r>
      <w:r w:rsidRPr="0075193F">
        <w:rPr>
          <w:noProof/>
        </w:rPr>
        <w:tab/>
        <w:t>Sur les 54 Parti</w:t>
      </w:r>
      <w:r w:rsidR="000B6DCE" w:rsidRPr="0075193F">
        <w:rPr>
          <w:noProof/>
        </w:rPr>
        <w:t>es contractantes à l’Accord, 40 </w:t>
      </w:r>
      <w:r w:rsidRPr="0075193F">
        <w:rPr>
          <w:noProof/>
        </w:rPr>
        <w:t>étaient représentées et ont constitué l’AC.1 à sa soixante-s</w:t>
      </w:r>
      <w:r w:rsidR="000B6DCE" w:rsidRPr="0075193F">
        <w:rPr>
          <w:noProof/>
        </w:rPr>
        <w:t>ixième session, tenue le 15 </w:t>
      </w:r>
      <w:r w:rsidRPr="0075193F">
        <w:rPr>
          <w:noProof/>
        </w:rPr>
        <w:t>mars 2017.</w:t>
      </w:r>
    </w:p>
    <w:p w:rsidR="00222B9B" w:rsidRPr="0075193F" w:rsidRDefault="00222B9B" w:rsidP="00222B9B">
      <w:pPr>
        <w:pStyle w:val="SingleTxtG"/>
        <w:rPr>
          <w:noProof/>
        </w:rPr>
      </w:pPr>
      <w:r w:rsidRPr="0075193F">
        <w:rPr>
          <w:noProof/>
        </w:rPr>
        <w:t>112.</w:t>
      </w:r>
      <w:r w:rsidRPr="0075193F">
        <w:rPr>
          <w:noProof/>
        </w:rPr>
        <w:tab/>
        <w:t>L’AC.1 a invité le Président du Forum mondial à présider la session.</w:t>
      </w:r>
    </w:p>
    <w:p w:rsidR="00222B9B" w:rsidRPr="0075193F" w:rsidRDefault="00222B9B" w:rsidP="000B6DCE">
      <w:pPr>
        <w:pStyle w:val="HChG"/>
        <w:rPr>
          <w:noProof/>
        </w:rPr>
      </w:pPr>
      <w:r w:rsidRPr="0075193F">
        <w:rPr>
          <w:noProof/>
        </w:rPr>
        <w:tab/>
        <w:t>XII.</w:t>
      </w:r>
      <w:r w:rsidRPr="0075193F">
        <w:rPr>
          <w:noProof/>
        </w:rPr>
        <w:tab/>
        <w:t>Propositions d’amendements et de rectificatifs à des</w:t>
      </w:r>
      <w:r w:rsidR="000B6DCE" w:rsidRPr="0075193F">
        <w:rPr>
          <w:noProof/>
        </w:rPr>
        <w:t> </w:t>
      </w:r>
      <w:r w:rsidRPr="0075193F">
        <w:rPr>
          <w:noProof/>
        </w:rPr>
        <w:t xml:space="preserve">Règlements existants et de nouveaux Règlements </w:t>
      </w:r>
      <w:r w:rsidRPr="0075193F">
        <w:rPr>
          <w:noProof/>
        </w:rPr>
        <w:br/>
        <w:t>− vote de l’AC.1 (point 11 de l’ordre du jour)</w:t>
      </w:r>
      <w:bookmarkStart w:id="71" w:name="_Toc486845721"/>
      <w:bookmarkEnd w:id="71"/>
    </w:p>
    <w:p w:rsidR="004C4650" w:rsidRPr="0075193F" w:rsidRDefault="00222B9B" w:rsidP="00222B9B">
      <w:pPr>
        <w:pStyle w:val="SingleTxtG"/>
        <w:rPr>
          <w:noProof/>
        </w:rPr>
      </w:pPr>
      <w:r w:rsidRPr="0075193F">
        <w:rPr>
          <w:noProof/>
        </w:rPr>
        <w:t>113.</w:t>
      </w:r>
      <w:r w:rsidRPr="0075193F">
        <w:rPr>
          <w:noProof/>
        </w:rPr>
        <w:tab/>
        <w:t>Les résultats du vote sur les documents présentés sont indiqués dans le tableau suivant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078"/>
        <w:gridCol w:w="680"/>
        <w:gridCol w:w="598"/>
        <w:gridCol w:w="1341"/>
        <w:gridCol w:w="803"/>
        <w:gridCol w:w="1963"/>
        <w:gridCol w:w="457"/>
      </w:tblGrid>
      <w:tr w:rsidR="00222B9B" w:rsidRPr="0075193F" w:rsidTr="00DF4179">
        <w:trPr>
          <w:cantSplit/>
          <w:trHeight w:val="94"/>
          <w:tblHeader/>
        </w:trPr>
        <w:tc>
          <w:tcPr>
            <w:tcW w:w="9525"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22B9B" w:rsidRPr="0075193F" w:rsidRDefault="00222B9B" w:rsidP="00A27E39">
            <w:pPr>
              <w:keepNext/>
              <w:keepLines/>
              <w:tabs>
                <w:tab w:val="left" w:pos="851"/>
                <w:tab w:val="left" w:pos="5727"/>
                <w:tab w:val="left" w:pos="9575"/>
              </w:tabs>
              <w:spacing w:before="80" w:after="80" w:line="200" w:lineRule="exact"/>
              <w:ind w:left="57" w:right="57"/>
              <w:jc w:val="center"/>
              <w:outlineLvl w:val="0"/>
              <w:rPr>
                <w:i/>
                <w:sz w:val="16"/>
                <w:szCs w:val="16"/>
              </w:rPr>
            </w:pPr>
            <w:r w:rsidRPr="0075193F">
              <w:rPr>
                <w:i/>
                <w:iCs/>
                <w:sz w:val="16"/>
                <w:szCs w:val="16"/>
              </w:rPr>
              <w:t>Amendements à des Règlements existants</w:t>
            </w:r>
          </w:p>
        </w:tc>
      </w:tr>
      <w:tr w:rsidR="00222B9B" w:rsidRPr="0075193F" w:rsidTr="00DA57AB">
        <w:trPr>
          <w:cantSplit/>
          <w:trHeight w:val="993"/>
          <w:tblHeader/>
        </w:trPr>
        <w:tc>
          <w:tcPr>
            <w:tcW w:w="709"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Règlement n</w:t>
            </w:r>
            <w:r w:rsidRPr="0075193F">
              <w:rPr>
                <w:i/>
                <w:iCs/>
                <w:sz w:val="16"/>
                <w:szCs w:val="16"/>
                <w:vertAlign w:val="superscript"/>
              </w:rPr>
              <w:t>o</w:t>
            </w:r>
          </w:p>
        </w:tc>
        <w:tc>
          <w:tcPr>
            <w:tcW w:w="3042"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Sujet du Règlement</w:t>
            </w:r>
          </w:p>
        </w:tc>
        <w:tc>
          <w:tcPr>
            <w:tcW w:w="126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22B9B" w:rsidRPr="0075193F" w:rsidRDefault="00222B9B" w:rsidP="00DA57AB">
            <w:pPr>
              <w:keepNext/>
              <w:keepLines/>
              <w:tabs>
                <w:tab w:val="left" w:pos="851"/>
                <w:tab w:val="left" w:pos="5727"/>
                <w:tab w:val="left" w:pos="9575"/>
              </w:tabs>
              <w:spacing w:before="80" w:after="80" w:line="200" w:lineRule="exact"/>
              <w:ind w:left="57" w:right="57"/>
              <w:jc w:val="center"/>
              <w:outlineLvl w:val="0"/>
              <w:rPr>
                <w:i/>
                <w:sz w:val="16"/>
                <w:szCs w:val="16"/>
              </w:rPr>
            </w:pPr>
            <w:r w:rsidRPr="0075193F">
              <w:rPr>
                <w:i/>
                <w:iCs/>
                <w:sz w:val="16"/>
                <w:szCs w:val="16"/>
              </w:rPr>
              <w:t>Parties contractantes</w:t>
            </w:r>
          </w:p>
        </w:tc>
        <w:tc>
          <w:tcPr>
            <w:tcW w:w="1325"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Document(s) :</w:t>
            </w:r>
          </w:p>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sz w:val="16"/>
                <w:szCs w:val="16"/>
              </w:rPr>
              <w:t>ECE/TRANS/WP.29/….</w:t>
            </w:r>
          </w:p>
        </w:tc>
        <w:tc>
          <w:tcPr>
            <w:tcW w:w="794"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Résultat du vote :</w:t>
            </w:r>
            <w:r w:rsidRPr="0075193F">
              <w:rPr>
                <w:sz w:val="16"/>
                <w:szCs w:val="16"/>
              </w:rPr>
              <w:t xml:space="preserve"> </w:t>
            </w:r>
          </w:p>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Pour/contre/abstentions</w:t>
            </w:r>
          </w:p>
        </w:tc>
        <w:tc>
          <w:tcPr>
            <w:tcW w:w="1940"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Statut du document</w:t>
            </w:r>
          </w:p>
        </w:tc>
        <w:tc>
          <w:tcPr>
            <w:tcW w:w="452"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Remarque</w:t>
            </w:r>
          </w:p>
        </w:tc>
      </w:tr>
      <w:tr w:rsidR="00222B9B" w:rsidRPr="0075193F" w:rsidTr="00A31A7E">
        <w:trPr>
          <w:cantSplit/>
          <w:trHeight w:val="957"/>
          <w:tblHeader/>
        </w:trPr>
        <w:tc>
          <w:tcPr>
            <w:tcW w:w="709"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A31A7E">
            <w:pPr>
              <w:suppressAutoHyphens w:val="0"/>
              <w:spacing w:before="80" w:after="80" w:line="200" w:lineRule="exact"/>
              <w:ind w:left="57" w:right="57"/>
              <w:rPr>
                <w:i/>
                <w:sz w:val="16"/>
                <w:szCs w:val="16"/>
              </w:rPr>
            </w:pPr>
          </w:p>
        </w:tc>
        <w:tc>
          <w:tcPr>
            <w:tcW w:w="3042"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A31A7E">
            <w:pPr>
              <w:suppressAutoHyphens w:val="0"/>
              <w:spacing w:before="80" w:after="80" w:line="200" w:lineRule="exact"/>
              <w:ind w:left="57" w:right="57"/>
              <w:rPr>
                <w:i/>
                <w:sz w:val="16"/>
                <w:szCs w:val="16"/>
              </w:rPr>
            </w:pPr>
          </w:p>
        </w:tc>
        <w:tc>
          <w:tcPr>
            <w:tcW w:w="672" w:type="dxa"/>
            <w:tcBorders>
              <w:top w:val="single" w:sz="4" w:space="0" w:color="auto"/>
              <w:left w:val="single" w:sz="4" w:space="0" w:color="auto"/>
              <w:bottom w:val="single" w:sz="12" w:space="0" w:color="auto"/>
              <w:right w:val="single" w:sz="4" w:space="0" w:color="auto"/>
            </w:tcBorders>
            <w:tcMar>
              <w:left w:w="0" w:type="dxa"/>
              <w:right w:w="0" w:type="dxa"/>
            </w:tcMar>
            <w:textDirection w:val="btLr"/>
            <w:hideMark/>
          </w:tcPr>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appliquant le Règlement</w:t>
            </w:r>
          </w:p>
        </w:tc>
        <w:tc>
          <w:tcPr>
            <w:tcW w:w="591" w:type="dxa"/>
            <w:tcBorders>
              <w:top w:val="single" w:sz="4" w:space="0" w:color="auto"/>
              <w:left w:val="single" w:sz="4" w:space="0" w:color="auto"/>
              <w:bottom w:val="single" w:sz="12" w:space="0" w:color="auto"/>
              <w:right w:val="single" w:sz="4" w:space="0" w:color="auto"/>
            </w:tcBorders>
            <w:tcMar>
              <w:left w:w="0" w:type="dxa"/>
              <w:right w:w="0" w:type="dxa"/>
            </w:tcMar>
            <w:textDirection w:val="btLr"/>
            <w:hideMark/>
          </w:tcPr>
          <w:p w:rsidR="00222B9B" w:rsidRPr="0075193F" w:rsidRDefault="00222B9B" w:rsidP="00A31A7E">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présentes et votantes</w:t>
            </w:r>
          </w:p>
        </w:tc>
        <w:tc>
          <w:tcPr>
            <w:tcW w:w="1325"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A31A7E">
            <w:pPr>
              <w:suppressAutoHyphens w:val="0"/>
              <w:spacing w:before="80" w:after="80" w:line="200" w:lineRule="exact"/>
              <w:ind w:left="57" w:right="57"/>
              <w:rPr>
                <w:i/>
                <w:sz w:val="16"/>
                <w:szCs w:val="16"/>
              </w:rPr>
            </w:pPr>
          </w:p>
        </w:tc>
        <w:tc>
          <w:tcPr>
            <w:tcW w:w="794"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A31A7E">
            <w:pPr>
              <w:suppressAutoHyphens w:val="0"/>
              <w:spacing w:before="80" w:after="80" w:line="200" w:lineRule="exact"/>
              <w:ind w:left="57" w:right="57"/>
              <w:rPr>
                <w:i/>
                <w:sz w:val="16"/>
                <w:szCs w:val="16"/>
              </w:rPr>
            </w:pPr>
          </w:p>
        </w:tc>
        <w:tc>
          <w:tcPr>
            <w:tcW w:w="1940"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A31A7E">
            <w:pPr>
              <w:suppressAutoHyphens w:val="0"/>
              <w:spacing w:before="80" w:after="80" w:line="200" w:lineRule="exact"/>
              <w:ind w:left="57" w:right="57"/>
              <w:rPr>
                <w:i/>
                <w:sz w:val="16"/>
                <w:szCs w:val="16"/>
              </w:rPr>
            </w:pPr>
          </w:p>
        </w:tc>
        <w:tc>
          <w:tcPr>
            <w:tcW w:w="452"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A31A7E">
            <w:pPr>
              <w:suppressAutoHyphens w:val="0"/>
              <w:spacing w:before="80" w:after="80" w:line="200" w:lineRule="exact"/>
              <w:ind w:left="57" w:right="57"/>
              <w:rPr>
                <w:i/>
                <w:sz w:val="16"/>
                <w:szCs w:val="16"/>
              </w:rPr>
            </w:pP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4</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 xml:space="preserve">Éclairage de la plaque d’immatriculation arrière </w:t>
            </w:r>
          </w:p>
        </w:tc>
        <w:tc>
          <w:tcPr>
            <w:tcW w:w="672"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48</w:t>
            </w:r>
          </w:p>
        </w:tc>
        <w:tc>
          <w:tcPr>
            <w:tcW w:w="591"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2017/72 </w:t>
            </w:r>
            <w:r w:rsidR="00A31A7E" w:rsidRPr="0075193F">
              <w:rPr>
                <w:sz w:val="18"/>
                <w:szCs w:val="18"/>
              </w:rPr>
              <w:br/>
            </w:r>
            <w:r w:rsidRPr="0075193F">
              <w:rPr>
                <w:sz w:val="18"/>
                <w:szCs w:val="18"/>
              </w:rPr>
              <w:t>te</w:t>
            </w:r>
            <w:r w:rsidR="00A27E39" w:rsidRPr="0075193F">
              <w:rPr>
                <w:sz w:val="18"/>
                <w:szCs w:val="18"/>
              </w:rPr>
              <w:t>l que modifié par le paragraphe </w:t>
            </w:r>
            <w:r w:rsidRPr="0075193F">
              <w:rPr>
                <w:sz w:val="18"/>
                <w:szCs w:val="18"/>
              </w:rPr>
              <w:t>74 ci-dessus</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Complément 19</w:t>
            </w:r>
          </w:p>
        </w:tc>
        <w:tc>
          <w:tcPr>
            <w:tcW w:w="452" w:type="dxa"/>
            <w:tcBorders>
              <w:top w:val="single" w:sz="12"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6</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Feux indicateurs de direction</w:t>
            </w:r>
          </w:p>
        </w:tc>
        <w:tc>
          <w:tcPr>
            <w:tcW w:w="672"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48</w:t>
            </w:r>
          </w:p>
        </w:tc>
        <w:tc>
          <w:tcPr>
            <w:tcW w:w="591"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2017/73 et 2017/74 tels</w:t>
            </w:r>
            <w:r w:rsidR="00A27E39" w:rsidRPr="0075193F">
              <w:rPr>
                <w:sz w:val="18"/>
                <w:szCs w:val="18"/>
              </w:rPr>
              <w:t xml:space="preserve"> que modifiés par </w:t>
            </w:r>
            <w:r w:rsidR="00A27E39" w:rsidRPr="0075193F">
              <w:rPr>
                <w:sz w:val="18"/>
                <w:szCs w:val="18"/>
              </w:rPr>
              <w:br/>
              <w:t>le paragraphe </w:t>
            </w:r>
            <w:r w:rsidRPr="0075193F">
              <w:rPr>
                <w:sz w:val="18"/>
                <w:szCs w:val="18"/>
              </w:rPr>
              <w:t>75 ci-dessus</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28 </w:t>
            </w:r>
            <w:r w:rsidR="00A31A7E" w:rsidRPr="0075193F">
              <w:rPr>
                <w:sz w:val="18"/>
                <w:szCs w:val="18"/>
              </w:rPr>
              <w:br/>
            </w:r>
            <w:r w:rsidRPr="0075193F">
              <w:rPr>
                <w:sz w:val="18"/>
                <w:szCs w:val="18"/>
              </w:rPr>
              <w:t>à la série 01</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7</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Feux de position, feux-stop et feux d’encombrement</w:t>
            </w:r>
          </w:p>
        </w:tc>
        <w:tc>
          <w:tcPr>
            <w:tcW w:w="672"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48</w:t>
            </w:r>
          </w:p>
        </w:tc>
        <w:tc>
          <w:tcPr>
            <w:tcW w:w="591"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2017/75</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27 </w:t>
            </w:r>
            <w:r w:rsidR="00A27E39" w:rsidRPr="0075193F">
              <w:rPr>
                <w:sz w:val="18"/>
                <w:szCs w:val="18"/>
              </w:rPr>
              <w:br/>
            </w:r>
            <w:r w:rsidRPr="0075193F">
              <w:rPr>
                <w:sz w:val="18"/>
                <w:szCs w:val="18"/>
              </w:rPr>
              <w:t>à la série 02</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14</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Ancrage des ceintures de sécurité</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48</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2017/58</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8 </w:t>
            </w:r>
            <w:r w:rsidR="00A27E39" w:rsidRPr="0075193F">
              <w:rPr>
                <w:sz w:val="18"/>
                <w:szCs w:val="18"/>
              </w:rPr>
              <w:br/>
            </w:r>
            <w:r w:rsidRPr="0075193F">
              <w:rPr>
                <w:sz w:val="18"/>
                <w:szCs w:val="18"/>
              </w:rPr>
              <w:t>à la série 07</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16</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 xml:space="preserve">Ceintures de sécurité </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47</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2017/59</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9 </w:t>
            </w:r>
            <w:r w:rsidR="00A27E39" w:rsidRPr="0075193F">
              <w:rPr>
                <w:sz w:val="18"/>
                <w:szCs w:val="18"/>
              </w:rPr>
              <w:br/>
            </w:r>
            <w:r w:rsidRPr="0075193F">
              <w:rPr>
                <w:sz w:val="18"/>
                <w:szCs w:val="18"/>
              </w:rPr>
              <w:t>à la série 06</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16</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Ceintures de sécurité</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47</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2017/60</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1 </w:t>
            </w:r>
            <w:r w:rsidR="00A27E39" w:rsidRPr="0075193F">
              <w:rPr>
                <w:sz w:val="18"/>
                <w:szCs w:val="18"/>
              </w:rPr>
              <w:br/>
            </w:r>
            <w:r w:rsidRPr="0075193F">
              <w:rPr>
                <w:sz w:val="18"/>
                <w:szCs w:val="18"/>
              </w:rPr>
              <w:t>à la série 07</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19</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Feux de brouillard avant</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46</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2017/76</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10 </w:t>
            </w:r>
            <w:r w:rsidR="00A27E39" w:rsidRPr="0075193F">
              <w:rPr>
                <w:sz w:val="18"/>
                <w:szCs w:val="18"/>
              </w:rPr>
              <w:br/>
            </w:r>
            <w:r w:rsidRPr="0075193F">
              <w:rPr>
                <w:sz w:val="18"/>
                <w:szCs w:val="18"/>
              </w:rPr>
              <w:t>à la série 04</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23</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Feux de marche arrière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48</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2017/77</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Complément 22</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30</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Pneumatiques pour voitures particulières et leurs remorques</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49</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2017/105</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19 </w:t>
            </w:r>
            <w:r w:rsidR="00A27E39" w:rsidRPr="0075193F">
              <w:rPr>
                <w:sz w:val="18"/>
                <w:szCs w:val="18"/>
              </w:rPr>
              <w:br/>
            </w:r>
            <w:r w:rsidRPr="0075193F">
              <w:rPr>
                <w:sz w:val="18"/>
                <w:szCs w:val="18"/>
              </w:rPr>
              <w:t>à la série 02</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38</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Feux de brouillard arrière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47</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2017/78</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Complément 19</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48</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Installation des dispositifs d’éclairage et de signalisation lumineuse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46</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2017/79</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9 </w:t>
            </w:r>
            <w:r w:rsidR="00A27E39" w:rsidRPr="0075193F">
              <w:rPr>
                <w:sz w:val="18"/>
                <w:szCs w:val="18"/>
              </w:rPr>
              <w:br/>
            </w:r>
            <w:r w:rsidRPr="0075193F">
              <w:rPr>
                <w:sz w:val="18"/>
                <w:szCs w:val="18"/>
              </w:rPr>
              <w:t>à la série 06</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48</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Installation des dispositifs d’éclairage et de signalisation lumineuse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46</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2017/106</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11 </w:t>
            </w:r>
            <w:r w:rsidR="00A27E39" w:rsidRPr="0075193F">
              <w:rPr>
                <w:sz w:val="18"/>
                <w:szCs w:val="18"/>
              </w:rPr>
              <w:br/>
            </w:r>
            <w:r w:rsidRPr="0075193F">
              <w:rPr>
                <w:sz w:val="18"/>
                <w:szCs w:val="18"/>
              </w:rPr>
              <w:t>à la série 05</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50</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Feux de position, feux-stop, feux indicateurs de direction pour cyclomoteurs et motocycles</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47</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2017/80 et 2017/81 tels</w:t>
            </w:r>
            <w:r w:rsidR="00A27E39" w:rsidRPr="0075193F">
              <w:rPr>
                <w:sz w:val="18"/>
                <w:szCs w:val="18"/>
              </w:rPr>
              <w:t xml:space="preserve"> que modifiés par le paragraphe </w:t>
            </w:r>
            <w:r w:rsidRPr="0075193F">
              <w:rPr>
                <w:sz w:val="18"/>
                <w:szCs w:val="18"/>
              </w:rPr>
              <w:t>76 ci-dessus</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Complément 20</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51</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B</w:t>
            </w:r>
            <w:r w:rsidR="00280105" w:rsidRPr="0075193F">
              <w:rPr>
                <w:sz w:val="18"/>
                <w:szCs w:val="18"/>
              </w:rPr>
              <w:t>ruit émis par les véhicules des </w:t>
            </w:r>
            <w:r w:rsidRPr="0075193F">
              <w:rPr>
                <w:sz w:val="18"/>
                <w:szCs w:val="18"/>
              </w:rPr>
              <w:t>catégories M et N</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46</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2017/71</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2 </w:t>
            </w:r>
            <w:r w:rsidR="00A27E39" w:rsidRPr="0075193F">
              <w:rPr>
                <w:sz w:val="18"/>
                <w:szCs w:val="18"/>
              </w:rPr>
              <w:br/>
            </w:r>
            <w:r w:rsidRPr="0075193F">
              <w:rPr>
                <w:sz w:val="18"/>
                <w:szCs w:val="18"/>
              </w:rPr>
              <w:t>à la série 03</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54</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Pneumatiques pour véhicules utilitaires et leurs remorques</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48</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2017/68</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Complément 22</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55</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Pièces mécaniques d’attelage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44</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34</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2017/69</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34/0/0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7 </w:t>
            </w:r>
            <w:r w:rsidR="00A27E39" w:rsidRPr="0075193F">
              <w:rPr>
                <w:sz w:val="18"/>
                <w:szCs w:val="18"/>
              </w:rPr>
              <w:br/>
            </w:r>
            <w:r w:rsidRPr="0075193F">
              <w:rPr>
                <w:sz w:val="18"/>
                <w:szCs w:val="18"/>
              </w:rPr>
              <w:t>à la série 01</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77</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Feux de stationnement</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44</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2017/82</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Complément 18</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80</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Résistance des sièges et de leurs ancrages (autobus)</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43</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2017/61</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3 </w:t>
            </w:r>
            <w:r w:rsidR="00A27E39" w:rsidRPr="0075193F">
              <w:rPr>
                <w:sz w:val="18"/>
                <w:szCs w:val="18"/>
              </w:rPr>
              <w:br/>
            </w:r>
            <w:r w:rsidRPr="0075193F">
              <w:rPr>
                <w:sz w:val="18"/>
                <w:szCs w:val="18"/>
              </w:rPr>
              <w:t>à la série 03</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83</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Émissions des véhicules des catégories M</w:t>
            </w:r>
            <w:r w:rsidRPr="0075193F">
              <w:rPr>
                <w:sz w:val="18"/>
                <w:szCs w:val="18"/>
                <w:vertAlign w:val="subscript"/>
              </w:rPr>
              <w:t>1</w:t>
            </w:r>
            <w:r w:rsidRPr="0075193F">
              <w:rPr>
                <w:sz w:val="18"/>
                <w:szCs w:val="18"/>
              </w:rPr>
              <w:t xml:space="preserve"> et N</w:t>
            </w:r>
            <w:r w:rsidRPr="0075193F">
              <w:rPr>
                <w:sz w:val="18"/>
                <w:szCs w:val="18"/>
                <w:vertAlign w:val="subscript"/>
              </w:rPr>
              <w:t>1</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44</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2017/64</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 xml:space="preserve">Complément 10 </w:t>
            </w:r>
            <w:r w:rsidR="00A27E39" w:rsidRPr="0075193F">
              <w:rPr>
                <w:sz w:val="18"/>
                <w:szCs w:val="18"/>
              </w:rPr>
              <w:br/>
            </w:r>
            <w:r w:rsidRPr="0075193F">
              <w:rPr>
                <w:sz w:val="18"/>
                <w:szCs w:val="18"/>
              </w:rPr>
              <w:t>à la série 06</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83</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Émissions des véhicules des catégories M</w:t>
            </w:r>
            <w:r w:rsidRPr="0075193F">
              <w:rPr>
                <w:sz w:val="18"/>
                <w:szCs w:val="18"/>
                <w:vertAlign w:val="subscript"/>
              </w:rPr>
              <w:t>1</w:t>
            </w:r>
            <w:r w:rsidRPr="0075193F">
              <w:rPr>
                <w:sz w:val="18"/>
                <w:szCs w:val="18"/>
              </w:rPr>
              <w:t xml:space="preserve"> et N</w:t>
            </w:r>
            <w:r w:rsidRPr="0075193F">
              <w:rPr>
                <w:sz w:val="18"/>
                <w:szCs w:val="18"/>
                <w:vertAlign w:val="subscript"/>
              </w:rPr>
              <w:t>1</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44</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2017/65</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
                <w:sz w:val="18"/>
                <w:szCs w:val="18"/>
              </w:rPr>
            </w:pPr>
            <w:r w:rsidRPr="0075193F">
              <w:rPr>
                <w:sz w:val="18"/>
                <w:szCs w:val="18"/>
              </w:rPr>
              <w:t xml:space="preserve">Complément 6 </w:t>
            </w:r>
            <w:r w:rsidR="00A27E39" w:rsidRPr="0075193F">
              <w:rPr>
                <w:sz w:val="18"/>
                <w:szCs w:val="18"/>
              </w:rPr>
              <w:br/>
            </w:r>
            <w:r w:rsidRPr="0075193F">
              <w:rPr>
                <w:sz w:val="18"/>
                <w:szCs w:val="18"/>
              </w:rPr>
              <w:t>à la série 07</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u w:val="single"/>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87</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Feux de circulation diurne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42</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2017/83</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Complément 20</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91</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Feux de position latéraux</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44</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2017/84</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Complément 17</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98</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Projecteurs munis de sources lumineuses à décharge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45</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2017/85</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36/0/0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 xml:space="preserve">Complément 9 </w:t>
            </w:r>
            <w:r w:rsidR="00A27E39" w:rsidRPr="0075193F">
              <w:rPr>
                <w:sz w:val="18"/>
                <w:szCs w:val="18"/>
              </w:rPr>
              <w:br/>
            </w:r>
            <w:r w:rsidRPr="0075193F">
              <w:rPr>
                <w:sz w:val="18"/>
                <w:szCs w:val="18"/>
              </w:rPr>
              <w:t>à la série 01</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106</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Pneumatiques pour véhicules agricoles</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48</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2017/70 te</w:t>
            </w:r>
            <w:r w:rsidR="00A27E39" w:rsidRPr="0075193F">
              <w:rPr>
                <w:sz w:val="18"/>
                <w:szCs w:val="18"/>
              </w:rPr>
              <w:t>l que modifié par le paragraphe </w:t>
            </w:r>
            <w:r w:rsidRPr="0075193F">
              <w:rPr>
                <w:sz w:val="18"/>
                <w:szCs w:val="18"/>
              </w:rPr>
              <w:t>71 ci-dessus</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Complément 15</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112</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Proj</w:t>
            </w:r>
            <w:r w:rsidR="00A27E39" w:rsidRPr="0075193F">
              <w:rPr>
                <w:sz w:val="18"/>
                <w:szCs w:val="18"/>
              </w:rPr>
              <w:t>ecteurs émettant un faisceau de </w:t>
            </w:r>
            <w:r w:rsidRPr="0075193F">
              <w:rPr>
                <w:sz w:val="18"/>
                <w:szCs w:val="18"/>
              </w:rPr>
              <w:t>croisement asymétrique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50</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2017/86</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35/0/0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 xml:space="preserve">Complément 8 </w:t>
            </w:r>
            <w:r w:rsidR="00A27E39" w:rsidRPr="0075193F">
              <w:rPr>
                <w:sz w:val="18"/>
                <w:szCs w:val="18"/>
              </w:rPr>
              <w:br/>
            </w:r>
            <w:r w:rsidRPr="0075193F">
              <w:rPr>
                <w:sz w:val="18"/>
                <w:szCs w:val="18"/>
              </w:rPr>
              <w:t>à la série 01</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113</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27E39">
            <w:pPr>
              <w:keepNext/>
              <w:keepLines/>
              <w:tabs>
                <w:tab w:val="left" w:pos="851"/>
                <w:tab w:val="left" w:pos="5727"/>
                <w:tab w:val="left" w:pos="9575"/>
              </w:tabs>
              <w:spacing w:before="40" w:after="120" w:line="220" w:lineRule="exact"/>
              <w:ind w:left="57" w:right="57"/>
              <w:outlineLvl w:val="0"/>
              <w:rPr>
                <w:bCs/>
                <w:sz w:val="18"/>
                <w:szCs w:val="18"/>
              </w:rPr>
            </w:pPr>
            <w:r w:rsidRPr="0075193F">
              <w:rPr>
                <w:sz w:val="18"/>
                <w:szCs w:val="18"/>
              </w:rPr>
              <w:t>Projecteurs émettant un faisceau de</w:t>
            </w:r>
            <w:r w:rsidR="00A27E39" w:rsidRPr="0075193F">
              <w:rPr>
                <w:sz w:val="18"/>
                <w:szCs w:val="18"/>
              </w:rPr>
              <w:t> </w:t>
            </w:r>
            <w:r w:rsidRPr="0075193F">
              <w:rPr>
                <w:sz w:val="18"/>
                <w:szCs w:val="18"/>
              </w:rPr>
              <w:t>croisement symétrique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51</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2017/87</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spacing w:before="40" w:after="120" w:line="220" w:lineRule="exact"/>
              <w:ind w:left="57" w:right="57"/>
              <w:rPr>
                <w:sz w:val="18"/>
                <w:szCs w:val="18"/>
              </w:rPr>
            </w:pPr>
            <w:r w:rsidRPr="0075193F">
              <w:rPr>
                <w:sz w:val="18"/>
                <w:szCs w:val="18"/>
              </w:rPr>
              <w:t>Série 02</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119</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Feux d’angle</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50</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2017/88</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37/0/0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 xml:space="preserve">Complément 6 </w:t>
            </w:r>
            <w:r w:rsidR="00A27E39" w:rsidRPr="0075193F">
              <w:rPr>
                <w:sz w:val="18"/>
                <w:szCs w:val="18"/>
              </w:rPr>
              <w:br/>
            </w:r>
            <w:r w:rsidRPr="0075193F">
              <w:rPr>
                <w:sz w:val="18"/>
                <w:szCs w:val="18"/>
              </w:rPr>
              <w:t>à la série 01</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123</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Systèmes d’éclairage avant actifs (AFS)</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50</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38</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2017/89</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38/0/0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 xml:space="preserve">Complément 9 </w:t>
            </w:r>
            <w:r w:rsidR="00A27E39" w:rsidRPr="0075193F">
              <w:rPr>
                <w:sz w:val="18"/>
                <w:szCs w:val="18"/>
              </w:rPr>
              <w:br/>
            </w:r>
            <w:r w:rsidRPr="0075193F">
              <w:rPr>
                <w:sz w:val="18"/>
                <w:szCs w:val="18"/>
              </w:rPr>
              <w:t>à la série 01</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129</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Dispositifs de retenue pour enfants</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53</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39</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2017/62</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39/0/0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 xml:space="preserve">Complément 2 </w:t>
            </w:r>
            <w:r w:rsidR="00193AF2">
              <w:rPr>
                <w:sz w:val="18"/>
                <w:szCs w:val="18"/>
              </w:rPr>
              <w:br/>
            </w:r>
            <w:r w:rsidRPr="0075193F">
              <w:rPr>
                <w:sz w:val="18"/>
                <w:szCs w:val="18"/>
              </w:rPr>
              <w:t>à la série 01</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129</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Dispositifs de retenue pour enfants</w:t>
            </w:r>
          </w:p>
        </w:tc>
        <w:tc>
          <w:tcPr>
            <w:tcW w:w="67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53</w:t>
            </w:r>
          </w:p>
        </w:tc>
        <w:tc>
          <w:tcPr>
            <w:tcW w:w="5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39</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2017/63</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39/0/0</w:t>
            </w:r>
          </w:p>
        </w:tc>
        <w:tc>
          <w:tcPr>
            <w:tcW w:w="1940"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 xml:space="preserve">Complément 1 </w:t>
            </w:r>
            <w:r w:rsidR="00A27E39" w:rsidRPr="0075193F">
              <w:rPr>
                <w:sz w:val="18"/>
                <w:szCs w:val="18"/>
              </w:rPr>
              <w:br/>
            </w:r>
            <w:r w:rsidRPr="0075193F">
              <w:rPr>
                <w:sz w:val="18"/>
                <w:szCs w:val="18"/>
              </w:rPr>
              <w:t>à la série 02</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r w:rsidR="00222B9B" w:rsidRPr="0075193F" w:rsidTr="00A31A7E">
        <w:trPr>
          <w:cantSplit/>
          <w:trHeight w:val="454"/>
        </w:trPr>
        <w:tc>
          <w:tcPr>
            <w:tcW w:w="709" w:type="dxa"/>
            <w:tcBorders>
              <w:top w:val="single" w:sz="4" w:space="0" w:color="auto"/>
              <w:left w:val="single" w:sz="4" w:space="0" w:color="auto"/>
              <w:bottom w:val="single" w:sz="12" w:space="0" w:color="auto"/>
              <w:right w:val="single" w:sz="4" w:space="0" w:color="auto"/>
            </w:tcBorders>
            <w:tcMar>
              <w:left w:w="0" w:type="dxa"/>
              <w:right w:w="0" w:type="dxa"/>
            </w:tcMar>
            <w:hideMark/>
          </w:tcPr>
          <w:p w:rsidR="00222B9B" w:rsidRPr="0075193F" w:rsidRDefault="00222B9B" w:rsidP="00A31A7E">
            <w:pPr>
              <w:tabs>
                <w:tab w:val="left" w:pos="851"/>
                <w:tab w:val="left" w:pos="5727"/>
                <w:tab w:val="left" w:pos="9575"/>
              </w:tabs>
              <w:spacing w:before="40" w:after="120" w:line="220" w:lineRule="exact"/>
              <w:ind w:left="57" w:right="57"/>
              <w:outlineLvl w:val="0"/>
              <w:rPr>
                <w:sz w:val="18"/>
                <w:szCs w:val="18"/>
              </w:rPr>
            </w:pPr>
            <w:r w:rsidRPr="0075193F">
              <w:rPr>
                <w:sz w:val="18"/>
                <w:szCs w:val="18"/>
              </w:rPr>
              <w:t>143</w:t>
            </w:r>
          </w:p>
        </w:tc>
        <w:tc>
          <w:tcPr>
            <w:tcW w:w="3042" w:type="dxa"/>
            <w:tcBorders>
              <w:top w:val="single" w:sz="4" w:space="0" w:color="auto"/>
              <w:left w:val="single" w:sz="4" w:space="0" w:color="auto"/>
              <w:bottom w:val="single" w:sz="12" w:space="0" w:color="auto"/>
              <w:right w:val="single" w:sz="4" w:space="0" w:color="auto"/>
            </w:tcBorders>
            <w:tcMar>
              <w:left w:w="0" w:type="dxa"/>
              <w:right w:w="0" w:type="dxa"/>
            </w:tcMar>
            <w:hideMark/>
          </w:tcPr>
          <w:p w:rsidR="00222B9B" w:rsidRPr="0075193F" w:rsidRDefault="00222B9B" w:rsidP="00A27E39">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Systèmes d’adaptation des moteurs de</w:t>
            </w:r>
            <w:r w:rsidR="00A27E39" w:rsidRPr="0075193F">
              <w:rPr>
                <w:sz w:val="18"/>
                <w:szCs w:val="18"/>
              </w:rPr>
              <w:t> </w:t>
            </w:r>
            <w:r w:rsidRPr="0075193F">
              <w:rPr>
                <w:sz w:val="18"/>
                <w:szCs w:val="18"/>
              </w:rPr>
              <w:t xml:space="preserve">véhicules utilitaires lourds </w:t>
            </w:r>
            <w:r w:rsidR="00A27E39" w:rsidRPr="0075193F">
              <w:rPr>
                <w:sz w:val="18"/>
                <w:szCs w:val="18"/>
              </w:rPr>
              <w:br/>
            </w:r>
            <w:r w:rsidRPr="0075193F">
              <w:rPr>
                <w:sz w:val="18"/>
                <w:szCs w:val="18"/>
              </w:rPr>
              <w:t>à la bicarburation</w:t>
            </w:r>
            <w:r w:rsidR="00193AF2">
              <w:rPr>
                <w:sz w:val="18"/>
                <w:szCs w:val="18"/>
              </w:rPr>
              <w:t xml:space="preserve"> (HDDF-ERS)</w:t>
            </w:r>
          </w:p>
        </w:tc>
        <w:tc>
          <w:tcPr>
            <w:tcW w:w="672" w:type="dxa"/>
            <w:tcBorders>
              <w:top w:val="single" w:sz="4" w:space="0" w:color="auto"/>
              <w:left w:val="single" w:sz="4" w:space="0" w:color="auto"/>
              <w:bottom w:val="single" w:sz="12"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52</w:t>
            </w:r>
          </w:p>
        </w:tc>
        <w:tc>
          <w:tcPr>
            <w:tcW w:w="591" w:type="dxa"/>
            <w:tcBorders>
              <w:top w:val="single" w:sz="4" w:space="0" w:color="auto"/>
              <w:left w:val="single" w:sz="4" w:space="0" w:color="auto"/>
              <w:bottom w:val="single" w:sz="12"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39</w:t>
            </w:r>
          </w:p>
        </w:tc>
        <w:tc>
          <w:tcPr>
            <w:tcW w:w="1325" w:type="dxa"/>
            <w:tcBorders>
              <w:top w:val="single" w:sz="4" w:space="0" w:color="auto"/>
              <w:left w:val="single" w:sz="4" w:space="0" w:color="auto"/>
              <w:bottom w:val="single" w:sz="12"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2017/66</w:t>
            </w:r>
          </w:p>
        </w:tc>
        <w:tc>
          <w:tcPr>
            <w:tcW w:w="794" w:type="dxa"/>
            <w:tcBorders>
              <w:top w:val="single" w:sz="4" w:space="0" w:color="auto"/>
              <w:left w:val="single" w:sz="4" w:space="0" w:color="auto"/>
              <w:bottom w:val="single" w:sz="12"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39/0/0</w:t>
            </w:r>
          </w:p>
        </w:tc>
        <w:tc>
          <w:tcPr>
            <w:tcW w:w="1940" w:type="dxa"/>
            <w:tcBorders>
              <w:top w:val="single" w:sz="4" w:space="0" w:color="auto"/>
              <w:left w:val="single" w:sz="4" w:space="0" w:color="auto"/>
              <w:bottom w:val="single" w:sz="12"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rPr>
            </w:pPr>
            <w:r w:rsidRPr="0075193F">
              <w:rPr>
                <w:sz w:val="18"/>
                <w:szCs w:val="18"/>
              </w:rPr>
              <w:t xml:space="preserve">Complément 1 </w:t>
            </w:r>
          </w:p>
        </w:tc>
        <w:tc>
          <w:tcPr>
            <w:tcW w:w="452" w:type="dxa"/>
            <w:tcBorders>
              <w:top w:val="single" w:sz="4" w:space="0" w:color="auto"/>
              <w:left w:val="single" w:sz="4" w:space="0" w:color="auto"/>
              <w:bottom w:val="single" w:sz="12" w:space="0" w:color="auto"/>
              <w:right w:val="single" w:sz="4" w:space="0" w:color="auto"/>
            </w:tcBorders>
            <w:tcMar>
              <w:left w:w="0" w:type="dxa"/>
              <w:right w:w="0" w:type="dxa"/>
            </w:tcMar>
            <w:hideMark/>
          </w:tcPr>
          <w:p w:rsidR="00222B9B" w:rsidRPr="0075193F" w:rsidRDefault="00222B9B" w:rsidP="00A31A7E">
            <w:pPr>
              <w:keepNext/>
              <w:keepLines/>
              <w:tabs>
                <w:tab w:val="left" w:pos="851"/>
                <w:tab w:val="left" w:pos="5727"/>
                <w:tab w:val="left" w:pos="9575"/>
              </w:tabs>
              <w:spacing w:before="40" w:after="120" w:line="220" w:lineRule="exact"/>
              <w:ind w:left="57" w:right="57"/>
              <w:outlineLvl w:val="0"/>
              <w:rPr>
                <w:sz w:val="18"/>
                <w:szCs w:val="18"/>
                <w:vertAlign w:val="superscript"/>
              </w:rPr>
            </w:pPr>
            <w:r w:rsidRPr="0075193F">
              <w:rPr>
                <w:sz w:val="18"/>
                <w:szCs w:val="18"/>
              </w:rPr>
              <w:t>*</w:t>
            </w:r>
          </w:p>
        </w:tc>
      </w:tr>
    </w:tbl>
    <w:p w:rsidR="00222B9B" w:rsidRPr="0075193F" w:rsidRDefault="00A27E39" w:rsidP="00A27E39">
      <w:pPr>
        <w:pStyle w:val="SingleTxtG"/>
        <w:spacing w:before="120" w:after="240"/>
        <w:ind w:left="0" w:right="0" w:firstLine="170"/>
        <w:rPr>
          <w:noProof/>
          <w:sz w:val="18"/>
          <w:szCs w:val="18"/>
        </w:rPr>
      </w:pPr>
      <w:r w:rsidRPr="0075193F">
        <w:rPr>
          <w:noProof/>
          <w:sz w:val="18"/>
          <w:szCs w:val="18"/>
        </w:rPr>
        <w:t xml:space="preserve">*  </w:t>
      </w:r>
      <w:r w:rsidR="00222B9B" w:rsidRPr="0075193F">
        <w:rPr>
          <w:noProof/>
          <w:sz w:val="18"/>
          <w:szCs w:val="18"/>
        </w:rPr>
        <w:t>Le représentant de l’Unio</w:t>
      </w:r>
      <w:r w:rsidRPr="0075193F">
        <w:rPr>
          <w:noProof/>
          <w:sz w:val="18"/>
          <w:szCs w:val="18"/>
        </w:rPr>
        <w:t>n européenne votant pour les 28 </w:t>
      </w:r>
      <w:r w:rsidR="00222B9B" w:rsidRPr="0075193F">
        <w:rPr>
          <w:noProof/>
          <w:sz w:val="18"/>
          <w:szCs w:val="18"/>
        </w:rPr>
        <w:t>États membres de l’Union.</w:t>
      </w:r>
    </w:p>
    <w:p w:rsidR="00222B9B" w:rsidRPr="0075193F" w:rsidRDefault="00280105" w:rsidP="00781FA0">
      <w:pPr>
        <w:pStyle w:val="HChG"/>
        <w:rPr>
          <w:noProof/>
        </w:rPr>
      </w:pPr>
      <w:r w:rsidRPr="0075193F">
        <w:rPr>
          <w:noProof/>
        </w:rPr>
        <w:tab/>
      </w:r>
      <w:r w:rsidR="00222B9B" w:rsidRPr="0075193F">
        <w:rPr>
          <w:noProof/>
        </w:rPr>
        <w:t>C.</w:t>
      </w:r>
      <w:r w:rsidR="00222B9B" w:rsidRPr="0075193F">
        <w:rPr>
          <w:noProof/>
        </w:rPr>
        <w:tab/>
        <w:t>Comité exécutif de l’Accord de 1998 (AC.3)</w:t>
      </w:r>
      <w:bookmarkStart w:id="72" w:name="_Toc486845722"/>
      <w:bookmarkEnd w:id="72"/>
    </w:p>
    <w:p w:rsidR="00222B9B" w:rsidRPr="0075193F" w:rsidRDefault="00222B9B" w:rsidP="00280105">
      <w:pPr>
        <w:pStyle w:val="HChG"/>
        <w:rPr>
          <w:noProof/>
        </w:rPr>
      </w:pPr>
      <w:r w:rsidRPr="0075193F">
        <w:rPr>
          <w:noProof/>
        </w:rPr>
        <w:tab/>
        <w:t>XIII.</w:t>
      </w:r>
      <w:r w:rsidRPr="0075193F">
        <w:rPr>
          <w:noProof/>
        </w:rPr>
        <w:tab/>
        <w:t xml:space="preserve">Constitution du Comité AC.3 et élection </w:t>
      </w:r>
      <w:r w:rsidR="00717857">
        <w:rPr>
          <w:noProof/>
        </w:rPr>
        <w:br/>
      </w:r>
      <w:r w:rsidRPr="0075193F">
        <w:rPr>
          <w:noProof/>
        </w:rPr>
        <w:t xml:space="preserve">des membres du Bureau pour l’année 2017 </w:t>
      </w:r>
      <w:r w:rsidR="00280105" w:rsidRPr="0075193F">
        <w:rPr>
          <w:noProof/>
        </w:rPr>
        <w:br/>
      </w:r>
      <w:r w:rsidRPr="0075193F">
        <w:rPr>
          <w:noProof/>
        </w:rPr>
        <w:t>(point 12 de l’ordre du jour)</w:t>
      </w:r>
      <w:bookmarkStart w:id="73" w:name="_Toc486845723"/>
      <w:bookmarkEnd w:id="73"/>
    </w:p>
    <w:p w:rsidR="00222B9B" w:rsidRPr="0075193F" w:rsidRDefault="00222B9B" w:rsidP="00222B9B">
      <w:pPr>
        <w:pStyle w:val="SingleTxtG"/>
        <w:rPr>
          <w:noProof/>
        </w:rPr>
      </w:pPr>
      <w:r w:rsidRPr="0075193F">
        <w:rPr>
          <w:i/>
          <w:iCs/>
          <w:noProof/>
        </w:rPr>
        <w:t>Document</w:t>
      </w:r>
      <w:r w:rsidR="00717857" w:rsidRPr="0075193F">
        <w:rPr>
          <w:i/>
          <w:iCs/>
          <w:noProof/>
        </w:rPr>
        <w:t>(s)</w:t>
      </w:r>
      <w:r w:rsidRPr="00717857">
        <w:t> :</w:t>
      </w:r>
      <w:r w:rsidR="00280105" w:rsidRPr="0075193F">
        <w:rPr>
          <w:noProof/>
        </w:rPr>
        <w:tab/>
      </w:r>
      <w:r w:rsidRPr="0075193F">
        <w:rPr>
          <w:noProof/>
        </w:rPr>
        <w:t>document informel WP.29-172-04</w:t>
      </w:r>
      <w:r w:rsidR="00280105" w:rsidRPr="0075193F">
        <w:rPr>
          <w:noProof/>
        </w:rPr>
        <w:t>.</w:t>
      </w:r>
    </w:p>
    <w:p w:rsidR="00222B9B" w:rsidRPr="0075193F" w:rsidRDefault="00222B9B" w:rsidP="00222B9B">
      <w:pPr>
        <w:pStyle w:val="SingleTxtG"/>
        <w:rPr>
          <w:noProof/>
        </w:rPr>
      </w:pPr>
      <w:r w:rsidRPr="0075193F">
        <w:rPr>
          <w:noProof/>
        </w:rPr>
        <w:t>114.</w:t>
      </w:r>
      <w:r w:rsidRPr="0075193F">
        <w:rPr>
          <w:noProof/>
        </w:rPr>
        <w:tab/>
        <w:t>La cinquantième session du Comité exécutif de l’Accord d</w:t>
      </w:r>
      <w:r w:rsidR="00466611" w:rsidRPr="0075193F">
        <w:rPr>
          <w:noProof/>
        </w:rPr>
        <w:t>e 1998 (AC.3) s’est tenue le 21 </w:t>
      </w:r>
      <w:r w:rsidRPr="0075193F">
        <w:rPr>
          <w:noProof/>
        </w:rPr>
        <w:t>juin 2017 sous la présidence du représentant du Japon. Y ont participé des représentants de 28 des 36 Parties contractantes à l’Accord : Afrique du Sud, Canada, Chine, États-Unis d’Amérique, Fédération de Russie, Inde, Japon, Kazakhstan, Malaisie, Norvège, République de Corée, Saint-Marin, Turquie et Union européenne (représentant les pays suivants : Allemagne, Chypre, Espagne, Finlande, France, Hongrie, Italie, Lituanie, Luxembourg, Pays-Bas, Roumanie, Royaume-Uni, Slovaquie, Slovénie et Suède).</w:t>
      </w:r>
    </w:p>
    <w:p w:rsidR="00222B9B" w:rsidRPr="0075193F" w:rsidRDefault="00222B9B" w:rsidP="00466611">
      <w:pPr>
        <w:pStyle w:val="HChG"/>
        <w:rPr>
          <w:noProof/>
        </w:rPr>
      </w:pPr>
      <w:r w:rsidRPr="0075193F">
        <w:rPr>
          <w:noProof/>
        </w:rPr>
        <w:tab/>
        <w:t>XIV.</w:t>
      </w:r>
      <w:r w:rsidRPr="0075193F">
        <w:rPr>
          <w:noProof/>
        </w:rPr>
        <w:tab/>
        <w:t xml:space="preserve">Suivi de la mise en œuvre de l’Accord de 1998 : Rapports des Parties contractantes sur la transposition des RTM </w:t>
      </w:r>
      <w:r w:rsidRPr="0075193F">
        <w:rPr>
          <w:noProof/>
        </w:rPr>
        <w:br/>
        <w:t>et de leurs amendements dans la législatio</w:t>
      </w:r>
      <w:r w:rsidR="00466611" w:rsidRPr="0075193F">
        <w:rPr>
          <w:noProof/>
        </w:rPr>
        <w:t>n nationale ou régionale (point </w:t>
      </w:r>
      <w:r w:rsidRPr="0075193F">
        <w:rPr>
          <w:noProof/>
        </w:rPr>
        <w:t>13 de l’ordre du jour)</w:t>
      </w:r>
      <w:bookmarkStart w:id="74" w:name="_Toc486845724"/>
      <w:bookmarkEnd w:id="74"/>
    </w:p>
    <w:p w:rsidR="00222B9B" w:rsidRPr="0075193F" w:rsidRDefault="00222B9B" w:rsidP="00466611">
      <w:pPr>
        <w:pStyle w:val="SingleTxtG"/>
        <w:ind w:left="2835" w:hanging="1701"/>
        <w:rPr>
          <w:noProof/>
        </w:rPr>
      </w:pPr>
      <w:r w:rsidRPr="0075193F">
        <w:rPr>
          <w:i/>
          <w:iCs/>
          <w:noProof/>
        </w:rPr>
        <w:t>Documen</w:t>
      </w:r>
      <w:r w:rsidR="00466611" w:rsidRPr="0075193F">
        <w:rPr>
          <w:i/>
          <w:iCs/>
          <w:noProof/>
        </w:rPr>
        <w:t>(</w:t>
      </w:r>
      <w:r w:rsidRPr="0075193F">
        <w:rPr>
          <w:i/>
          <w:iCs/>
          <w:noProof/>
        </w:rPr>
        <w:t>ts</w:t>
      </w:r>
      <w:r w:rsidR="00466611" w:rsidRPr="0075193F">
        <w:rPr>
          <w:i/>
          <w:iCs/>
          <w:noProof/>
        </w:rPr>
        <w:t>)</w:t>
      </w:r>
      <w:r w:rsidRPr="00717857">
        <w:t> :</w:t>
      </w:r>
      <w:r w:rsidR="00466611" w:rsidRPr="0075193F">
        <w:rPr>
          <w:noProof/>
        </w:rPr>
        <w:tab/>
      </w:r>
      <w:r w:rsidRPr="0075193F">
        <w:rPr>
          <w:noProof/>
        </w:rPr>
        <w:t>ECE/TRANS/WP.29/1073/Rev.19</w:t>
      </w:r>
      <w:r w:rsidR="00466611" w:rsidRPr="0075193F">
        <w:rPr>
          <w:noProof/>
        </w:rPr>
        <w:t xml:space="preserve"> </w:t>
      </w:r>
      <w:r w:rsidR="00466611" w:rsidRPr="0075193F">
        <w:rPr>
          <w:noProof/>
        </w:rPr>
        <w:br/>
      </w:r>
      <w:r w:rsidRPr="0075193F">
        <w:rPr>
          <w:noProof/>
        </w:rPr>
        <w:t>document informel WP.29-172-03</w:t>
      </w:r>
      <w:r w:rsidR="00466611" w:rsidRPr="0075193F">
        <w:rPr>
          <w:noProof/>
        </w:rPr>
        <w:t>.</w:t>
      </w:r>
    </w:p>
    <w:p w:rsidR="00222B9B" w:rsidRPr="0075193F" w:rsidRDefault="00222B9B" w:rsidP="00222B9B">
      <w:pPr>
        <w:pStyle w:val="SingleTxtG"/>
        <w:rPr>
          <w:noProof/>
        </w:rPr>
      </w:pPr>
      <w:r w:rsidRPr="0075193F">
        <w:rPr>
          <w:noProof/>
        </w:rPr>
        <w:t>115.</w:t>
      </w:r>
      <w:r w:rsidRPr="0075193F">
        <w:rPr>
          <w:noProof/>
        </w:rPr>
        <w:tab/>
        <w:t>Le Comité exécutif a pris note de l’état de l’Accord, du Registre mondial et du Recueil d</w:t>
      </w:r>
      <w:r w:rsidR="00466611" w:rsidRPr="0075193F">
        <w:rPr>
          <w:noProof/>
        </w:rPr>
        <w:t>es règlements admissibles au 12 </w:t>
      </w:r>
      <w:r w:rsidRPr="0075193F">
        <w:rPr>
          <w:noProof/>
        </w:rPr>
        <w:t>juin 2017 (document ECE/TRANS/WP.29/</w:t>
      </w:r>
      <w:r w:rsidR="00980A87">
        <w:rPr>
          <w:noProof/>
        </w:rPr>
        <w:br/>
      </w:r>
      <w:r w:rsidRPr="0075193F">
        <w:rPr>
          <w:noProof/>
        </w:rPr>
        <w:t>1073/Rev.19), de l’état des priorités (sur la base du document informel WP.29-172-03 tel que reproduit à l’annexe II du présent rapport) de l’Accord de 1998 et des questions sur lesquelles l’échange de vues devait être poursuivi. Le Comité exécutif a en outre noté que le secrétariat (M. E. Gianotti) pouvait apporter une assistance en ce qui concernait les obligations incombant aux Parties contractantes dans le cadre du processus de transposition. Il a par ailleurs été rappelé aux représentants qu’ils étaient tenus d’envoyer au secrétariat, par l’intermédiaire de leur mission permanente à Genève, les rapports obligatoires sur le processus de transposition au moyen du système électronique « 1998 AGREEMENT-MISSIONS List », afin de permettre d’actualiser le document sur l’état d’avancement de la mise en œuvre de l’Accord.</w:t>
      </w:r>
    </w:p>
    <w:p w:rsidR="00222B9B" w:rsidRPr="0075193F" w:rsidRDefault="00222B9B" w:rsidP="00466611">
      <w:pPr>
        <w:pStyle w:val="HChG"/>
        <w:rPr>
          <w:noProof/>
        </w:rPr>
      </w:pPr>
      <w:r w:rsidRPr="0075193F">
        <w:rPr>
          <w:noProof/>
        </w:rPr>
        <w:tab/>
        <w:t>XV.</w:t>
      </w:r>
      <w:r w:rsidRPr="0075193F">
        <w:rPr>
          <w:noProof/>
        </w:rPr>
        <w:tab/>
        <w:t xml:space="preserve">Examen et vote par l’AC.3 de projets de règlement techniques mondiaux ou de projets d’amendements </w:t>
      </w:r>
      <w:r w:rsidR="00466611" w:rsidRPr="0075193F">
        <w:rPr>
          <w:noProof/>
        </w:rPr>
        <w:br/>
      </w:r>
      <w:r w:rsidRPr="0075193F">
        <w:rPr>
          <w:noProof/>
        </w:rPr>
        <w:t xml:space="preserve">à des RTM existants, le cas échéant </w:t>
      </w:r>
      <w:r w:rsidR="00466611" w:rsidRPr="0075193F">
        <w:rPr>
          <w:noProof/>
        </w:rPr>
        <w:br/>
        <w:t>(point </w:t>
      </w:r>
      <w:r w:rsidRPr="0075193F">
        <w:rPr>
          <w:noProof/>
        </w:rPr>
        <w:t>14 de l’ordre du jour)</w:t>
      </w:r>
      <w:bookmarkStart w:id="75" w:name="_Toc486845725"/>
      <w:bookmarkEnd w:id="75"/>
    </w:p>
    <w:p w:rsidR="00222B9B" w:rsidRPr="0075193F" w:rsidRDefault="00222B9B" w:rsidP="00466611">
      <w:pPr>
        <w:pStyle w:val="H1G"/>
        <w:rPr>
          <w:noProof/>
        </w:rPr>
      </w:pPr>
      <w:r w:rsidRPr="0075193F">
        <w:rPr>
          <w:noProof/>
        </w:rPr>
        <w:tab/>
        <w:t>A.</w:t>
      </w:r>
      <w:r w:rsidRPr="0075193F">
        <w:rPr>
          <w:noProof/>
        </w:rPr>
        <w:tab/>
        <w:t xml:space="preserve">Proposition de nouveau Règlement technique mondial sur </w:t>
      </w:r>
      <w:r w:rsidR="00466611" w:rsidRPr="0075193F">
        <w:rPr>
          <w:noProof/>
        </w:rPr>
        <w:br/>
      </w:r>
      <w:r w:rsidRPr="0075193F">
        <w:rPr>
          <w:noProof/>
        </w:rPr>
        <w:t xml:space="preserve">la procédure de mesure des émissions par évaporation dans </w:t>
      </w:r>
      <w:r w:rsidR="00466611" w:rsidRPr="0075193F">
        <w:rPr>
          <w:noProof/>
        </w:rPr>
        <w:br/>
      </w:r>
      <w:r w:rsidRPr="0075193F">
        <w:rPr>
          <w:noProof/>
        </w:rPr>
        <w:t xml:space="preserve">le cadre de la procédure d’essai mondiale harmonisée pour </w:t>
      </w:r>
      <w:r w:rsidR="00466611" w:rsidRPr="0075193F">
        <w:rPr>
          <w:noProof/>
        </w:rPr>
        <w:br/>
      </w:r>
      <w:r w:rsidRPr="0075193F">
        <w:rPr>
          <w:noProof/>
        </w:rPr>
        <w:t>les voitures particulières et véhicules utilit</w:t>
      </w:r>
      <w:r w:rsidR="00466611" w:rsidRPr="0075193F">
        <w:rPr>
          <w:noProof/>
        </w:rPr>
        <w:t xml:space="preserve">aires légers </w:t>
      </w:r>
      <w:r w:rsidR="00466611" w:rsidRPr="0075193F">
        <w:rPr>
          <w:noProof/>
        </w:rPr>
        <w:br/>
        <w:t>(WLTP EVAP) (point </w:t>
      </w:r>
      <w:r w:rsidRPr="0075193F">
        <w:rPr>
          <w:noProof/>
        </w:rPr>
        <w:t>14.1 de l’ordre du jour)</w:t>
      </w:r>
      <w:bookmarkStart w:id="76" w:name="_Toc486845726"/>
      <w:bookmarkEnd w:id="76"/>
    </w:p>
    <w:p w:rsidR="00222B9B" w:rsidRPr="006C6C6F" w:rsidRDefault="00222B9B" w:rsidP="00466611">
      <w:pPr>
        <w:pStyle w:val="SingleTxtG"/>
        <w:ind w:left="2835" w:hanging="1701"/>
        <w:rPr>
          <w:noProof/>
          <w:lang w:val="en-US"/>
        </w:rPr>
      </w:pPr>
      <w:r w:rsidRPr="006C6C6F">
        <w:rPr>
          <w:i/>
          <w:iCs/>
          <w:noProof/>
          <w:lang w:val="en-US"/>
        </w:rPr>
        <w:t>Document</w:t>
      </w:r>
      <w:r w:rsidR="00466611" w:rsidRPr="006C6C6F">
        <w:rPr>
          <w:i/>
          <w:iCs/>
          <w:noProof/>
          <w:lang w:val="en-US"/>
        </w:rPr>
        <w:t>(</w:t>
      </w:r>
      <w:r w:rsidRPr="006C6C6F">
        <w:rPr>
          <w:i/>
          <w:iCs/>
          <w:noProof/>
          <w:lang w:val="en-US"/>
        </w:rPr>
        <w:t>s</w:t>
      </w:r>
      <w:r w:rsidR="00466611" w:rsidRPr="006C6C6F">
        <w:rPr>
          <w:i/>
          <w:iCs/>
          <w:noProof/>
          <w:lang w:val="en-US"/>
        </w:rPr>
        <w:t>)</w:t>
      </w:r>
      <w:r w:rsidRPr="006C6C6F">
        <w:rPr>
          <w:i/>
          <w:iCs/>
          <w:noProof/>
          <w:lang w:val="en-US"/>
        </w:rPr>
        <w:t> </w:t>
      </w:r>
      <w:r w:rsidRPr="006C6C6F">
        <w:rPr>
          <w:lang w:val="en-US"/>
        </w:rPr>
        <w:t>:</w:t>
      </w:r>
      <w:r w:rsidR="00466611" w:rsidRPr="006C6C6F">
        <w:rPr>
          <w:noProof/>
          <w:lang w:val="en-US"/>
        </w:rPr>
        <w:tab/>
      </w:r>
      <w:r w:rsidRPr="006C6C6F">
        <w:rPr>
          <w:noProof/>
          <w:lang w:val="en-US"/>
        </w:rPr>
        <w:t>ECE/TRANS/WP.29/2017/94</w:t>
      </w:r>
      <w:r w:rsidR="00466611" w:rsidRPr="006C6C6F">
        <w:rPr>
          <w:noProof/>
          <w:lang w:val="en-US"/>
        </w:rPr>
        <w:t xml:space="preserve"> </w:t>
      </w:r>
      <w:r w:rsidR="00466611" w:rsidRPr="006C6C6F">
        <w:rPr>
          <w:noProof/>
          <w:lang w:val="en-US"/>
        </w:rPr>
        <w:br/>
      </w:r>
      <w:r w:rsidRPr="006C6C6F">
        <w:rPr>
          <w:noProof/>
          <w:lang w:val="en-US"/>
        </w:rPr>
        <w:t>ECE/TRANS/WP.29/95</w:t>
      </w:r>
      <w:r w:rsidR="00466611" w:rsidRPr="006C6C6F">
        <w:rPr>
          <w:noProof/>
          <w:lang w:val="en-US"/>
        </w:rPr>
        <w:t xml:space="preserve"> </w:t>
      </w:r>
      <w:r w:rsidR="00466611" w:rsidRPr="006C6C6F">
        <w:rPr>
          <w:noProof/>
          <w:lang w:val="en-US"/>
        </w:rPr>
        <w:br/>
      </w:r>
      <w:r w:rsidRPr="006C6C6F">
        <w:rPr>
          <w:noProof/>
          <w:lang w:val="en-US"/>
        </w:rPr>
        <w:t>ECE/TRANS/</w:t>
      </w:r>
      <w:r w:rsidR="00980A87" w:rsidRPr="006C6C6F">
        <w:rPr>
          <w:noProof/>
          <w:lang w:val="en-US"/>
        </w:rPr>
        <w:t>WP.29/</w:t>
      </w:r>
      <w:r w:rsidRPr="006C6C6F">
        <w:rPr>
          <w:noProof/>
          <w:lang w:val="en-US"/>
        </w:rPr>
        <w:t>AC.3/44</w:t>
      </w:r>
      <w:r w:rsidR="00466611" w:rsidRPr="006C6C6F">
        <w:rPr>
          <w:noProof/>
          <w:lang w:val="en-US"/>
        </w:rPr>
        <w:t>.</w:t>
      </w:r>
    </w:p>
    <w:p w:rsidR="00222B9B" w:rsidRPr="0075193F" w:rsidRDefault="00222B9B" w:rsidP="00222B9B">
      <w:pPr>
        <w:pStyle w:val="SingleTxtG"/>
        <w:rPr>
          <w:noProof/>
        </w:rPr>
      </w:pPr>
      <w:r w:rsidRPr="0075193F">
        <w:rPr>
          <w:noProof/>
        </w:rPr>
        <w:t>116.</w:t>
      </w:r>
      <w:r w:rsidRPr="0075193F">
        <w:rPr>
          <w:noProof/>
        </w:rPr>
        <w:tab/>
        <w:t>Soumise pour examen et mise aux voix, la proposition de nouveau RTM sur la procédure de mesure des émissions par évaporation dans le cadre de la procédure d’essai mondiale harmonisée pour les voitures particulières et véhicules utilitaires légers (documents ECE/TRANS/WP.29/2017/94, ECE/TRANS/WP.29/2017/95, ECE/TRANS/</w:t>
      </w:r>
      <w:r w:rsidR="006E4739" w:rsidRPr="0075193F">
        <w:rPr>
          <w:noProof/>
        </w:rPr>
        <w:br/>
      </w:r>
      <w:r w:rsidRPr="0075193F">
        <w:rPr>
          <w:noProof/>
        </w:rPr>
        <w:t>WP.29/AC.3/44) a été inscrite au Registre mondial le 21 juin 2017 par vote de consensus des Parties contractantes présentes et votantes ci-après : Afrique du Sud, Chine, Fédération de Russie, Inde, Japon, Malaisie, Norvège, République de Corée, Saint-Marin, Turquie et Union européenne (votant pour les pays suivants : Allemagne, Chypre, Espagne, Finlande, France, Hongrie, Italie, Luxembourg, Lituanie, Pays-Bas, Roumanie, Royaume-Uni, Slovaquie, Slovénie et Suède).</w:t>
      </w:r>
    </w:p>
    <w:p w:rsidR="00222B9B" w:rsidRPr="0075193F" w:rsidRDefault="00222B9B" w:rsidP="00222B9B">
      <w:pPr>
        <w:pStyle w:val="SingleTxtG"/>
        <w:rPr>
          <w:noProof/>
        </w:rPr>
      </w:pPr>
      <w:r w:rsidRPr="0075193F">
        <w:rPr>
          <w:noProof/>
        </w:rPr>
        <w:t>117.</w:t>
      </w:r>
      <w:r w:rsidRPr="0075193F">
        <w:rPr>
          <w:noProof/>
        </w:rPr>
        <w:tab/>
        <w:t>Les représentants du Canada, des États-Unis d’Amérique et du Kazakhstan se sont abstenus lors du vote.</w:t>
      </w:r>
    </w:p>
    <w:p w:rsidR="00222B9B" w:rsidRPr="0075193F" w:rsidRDefault="00222B9B" w:rsidP="006E4739">
      <w:pPr>
        <w:pStyle w:val="H1G"/>
        <w:rPr>
          <w:noProof/>
        </w:rPr>
      </w:pPr>
      <w:r w:rsidRPr="0075193F">
        <w:rPr>
          <w:noProof/>
        </w:rPr>
        <w:tab/>
        <w:t>B.</w:t>
      </w:r>
      <w:r w:rsidRPr="0075193F">
        <w:rPr>
          <w:noProof/>
        </w:rPr>
        <w:tab/>
        <w:t>Proposition d’amendement 2</w:t>
      </w:r>
      <w:r w:rsidR="006E4739" w:rsidRPr="0075193F">
        <w:rPr>
          <w:noProof/>
        </w:rPr>
        <w:t xml:space="preserve"> au Règlement technique mondial </w:t>
      </w:r>
      <w:r w:rsidRPr="0075193F">
        <w:rPr>
          <w:noProof/>
        </w:rPr>
        <w:t>n</w:t>
      </w:r>
      <w:r w:rsidRPr="0075193F">
        <w:rPr>
          <w:noProof/>
          <w:vertAlign w:val="superscript"/>
        </w:rPr>
        <w:t>o</w:t>
      </w:r>
      <w:r w:rsidR="006E4739" w:rsidRPr="0075193F">
        <w:rPr>
          <w:noProof/>
        </w:rPr>
        <w:t> </w:t>
      </w:r>
      <w:r w:rsidRPr="0075193F">
        <w:rPr>
          <w:noProof/>
        </w:rPr>
        <w:t xml:space="preserve">1 (Serrures et organes de fixation des portes) </w:t>
      </w:r>
      <w:r w:rsidR="006E4739" w:rsidRPr="0075193F">
        <w:rPr>
          <w:noProof/>
        </w:rPr>
        <w:br/>
      </w:r>
      <w:r w:rsidRPr="0075193F">
        <w:rPr>
          <w:noProof/>
        </w:rPr>
        <w:t>(point 14.2 de l’ordre du jour)</w:t>
      </w:r>
      <w:bookmarkStart w:id="77" w:name="_Toc486845727"/>
      <w:bookmarkEnd w:id="77"/>
    </w:p>
    <w:p w:rsidR="00222B9B" w:rsidRPr="00717857" w:rsidRDefault="00222B9B" w:rsidP="006E4739">
      <w:pPr>
        <w:pStyle w:val="SingleTxtG"/>
        <w:ind w:left="2835" w:hanging="1701"/>
        <w:rPr>
          <w:noProof/>
          <w:lang w:val="en-US"/>
        </w:rPr>
      </w:pPr>
      <w:r w:rsidRPr="00717857">
        <w:rPr>
          <w:i/>
          <w:iCs/>
          <w:noProof/>
          <w:lang w:val="en-US"/>
        </w:rPr>
        <w:t>Document</w:t>
      </w:r>
      <w:r w:rsidR="006E4739" w:rsidRPr="00717857">
        <w:rPr>
          <w:i/>
          <w:iCs/>
          <w:noProof/>
          <w:lang w:val="en-US"/>
        </w:rPr>
        <w:t>(</w:t>
      </w:r>
      <w:r w:rsidRPr="00717857">
        <w:rPr>
          <w:i/>
          <w:iCs/>
          <w:noProof/>
          <w:lang w:val="en-US"/>
        </w:rPr>
        <w:t>s</w:t>
      </w:r>
      <w:r w:rsidR="006E4739" w:rsidRPr="00717857">
        <w:rPr>
          <w:i/>
          <w:iCs/>
          <w:noProof/>
          <w:lang w:val="en-US"/>
        </w:rPr>
        <w:t>)</w:t>
      </w:r>
      <w:r w:rsidRPr="00717857">
        <w:rPr>
          <w:lang w:val="en-US"/>
        </w:rPr>
        <w:t> :</w:t>
      </w:r>
      <w:r w:rsidR="006E4739" w:rsidRPr="00717857">
        <w:rPr>
          <w:noProof/>
          <w:lang w:val="en-US"/>
        </w:rPr>
        <w:tab/>
      </w:r>
      <w:r w:rsidRPr="00717857">
        <w:rPr>
          <w:noProof/>
          <w:lang w:val="en-US"/>
        </w:rPr>
        <w:t>ECE/TRANS/WP.29/2017/96</w:t>
      </w:r>
      <w:r w:rsidR="006E4739" w:rsidRPr="00717857">
        <w:rPr>
          <w:noProof/>
          <w:lang w:val="en-US"/>
        </w:rPr>
        <w:t xml:space="preserve"> </w:t>
      </w:r>
      <w:r w:rsidR="006E4739" w:rsidRPr="00717857">
        <w:rPr>
          <w:noProof/>
          <w:lang w:val="en-US"/>
        </w:rPr>
        <w:br/>
      </w:r>
      <w:r w:rsidRPr="00717857">
        <w:rPr>
          <w:noProof/>
          <w:lang w:val="en-US"/>
        </w:rPr>
        <w:t>ECE/TRANS/WP.29/2017/97</w:t>
      </w:r>
      <w:r w:rsidR="006E4739" w:rsidRPr="00717857">
        <w:rPr>
          <w:noProof/>
          <w:lang w:val="en-US"/>
        </w:rPr>
        <w:t xml:space="preserve"> </w:t>
      </w:r>
      <w:r w:rsidR="006E4739" w:rsidRPr="00717857">
        <w:rPr>
          <w:noProof/>
          <w:lang w:val="en-US"/>
        </w:rPr>
        <w:br/>
      </w:r>
      <w:r w:rsidRPr="00717857">
        <w:rPr>
          <w:noProof/>
          <w:lang w:val="en-US"/>
        </w:rPr>
        <w:t>ECE/TRANS/</w:t>
      </w:r>
      <w:r w:rsidR="00717857" w:rsidRPr="00717857">
        <w:rPr>
          <w:noProof/>
          <w:lang w:val="en-US"/>
        </w:rPr>
        <w:t>WP.29/</w:t>
      </w:r>
      <w:r w:rsidRPr="00717857">
        <w:rPr>
          <w:noProof/>
          <w:lang w:val="en-US"/>
        </w:rPr>
        <w:t>AC.3/43</w:t>
      </w:r>
      <w:r w:rsidR="006E4739" w:rsidRPr="00717857">
        <w:rPr>
          <w:noProof/>
          <w:lang w:val="en-US"/>
        </w:rPr>
        <w:t>.</w:t>
      </w:r>
    </w:p>
    <w:p w:rsidR="00222B9B" w:rsidRPr="0075193F" w:rsidRDefault="00222B9B" w:rsidP="00222B9B">
      <w:pPr>
        <w:pStyle w:val="SingleTxtG"/>
        <w:rPr>
          <w:noProof/>
        </w:rPr>
      </w:pPr>
      <w:r w:rsidRPr="0075193F">
        <w:rPr>
          <w:noProof/>
        </w:rPr>
        <w:t>118.</w:t>
      </w:r>
      <w:r w:rsidRPr="0075193F">
        <w:rPr>
          <w:noProof/>
        </w:rPr>
        <w:tab/>
        <w:t>Soumise pour examen et mise aux vo</w:t>
      </w:r>
      <w:r w:rsidR="006E4739" w:rsidRPr="0075193F">
        <w:rPr>
          <w:noProof/>
        </w:rPr>
        <w:t>ix, la proposition d’amendement </w:t>
      </w:r>
      <w:r w:rsidRPr="0075193F">
        <w:rPr>
          <w:noProof/>
        </w:rPr>
        <w:t>2 au RTM n</w:t>
      </w:r>
      <w:r w:rsidRPr="0075193F">
        <w:rPr>
          <w:noProof/>
          <w:vertAlign w:val="superscript"/>
        </w:rPr>
        <w:t>o</w:t>
      </w:r>
      <w:r w:rsidRPr="0075193F">
        <w:rPr>
          <w:noProof/>
        </w:rPr>
        <w:t> 1 sur les serrures et organes de fixation des portes (documents ECE/TRANS/WP.29/</w:t>
      </w:r>
      <w:r w:rsidR="006E4739" w:rsidRPr="0075193F">
        <w:rPr>
          <w:noProof/>
        </w:rPr>
        <w:br/>
      </w:r>
      <w:r w:rsidRPr="0075193F">
        <w:rPr>
          <w:noProof/>
        </w:rPr>
        <w:t>2017/96 ECE/TRANS/WP.29/2017/97, ECE/TRANS/</w:t>
      </w:r>
      <w:r w:rsidR="00717857" w:rsidRPr="00717857">
        <w:rPr>
          <w:noProof/>
        </w:rPr>
        <w:t>WP.29/</w:t>
      </w:r>
      <w:r w:rsidRPr="0075193F">
        <w:rPr>
          <w:noProof/>
        </w:rPr>
        <w:t>AC.3/43) a été ins</w:t>
      </w:r>
      <w:r w:rsidR="006E4739" w:rsidRPr="0075193F">
        <w:rPr>
          <w:noProof/>
        </w:rPr>
        <w:t>crite au Registre mondial le 21 </w:t>
      </w:r>
      <w:r w:rsidRPr="0075193F">
        <w:rPr>
          <w:noProof/>
        </w:rPr>
        <w:t>juin 2017 par vote de consensus des Parties contractantes présentes et votantes ci-après : Afrique du Sud, Canada, Chine, États-Unis d’Amérique, Fédération de Russie, Inde, Japon, Kazakhstan, Malaisie, Norvège, République de Corée, Saint-Marin, Turquie et Union européenne (représentant les pays suivants : Allemagne, Chypre, Espagne, Finlande, France, Hongrie, Italie, Lituanie, Luxembourg, Pays-Bas, Roumanie, Royaume-Uni, Slovaquie, Slovénie et Suède).</w:t>
      </w:r>
    </w:p>
    <w:p w:rsidR="00222B9B" w:rsidRPr="0075193F" w:rsidRDefault="00222B9B" w:rsidP="006E4739">
      <w:pPr>
        <w:pStyle w:val="H1G"/>
        <w:rPr>
          <w:noProof/>
        </w:rPr>
      </w:pPr>
      <w:r w:rsidRPr="0075193F">
        <w:rPr>
          <w:noProof/>
        </w:rPr>
        <w:tab/>
        <w:t>C.</w:t>
      </w:r>
      <w:r w:rsidRPr="0075193F">
        <w:rPr>
          <w:noProof/>
        </w:rPr>
        <w:tab/>
      </w:r>
      <w:r w:rsidR="006E4739" w:rsidRPr="0075193F">
        <w:rPr>
          <w:noProof/>
        </w:rPr>
        <w:t>Proposition d’amendement </w:t>
      </w:r>
      <w:r w:rsidRPr="0075193F">
        <w:rPr>
          <w:noProof/>
        </w:rPr>
        <w:t>2 au Règlement technique mondial n</w:t>
      </w:r>
      <w:r w:rsidRPr="0075193F">
        <w:rPr>
          <w:noProof/>
          <w:vertAlign w:val="superscript"/>
        </w:rPr>
        <w:t>o</w:t>
      </w:r>
      <w:r w:rsidR="006E4739" w:rsidRPr="0075193F">
        <w:rPr>
          <w:noProof/>
        </w:rPr>
        <w:t> </w:t>
      </w:r>
      <w:r w:rsidRPr="0075193F">
        <w:rPr>
          <w:noProof/>
        </w:rPr>
        <w:t xml:space="preserve">15 (Procédure d’essai mondiale harmonisée pour les voitures </w:t>
      </w:r>
      <w:r w:rsidR="006E4739" w:rsidRPr="0075193F">
        <w:rPr>
          <w:noProof/>
        </w:rPr>
        <w:br/>
      </w:r>
      <w:r w:rsidRPr="0075193F">
        <w:rPr>
          <w:noProof/>
        </w:rPr>
        <w:t xml:space="preserve">particulières et véhicules utilitaires légers) </w:t>
      </w:r>
      <w:r w:rsidR="006E4739" w:rsidRPr="0075193F">
        <w:rPr>
          <w:noProof/>
        </w:rPr>
        <w:br/>
      </w:r>
      <w:r w:rsidRPr="0075193F">
        <w:rPr>
          <w:noProof/>
        </w:rPr>
        <w:t>(point 14.3 de l’ordre du jour)</w:t>
      </w:r>
      <w:bookmarkStart w:id="78" w:name="_Toc486845728"/>
      <w:bookmarkEnd w:id="78"/>
    </w:p>
    <w:p w:rsidR="00222B9B" w:rsidRPr="00D90D2D" w:rsidRDefault="00222B9B" w:rsidP="006E4739">
      <w:pPr>
        <w:pStyle w:val="SingleTxtG"/>
        <w:ind w:left="2835" w:hanging="1701"/>
        <w:rPr>
          <w:noProof/>
          <w:lang w:val="en-US"/>
        </w:rPr>
      </w:pPr>
      <w:r w:rsidRPr="00D90D2D">
        <w:rPr>
          <w:i/>
          <w:iCs/>
          <w:noProof/>
          <w:lang w:val="en-US"/>
        </w:rPr>
        <w:t>Document</w:t>
      </w:r>
      <w:r w:rsidR="006E4739" w:rsidRPr="00D90D2D">
        <w:rPr>
          <w:i/>
          <w:iCs/>
          <w:noProof/>
          <w:lang w:val="en-US"/>
        </w:rPr>
        <w:t>(</w:t>
      </w:r>
      <w:r w:rsidRPr="00D90D2D">
        <w:rPr>
          <w:i/>
          <w:iCs/>
          <w:noProof/>
          <w:lang w:val="en-US"/>
        </w:rPr>
        <w:t>s</w:t>
      </w:r>
      <w:r w:rsidR="006E4739" w:rsidRPr="00D90D2D">
        <w:rPr>
          <w:i/>
          <w:iCs/>
          <w:noProof/>
          <w:lang w:val="en-US"/>
        </w:rPr>
        <w:t>)</w:t>
      </w:r>
      <w:r w:rsidRPr="00D90D2D">
        <w:rPr>
          <w:lang w:val="en-US"/>
        </w:rPr>
        <w:t> :</w:t>
      </w:r>
      <w:r w:rsidR="006E4739" w:rsidRPr="00D90D2D">
        <w:rPr>
          <w:noProof/>
          <w:lang w:val="en-US"/>
        </w:rPr>
        <w:tab/>
      </w:r>
      <w:r w:rsidRPr="00D90D2D">
        <w:rPr>
          <w:noProof/>
          <w:lang w:val="en-US"/>
        </w:rPr>
        <w:t>ECE/TRANS/WP.29/2017/98</w:t>
      </w:r>
      <w:r w:rsidR="006E4739" w:rsidRPr="00D90D2D">
        <w:rPr>
          <w:noProof/>
          <w:lang w:val="en-US"/>
        </w:rPr>
        <w:t xml:space="preserve"> </w:t>
      </w:r>
      <w:r w:rsidR="006E4739" w:rsidRPr="00D90D2D">
        <w:rPr>
          <w:noProof/>
          <w:lang w:val="en-US"/>
        </w:rPr>
        <w:br/>
      </w:r>
      <w:r w:rsidRPr="00D90D2D">
        <w:rPr>
          <w:noProof/>
          <w:lang w:val="en-US"/>
        </w:rPr>
        <w:t>ECE/TRANS/WP.29/2017/99</w:t>
      </w:r>
      <w:r w:rsidR="006E4739" w:rsidRPr="00D90D2D">
        <w:rPr>
          <w:noProof/>
          <w:lang w:val="en-US"/>
        </w:rPr>
        <w:t xml:space="preserve"> </w:t>
      </w:r>
      <w:r w:rsidR="006E4739" w:rsidRPr="00D90D2D">
        <w:rPr>
          <w:noProof/>
          <w:lang w:val="en-US"/>
        </w:rPr>
        <w:br/>
      </w:r>
      <w:r w:rsidRPr="00D90D2D">
        <w:rPr>
          <w:noProof/>
          <w:lang w:val="en-US"/>
        </w:rPr>
        <w:t>ECE/TRANS/</w:t>
      </w:r>
      <w:r w:rsidR="00717857" w:rsidRPr="00717857">
        <w:rPr>
          <w:noProof/>
          <w:lang w:val="en-US"/>
        </w:rPr>
        <w:t xml:space="preserve"> WP.29/</w:t>
      </w:r>
      <w:r w:rsidRPr="00D90D2D">
        <w:rPr>
          <w:noProof/>
          <w:lang w:val="en-US"/>
        </w:rPr>
        <w:t>AC.3/44</w:t>
      </w:r>
      <w:r w:rsidR="006E4739" w:rsidRPr="00D90D2D">
        <w:rPr>
          <w:noProof/>
          <w:lang w:val="en-US"/>
        </w:rPr>
        <w:t>.</w:t>
      </w:r>
    </w:p>
    <w:p w:rsidR="00222B9B" w:rsidRPr="0075193F" w:rsidRDefault="00222B9B" w:rsidP="00222B9B">
      <w:pPr>
        <w:pStyle w:val="SingleTxtG"/>
        <w:rPr>
          <w:noProof/>
        </w:rPr>
      </w:pPr>
      <w:r w:rsidRPr="0075193F">
        <w:rPr>
          <w:noProof/>
        </w:rPr>
        <w:t>119.</w:t>
      </w:r>
      <w:r w:rsidRPr="0075193F">
        <w:rPr>
          <w:noProof/>
        </w:rPr>
        <w:tab/>
        <w:t>Soumise pour examen et mise aux voix, la proposition de nouveau RTM sur la procédure de mesure des émissions par évaporation dans le cadre de la procédure d’essai mondiale harmonisée pour les voitures particulières et véhicules utilitaires légers (documents ECE/TRANS/WP.29/2017/98, ECE/TRANS/WP.29/2017/99, ECE/TRANS/</w:t>
      </w:r>
      <w:r w:rsidR="00992877" w:rsidRPr="0075193F">
        <w:rPr>
          <w:noProof/>
        </w:rPr>
        <w:br/>
      </w:r>
      <w:r w:rsidRPr="0075193F">
        <w:rPr>
          <w:noProof/>
        </w:rPr>
        <w:t>WP.29/AC.3/44) a été inscrite au Registre mondial le 21</w:t>
      </w:r>
      <w:r w:rsidR="00992877" w:rsidRPr="0075193F">
        <w:rPr>
          <w:noProof/>
        </w:rPr>
        <w:t> </w:t>
      </w:r>
      <w:r w:rsidRPr="0075193F">
        <w:rPr>
          <w:noProof/>
        </w:rPr>
        <w:t xml:space="preserve">juin 2017 par vote de consensus des Parties contractantes présentes et votantes ci-après : Afrique du Sud, Canada, Chine, Fédération de Russie, Inde, Japon, Malaisie, Norvège, République de Corée, Saint-Marin, Turquie et Union européenne (votant pour les pays suivants : Allemagne, Chypre, Espagne, Finlande, France, Hongrie, Italie, Lituanie, Luxembourg, Pays-Bas, Roumanie, </w:t>
      </w:r>
      <w:r w:rsidR="00D90D2D">
        <w:rPr>
          <w:noProof/>
        </w:rPr>
        <w:t>Royaume-Uni,</w:t>
      </w:r>
      <w:r w:rsidRPr="0075193F">
        <w:rPr>
          <w:noProof/>
        </w:rPr>
        <w:t xml:space="preserve"> Slovaquie, Slovénie et Suède).</w:t>
      </w:r>
    </w:p>
    <w:p w:rsidR="00222B9B" w:rsidRPr="0075193F" w:rsidRDefault="00222B9B" w:rsidP="00222B9B">
      <w:pPr>
        <w:pStyle w:val="SingleTxtG"/>
        <w:rPr>
          <w:noProof/>
        </w:rPr>
      </w:pPr>
      <w:r w:rsidRPr="0075193F">
        <w:rPr>
          <w:noProof/>
        </w:rPr>
        <w:t>120.</w:t>
      </w:r>
      <w:r w:rsidRPr="0075193F">
        <w:rPr>
          <w:noProof/>
        </w:rPr>
        <w:tab/>
        <w:t>Les représentants du Canada, des États-Unis d’Amérique et du Kazakhstan se sont abstenus lors du vote.</w:t>
      </w:r>
    </w:p>
    <w:p w:rsidR="00222B9B" w:rsidRPr="0075193F" w:rsidRDefault="00222B9B" w:rsidP="00992877">
      <w:pPr>
        <w:pStyle w:val="HChG"/>
        <w:rPr>
          <w:noProof/>
        </w:rPr>
      </w:pPr>
      <w:r w:rsidRPr="0075193F">
        <w:rPr>
          <w:noProof/>
        </w:rPr>
        <w:tab/>
        <w:t>XVI.</w:t>
      </w:r>
      <w:r w:rsidRPr="0075193F">
        <w:rPr>
          <w:noProof/>
        </w:rPr>
        <w:tab/>
        <w:t xml:space="preserve">Examen des éventuels Règlements techniques à inclure </w:t>
      </w:r>
      <w:r w:rsidR="00992877" w:rsidRPr="0075193F">
        <w:rPr>
          <w:noProof/>
        </w:rPr>
        <w:br/>
      </w:r>
      <w:r w:rsidRPr="0075193F">
        <w:rPr>
          <w:noProof/>
        </w:rPr>
        <w:t>dans le Recueil des règlements techniques mondiaux admissible</w:t>
      </w:r>
      <w:r w:rsidR="00862E9C">
        <w:rPr>
          <w:noProof/>
        </w:rPr>
        <w:t>s (point </w:t>
      </w:r>
      <w:r w:rsidRPr="0075193F">
        <w:rPr>
          <w:noProof/>
        </w:rPr>
        <w:t>15 de l’ordre du jour)</w:t>
      </w:r>
      <w:bookmarkStart w:id="79" w:name="_Toc486845729"/>
      <w:bookmarkEnd w:id="79"/>
    </w:p>
    <w:p w:rsidR="00222B9B" w:rsidRPr="0075193F" w:rsidRDefault="00222B9B" w:rsidP="00992877">
      <w:pPr>
        <w:pStyle w:val="H1G"/>
        <w:rPr>
          <w:noProof/>
        </w:rPr>
      </w:pPr>
      <w:r w:rsidRPr="0075193F">
        <w:rPr>
          <w:noProof/>
        </w:rPr>
        <w:tab/>
        <w:t>A.</w:t>
      </w:r>
      <w:r w:rsidRPr="0075193F">
        <w:rPr>
          <w:noProof/>
        </w:rPr>
        <w:tab/>
        <w:t>Demande d’inscription n</w:t>
      </w:r>
      <w:r w:rsidRPr="0075193F">
        <w:rPr>
          <w:noProof/>
          <w:vertAlign w:val="superscript"/>
        </w:rPr>
        <w:t>o</w:t>
      </w:r>
      <w:r w:rsidR="00992877" w:rsidRPr="0075193F">
        <w:rPr>
          <w:noProof/>
        </w:rPr>
        <w:t> </w:t>
      </w:r>
      <w:r w:rsidRPr="0075193F">
        <w:rPr>
          <w:noProof/>
        </w:rPr>
        <w:t>13 </w:t>
      </w:r>
      <w:r w:rsidR="00992877" w:rsidRPr="0075193F">
        <w:rPr>
          <w:noProof/>
        </w:rPr>
        <w:t xml:space="preserve">: programme de l’Agence pour la </w:t>
      </w:r>
      <w:r w:rsidRPr="0075193F">
        <w:rPr>
          <w:noProof/>
        </w:rPr>
        <w:t xml:space="preserve">protection de l’environnement et de l’Administration nationale </w:t>
      </w:r>
      <w:r w:rsidR="00992877" w:rsidRPr="0075193F">
        <w:rPr>
          <w:noProof/>
        </w:rPr>
        <w:br/>
      </w:r>
      <w:r w:rsidRPr="0075193F">
        <w:rPr>
          <w:noProof/>
        </w:rPr>
        <w:t xml:space="preserve">de la sécurité routière du Département des transports des États-Unis d’Amérique concernant des révisions et additions s’appliquant à l’étiquette-énergie des automobiles : nouvelles étiquettes Consommation et Émissions pour une nouvelle génération </w:t>
      </w:r>
      <w:r w:rsidR="00992877" w:rsidRPr="0075193F">
        <w:rPr>
          <w:noProof/>
        </w:rPr>
        <w:br/>
      </w:r>
      <w:r w:rsidRPr="0075193F">
        <w:rPr>
          <w:noProof/>
        </w:rPr>
        <w:t>de véhicules (point 15.1 de l’ordre du jour)</w:t>
      </w:r>
      <w:bookmarkStart w:id="80" w:name="_Toc486845730"/>
      <w:bookmarkEnd w:id="80"/>
    </w:p>
    <w:p w:rsidR="00222B9B" w:rsidRPr="0075193F" w:rsidRDefault="00222B9B" w:rsidP="00222B9B">
      <w:pPr>
        <w:pStyle w:val="SingleTxtG"/>
        <w:rPr>
          <w:noProof/>
        </w:rPr>
      </w:pPr>
      <w:r w:rsidRPr="0075193F">
        <w:rPr>
          <w:i/>
          <w:iCs/>
          <w:noProof/>
        </w:rPr>
        <w:t>Document</w:t>
      </w:r>
      <w:r w:rsidR="00992877" w:rsidRPr="0075193F">
        <w:rPr>
          <w:i/>
          <w:iCs/>
          <w:noProof/>
        </w:rPr>
        <w:t>(s)</w:t>
      </w:r>
      <w:r w:rsidRPr="0075193F">
        <w:rPr>
          <w:i/>
          <w:iCs/>
          <w:noProof/>
        </w:rPr>
        <w:t> </w:t>
      </w:r>
      <w:r w:rsidRPr="006A4909">
        <w:t>:</w:t>
      </w:r>
      <w:r w:rsidR="00992877" w:rsidRPr="0075193F">
        <w:rPr>
          <w:noProof/>
        </w:rPr>
        <w:tab/>
      </w:r>
      <w:r w:rsidRPr="0075193F">
        <w:rPr>
          <w:noProof/>
        </w:rPr>
        <w:t>ECE/TRANS/WP.29/2017/57</w:t>
      </w:r>
      <w:r w:rsidR="00992877" w:rsidRPr="0075193F">
        <w:rPr>
          <w:noProof/>
        </w:rPr>
        <w:t>.</w:t>
      </w:r>
    </w:p>
    <w:p w:rsidR="00222B9B" w:rsidRPr="0075193F" w:rsidRDefault="00222B9B" w:rsidP="00222B9B">
      <w:pPr>
        <w:pStyle w:val="SingleTxtG"/>
        <w:rPr>
          <w:noProof/>
        </w:rPr>
      </w:pPr>
      <w:r w:rsidRPr="0075193F">
        <w:rPr>
          <w:noProof/>
        </w:rPr>
        <w:t>121.</w:t>
      </w:r>
      <w:r w:rsidRPr="0075193F">
        <w:rPr>
          <w:noProof/>
        </w:rPr>
        <w:tab/>
        <w:t>Soumise pour examen et mise aux voix par les États-Unis d’Amérique, la demande de maintien de l’inscription n</w:t>
      </w:r>
      <w:r w:rsidRPr="0075193F">
        <w:rPr>
          <w:noProof/>
          <w:vertAlign w:val="superscript"/>
        </w:rPr>
        <w:t>o</w:t>
      </w:r>
      <w:r w:rsidR="00992877" w:rsidRPr="0075193F">
        <w:rPr>
          <w:noProof/>
        </w:rPr>
        <w:t> </w:t>
      </w:r>
      <w:r w:rsidRPr="0075193F">
        <w:rPr>
          <w:noProof/>
        </w:rPr>
        <w:t>13 (document ECE/TRANS/WP.29/2017/57) dans le Recueil des règlements admissibles pour une nouvelle période de cinq ans a été adoptée le 21</w:t>
      </w:r>
      <w:r w:rsidR="00992877" w:rsidRPr="0075193F">
        <w:rPr>
          <w:noProof/>
        </w:rPr>
        <w:t> </w:t>
      </w:r>
      <w:r w:rsidRPr="0075193F">
        <w:rPr>
          <w:noProof/>
        </w:rPr>
        <w:t>juin 2017 par vote de consensus des Parties contractantes présentes et votantes ci-après : Afrique du Sud, Canada, Chine, États-Unis d’Amérique, Fédération de Russie, Inde, Japon, Kazakhstan, Malaisie, Norvège, République de Corée, Saint-Marin, Turquie et Union européenne (représentant les pays suivants : Allemagne, Chypre, Espagne, Finlande, France, Hongrie, Italie, Lituanie, Luxembourg, Pays-Bas, Roumanie, Royaume-Uni, Slovaquie, Slovénie et Suède).</w:t>
      </w:r>
    </w:p>
    <w:p w:rsidR="00222B9B" w:rsidRPr="0075193F" w:rsidRDefault="00222B9B" w:rsidP="00992877">
      <w:pPr>
        <w:pStyle w:val="H1G"/>
        <w:rPr>
          <w:noProof/>
        </w:rPr>
      </w:pPr>
      <w:r w:rsidRPr="0075193F">
        <w:rPr>
          <w:noProof/>
        </w:rPr>
        <w:tab/>
        <w:t>B.</w:t>
      </w:r>
      <w:r w:rsidRPr="0075193F">
        <w:rPr>
          <w:noProof/>
        </w:rPr>
        <w:tab/>
        <w:t>Demande d’inscription n</w:t>
      </w:r>
      <w:r w:rsidRPr="0075193F">
        <w:rPr>
          <w:noProof/>
          <w:vertAlign w:val="superscript"/>
        </w:rPr>
        <w:t>o</w:t>
      </w:r>
      <w:r w:rsidR="00862E9C">
        <w:rPr>
          <w:noProof/>
        </w:rPr>
        <w:t> </w:t>
      </w:r>
      <w:r w:rsidRPr="0075193F">
        <w:rPr>
          <w:noProof/>
        </w:rPr>
        <w:t xml:space="preserve">12 : programmes de l’Agence de protection de l’environnement et de l’Administration nationale de la sécurité routière du Département des transports des États-Unis d’Amérique concernant des normes sur les émissions de gaz à effet de serre </w:t>
      </w:r>
      <w:r w:rsidRPr="0075193F">
        <w:rPr>
          <w:noProof/>
        </w:rPr>
        <w:br/>
        <w:t>et sur le rendement énergétique des moteurs des véhicules utilitaires moyens et lourds (point 15.2 de l’ordre du jour)</w:t>
      </w:r>
      <w:bookmarkStart w:id="81" w:name="_Toc486845731"/>
      <w:bookmarkEnd w:id="81"/>
    </w:p>
    <w:p w:rsidR="00222B9B" w:rsidRPr="0075193F" w:rsidRDefault="00222B9B" w:rsidP="00222B9B">
      <w:pPr>
        <w:pStyle w:val="SingleTxtG"/>
        <w:rPr>
          <w:noProof/>
        </w:rPr>
      </w:pPr>
      <w:r w:rsidRPr="0075193F">
        <w:rPr>
          <w:i/>
          <w:iCs/>
          <w:noProof/>
        </w:rPr>
        <w:t>Document</w:t>
      </w:r>
      <w:r w:rsidR="00992877" w:rsidRPr="0075193F">
        <w:rPr>
          <w:i/>
          <w:iCs/>
          <w:noProof/>
        </w:rPr>
        <w:t>(s)</w:t>
      </w:r>
      <w:r w:rsidRPr="0075193F">
        <w:rPr>
          <w:i/>
          <w:iCs/>
          <w:noProof/>
        </w:rPr>
        <w:t> </w:t>
      </w:r>
      <w:r w:rsidRPr="006A4909">
        <w:t>:</w:t>
      </w:r>
      <w:r w:rsidR="00992877" w:rsidRPr="0075193F">
        <w:rPr>
          <w:noProof/>
        </w:rPr>
        <w:tab/>
      </w:r>
      <w:r w:rsidRPr="0075193F">
        <w:rPr>
          <w:noProof/>
        </w:rPr>
        <w:t>ECE/TRANS/WP.29/2017/100</w:t>
      </w:r>
      <w:r w:rsidR="00992877" w:rsidRPr="0075193F">
        <w:rPr>
          <w:noProof/>
        </w:rPr>
        <w:t>.</w:t>
      </w:r>
    </w:p>
    <w:p w:rsidR="00222B9B" w:rsidRPr="0075193F" w:rsidRDefault="00222B9B" w:rsidP="00222B9B">
      <w:pPr>
        <w:pStyle w:val="SingleTxtG"/>
        <w:rPr>
          <w:noProof/>
        </w:rPr>
      </w:pPr>
      <w:r w:rsidRPr="0075193F">
        <w:rPr>
          <w:noProof/>
        </w:rPr>
        <w:t>122.</w:t>
      </w:r>
      <w:r w:rsidRPr="0075193F">
        <w:rPr>
          <w:noProof/>
        </w:rPr>
        <w:tab/>
        <w:t>Soumise pour examen et mise aux voix par les États-Unis d’Amérique, la demande de maintien de l’inscription n</w:t>
      </w:r>
      <w:r w:rsidRPr="0075193F">
        <w:rPr>
          <w:noProof/>
          <w:vertAlign w:val="superscript"/>
        </w:rPr>
        <w:t>o</w:t>
      </w:r>
      <w:r w:rsidR="00992877" w:rsidRPr="0075193F">
        <w:rPr>
          <w:noProof/>
        </w:rPr>
        <w:t> </w:t>
      </w:r>
      <w:r w:rsidRPr="0075193F">
        <w:rPr>
          <w:noProof/>
        </w:rPr>
        <w:t>12 (document ECE/TRANS/WP.29/2017/100) dans le Recueil des règlements admissibles pour une nouvelle période de cinq ans a été adoptée le 21</w:t>
      </w:r>
      <w:r w:rsidR="00992877" w:rsidRPr="0075193F">
        <w:rPr>
          <w:noProof/>
        </w:rPr>
        <w:t> </w:t>
      </w:r>
      <w:r w:rsidRPr="0075193F">
        <w:rPr>
          <w:noProof/>
        </w:rPr>
        <w:t>juin 2017 par vote de consensus des Parties contractantes présentes et votantes ci-après : Afrique du Sud, Canada, Chine, États-Unis d’Amérique, Fédération de Russie, Inde, Japon, Kazakhstan, Malaisie, Norvège, République de Corée, Saint-Marin, Turquie et Union européenne (représentant les pays suivants : Allemagne, Chypre, Espagne, Finlande, France, Hongrie, Italie, Lituanie, Luxembourg, Pays-Bas, Roumanie, Slovaquie, Slovénie, Suède et Royaume-Uni).</w:t>
      </w:r>
    </w:p>
    <w:p w:rsidR="00222B9B" w:rsidRPr="0075193F" w:rsidRDefault="00222B9B" w:rsidP="00992877">
      <w:pPr>
        <w:pStyle w:val="H1G"/>
        <w:rPr>
          <w:noProof/>
        </w:rPr>
      </w:pPr>
      <w:r w:rsidRPr="0075193F">
        <w:rPr>
          <w:noProof/>
        </w:rPr>
        <w:tab/>
        <w:t>C.</w:t>
      </w:r>
      <w:r w:rsidRPr="0075193F">
        <w:rPr>
          <w:noProof/>
        </w:rPr>
        <w:tab/>
        <w:t>Demande d’inscription n</w:t>
      </w:r>
      <w:r w:rsidRPr="0075193F">
        <w:rPr>
          <w:noProof/>
          <w:vertAlign w:val="superscript"/>
        </w:rPr>
        <w:t>o</w:t>
      </w:r>
      <w:r w:rsidR="00992877" w:rsidRPr="0075193F">
        <w:rPr>
          <w:noProof/>
        </w:rPr>
        <w:t> </w:t>
      </w:r>
      <w:r w:rsidRPr="0075193F">
        <w:rPr>
          <w:noProof/>
        </w:rPr>
        <w:t xml:space="preserve">11 : programmes de l’Agence de protection de l’environnement et du Département des transports des États-Unis d’Amérique relatifs à des normes sur les émissions de gaz à effet </w:t>
      </w:r>
      <w:r w:rsidR="00992877" w:rsidRPr="0075193F">
        <w:rPr>
          <w:noProof/>
        </w:rPr>
        <w:br/>
      </w:r>
      <w:r w:rsidRPr="0075193F">
        <w:rPr>
          <w:noProof/>
        </w:rPr>
        <w:t xml:space="preserve">de serre pour les véhicules utilitaires légers et à l’indice de consommation moyenne des modèles des constructeurs </w:t>
      </w:r>
      <w:r w:rsidR="00992877" w:rsidRPr="0075193F">
        <w:rPr>
          <w:noProof/>
        </w:rPr>
        <w:br/>
      </w:r>
      <w:r w:rsidRPr="0075193F">
        <w:rPr>
          <w:noProof/>
        </w:rPr>
        <w:t>(point 15.3 de l’ordre du jour)</w:t>
      </w:r>
      <w:bookmarkStart w:id="82" w:name="_Toc486845732"/>
      <w:bookmarkEnd w:id="82"/>
    </w:p>
    <w:p w:rsidR="00222B9B" w:rsidRPr="0075193F" w:rsidRDefault="00222B9B" w:rsidP="00222B9B">
      <w:pPr>
        <w:pStyle w:val="SingleTxtG"/>
        <w:rPr>
          <w:noProof/>
        </w:rPr>
      </w:pPr>
      <w:r w:rsidRPr="0075193F">
        <w:rPr>
          <w:i/>
          <w:iCs/>
          <w:noProof/>
        </w:rPr>
        <w:t>Document</w:t>
      </w:r>
      <w:r w:rsidR="00992877" w:rsidRPr="0075193F">
        <w:rPr>
          <w:i/>
          <w:iCs/>
          <w:noProof/>
        </w:rPr>
        <w:t>(s)</w:t>
      </w:r>
      <w:r w:rsidRPr="0075193F">
        <w:rPr>
          <w:i/>
          <w:iCs/>
          <w:noProof/>
        </w:rPr>
        <w:t> </w:t>
      </w:r>
      <w:r w:rsidRPr="006A4909">
        <w:t>:</w:t>
      </w:r>
      <w:r w:rsidR="00992877" w:rsidRPr="0075193F">
        <w:rPr>
          <w:noProof/>
        </w:rPr>
        <w:tab/>
      </w:r>
      <w:r w:rsidRPr="0075193F">
        <w:rPr>
          <w:noProof/>
        </w:rPr>
        <w:t>ECE/TRANS/WP.29/2017/101</w:t>
      </w:r>
      <w:r w:rsidR="00992877" w:rsidRPr="0075193F">
        <w:rPr>
          <w:noProof/>
        </w:rPr>
        <w:t>.</w:t>
      </w:r>
    </w:p>
    <w:p w:rsidR="00222B9B" w:rsidRPr="0075193F" w:rsidRDefault="00222B9B" w:rsidP="00222B9B">
      <w:pPr>
        <w:pStyle w:val="SingleTxtG"/>
        <w:rPr>
          <w:noProof/>
        </w:rPr>
      </w:pPr>
      <w:r w:rsidRPr="0075193F">
        <w:rPr>
          <w:noProof/>
        </w:rPr>
        <w:t>123.</w:t>
      </w:r>
      <w:r w:rsidRPr="0075193F">
        <w:rPr>
          <w:noProof/>
        </w:rPr>
        <w:tab/>
        <w:t>Soumise pour examen et mise aux voix par les États-Unis d’Amérique, la demande de maintien de l’inscription n</w:t>
      </w:r>
      <w:r w:rsidRPr="0075193F">
        <w:rPr>
          <w:noProof/>
          <w:vertAlign w:val="superscript"/>
        </w:rPr>
        <w:t>o</w:t>
      </w:r>
      <w:r w:rsidR="003A15AE" w:rsidRPr="0075193F">
        <w:rPr>
          <w:noProof/>
        </w:rPr>
        <w:t> </w:t>
      </w:r>
      <w:r w:rsidRPr="0075193F">
        <w:rPr>
          <w:noProof/>
        </w:rPr>
        <w:t>11 (document ECE/TRANS/WP.29/2017/101) dans le Recueil des règlements admissibles pour une nouvelle période de cinq ans a été adoptée le 21</w:t>
      </w:r>
      <w:r w:rsidR="003A15AE" w:rsidRPr="0075193F">
        <w:rPr>
          <w:noProof/>
        </w:rPr>
        <w:t> </w:t>
      </w:r>
      <w:r w:rsidRPr="0075193F">
        <w:rPr>
          <w:noProof/>
        </w:rPr>
        <w:t>juin 2017 par vote de consensus des Parties contractantes présentes et votantes ci-après : Afrique du Sud, Canada, Chine, États-Unis d’Amérique, Fédération de Russie, Inde, Japon, Kazakhstan, Malaisie, Norvège, République de Corée, Saint-Marin, Turquie et Union européenne (représentant les pays suivants : Allemagne, Chypre, Espagne, Finlande, France, Hongrie, Italie, Lituanie, Luxembourg, Pays-Bas, Roumanie, Slovaquie, Slovénie, Suède et Royaume-Uni).</w:t>
      </w:r>
    </w:p>
    <w:p w:rsidR="00222B9B" w:rsidRPr="0075193F" w:rsidRDefault="00222B9B" w:rsidP="003A15AE">
      <w:pPr>
        <w:pStyle w:val="HChG"/>
        <w:rPr>
          <w:noProof/>
        </w:rPr>
      </w:pPr>
      <w:r w:rsidRPr="0075193F">
        <w:rPr>
          <w:noProof/>
        </w:rPr>
        <w:tab/>
        <w:t>XVII.</w:t>
      </w:r>
      <w:r w:rsidRPr="0075193F">
        <w:rPr>
          <w:noProof/>
        </w:rPr>
        <w:tab/>
        <w:t xml:space="preserve">Examen de l’emploi du terme « RTM ONU » dans </w:t>
      </w:r>
      <w:r w:rsidR="003A15AE" w:rsidRPr="0075193F">
        <w:rPr>
          <w:noProof/>
        </w:rPr>
        <w:br/>
      </w:r>
      <w:r w:rsidRPr="0075193F">
        <w:rPr>
          <w:noProof/>
        </w:rPr>
        <w:t xml:space="preserve">les documents officiels au titre de l’Accord de 1998 </w:t>
      </w:r>
      <w:r w:rsidR="003A15AE" w:rsidRPr="0075193F">
        <w:rPr>
          <w:noProof/>
        </w:rPr>
        <w:br/>
      </w:r>
      <w:r w:rsidRPr="0075193F">
        <w:rPr>
          <w:noProof/>
        </w:rPr>
        <w:t xml:space="preserve">et décision par consensus sur l’adoption du terme </w:t>
      </w:r>
      <w:r w:rsidR="003A15AE" w:rsidRPr="0075193F">
        <w:rPr>
          <w:noProof/>
        </w:rPr>
        <w:br/>
      </w:r>
      <w:r w:rsidR="00862E9C">
        <w:rPr>
          <w:noProof/>
        </w:rPr>
        <w:t>(point </w:t>
      </w:r>
      <w:r w:rsidRPr="0075193F">
        <w:rPr>
          <w:noProof/>
        </w:rPr>
        <w:t>16 de l’ordre du jour)</w:t>
      </w:r>
      <w:bookmarkStart w:id="83" w:name="_Toc486845733"/>
      <w:bookmarkEnd w:id="83"/>
    </w:p>
    <w:p w:rsidR="00222B9B" w:rsidRPr="0075193F" w:rsidRDefault="00222B9B" w:rsidP="00222B9B">
      <w:pPr>
        <w:pStyle w:val="SingleTxtG"/>
        <w:rPr>
          <w:noProof/>
        </w:rPr>
      </w:pPr>
      <w:r w:rsidRPr="0075193F">
        <w:rPr>
          <w:i/>
          <w:iCs/>
          <w:noProof/>
        </w:rPr>
        <w:t>Document</w:t>
      </w:r>
      <w:r w:rsidR="003A15AE" w:rsidRPr="0075193F">
        <w:rPr>
          <w:i/>
          <w:iCs/>
          <w:noProof/>
        </w:rPr>
        <w:t>(s)</w:t>
      </w:r>
      <w:r w:rsidRPr="0075193F">
        <w:rPr>
          <w:i/>
          <w:iCs/>
          <w:noProof/>
        </w:rPr>
        <w:t> </w:t>
      </w:r>
      <w:r w:rsidRPr="006A4909">
        <w:t>:</w:t>
      </w:r>
      <w:r w:rsidR="003A15AE" w:rsidRPr="0075193F">
        <w:rPr>
          <w:noProof/>
        </w:rPr>
        <w:tab/>
      </w:r>
      <w:r w:rsidRPr="0075193F">
        <w:rPr>
          <w:noProof/>
        </w:rPr>
        <w:t>ECE/TRANS/WP.29/2017/102</w:t>
      </w:r>
      <w:r w:rsidR="003A15AE" w:rsidRPr="0075193F">
        <w:rPr>
          <w:noProof/>
        </w:rPr>
        <w:t>.</w:t>
      </w:r>
    </w:p>
    <w:p w:rsidR="00222B9B" w:rsidRPr="0075193F" w:rsidRDefault="00222B9B" w:rsidP="00222B9B">
      <w:pPr>
        <w:pStyle w:val="SingleTxtG"/>
        <w:rPr>
          <w:noProof/>
        </w:rPr>
      </w:pPr>
      <w:r w:rsidRPr="0075193F">
        <w:rPr>
          <w:noProof/>
        </w:rPr>
        <w:t>124.</w:t>
      </w:r>
      <w:r w:rsidRPr="0075193F">
        <w:rPr>
          <w:noProof/>
        </w:rPr>
        <w:tab/>
        <w:t xml:space="preserve">Soumise pour examen et mise aux voix, la note du secrétariat préconisant que dans les documents officiels au titre de l’Accord de 1998, le terme </w:t>
      </w:r>
      <w:r w:rsidR="003A15AE" w:rsidRPr="0075193F">
        <w:rPr>
          <w:noProof/>
        </w:rPr>
        <w:t>« </w:t>
      </w:r>
      <w:r w:rsidRPr="0075193F">
        <w:rPr>
          <w:noProof/>
        </w:rPr>
        <w:t>RTM</w:t>
      </w:r>
      <w:r w:rsidR="003A15AE" w:rsidRPr="0075193F">
        <w:rPr>
          <w:noProof/>
        </w:rPr>
        <w:t> »</w:t>
      </w:r>
      <w:r w:rsidRPr="0075193F">
        <w:rPr>
          <w:noProof/>
        </w:rPr>
        <w:t xml:space="preserve"> puisse être utilisé (document ECE/TRANS/WP.29/2017/102) a été adoptée le 21</w:t>
      </w:r>
      <w:r w:rsidR="003A15AE" w:rsidRPr="0075193F">
        <w:rPr>
          <w:noProof/>
        </w:rPr>
        <w:t> </w:t>
      </w:r>
      <w:r w:rsidRPr="0075193F">
        <w:rPr>
          <w:noProof/>
        </w:rPr>
        <w:t>juin 2017 par vote de consensus des Parties contractantes présentes et votantes ci-après : Afrique du Sud, Canada, Chine, États-Unis d’Amérique, Fédération de Russie, Inde, Japon, Kazakhstan, Malaisie, Norvège, République de Corée, Saint-Marin, Turquie et Union européenne (représentant les pays suivants : Allemagne, Chypre, Espagne, Finlande, France, Hongrie, Italie, Lituanie, Luxembourg, Pays-Bas, Roumanie, Slovaquie, Slovénie, Suède et Royaume-Uni).</w:t>
      </w:r>
    </w:p>
    <w:p w:rsidR="00222B9B" w:rsidRPr="0075193F" w:rsidRDefault="00222B9B" w:rsidP="003A15AE">
      <w:pPr>
        <w:pStyle w:val="HChG"/>
        <w:rPr>
          <w:noProof/>
        </w:rPr>
      </w:pPr>
      <w:r w:rsidRPr="0075193F">
        <w:rPr>
          <w:noProof/>
        </w:rPr>
        <w:tab/>
        <w:t>XVIII.</w:t>
      </w:r>
      <w:r w:rsidRPr="0075193F">
        <w:rPr>
          <w:noProof/>
        </w:rPr>
        <w:tab/>
        <w:t xml:space="preserve">Orientations, adoptées par consensus, concernant les éventuels éléments de projets de RTM qui n’auraient </w:t>
      </w:r>
      <w:r w:rsidRPr="0075193F">
        <w:rPr>
          <w:noProof/>
        </w:rPr>
        <w:br/>
        <w:t>pas été réglés par les groupes de travail subsi</w:t>
      </w:r>
      <w:r w:rsidR="003A15AE" w:rsidRPr="0075193F">
        <w:rPr>
          <w:noProof/>
        </w:rPr>
        <w:t>diaires du Forum mondial (point </w:t>
      </w:r>
      <w:r w:rsidRPr="0075193F">
        <w:rPr>
          <w:noProof/>
        </w:rPr>
        <w:t>17 de l’ordre du jour)</w:t>
      </w:r>
      <w:bookmarkStart w:id="84" w:name="_Toc486845734"/>
      <w:bookmarkEnd w:id="84"/>
    </w:p>
    <w:p w:rsidR="00222B9B" w:rsidRPr="0075193F" w:rsidRDefault="00222B9B" w:rsidP="00222B9B">
      <w:pPr>
        <w:pStyle w:val="SingleTxtG"/>
        <w:rPr>
          <w:noProof/>
        </w:rPr>
      </w:pPr>
      <w:r w:rsidRPr="0075193F">
        <w:rPr>
          <w:noProof/>
        </w:rPr>
        <w:t>125.</w:t>
      </w:r>
      <w:r w:rsidRPr="0075193F">
        <w:rPr>
          <w:noProof/>
        </w:rPr>
        <w:tab/>
        <w:t>Les Parties contractantes n’ont pas sollicité d’orientation au titre de ce point de l’ordre du jour.</w:t>
      </w:r>
    </w:p>
    <w:p w:rsidR="00222B9B" w:rsidRPr="0075193F" w:rsidRDefault="00222B9B" w:rsidP="003A15AE">
      <w:pPr>
        <w:pStyle w:val="HChG"/>
        <w:rPr>
          <w:noProof/>
        </w:rPr>
      </w:pPr>
      <w:r w:rsidRPr="0075193F">
        <w:rPr>
          <w:noProof/>
        </w:rPr>
        <w:tab/>
        <w:t>XIX.</w:t>
      </w:r>
      <w:r w:rsidRPr="0075193F">
        <w:rPr>
          <w:noProof/>
        </w:rPr>
        <w:tab/>
        <w:t xml:space="preserve">Échange d’informations sur les nouvelles priorités </w:t>
      </w:r>
      <w:r w:rsidR="00862E9C">
        <w:rPr>
          <w:noProof/>
        </w:rPr>
        <w:br/>
      </w:r>
      <w:r w:rsidRPr="0075193F">
        <w:rPr>
          <w:noProof/>
        </w:rPr>
        <w:t>à inclure dans</w:t>
      </w:r>
      <w:r w:rsidR="00862E9C">
        <w:rPr>
          <w:noProof/>
        </w:rPr>
        <w:t xml:space="preserve"> le programme de travail </w:t>
      </w:r>
      <w:r w:rsidR="00862E9C">
        <w:rPr>
          <w:noProof/>
        </w:rPr>
        <w:br/>
        <w:t>(point </w:t>
      </w:r>
      <w:r w:rsidRPr="0075193F">
        <w:rPr>
          <w:noProof/>
        </w:rPr>
        <w:t>18 de l’ordre du jour)</w:t>
      </w:r>
      <w:bookmarkStart w:id="85" w:name="_Toc486845735"/>
      <w:bookmarkEnd w:id="85"/>
    </w:p>
    <w:p w:rsidR="00222B9B" w:rsidRPr="0075193F" w:rsidRDefault="00222B9B" w:rsidP="00222B9B">
      <w:pPr>
        <w:pStyle w:val="SingleTxtG"/>
        <w:rPr>
          <w:noProof/>
        </w:rPr>
      </w:pPr>
      <w:r w:rsidRPr="0075193F">
        <w:rPr>
          <w:i/>
          <w:iCs/>
          <w:noProof/>
        </w:rPr>
        <w:t>Document</w:t>
      </w:r>
      <w:r w:rsidR="003A15AE" w:rsidRPr="0075193F">
        <w:rPr>
          <w:i/>
          <w:iCs/>
          <w:noProof/>
        </w:rPr>
        <w:t>(s)</w:t>
      </w:r>
      <w:r w:rsidRPr="006A4909">
        <w:t> :</w:t>
      </w:r>
      <w:r w:rsidR="003A15AE" w:rsidRPr="0075193F">
        <w:rPr>
          <w:noProof/>
        </w:rPr>
        <w:tab/>
      </w:r>
      <w:r w:rsidRPr="0075193F">
        <w:rPr>
          <w:noProof/>
        </w:rPr>
        <w:t>document informel WP.29-172-31</w:t>
      </w:r>
      <w:r w:rsidR="003A15AE" w:rsidRPr="0075193F">
        <w:rPr>
          <w:noProof/>
        </w:rPr>
        <w:t>.</w:t>
      </w:r>
    </w:p>
    <w:p w:rsidR="00222B9B" w:rsidRPr="0075193F" w:rsidRDefault="00222B9B" w:rsidP="00222B9B">
      <w:pPr>
        <w:pStyle w:val="SingleTxtG"/>
        <w:rPr>
          <w:noProof/>
        </w:rPr>
      </w:pPr>
      <w:r w:rsidRPr="0075193F">
        <w:rPr>
          <w:noProof/>
        </w:rPr>
        <w:t>126.</w:t>
      </w:r>
      <w:r w:rsidRPr="0075193F">
        <w:rPr>
          <w:noProof/>
        </w:rPr>
        <w:tab/>
        <w:t xml:space="preserve">Le représentant de l’Union européenne a présenté le document informel WP.29-172-31, établi conjointement par les États-Unis, le Japon et l’Union européenne, qui vise à donner un aperçu des priorités du programme de travail, en établissant la liste des priorités pour les travaux futurs en vue de l’élaboration de nouveaux RTM ainsi que pour les travaux en cours sur les amendements aux RTM existants. Le représentant des États-Unis d’Amérique a déclaré qu’à un stade ultérieur, il serait en mesure de fournir des observations plus détaillées sur le document car il attendait de son administration une liste de priorités axée sur les besoins nationaux. Le représentant de l’OICA a souligné qu’il était nécessaire de préciser le champ d’application d’un RTM sur les enregistreurs de données en cas d’accident, étant entendu que ces enregistreurs ne devaient pas être confondus avec la mémorisation des données pour les véhicules automatisés. La représentante de la Chine a informé le Comité exécutif des activités de son pays concernant les véhicules automatisés et connectés, de l’élaboration d’une norme nationale relative aux véhicules intelligents et connectés et s’est engagée à fournir des informations complémentaires lors des sessions suivantes. Enfin, elle a annoncé que son pays était disposé à participer à de futures activités visant à élaborer des RTM sur la conduite automatisée. </w:t>
      </w:r>
    </w:p>
    <w:p w:rsidR="00222B9B" w:rsidRPr="0075193F" w:rsidRDefault="00222B9B" w:rsidP="00222B9B">
      <w:pPr>
        <w:pStyle w:val="SingleTxtG"/>
        <w:rPr>
          <w:noProof/>
        </w:rPr>
      </w:pPr>
      <w:r w:rsidRPr="0075193F">
        <w:rPr>
          <w:noProof/>
        </w:rPr>
        <w:t>127.</w:t>
      </w:r>
      <w:r w:rsidRPr="0075193F">
        <w:rPr>
          <w:noProof/>
        </w:rPr>
        <w:tab/>
        <w:t xml:space="preserve">Le Comité exécutif a prié les présidents des groupes de travail et les représentants </w:t>
      </w:r>
      <w:r w:rsidRPr="00C54D6A">
        <w:rPr>
          <w:noProof/>
          <w:spacing w:val="-3"/>
        </w:rPr>
        <w:t xml:space="preserve">des Parties contractantes de faire connaître leurs observations sur le document </w:t>
      </w:r>
      <w:r w:rsidR="003A15AE" w:rsidRPr="00C54D6A">
        <w:rPr>
          <w:noProof/>
          <w:spacing w:val="-3"/>
        </w:rPr>
        <w:t>WP.29-172-31</w:t>
      </w:r>
      <w:r w:rsidR="003A15AE" w:rsidRPr="0075193F">
        <w:rPr>
          <w:noProof/>
        </w:rPr>
        <w:t xml:space="preserve"> au plus tard le 15 </w:t>
      </w:r>
      <w:r w:rsidRPr="0075193F">
        <w:rPr>
          <w:noProof/>
        </w:rPr>
        <w:t>août 2017, afin de permettre au secrétariat de le distribuer sous une cote officielle pour sa session de novembre 2017.</w:t>
      </w:r>
    </w:p>
    <w:p w:rsidR="00222B9B" w:rsidRPr="0075193F" w:rsidRDefault="00222B9B" w:rsidP="003A15AE">
      <w:pPr>
        <w:pStyle w:val="HChG"/>
        <w:rPr>
          <w:noProof/>
        </w:rPr>
      </w:pPr>
      <w:r w:rsidRPr="0075193F">
        <w:rPr>
          <w:noProof/>
        </w:rPr>
        <w:tab/>
        <w:t>XX.</w:t>
      </w:r>
      <w:r w:rsidRPr="0075193F">
        <w:rPr>
          <w:noProof/>
        </w:rPr>
        <w:tab/>
        <w:t xml:space="preserve">État d’avancement de l’élaboration de nouveaux RTM et d’amendements à des RTM existants </w:t>
      </w:r>
      <w:r w:rsidR="003A15AE" w:rsidRPr="0075193F">
        <w:rPr>
          <w:noProof/>
        </w:rPr>
        <w:br/>
      </w:r>
      <w:r w:rsidR="00862E9C">
        <w:rPr>
          <w:noProof/>
        </w:rPr>
        <w:t>(point </w:t>
      </w:r>
      <w:r w:rsidRPr="0075193F">
        <w:rPr>
          <w:noProof/>
        </w:rPr>
        <w:t>19 de l’ordre du jour)</w:t>
      </w:r>
      <w:bookmarkStart w:id="86" w:name="_Toc486845736"/>
      <w:bookmarkEnd w:id="86"/>
    </w:p>
    <w:p w:rsidR="00222B9B" w:rsidRPr="0075193F" w:rsidRDefault="00222B9B" w:rsidP="003A15AE">
      <w:pPr>
        <w:pStyle w:val="H1G"/>
        <w:rPr>
          <w:noProof/>
        </w:rPr>
      </w:pPr>
      <w:r w:rsidRPr="0075193F">
        <w:rPr>
          <w:noProof/>
        </w:rPr>
        <w:tab/>
        <w:t>A.</w:t>
      </w:r>
      <w:r w:rsidRPr="0075193F">
        <w:rPr>
          <w:noProof/>
        </w:rPr>
        <w:tab/>
        <w:t>RTM n</w:t>
      </w:r>
      <w:r w:rsidRPr="0075193F">
        <w:rPr>
          <w:noProof/>
          <w:vertAlign w:val="superscript"/>
        </w:rPr>
        <w:t>o</w:t>
      </w:r>
      <w:r w:rsidR="003A15AE" w:rsidRPr="0075193F">
        <w:rPr>
          <w:noProof/>
        </w:rPr>
        <w:t> </w:t>
      </w:r>
      <w:r w:rsidRPr="0075193F">
        <w:rPr>
          <w:noProof/>
        </w:rPr>
        <w:t xml:space="preserve">2 (Cycle d’essai mondial harmonisé de mesure </w:t>
      </w:r>
      <w:r w:rsidR="003A15AE" w:rsidRPr="0075193F">
        <w:rPr>
          <w:noProof/>
        </w:rPr>
        <w:br/>
      </w:r>
      <w:r w:rsidRPr="0075193F">
        <w:rPr>
          <w:noProof/>
        </w:rPr>
        <w:t>des émission</w:t>
      </w:r>
      <w:r w:rsidR="003A15AE" w:rsidRPr="0075193F">
        <w:rPr>
          <w:noProof/>
        </w:rPr>
        <w:t xml:space="preserve">s des motocycles (WMTC)) </w:t>
      </w:r>
      <w:r w:rsidR="003A15AE" w:rsidRPr="0075193F">
        <w:rPr>
          <w:noProof/>
        </w:rPr>
        <w:br/>
        <w:t>(point </w:t>
      </w:r>
      <w:r w:rsidRPr="0075193F">
        <w:rPr>
          <w:noProof/>
        </w:rPr>
        <w:t>19.1 de l’ordre du jour)</w:t>
      </w:r>
      <w:bookmarkStart w:id="87" w:name="_Toc486845737"/>
      <w:bookmarkEnd w:id="87"/>
    </w:p>
    <w:p w:rsidR="00222B9B" w:rsidRPr="0075193F" w:rsidRDefault="00222B9B" w:rsidP="00222B9B">
      <w:pPr>
        <w:pStyle w:val="SingleTxtG"/>
        <w:rPr>
          <w:noProof/>
        </w:rPr>
      </w:pPr>
      <w:r w:rsidRPr="0075193F">
        <w:rPr>
          <w:noProof/>
        </w:rPr>
        <w:t>128.</w:t>
      </w:r>
      <w:r w:rsidRPr="0075193F">
        <w:rPr>
          <w:noProof/>
        </w:rPr>
        <w:tab/>
        <w:t>En tant que responsable technique de ce domaine, le représentant de l’Union européenne a fait savoir que le groupe de travail informel des prescriptions d’efficacité en matière d’environnement et de propulsion, qui relevait du GRPE, avait entrepris d’élaborer des amendements au RTM n</w:t>
      </w:r>
      <w:r w:rsidRPr="0075193F">
        <w:rPr>
          <w:noProof/>
          <w:vertAlign w:val="superscript"/>
        </w:rPr>
        <w:t>o</w:t>
      </w:r>
      <w:r w:rsidR="003A15AE" w:rsidRPr="0075193F">
        <w:rPr>
          <w:noProof/>
        </w:rPr>
        <w:t> </w:t>
      </w:r>
      <w:r w:rsidRPr="0075193F">
        <w:rPr>
          <w:noProof/>
        </w:rPr>
        <w:t>2. Il a indiqué que les progrès étaient plus lents que prévu, en raison de différences régionales.</w:t>
      </w:r>
    </w:p>
    <w:p w:rsidR="00222B9B" w:rsidRPr="0075193F" w:rsidRDefault="00222B9B" w:rsidP="003A15AE">
      <w:pPr>
        <w:pStyle w:val="H1G"/>
        <w:rPr>
          <w:noProof/>
        </w:rPr>
      </w:pPr>
      <w:r w:rsidRPr="0075193F">
        <w:rPr>
          <w:noProof/>
        </w:rPr>
        <w:tab/>
        <w:t>B.</w:t>
      </w:r>
      <w:r w:rsidRPr="0075193F">
        <w:rPr>
          <w:noProof/>
        </w:rPr>
        <w:tab/>
        <w:t>RTM n</w:t>
      </w:r>
      <w:r w:rsidRPr="0075193F">
        <w:rPr>
          <w:noProof/>
          <w:vertAlign w:val="superscript"/>
        </w:rPr>
        <w:t>o</w:t>
      </w:r>
      <w:r w:rsidR="00862E9C">
        <w:rPr>
          <w:noProof/>
        </w:rPr>
        <w:t> </w:t>
      </w:r>
      <w:r w:rsidRPr="0075193F">
        <w:rPr>
          <w:noProof/>
        </w:rPr>
        <w:t xml:space="preserve">3 (Freinage des motocycles) </w:t>
      </w:r>
      <w:r w:rsidR="003A15AE" w:rsidRPr="0075193F">
        <w:rPr>
          <w:noProof/>
        </w:rPr>
        <w:br/>
      </w:r>
      <w:r w:rsidRPr="0075193F">
        <w:rPr>
          <w:noProof/>
        </w:rPr>
        <w:t>(point 19.2 de l’ordre du jour)</w:t>
      </w:r>
      <w:bookmarkStart w:id="88" w:name="_Toc486845738"/>
      <w:bookmarkEnd w:id="88"/>
    </w:p>
    <w:p w:rsidR="00222B9B" w:rsidRPr="0075193F" w:rsidRDefault="00222B9B" w:rsidP="00222B9B">
      <w:pPr>
        <w:pStyle w:val="SingleTxtG"/>
        <w:rPr>
          <w:noProof/>
        </w:rPr>
      </w:pPr>
      <w:r w:rsidRPr="0075193F">
        <w:rPr>
          <w:i/>
          <w:iCs/>
          <w:noProof/>
        </w:rPr>
        <w:t>Document</w:t>
      </w:r>
      <w:r w:rsidR="003A15AE" w:rsidRPr="0075193F">
        <w:rPr>
          <w:i/>
          <w:iCs/>
          <w:noProof/>
        </w:rPr>
        <w:t>(s)</w:t>
      </w:r>
      <w:r w:rsidRPr="0075193F">
        <w:rPr>
          <w:i/>
          <w:iCs/>
          <w:noProof/>
        </w:rPr>
        <w:t> </w:t>
      </w:r>
      <w:r w:rsidRPr="00D47026">
        <w:t>:</w:t>
      </w:r>
      <w:r w:rsidR="003A15AE" w:rsidRPr="0075193F">
        <w:rPr>
          <w:noProof/>
        </w:rPr>
        <w:tab/>
      </w:r>
      <w:r w:rsidRPr="0075193F">
        <w:rPr>
          <w:noProof/>
        </w:rPr>
        <w:t>ECE/TRANS/WP.29/AC.3/47</w:t>
      </w:r>
      <w:r w:rsidR="003A15AE" w:rsidRPr="0075193F">
        <w:rPr>
          <w:noProof/>
        </w:rPr>
        <w:t>.</w:t>
      </w:r>
    </w:p>
    <w:p w:rsidR="00222B9B" w:rsidRPr="0075193F" w:rsidRDefault="00222B9B" w:rsidP="00222B9B">
      <w:pPr>
        <w:pStyle w:val="SingleTxtG"/>
        <w:rPr>
          <w:noProof/>
        </w:rPr>
      </w:pPr>
      <w:r w:rsidRPr="0075193F">
        <w:rPr>
          <w:noProof/>
        </w:rPr>
        <w:t>129.</w:t>
      </w:r>
      <w:r w:rsidRPr="0075193F">
        <w:rPr>
          <w:noProof/>
        </w:rPr>
        <w:tab/>
        <w:t>Au nom du représentant de l’Italie, le secrétariat du Groupe de travail en matière de roulement et de freinage a fait rapport sur les progrès des travaux du Groupe concernant l’harmonisation des dispositions du RTM n</w:t>
      </w:r>
      <w:r w:rsidRPr="0075193F">
        <w:rPr>
          <w:noProof/>
          <w:vertAlign w:val="superscript"/>
        </w:rPr>
        <w:t>o</w:t>
      </w:r>
      <w:r w:rsidR="003A15AE" w:rsidRPr="0075193F">
        <w:rPr>
          <w:noProof/>
        </w:rPr>
        <w:t> </w:t>
      </w:r>
      <w:r w:rsidRPr="0075193F">
        <w:rPr>
          <w:noProof/>
        </w:rPr>
        <w:t>3 et du Règlement n</w:t>
      </w:r>
      <w:r w:rsidRPr="0075193F">
        <w:rPr>
          <w:noProof/>
          <w:vertAlign w:val="superscript"/>
        </w:rPr>
        <w:t>o</w:t>
      </w:r>
      <w:r w:rsidR="003A15AE" w:rsidRPr="0075193F">
        <w:rPr>
          <w:noProof/>
        </w:rPr>
        <w:t> </w:t>
      </w:r>
      <w:r w:rsidRPr="0075193F">
        <w:rPr>
          <w:noProof/>
        </w:rPr>
        <w:t>78. Il n’existait pas de groupe informel consacré à ces activités. L’Italie menait des consultations avec les parties prenantes, les Parties contractantes et les organisations non gouvernementales concernées. Un complément d’information serait fourni au Forum mondial à sa 173</w:t>
      </w:r>
      <w:r w:rsidRPr="0075193F">
        <w:rPr>
          <w:noProof/>
          <w:vertAlign w:val="superscript"/>
        </w:rPr>
        <w:t>e</w:t>
      </w:r>
      <w:r w:rsidR="003A15AE" w:rsidRPr="0075193F">
        <w:rPr>
          <w:noProof/>
        </w:rPr>
        <w:t> </w:t>
      </w:r>
      <w:r w:rsidRPr="0075193F">
        <w:rPr>
          <w:noProof/>
        </w:rPr>
        <w:t>session, prévue en novembre 2017, le Groupe de travail devant se réunir en septembre de la même année.</w:t>
      </w:r>
    </w:p>
    <w:p w:rsidR="00222B9B" w:rsidRPr="0075193F" w:rsidRDefault="00222B9B" w:rsidP="00222B9B">
      <w:pPr>
        <w:pStyle w:val="SingleTxtG"/>
        <w:rPr>
          <w:noProof/>
        </w:rPr>
      </w:pPr>
      <w:r w:rsidRPr="0075193F">
        <w:rPr>
          <w:noProof/>
        </w:rPr>
        <w:t>130.</w:t>
      </w:r>
      <w:r w:rsidRPr="0075193F">
        <w:rPr>
          <w:noProof/>
        </w:rPr>
        <w:tab/>
        <w:t>Le représentant de l’IMMA a remercié le secrétariat de la CEE pour son exposé et a remercié l’Italie pour son appui persévérant au RTM n</w:t>
      </w:r>
      <w:r w:rsidRPr="0075193F">
        <w:rPr>
          <w:noProof/>
          <w:vertAlign w:val="superscript"/>
        </w:rPr>
        <w:t>o</w:t>
      </w:r>
      <w:r w:rsidR="003A15AE" w:rsidRPr="0075193F">
        <w:rPr>
          <w:noProof/>
        </w:rPr>
        <w:t> </w:t>
      </w:r>
      <w:r w:rsidRPr="0075193F">
        <w:rPr>
          <w:noProof/>
        </w:rPr>
        <w:t>3. Il a souligné l’importance qu’il y avait pour l’industrie à ce que le RTM n</w:t>
      </w:r>
      <w:r w:rsidRPr="0075193F">
        <w:rPr>
          <w:noProof/>
          <w:vertAlign w:val="superscript"/>
        </w:rPr>
        <w:t>o</w:t>
      </w:r>
      <w:r w:rsidR="003A15AE" w:rsidRPr="0075193F">
        <w:rPr>
          <w:noProof/>
        </w:rPr>
        <w:t> </w:t>
      </w:r>
      <w:r w:rsidRPr="0075193F">
        <w:rPr>
          <w:noProof/>
        </w:rPr>
        <w:t>3 et le Règlement n</w:t>
      </w:r>
      <w:r w:rsidRPr="0075193F">
        <w:rPr>
          <w:noProof/>
          <w:vertAlign w:val="superscript"/>
        </w:rPr>
        <w:t>o</w:t>
      </w:r>
      <w:r w:rsidR="003A15AE" w:rsidRPr="0075193F">
        <w:rPr>
          <w:noProof/>
        </w:rPr>
        <w:t> </w:t>
      </w:r>
      <w:r w:rsidRPr="0075193F">
        <w:rPr>
          <w:noProof/>
        </w:rPr>
        <w:t>78 sur le freinage des motocycles demeurent aussi harmonisés que possible. Il a également remercié le Canada pour son appui dans cette tâche et a exprimé l’espoir que la proposition d’amendement au RTM n</w:t>
      </w:r>
      <w:r w:rsidRPr="0075193F">
        <w:rPr>
          <w:noProof/>
          <w:vertAlign w:val="superscript"/>
        </w:rPr>
        <w:t>o</w:t>
      </w:r>
      <w:r w:rsidRPr="0075193F">
        <w:rPr>
          <w:noProof/>
        </w:rPr>
        <w:t xml:space="preserve"> 3 soit examinée par le GRRF à sa session de septembre 2017.</w:t>
      </w:r>
    </w:p>
    <w:p w:rsidR="00222B9B" w:rsidRPr="0075193F" w:rsidRDefault="00222B9B" w:rsidP="003A15AE">
      <w:pPr>
        <w:pStyle w:val="H1G"/>
        <w:rPr>
          <w:noProof/>
        </w:rPr>
      </w:pPr>
      <w:r w:rsidRPr="0075193F">
        <w:rPr>
          <w:noProof/>
        </w:rPr>
        <w:tab/>
        <w:t>C.</w:t>
      </w:r>
      <w:r w:rsidRPr="0075193F">
        <w:rPr>
          <w:noProof/>
        </w:rPr>
        <w:tab/>
        <w:t>RTM n</w:t>
      </w:r>
      <w:r w:rsidRPr="0075193F">
        <w:rPr>
          <w:noProof/>
          <w:vertAlign w:val="superscript"/>
        </w:rPr>
        <w:t>o</w:t>
      </w:r>
      <w:r w:rsidR="003A15AE" w:rsidRPr="0075193F">
        <w:rPr>
          <w:noProof/>
        </w:rPr>
        <w:t> </w:t>
      </w:r>
      <w:r w:rsidRPr="0075193F">
        <w:rPr>
          <w:noProof/>
        </w:rPr>
        <w:t>6 (</w:t>
      </w:r>
      <w:r w:rsidR="003A15AE" w:rsidRPr="0075193F">
        <w:rPr>
          <w:noProof/>
        </w:rPr>
        <w:t xml:space="preserve">Vitrages de sécurité) </w:t>
      </w:r>
      <w:r w:rsidR="003A15AE" w:rsidRPr="0075193F">
        <w:rPr>
          <w:noProof/>
        </w:rPr>
        <w:br/>
        <w:t>(point </w:t>
      </w:r>
      <w:r w:rsidRPr="0075193F">
        <w:rPr>
          <w:noProof/>
        </w:rPr>
        <w:t>19.3 de l’ordre du jour)</w:t>
      </w:r>
      <w:bookmarkStart w:id="89" w:name="_Toc486845739"/>
      <w:bookmarkEnd w:id="89"/>
    </w:p>
    <w:p w:rsidR="00222B9B" w:rsidRPr="0075193F" w:rsidRDefault="00222B9B" w:rsidP="00222B9B">
      <w:pPr>
        <w:pStyle w:val="SingleTxtG"/>
        <w:rPr>
          <w:noProof/>
        </w:rPr>
      </w:pPr>
      <w:r w:rsidRPr="0075193F">
        <w:rPr>
          <w:noProof/>
        </w:rPr>
        <w:t>131.</w:t>
      </w:r>
      <w:r w:rsidRPr="0075193F">
        <w:rPr>
          <w:noProof/>
        </w:rPr>
        <w:tab/>
        <w:t>Le représentant de la République de Corée a rendu compte de l’état d’avancement des travaux menés par le groupe de travail informel des vitrages de toit panoramique en vue de l’élaboration d’un amendement au RTM n</w:t>
      </w:r>
      <w:r w:rsidRPr="0075193F">
        <w:rPr>
          <w:noProof/>
          <w:vertAlign w:val="superscript"/>
        </w:rPr>
        <w:t>o</w:t>
      </w:r>
      <w:r w:rsidRPr="0075193F">
        <w:rPr>
          <w:noProof/>
        </w:rPr>
        <w:t xml:space="preserve"> 6. Il a annoncé que le Groupe de travail avait adopté à sa session d’avril 2017 un rectificatif au RTM n</w:t>
      </w:r>
      <w:r w:rsidRPr="0075193F">
        <w:rPr>
          <w:noProof/>
          <w:vertAlign w:val="superscript"/>
        </w:rPr>
        <w:t>o</w:t>
      </w:r>
      <w:r w:rsidR="003A15AE" w:rsidRPr="0075193F">
        <w:rPr>
          <w:noProof/>
        </w:rPr>
        <w:t> </w:t>
      </w:r>
      <w:r w:rsidRPr="0075193F">
        <w:rPr>
          <w:noProof/>
        </w:rPr>
        <w:t>6 visant à en préciser la portée, pour examen par le Comité exécutif à sa session de novembre 2017. Il a rappelé au Comité exécutif la prorogation du mandat du groupe de travail informel jusqu’en juin 2018 pour lui permettre de prendre en compte des résultats des recherches effectuées par l’Administration nationale de la sécurité routière des États-Unis.</w:t>
      </w:r>
    </w:p>
    <w:p w:rsidR="00222B9B" w:rsidRPr="0075193F" w:rsidRDefault="00222B9B" w:rsidP="00222B9B">
      <w:pPr>
        <w:pStyle w:val="SingleTxtG"/>
        <w:rPr>
          <w:noProof/>
        </w:rPr>
      </w:pPr>
      <w:r w:rsidRPr="0075193F">
        <w:rPr>
          <w:noProof/>
        </w:rPr>
        <w:t>132.</w:t>
      </w:r>
      <w:r w:rsidRPr="0075193F">
        <w:rPr>
          <w:noProof/>
        </w:rPr>
        <w:tab/>
        <w:t>Le représentant des États-Unis d’Amérique a annoncé que le projet de cadre des travaux devait être élaboré et que les recherches sur les vitrages de toit panoramique seraient lancées d’ici à la fin de l’année en cours.</w:t>
      </w:r>
    </w:p>
    <w:p w:rsidR="00222B9B" w:rsidRPr="0075193F" w:rsidRDefault="00222B9B" w:rsidP="003A15AE">
      <w:pPr>
        <w:pStyle w:val="H1G"/>
        <w:rPr>
          <w:noProof/>
        </w:rPr>
      </w:pPr>
      <w:r w:rsidRPr="0075193F">
        <w:rPr>
          <w:noProof/>
        </w:rPr>
        <w:tab/>
        <w:t>D.</w:t>
      </w:r>
      <w:r w:rsidRPr="0075193F">
        <w:rPr>
          <w:noProof/>
        </w:rPr>
        <w:tab/>
        <w:t>RTM n</w:t>
      </w:r>
      <w:r w:rsidRPr="0075193F">
        <w:rPr>
          <w:noProof/>
          <w:vertAlign w:val="superscript"/>
        </w:rPr>
        <w:t>o</w:t>
      </w:r>
      <w:r w:rsidR="003A15AE" w:rsidRPr="0075193F">
        <w:rPr>
          <w:noProof/>
        </w:rPr>
        <w:t xml:space="preserve"> 7 (Appuie-tête) </w:t>
      </w:r>
      <w:r w:rsidR="003A15AE" w:rsidRPr="0075193F">
        <w:rPr>
          <w:noProof/>
        </w:rPr>
        <w:br/>
        <w:t>(point </w:t>
      </w:r>
      <w:r w:rsidRPr="0075193F">
        <w:rPr>
          <w:noProof/>
        </w:rPr>
        <w:t>19.4 de l’ordre du jour)</w:t>
      </w:r>
      <w:bookmarkStart w:id="90" w:name="_Toc486845740"/>
      <w:bookmarkEnd w:id="90"/>
    </w:p>
    <w:p w:rsidR="00222B9B" w:rsidRPr="0075193F" w:rsidRDefault="00222B9B" w:rsidP="00222B9B">
      <w:pPr>
        <w:pStyle w:val="SingleTxtG"/>
        <w:rPr>
          <w:noProof/>
        </w:rPr>
      </w:pPr>
      <w:r w:rsidRPr="0075193F">
        <w:rPr>
          <w:noProof/>
        </w:rPr>
        <w:t>133.</w:t>
      </w:r>
      <w:r w:rsidRPr="0075193F">
        <w:rPr>
          <w:noProof/>
        </w:rPr>
        <w:tab/>
        <w:t xml:space="preserve">Le représentant du Royaume-Uni, au nom du président du groupe </w:t>
      </w:r>
      <w:r w:rsidR="003A15AE" w:rsidRPr="0075193F">
        <w:rPr>
          <w:noProof/>
        </w:rPr>
        <w:t>de travail informel de la phase </w:t>
      </w:r>
      <w:r w:rsidRPr="0075193F">
        <w:rPr>
          <w:noProof/>
        </w:rPr>
        <w:t>2 du RTM n</w:t>
      </w:r>
      <w:r w:rsidRPr="0075193F">
        <w:rPr>
          <w:noProof/>
          <w:vertAlign w:val="superscript"/>
        </w:rPr>
        <w:t>o</w:t>
      </w:r>
      <w:r w:rsidR="003A15AE" w:rsidRPr="0075193F">
        <w:rPr>
          <w:noProof/>
        </w:rPr>
        <w:t> </w:t>
      </w:r>
      <w:r w:rsidRPr="0075193F">
        <w:rPr>
          <w:noProof/>
        </w:rPr>
        <w:t xml:space="preserve">7 sur les appuie-tête, a indiqué qu’à la session de mars 2017 du Forum mondial il avait été reconnu que le groupe de travail informel n’avait pas été en mesure d’établir des critères de blessure directement à partir des essais sur des sujets après leur décès, mais qu’il avait pu élaborer une certaine compréhension fondée sur des données empiriques. Il a ajouté qu’à la suite de cette réunion, l’expert des États-Unis d’Amérique avait convenu d’étudier la capacité de son pays à fournir de nouvelles données </w:t>
      </w:r>
      <w:r w:rsidRPr="0075193F">
        <w:rPr>
          <w:i/>
          <w:iCs/>
          <w:noProof/>
        </w:rPr>
        <w:t>post mortem</w:t>
      </w:r>
      <w:r w:rsidRPr="0075193F">
        <w:rPr>
          <w:noProof/>
        </w:rPr>
        <w:t>. Il a ajouté qu’il lui semblait peu probable que son pays puisse achever l’ensemble des travaux sur ce sujet avant la fin de l’année 2017. En conséquence, le Comité exécutif, à sa session précédente, avait décidé de proroger le mandat du groupe de travail informel afin de lui permettre de terminer ses travaux selon une méthode empirique si les données ne pouvaient être obtenues.</w:t>
      </w:r>
    </w:p>
    <w:p w:rsidR="00222B9B" w:rsidRPr="0075193F" w:rsidRDefault="00222B9B" w:rsidP="00222B9B">
      <w:pPr>
        <w:pStyle w:val="SingleTxtG"/>
        <w:rPr>
          <w:noProof/>
        </w:rPr>
      </w:pPr>
      <w:r w:rsidRPr="0075193F">
        <w:rPr>
          <w:noProof/>
        </w:rPr>
        <w:t>134.</w:t>
      </w:r>
      <w:r w:rsidRPr="0075193F">
        <w:rPr>
          <w:noProof/>
        </w:rPr>
        <w:tab/>
        <w:t>Le représentant du Royaume-Uni a informé le Comité exécutif que le président du groupe de travail informel avait rencontré le fabricant de mannequins BioRID, qui avait confirmé sa volonté de fournir des informations complémentaires pour appuyer l’obligation de certifier les mannequins BioRID et avait indiqué que de plus amples renseignements seraient fournis avant les vacances d’été. Enfin, il a informé le Comité que, à la session de mai 2017 du Groupe de travail de la sécurité passive, les experts avaient été informés de l’intention de relancer le groupe de travail informel et que, à la suite de la discussion prévue avec le fabricant, le président du groupe de travail informel établirait un plan visant à faire une proposition à la réunion de printemps de 2018 du Groupe de travail.</w:t>
      </w:r>
    </w:p>
    <w:p w:rsidR="00222B9B" w:rsidRPr="0075193F" w:rsidRDefault="00222B9B" w:rsidP="00644F8C">
      <w:pPr>
        <w:pStyle w:val="H1G"/>
        <w:rPr>
          <w:noProof/>
        </w:rPr>
      </w:pPr>
      <w:r w:rsidRPr="0075193F">
        <w:rPr>
          <w:noProof/>
        </w:rPr>
        <w:tab/>
        <w:t>E.</w:t>
      </w:r>
      <w:r w:rsidRPr="0075193F">
        <w:rPr>
          <w:noProof/>
        </w:rPr>
        <w:tab/>
        <w:t>RTM n</w:t>
      </w:r>
      <w:r w:rsidRPr="0075193F">
        <w:rPr>
          <w:noProof/>
          <w:vertAlign w:val="superscript"/>
        </w:rPr>
        <w:t>o</w:t>
      </w:r>
      <w:r w:rsidR="00644F8C" w:rsidRPr="0075193F">
        <w:rPr>
          <w:noProof/>
        </w:rPr>
        <w:t> </w:t>
      </w:r>
      <w:r w:rsidRPr="0075193F">
        <w:rPr>
          <w:noProof/>
        </w:rPr>
        <w:t xml:space="preserve">9 (Sécurité des piétons) </w:t>
      </w:r>
      <w:r w:rsidR="00644F8C" w:rsidRPr="0075193F">
        <w:rPr>
          <w:noProof/>
        </w:rPr>
        <w:br/>
      </w:r>
      <w:r w:rsidRPr="0075193F">
        <w:rPr>
          <w:noProof/>
        </w:rPr>
        <w:t>(point 19.5 de l’ordre du jour)</w:t>
      </w:r>
      <w:bookmarkStart w:id="91" w:name="_Toc486845741"/>
      <w:bookmarkEnd w:id="91"/>
    </w:p>
    <w:p w:rsidR="00222B9B" w:rsidRPr="0075193F" w:rsidRDefault="00222B9B" w:rsidP="00222B9B">
      <w:pPr>
        <w:pStyle w:val="SingleTxtG"/>
        <w:rPr>
          <w:noProof/>
        </w:rPr>
      </w:pPr>
      <w:r w:rsidRPr="0075193F">
        <w:rPr>
          <w:i/>
          <w:iCs/>
          <w:noProof/>
        </w:rPr>
        <w:t>Document</w:t>
      </w:r>
      <w:r w:rsidR="00644F8C" w:rsidRPr="0075193F">
        <w:rPr>
          <w:i/>
          <w:iCs/>
          <w:noProof/>
        </w:rPr>
        <w:t>(s)</w:t>
      </w:r>
      <w:r w:rsidRPr="00D47026">
        <w:t> :</w:t>
      </w:r>
      <w:r w:rsidRPr="0075193F">
        <w:rPr>
          <w:noProof/>
        </w:rPr>
        <w:tab/>
        <w:t>ECE/TRANS/WP.29/AC.3/45</w:t>
      </w:r>
      <w:r w:rsidR="00644F8C" w:rsidRPr="0075193F">
        <w:rPr>
          <w:noProof/>
        </w:rPr>
        <w:t>.</w:t>
      </w:r>
    </w:p>
    <w:p w:rsidR="00222B9B" w:rsidRPr="0075193F" w:rsidRDefault="00222B9B" w:rsidP="00222B9B">
      <w:pPr>
        <w:pStyle w:val="SingleTxtG"/>
        <w:rPr>
          <w:noProof/>
        </w:rPr>
      </w:pPr>
      <w:r w:rsidRPr="0075193F">
        <w:rPr>
          <w:noProof/>
        </w:rPr>
        <w:t>135.</w:t>
      </w:r>
      <w:r w:rsidRPr="0075193F">
        <w:rPr>
          <w:noProof/>
        </w:rPr>
        <w:tab/>
        <w:t>Le représentant des États-Unis d’Amérique a informé le Comité exécutif que son pays était d’accord avec le Groupe de travail pour accepter les valeurs de référence pour l’évaluation des blessures afin de faire avancer les trava</w:t>
      </w:r>
      <w:r w:rsidR="00644F8C" w:rsidRPr="0075193F">
        <w:rPr>
          <w:noProof/>
        </w:rPr>
        <w:t>ux de la phase 2, et d’y incorporer i) </w:t>
      </w:r>
      <w:r w:rsidRPr="0075193F">
        <w:rPr>
          <w:noProof/>
        </w:rPr>
        <w:t>la jambe d’essai piéton f</w:t>
      </w:r>
      <w:r w:rsidR="00644F8C" w:rsidRPr="0075193F">
        <w:rPr>
          <w:noProof/>
        </w:rPr>
        <w:t>lexible (FlexPLI) ainsi que ii) </w:t>
      </w:r>
      <w:r w:rsidRPr="0075193F">
        <w:rPr>
          <w:noProof/>
        </w:rPr>
        <w:t xml:space="preserve">la nouvelle procédure améliorée d’essai de pare-chocs proposée par l’Équipe spéciale de la zone d’impact du pare-chocs. Toutefois, il a précisé que le nouveau projet de tête d’essai aurait encore besoin de validation et que son pays n’avait pas été en </w:t>
      </w:r>
      <w:r w:rsidR="00644F8C" w:rsidRPr="0075193F">
        <w:rPr>
          <w:noProof/>
        </w:rPr>
        <w:t>mesure de l’intégrer à la phase </w:t>
      </w:r>
      <w:r w:rsidRPr="0075193F">
        <w:rPr>
          <w:noProof/>
        </w:rPr>
        <w:t>2 du RTM n</w:t>
      </w:r>
      <w:r w:rsidRPr="0075193F">
        <w:rPr>
          <w:noProof/>
          <w:vertAlign w:val="superscript"/>
        </w:rPr>
        <w:t>o</w:t>
      </w:r>
      <w:r w:rsidR="00644F8C" w:rsidRPr="0075193F">
        <w:rPr>
          <w:noProof/>
        </w:rPr>
        <w:t> </w:t>
      </w:r>
      <w:r w:rsidRPr="0075193F">
        <w:rPr>
          <w:noProof/>
        </w:rPr>
        <w:t>9.</w:t>
      </w:r>
    </w:p>
    <w:p w:rsidR="00222B9B" w:rsidRPr="0075193F" w:rsidRDefault="00222B9B" w:rsidP="00222B9B">
      <w:pPr>
        <w:pStyle w:val="SingleTxtG"/>
        <w:rPr>
          <w:noProof/>
        </w:rPr>
      </w:pPr>
      <w:r w:rsidRPr="0075193F">
        <w:rPr>
          <w:noProof/>
        </w:rPr>
        <w:t>136.</w:t>
      </w:r>
      <w:r w:rsidRPr="0075193F">
        <w:rPr>
          <w:noProof/>
        </w:rPr>
        <w:tab/>
        <w:t>Le représentant de la République de Corée a informé le Comité exécutif de l’état d’avancement des travaux de l’équipe spéciale visant à ajouter des dispositions relatives aux systèmes de capot actifs. Il a ajouté qu’une réunion en face-à-face était prévue en novembre 2017 et a conseillé aux représentants des Parties contractantes de renforcer leur participation.</w:t>
      </w:r>
    </w:p>
    <w:p w:rsidR="00222B9B" w:rsidRPr="0075193F" w:rsidRDefault="00222B9B" w:rsidP="00644F8C">
      <w:pPr>
        <w:pStyle w:val="H1G"/>
        <w:rPr>
          <w:noProof/>
        </w:rPr>
      </w:pPr>
      <w:r w:rsidRPr="0075193F">
        <w:rPr>
          <w:noProof/>
        </w:rPr>
        <w:tab/>
        <w:t>F.</w:t>
      </w:r>
      <w:r w:rsidRPr="0075193F">
        <w:rPr>
          <w:noProof/>
        </w:rPr>
        <w:tab/>
        <w:t>RTM n</w:t>
      </w:r>
      <w:r w:rsidRPr="0075193F">
        <w:rPr>
          <w:noProof/>
          <w:vertAlign w:val="superscript"/>
        </w:rPr>
        <w:t>o</w:t>
      </w:r>
      <w:r w:rsidR="00644F8C" w:rsidRPr="0075193F">
        <w:rPr>
          <w:noProof/>
        </w:rPr>
        <w:t> </w:t>
      </w:r>
      <w:r w:rsidRPr="0075193F">
        <w:rPr>
          <w:noProof/>
        </w:rPr>
        <w:t xml:space="preserve">15 (Procédure d’essai mondiale harmonisée pour </w:t>
      </w:r>
      <w:r w:rsidR="00644F8C" w:rsidRPr="0075193F">
        <w:rPr>
          <w:noProof/>
        </w:rPr>
        <w:br/>
      </w:r>
      <w:r w:rsidRPr="0075193F">
        <w:rPr>
          <w:noProof/>
        </w:rPr>
        <w:t xml:space="preserve">les voitures particulières et véhicules utilitaires légers (WLTP) </w:t>
      </w:r>
      <w:r w:rsidR="00644F8C" w:rsidRPr="0075193F">
        <w:rPr>
          <w:noProof/>
        </w:rPr>
        <w:br/>
        <w:t>−</w:t>
      </w:r>
      <w:r w:rsidR="00862E9C">
        <w:rPr>
          <w:noProof/>
        </w:rPr>
        <w:t> phase </w:t>
      </w:r>
      <w:r w:rsidR="00644F8C" w:rsidRPr="0075193F">
        <w:rPr>
          <w:noProof/>
        </w:rPr>
        <w:t>2) (point </w:t>
      </w:r>
      <w:r w:rsidRPr="0075193F">
        <w:rPr>
          <w:noProof/>
        </w:rPr>
        <w:t>19.6 de l’ordre du jour)</w:t>
      </w:r>
      <w:bookmarkStart w:id="92" w:name="_Toc486845742"/>
      <w:bookmarkEnd w:id="92"/>
    </w:p>
    <w:p w:rsidR="00222B9B" w:rsidRPr="0075193F" w:rsidRDefault="00222B9B" w:rsidP="00222B9B">
      <w:pPr>
        <w:pStyle w:val="SingleTxtG"/>
        <w:rPr>
          <w:noProof/>
        </w:rPr>
      </w:pPr>
      <w:r w:rsidRPr="0075193F">
        <w:rPr>
          <w:i/>
          <w:iCs/>
          <w:noProof/>
        </w:rPr>
        <w:t>Document</w:t>
      </w:r>
      <w:r w:rsidR="00644F8C" w:rsidRPr="0075193F">
        <w:rPr>
          <w:i/>
          <w:iCs/>
          <w:noProof/>
        </w:rPr>
        <w:t>(s)</w:t>
      </w:r>
      <w:r w:rsidRPr="00D47026">
        <w:t> :</w:t>
      </w:r>
      <w:r w:rsidR="00644F8C" w:rsidRPr="0075193F">
        <w:rPr>
          <w:noProof/>
        </w:rPr>
        <w:tab/>
      </w:r>
      <w:r w:rsidRPr="0075193F">
        <w:rPr>
          <w:noProof/>
        </w:rPr>
        <w:t>ECE/TRANS/WP.29/AC.3/44</w:t>
      </w:r>
      <w:r w:rsidR="00644F8C" w:rsidRPr="0075193F">
        <w:rPr>
          <w:noProof/>
        </w:rPr>
        <w:t>.</w:t>
      </w:r>
    </w:p>
    <w:p w:rsidR="00222B9B" w:rsidRPr="0075193F" w:rsidRDefault="00222B9B" w:rsidP="00222B9B">
      <w:pPr>
        <w:pStyle w:val="SingleTxtG"/>
        <w:rPr>
          <w:noProof/>
        </w:rPr>
      </w:pPr>
      <w:r w:rsidRPr="0075193F">
        <w:rPr>
          <w:noProof/>
        </w:rPr>
        <w:t>137.</w:t>
      </w:r>
      <w:r w:rsidRPr="0075193F">
        <w:rPr>
          <w:noProof/>
        </w:rPr>
        <w:tab/>
        <w:t>En tant que responsable technique de ce travail, le représentant de l’Union européenne a rendu c</w:t>
      </w:r>
      <w:r w:rsidR="00644F8C" w:rsidRPr="0075193F">
        <w:rPr>
          <w:noProof/>
        </w:rPr>
        <w:t>ompte des activités de la phase </w:t>
      </w:r>
      <w:r w:rsidRPr="0075193F">
        <w:rPr>
          <w:noProof/>
        </w:rPr>
        <w:t>2 menées par le groupe de travail informel de la procédure mondiale harmonisée formé dans le cadre du Groupe de travail de la pollution et de l’énergie. Il a indiqué que, à sa session de juin 2017, le Groupe de travail avait adopté des amendements au RTM n</w:t>
      </w:r>
      <w:r w:rsidRPr="0075193F">
        <w:rPr>
          <w:noProof/>
          <w:vertAlign w:val="superscript"/>
        </w:rPr>
        <w:t>o</w:t>
      </w:r>
      <w:r w:rsidR="00644F8C" w:rsidRPr="0075193F">
        <w:rPr>
          <w:noProof/>
        </w:rPr>
        <w:t> </w:t>
      </w:r>
      <w:r w:rsidRPr="0075193F">
        <w:rPr>
          <w:noProof/>
        </w:rPr>
        <w:t>15, qui seraient présentés au Comité exécutif pour examen à sa session de novembre 2017. Il a averti que l’achèv</w:t>
      </w:r>
      <w:r w:rsidR="00644F8C" w:rsidRPr="0075193F">
        <w:rPr>
          <w:noProof/>
        </w:rPr>
        <w:t>ement des activités de la phase </w:t>
      </w:r>
      <w:r w:rsidRPr="0075193F">
        <w:rPr>
          <w:noProof/>
        </w:rPr>
        <w:t>2 pourrait être retardé en raison du délai supplémentaire qui pourrait être nécessaire à certaines équipes spéciales.</w:t>
      </w:r>
    </w:p>
    <w:p w:rsidR="00222B9B" w:rsidRPr="0075193F" w:rsidRDefault="00222B9B" w:rsidP="00644F8C">
      <w:pPr>
        <w:pStyle w:val="H1G"/>
        <w:rPr>
          <w:noProof/>
        </w:rPr>
      </w:pPr>
      <w:r w:rsidRPr="0075193F">
        <w:rPr>
          <w:noProof/>
        </w:rPr>
        <w:tab/>
        <w:t>G.</w:t>
      </w:r>
      <w:r w:rsidRPr="0075193F">
        <w:rPr>
          <w:noProof/>
        </w:rPr>
        <w:tab/>
        <w:t>RTM n</w:t>
      </w:r>
      <w:r w:rsidRPr="0075193F">
        <w:rPr>
          <w:noProof/>
          <w:vertAlign w:val="superscript"/>
        </w:rPr>
        <w:t>o</w:t>
      </w:r>
      <w:r w:rsidR="00644F8C" w:rsidRPr="0075193F">
        <w:rPr>
          <w:noProof/>
        </w:rPr>
        <w:t xml:space="preserve"> 16 (Pneumatiques) </w:t>
      </w:r>
      <w:r w:rsidR="00644F8C" w:rsidRPr="0075193F">
        <w:rPr>
          <w:noProof/>
        </w:rPr>
        <w:br/>
        <w:t>(point </w:t>
      </w:r>
      <w:r w:rsidRPr="0075193F">
        <w:rPr>
          <w:noProof/>
        </w:rPr>
        <w:t>19.7 de l’ordre du jour)</w:t>
      </w:r>
      <w:bookmarkStart w:id="93" w:name="_Toc486845743"/>
      <w:bookmarkEnd w:id="93"/>
    </w:p>
    <w:p w:rsidR="00222B9B" w:rsidRPr="0075193F" w:rsidRDefault="00222B9B" w:rsidP="00644F8C">
      <w:pPr>
        <w:pStyle w:val="SingleTxtG"/>
        <w:keepNext/>
        <w:keepLines/>
        <w:rPr>
          <w:noProof/>
        </w:rPr>
      </w:pPr>
      <w:r w:rsidRPr="0075193F">
        <w:rPr>
          <w:i/>
          <w:iCs/>
          <w:noProof/>
        </w:rPr>
        <w:t>Document</w:t>
      </w:r>
      <w:r w:rsidR="00644F8C" w:rsidRPr="0075193F">
        <w:rPr>
          <w:i/>
          <w:iCs/>
          <w:noProof/>
        </w:rPr>
        <w:t>(s)</w:t>
      </w:r>
      <w:r w:rsidRPr="00D47026">
        <w:t> :</w:t>
      </w:r>
      <w:r w:rsidR="00644F8C" w:rsidRPr="0075193F">
        <w:rPr>
          <w:noProof/>
        </w:rPr>
        <w:tab/>
      </w:r>
      <w:r w:rsidRPr="0075193F">
        <w:rPr>
          <w:noProof/>
        </w:rPr>
        <w:t>ECE/TRANS/WP.29/AC.3/48</w:t>
      </w:r>
      <w:r w:rsidR="00644F8C" w:rsidRPr="0075193F">
        <w:rPr>
          <w:noProof/>
        </w:rPr>
        <w:t>.</w:t>
      </w:r>
    </w:p>
    <w:p w:rsidR="00222B9B" w:rsidRPr="0075193F" w:rsidRDefault="00222B9B" w:rsidP="00222B9B">
      <w:pPr>
        <w:pStyle w:val="SingleTxtG"/>
        <w:rPr>
          <w:noProof/>
        </w:rPr>
      </w:pPr>
      <w:r w:rsidRPr="0075193F">
        <w:rPr>
          <w:noProof/>
        </w:rPr>
        <w:t>138.</w:t>
      </w:r>
      <w:r w:rsidRPr="0075193F">
        <w:rPr>
          <w:noProof/>
        </w:rPr>
        <w:tab/>
        <w:t>En tant que responsable technique de cette activité, le représentant de la Fédération de Russie a informé le Forum mondial des activités à venir concernant le RTM n</w:t>
      </w:r>
      <w:r w:rsidRPr="0075193F">
        <w:rPr>
          <w:noProof/>
          <w:vertAlign w:val="superscript"/>
        </w:rPr>
        <w:t>o</w:t>
      </w:r>
      <w:r w:rsidR="00644F8C" w:rsidRPr="0075193F">
        <w:rPr>
          <w:noProof/>
        </w:rPr>
        <w:t> </w:t>
      </w:r>
      <w:r w:rsidRPr="0075193F">
        <w:rPr>
          <w:noProof/>
        </w:rPr>
        <w:t>16. La seizième session du groupe de travail i</w:t>
      </w:r>
      <w:r w:rsidR="00644F8C" w:rsidRPr="0075193F">
        <w:rPr>
          <w:noProof/>
        </w:rPr>
        <w:t>nformel avait eu lieu du 7 au 9 </w:t>
      </w:r>
      <w:r w:rsidRPr="0075193F">
        <w:rPr>
          <w:noProof/>
        </w:rPr>
        <w:t>juin 2017 à Moscou, sous la présidence de la Fédération de Russie et avec la participation d’experts de la Chine, de l’Inde et du Japon ainsi que de représentants de l’industrie du pneumatique. Au cours des discussions sur les propositions d’amendement, les industriels du pneumatique avaient recensé quelques cas d’incompatibilité entre les Règlements de l’ONU et la Federal Motor Vehicle Safety Standard (Norme fédérale relative à la sûreté des véhicules à moteur) des États-Unis d’Amérique. Par conséquent, des mesures avaient été décidées pour remédier à ces incompatibilités. Il a indiqué que, durant la session du groupe de travail informel, concernant les méthodes européennes et américaines pour les essais de pneumatiques à grande vitesse, le représentant de l’Organisation technique européenne du pneumatique et de la jante (ETRTO) avait déclaré que des essais supplémentaires étaient nécessaires dans ce domaine et qu’il faudrait environ une année pour en disposer. À cette occasion, le représentant de l’ETRTO avait également fait savoir qu’il n’était pas nécessaire pour l’instant que les essais américains et européens soient compatibles entre eux.</w:t>
      </w:r>
    </w:p>
    <w:p w:rsidR="00222B9B" w:rsidRPr="0075193F" w:rsidRDefault="00222B9B" w:rsidP="00222B9B">
      <w:pPr>
        <w:pStyle w:val="SingleTxtG"/>
        <w:rPr>
          <w:noProof/>
        </w:rPr>
      </w:pPr>
      <w:r w:rsidRPr="0075193F">
        <w:rPr>
          <w:noProof/>
        </w:rPr>
        <w:t>139.</w:t>
      </w:r>
      <w:r w:rsidRPr="0075193F">
        <w:rPr>
          <w:noProof/>
        </w:rPr>
        <w:tab/>
        <w:t xml:space="preserve">Le représentant de la Fédération de Russie a informé le Forum mondial qu’au cours de sa session le groupe de travail informel avait examiné la proposition de la Chine et avait suggéré à son représentant d’élaborer des amendements </w:t>
      </w:r>
      <w:r w:rsidR="00644F8C" w:rsidRPr="0075193F">
        <w:rPr>
          <w:noProof/>
        </w:rPr>
        <w:t>au RTM sur la base de l’article </w:t>
      </w:r>
      <w:r w:rsidRPr="0075193F">
        <w:rPr>
          <w:noProof/>
        </w:rPr>
        <w:t>4.2 de l’Accord de 1998. Le groupe de travail informel avait également accepté la proposition de l’Inde tendant l’élaboration d’amendements au texte du RTM. Toutefois, le Japon avait réservé sa position et demandé que la question soit réexaminée à la réunion suivante du groupe de travail informel.</w:t>
      </w:r>
    </w:p>
    <w:p w:rsidR="00222B9B" w:rsidRPr="0075193F" w:rsidRDefault="00222B9B" w:rsidP="00222B9B">
      <w:pPr>
        <w:pStyle w:val="SingleTxtG"/>
        <w:rPr>
          <w:noProof/>
        </w:rPr>
      </w:pPr>
      <w:r w:rsidRPr="0075193F">
        <w:rPr>
          <w:noProof/>
        </w:rPr>
        <w:t>140.</w:t>
      </w:r>
      <w:r w:rsidRPr="0075193F">
        <w:rPr>
          <w:noProof/>
        </w:rPr>
        <w:tab/>
        <w:t>Concernant le programme mondial de marquage des pneumatiques, le représentant de la Fédération de Russie a indiqué qu’une décision avait été atteinte visant à demander des statistiques à l’industrie du pneumatique sur les quantités de pneumatiques susceptibles d’être qualifiés de pneumatiques de diffusion mondiale. Il a informé le Forum mondial que la réunion suivante du groupe de travail informel se tiendrait les</w:t>
      </w:r>
      <w:r w:rsidR="00862E9C">
        <w:rPr>
          <w:noProof/>
        </w:rPr>
        <w:t xml:space="preserve"> 30 et 31 octobre ou les </w:t>
      </w:r>
      <w:r w:rsidR="00644F8C" w:rsidRPr="0075193F">
        <w:rPr>
          <w:noProof/>
        </w:rPr>
        <w:t>2 et 3 </w:t>
      </w:r>
      <w:r w:rsidRPr="0075193F">
        <w:rPr>
          <w:noProof/>
        </w:rPr>
        <w:t>novembre 2017 à Bruxelles. Il a ajouté que les résultats des travaux du groupe de travail informel seraient présentés au Groupe de travail en matière de roulement et de freinage (GRRF) à sa quatre-vingt-quatrième session, en septembre 2017. Compte tenu de ce qui précède, il a déclaré que le groupe de travail informel demanderait conseil sur la question d’un report d’une année de la fourniture des produits restants. En fonction des décisions prises par le GRRF, la Fédération de Russie, en tant que responsable technique des amendements au RTM, élaborerait une proposition correspondante qui serait soumise au Comité exécutif en vue d’une prise de décision</w:t>
      </w:r>
      <w:r w:rsidR="00D47026">
        <w:rPr>
          <w:noProof/>
        </w:rPr>
        <w:t>s</w:t>
      </w:r>
      <w:r w:rsidRPr="0075193F">
        <w:rPr>
          <w:noProof/>
        </w:rPr>
        <w:t xml:space="preserve"> à sa session suivante, en novembre 2017. Le</w:t>
      </w:r>
      <w:r w:rsidR="00644F8C" w:rsidRPr="0075193F">
        <w:rPr>
          <w:noProof/>
        </w:rPr>
        <w:t> </w:t>
      </w:r>
      <w:r w:rsidRPr="0075193F">
        <w:rPr>
          <w:noProof/>
        </w:rPr>
        <w:t>représentant de la Fédération de Russie a invité les délégués à participer à la réunion qui devait avoir lieu prochainement à Bruxelles et à envoyer des experts de pays qui appliquent des procédures d’autocertification, notamment les États-Unis et le Canada, pour veiller à ce qu’un accord sur le RTM soit atteint et harmonisé avec les normes appliquées dans ce domaine.</w:t>
      </w:r>
    </w:p>
    <w:p w:rsidR="00222B9B" w:rsidRPr="0075193F" w:rsidRDefault="00222B9B" w:rsidP="00222B9B">
      <w:pPr>
        <w:pStyle w:val="SingleTxtG"/>
        <w:rPr>
          <w:noProof/>
        </w:rPr>
      </w:pPr>
      <w:r w:rsidRPr="0075193F">
        <w:rPr>
          <w:noProof/>
        </w:rPr>
        <w:t>141.</w:t>
      </w:r>
      <w:r w:rsidRPr="0075193F">
        <w:rPr>
          <w:noProof/>
        </w:rPr>
        <w:tab/>
        <w:t>Le représentant de la Fédération de Russie a conclu sa présentation des travaux du groupe de travail informel en remerciant tous les participants pour leur travail et les industriels du pneumatique pour leur appui et leur participation active aux travaux sur les amendements au RTM n</w:t>
      </w:r>
      <w:r w:rsidRPr="0075193F">
        <w:rPr>
          <w:noProof/>
          <w:vertAlign w:val="superscript"/>
        </w:rPr>
        <w:t>o</w:t>
      </w:r>
      <w:r w:rsidR="00862E9C">
        <w:rPr>
          <w:noProof/>
        </w:rPr>
        <w:t> </w:t>
      </w:r>
      <w:r w:rsidRPr="0075193F">
        <w:rPr>
          <w:noProof/>
        </w:rPr>
        <w:t>16.</w:t>
      </w:r>
    </w:p>
    <w:p w:rsidR="00222B9B" w:rsidRPr="0075193F" w:rsidRDefault="00222B9B" w:rsidP="00644F8C">
      <w:pPr>
        <w:pStyle w:val="H1G"/>
        <w:rPr>
          <w:noProof/>
        </w:rPr>
      </w:pPr>
      <w:r w:rsidRPr="0075193F">
        <w:rPr>
          <w:noProof/>
        </w:rPr>
        <w:tab/>
        <w:t>H.</w:t>
      </w:r>
      <w:r w:rsidRPr="0075193F">
        <w:rPr>
          <w:noProof/>
        </w:rPr>
        <w:tab/>
        <w:t>Projet de RTM sur la sécurité de</w:t>
      </w:r>
      <w:r w:rsidR="00644F8C" w:rsidRPr="0075193F">
        <w:rPr>
          <w:noProof/>
        </w:rPr>
        <w:t xml:space="preserve">s véhicules électriques </w:t>
      </w:r>
      <w:r w:rsidR="00644F8C" w:rsidRPr="0075193F">
        <w:rPr>
          <w:noProof/>
        </w:rPr>
        <w:br/>
        <w:t>(point </w:t>
      </w:r>
      <w:r w:rsidRPr="0075193F">
        <w:rPr>
          <w:noProof/>
        </w:rPr>
        <w:t>19.8 de l’ordre du jour)</w:t>
      </w:r>
      <w:bookmarkStart w:id="94" w:name="_Toc486845745"/>
      <w:bookmarkEnd w:id="94"/>
    </w:p>
    <w:p w:rsidR="00222B9B" w:rsidRPr="0075193F" w:rsidRDefault="00222B9B" w:rsidP="00644F8C">
      <w:pPr>
        <w:pStyle w:val="SingleTxtG"/>
        <w:keepNext/>
        <w:keepLines/>
        <w:ind w:left="2835" w:hanging="1701"/>
        <w:rPr>
          <w:noProof/>
        </w:rPr>
      </w:pPr>
      <w:r w:rsidRPr="0075193F">
        <w:rPr>
          <w:i/>
          <w:iCs/>
          <w:noProof/>
        </w:rPr>
        <w:t>Document</w:t>
      </w:r>
      <w:r w:rsidR="00644F8C" w:rsidRPr="0075193F">
        <w:rPr>
          <w:i/>
          <w:iCs/>
          <w:noProof/>
        </w:rPr>
        <w:t>(</w:t>
      </w:r>
      <w:r w:rsidRPr="0075193F">
        <w:rPr>
          <w:i/>
          <w:iCs/>
          <w:noProof/>
        </w:rPr>
        <w:t>s</w:t>
      </w:r>
      <w:r w:rsidR="00644F8C" w:rsidRPr="0075193F">
        <w:rPr>
          <w:i/>
          <w:iCs/>
          <w:noProof/>
        </w:rPr>
        <w:t>)</w:t>
      </w:r>
      <w:r w:rsidRPr="00D47026">
        <w:t> :</w:t>
      </w:r>
      <w:r w:rsidR="00644F8C" w:rsidRPr="0075193F">
        <w:rPr>
          <w:noProof/>
        </w:rPr>
        <w:tab/>
      </w:r>
      <w:r w:rsidRPr="0075193F">
        <w:rPr>
          <w:noProof/>
        </w:rPr>
        <w:t>ECE/TRANS/WP.29/2017/103</w:t>
      </w:r>
      <w:r w:rsidR="00644F8C" w:rsidRPr="0075193F">
        <w:rPr>
          <w:noProof/>
        </w:rPr>
        <w:br/>
      </w:r>
      <w:r w:rsidRPr="0075193F">
        <w:rPr>
          <w:noProof/>
        </w:rPr>
        <w:tab/>
        <w:t>documents informels WP.29-172-05 et WP.29-172-06</w:t>
      </w:r>
      <w:r w:rsidR="00644F8C" w:rsidRPr="0075193F">
        <w:rPr>
          <w:noProof/>
        </w:rPr>
        <w:t>.</w:t>
      </w:r>
    </w:p>
    <w:p w:rsidR="00222B9B" w:rsidRPr="0075193F" w:rsidRDefault="00222B9B" w:rsidP="00222B9B">
      <w:pPr>
        <w:pStyle w:val="SingleTxtG"/>
        <w:rPr>
          <w:noProof/>
        </w:rPr>
      </w:pPr>
      <w:r w:rsidRPr="0075193F">
        <w:rPr>
          <w:noProof/>
        </w:rPr>
        <w:t>142.</w:t>
      </w:r>
      <w:r w:rsidRPr="0075193F">
        <w:rPr>
          <w:noProof/>
        </w:rPr>
        <w:tab/>
        <w:t xml:space="preserve">Au nom du président du groupe de travail informel de la sécurité des véhicules électriques, le représentant des États-Unis d’Amérique a informé le Comité exécutif que le Groupe de travail de la sécurité passive (GRSP) avait recommandé que soit soumis au Comité, à sa session de novembre 2017, le projet de RTM tel qu’il figure dans le document informel WP.29-172-06 ainsi que le rapport final du groupe de travail informel (document informel WP.29-172-05). Le Comité exécutif a pris note de l’intention du groupe de travail informel de poursuivre ses activités en entamant les travaux relatifs à la phase 2 jusqu’à la fin de son mandat, fixée en décembre 2017. Le Comité exécutif a souscrit en principe à </w:t>
      </w:r>
      <w:r w:rsidR="00644F8C" w:rsidRPr="0075193F">
        <w:rPr>
          <w:noProof/>
        </w:rPr>
        <w:t>la demande, dans l’attente : a) </w:t>
      </w:r>
      <w:r w:rsidRPr="0075193F">
        <w:rPr>
          <w:noProof/>
        </w:rPr>
        <w:t>d’une autorisation officielle de mettre en œuvre les activités de la phase 2 du RTM, pour présentatio</w:t>
      </w:r>
      <w:r w:rsidR="00644F8C" w:rsidRPr="0075193F">
        <w:rPr>
          <w:noProof/>
        </w:rPr>
        <w:t>n à sa session de novembre 2017 ; et b) </w:t>
      </w:r>
      <w:r w:rsidRPr="0075193F">
        <w:rPr>
          <w:noProof/>
        </w:rPr>
        <w:t xml:space="preserve">du mandat du groupe </w:t>
      </w:r>
      <w:r w:rsidR="00644F8C" w:rsidRPr="0075193F">
        <w:rPr>
          <w:noProof/>
        </w:rPr>
        <w:t>de travail informel de la phase </w:t>
      </w:r>
      <w:r w:rsidRPr="0075193F">
        <w:rPr>
          <w:noProof/>
        </w:rPr>
        <w:t xml:space="preserve">2, pour soumission à un stade ultérieur. Le Comité exécutif a noté que cette solution permettrait d’éviter l’interruption des activités du groupe de travail informel et de traiter les questions </w:t>
      </w:r>
      <w:r w:rsidR="00644F8C" w:rsidRPr="0075193F">
        <w:rPr>
          <w:noProof/>
        </w:rPr>
        <w:t>urgentes en suspens de la phase </w:t>
      </w:r>
      <w:r w:rsidRPr="0075193F">
        <w:rPr>
          <w:noProof/>
        </w:rPr>
        <w:t>1 du RTM (document informel WP.29-172-06).</w:t>
      </w:r>
    </w:p>
    <w:p w:rsidR="00222B9B" w:rsidRPr="0075193F" w:rsidRDefault="00222B9B" w:rsidP="00644F8C">
      <w:pPr>
        <w:pStyle w:val="H1G"/>
        <w:rPr>
          <w:noProof/>
        </w:rPr>
      </w:pPr>
      <w:r w:rsidRPr="0075193F">
        <w:rPr>
          <w:noProof/>
        </w:rPr>
        <w:tab/>
        <w:t>I.</w:t>
      </w:r>
      <w:r w:rsidRPr="0075193F">
        <w:rPr>
          <w:noProof/>
        </w:rPr>
        <w:tab/>
        <w:t>Projet de RTM sur les véhicu</w:t>
      </w:r>
      <w:r w:rsidR="00644F8C" w:rsidRPr="0075193F">
        <w:rPr>
          <w:noProof/>
        </w:rPr>
        <w:t xml:space="preserve">les à moteur silencieux </w:t>
      </w:r>
      <w:r w:rsidR="00644F8C" w:rsidRPr="0075193F">
        <w:rPr>
          <w:noProof/>
        </w:rPr>
        <w:br/>
        <w:t>(point </w:t>
      </w:r>
      <w:r w:rsidRPr="0075193F">
        <w:rPr>
          <w:noProof/>
        </w:rPr>
        <w:t>19.9 de l’ordre du jour)</w:t>
      </w:r>
      <w:bookmarkStart w:id="95" w:name="_Toc486845746"/>
      <w:bookmarkEnd w:id="95"/>
    </w:p>
    <w:p w:rsidR="00222B9B" w:rsidRPr="0075193F" w:rsidRDefault="00222B9B" w:rsidP="00222B9B">
      <w:pPr>
        <w:pStyle w:val="SingleTxtG"/>
        <w:rPr>
          <w:noProof/>
        </w:rPr>
      </w:pPr>
      <w:r w:rsidRPr="0075193F">
        <w:rPr>
          <w:noProof/>
        </w:rPr>
        <w:t>143.</w:t>
      </w:r>
      <w:r w:rsidRPr="0075193F">
        <w:rPr>
          <w:noProof/>
        </w:rPr>
        <w:tab/>
        <w:t>L’expert des États-Unis d’Amérique, en sa qualité de président du groupe de travail informel des véhicules à moteur silencieux, a rappelé ce qu’il avait dit lors de la session précédente du Comité exécutif au sujet de la législation définitive en matière de niveau sonore minimum des véhicules hybrides et des véhicules électriques. Il a indiqué que, à la suite de plusieurs demandes de réexamen, l’entrée en vigueur de la législation déf</w:t>
      </w:r>
      <w:r w:rsidR="00644F8C" w:rsidRPr="0075193F">
        <w:rPr>
          <w:noProof/>
        </w:rPr>
        <w:t>initive avait été reportée au 5 </w:t>
      </w:r>
      <w:r w:rsidRPr="0075193F">
        <w:rPr>
          <w:noProof/>
        </w:rPr>
        <w:t>novembre 2017, mais sans que soient modifiées les dates de sa mise en application. Il a également indiqué que le groupe de travail informel du RTM sur les véhicules à moteur silencieux reprendrait ses travaux au début de l’année suivante. Le Comité exécutif a rappelé qu’il avait décidé de proroger le mandat du groupe de travail informel des véhicules à moteur silencieux jusqu’en décembre 2018.</w:t>
      </w:r>
    </w:p>
    <w:p w:rsidR="00222B9B" w:rsidRPr="0075193F" w:rsidRDefault="00222B9B" w:rsidP="00644F8C">
      <w:pPr>
        <w:pStyle w:val="H1G"/>
        <w:rPr>
          <w:noProof/>
        </w:rPr>
      </w:pPr>
      <w:r w:rsidRPr="0075193F">
        <w:rPr>
          <w:noProof/>
        </w:rPr>
        <w:tab/>
        <w:t>J.</w:t>
      </w:r>
      <w:r w:rsidRPr="0075193F">
        <w:rPr>
          <w:noProof/>
        </w:rPr>
        <w:tab/>
        <w:t>Véhicules à hydrogène à pile à combustible (HFCV) (RTM n</w:t>
      </w:r>
      <w:r w:rsidRPr="0075193F">
        <w:rPr>
          <w:noProof/>
          <w:vertAlign w:val="superscript"/>
        </w:rPr>
        <w:t>o</w:t>
      </w:r>
      <w:r w:rsidR="00644F8C" w:rsidRPr="0075193F">
        <w:rPr>
          <w:noProof/>
        </w:rPr>
        <w:t> </w:t>
      </w:r>
      <w:r w:rsidRPr="0075193F">
        <w:rPr>
          <w:noProof/>
        </w:rPr>
        <w:t xml:space="preserve">13) </w:t>
      </w:r>
      <w:r w:rsidRPr="0075193F">
        <w:rPr>
          <w:noProof/>
        </w:rPr>
        <w:br/>
      </w:r>
      <w:r w:rsidR="00644F8C" w:rsidRPr="0075193F">
        <w:rPr>
          <w:noProof/>
        </w:rPr>
        <w:t>− phase </w:t>
      </w:r>
      <w:r w:rsidR="00862E9C">
        <w:rPr>
          <w:noProof/>
        </w:rPr>
        <w:t>2 (point </w:t>
      </w:r>
      <w:r w:rsidRPr="0075193F">
        <w:rPr>
          <w:noProof/>
        </w:rPr>
        <w:t>19.10 de l’ordre du jour)</w:t>
      </w:r>
      <w:bookmarkStart w:id="96" w:name="_Toc486845747"/>
      <w:bookmarkEnd w:id="96"/>
    </w:p>
    <w:p w:rsidR="00222B9B" w:rsidRPr="0075193F" w:rsidRDefault="00222B9B" w:rsidP="00222B9B">
      <w:pPr>
        <w:pStyle w:val="SingleTxtG"/>
        <w:rPr>
          <w:noProof/>
        </w:rPr>
      </w:pPr>
      <w:r w:rsidRPr="0075193F">
        <w:rPr>
          <w:i/>
          <w:iCs/>
          <w:noProof/>
        </w:rPr>
        <w:t>Document</w:t>
      </w:r>
      <w:r w:rsidR="00644F8C" w:rsidRPr="0075193F">
        <w:rPr>
          <w:i/>
          <w:iCs/>
          <w:noProof/>
        </w:rPr>
        <w:t>(s)</w:t>
      </w:r>
      <w:r w:rsidRPr="00D47026">
        <w:t> :</w:t>
      </w:r>
      <w:r w:rsidR="00644F8C" w:rsidRPr="0075193F">
        <w:rPr>
          <w:noProof/>
        </w:rPr>
        <w:tab/>
      </w:r>
      <w:r w:rsidRPr="0075193F">
        <w:rPr>
          <w:noProof/>
        </w:rPr>
        <w:t>ECE/TRANS/WP.29/AC.3/49</w:t>
      </w:r>
      <w:r w:rsidR="00644F8C" w:rsidRPr="0075193F">
        <w:rPr>
          <w:noProof/>
        </w:rPr>
        <w:t>.</w:t>
      </w:r>
    </w:p>
    <w:p w:rsidR="00222B9B" w:rsidRPr="0075193F" w:rsidRDefault="00222B9B" w:rsidP="00222B9B">
      <w:pPr>
        <w:pStyle w:val="SingleTxtG"/>
        <w:rPr>
          <w:noProof/>
        </w:rPr>
      </w:pPr>
      <w:r w:rsidRPr="0075193F">
        <w:rPr>
          <w:noProof/>
        </w:rPr>
        <w:t>144.</w:t>
      </w:r>
      <w:r w:rsidRPr="0075193F">
        <w:rPr>
          <w:noProof/>
        </w:rPr>
        <w:tab/>
        <w:t>Le représentant de l’Union européenne, coauteur du RTM sur les véhicules à hydrogène à pile à combustible, a informé le Comité exécutif qu’à la suite de l’adoption de l’autor</w:t>
      </w:r>
      <w:r w:rsidR="00644F8C" w:rsidRPr="0075193F">
        <w:rPr>
          <w:noProof/>
        </w:rPr>
        <w:t>isation d’élaborer la phase </w:t>
      </w:r>
      <w:r w:rsidRPr="0075193F">
        <w:rPr>
          <w:noProof/>
        </w:rPr>
        <w:t>2 du RTM, le groupe de travail informel avait déjà commencé ses activités. Il a toutefois sollicité l’aimable participation aux travaux du groupe de travail informel des représentants des Parties contractantes, notamment la Chine et les États-Unis d’Amérique. Le Comité exécutif a noté que les contributions de ces Parties contractantes, à leur demande, pourraient être incorpor</w:t>
      </w:r>
      <w:r w:rsidR="00644F8C" w:rsidRPr="0075193F">
        <w:rPr>
          <w:noProof/>
        </w:rPr>
        <w:t>ées à l’élaboration de la phase </w:t>
      </w:r>
      <w:r w:rsidRPr="0075193F">
        <w:rPr>
          <w:noProof/>
        </w:rPr>
        <w:t>2 et lesdites Parties contractantes promues au rang de coauteurs à un stade ultérieur.</w:t>
      </w:r>
    </w:p>
    <w:p w:rsidR="00222B9B" w:rsidRPr="0075193F" w:rsidRDefault="00222B9B" w:rsidP="00644F8C">
      <w:pPr>
        <w:pStyle w:val="HChG"/>
        <w:rPr>
          <w:noProof/>
        </w:rPr>
      </w:pPr>
      <w:r w:rsidRPr="0075193F">
        <w:rPr>
          <w:noProof/>
        </w:rPr>
        <w:tab/>
        <w:t>XXI.</w:t>
      </w:r>
      <w:r w:rsidRPr="0075193F">
        <w:rPr>
          <w:noProof/>
        </w:rPr>
        <w:tab/>
        <w:t xml:space="preserve">Questions sur lesquelles un échange de vues et </w:t>
      </w:r>
      <w:r w:rsidR="00644F8C" w:rsidRPr="0075193F">
        <w:rPr>
          <w:noProof/>
        </w:rPr>
        <w:br/>
      </w:r>
      <w:r w:rsidRPr="0075193F">
        <w:rPr>
          <w:noProof/>
        </w:rPr>
        <w:t xml:space="preserve">de données devrait s’engager ou se poursuivre </w:t>
      </w:r>
      <w:r w:rsidR="00644F8C" w:rsidRPr="0075193F">
        <w:rPr>
          <w:noProof/>
        </w:rPr>
        <w:br/>
      </w:r>
      <w:r w:rsidRPr="0075193F">
        <w:rPr>
          <w:noProof/>
        </w:rPr>
        <w:t>(point</w:t>
      </w:r>
      <w:r w:rsidR="00644F8C" w:rsidRPr="0075193F">
        <w:rPr>
          <w:noProof/>
        </w:rPr>
        <w:t> </w:t>
      </w:r>
      <w:r w:rsidRPr="0075193F">
        <w:rPr>
          <w:noProof/>
        </w:rPr>
        <w:t>20 de l’ordre du jour)</w:t>
      </w:r>
      <w:bookmarkStart w:id="97" w:name="_Toc486845748"/>
      <w:bookmarkEnd w:id="97"/>
    </w:p>
    <w:p w:rsidR="00222B9B" w:rsidRPr="0075193F" w:rsidRDefault="00222B9B" w:rsidP="00644F8C">
      <w:pPr>
        <w:pStyle w:val="H1G"/>
        <w:rPr>
          <w:noProof/>
        </w:rPr>
      </w:pPr>
      <w:r w:rsidRPr="0075193F">
        <w:rPr>
          <w:noProof/>
        </w:rPr>
        <w:tab/>
        <w:t>A.</w:t>
      </w:r>
      <w:r w:rsidRPr="0075193F">
        <w:rPr>
          <w:noProof/>
        </w:rPr>
        <w:tab/>
        <w:t xml:space="preserve">Harmonisation des dispositions relatives aux chocs latéraux </w:t>
      </w:r>
      <w:r w:rsidRPr="0075193F">
        <w:rPr>
          <w:noProof/>
        </w:rPr>
        <w:br/>
        <w:t>(point 20.1 de l’ordre du jour)</w:t>
      </w:r>
      <w:bookmarkStart w:id="98" w:name="_Toc486845749"/>
      <w:bookmarkEnd w:id="98"/>
    </w:p>
    <w:p w:rsidR="00222B9B" w:rsidRPr="0075193F" w:rsidRDefault="00644F8C" w:rsidP="00644F8C">
      <w:pPr>
        <w:pStyle w:val="H23G"/>
        <w:rPr>
          <w:noProof/>
        </w:rPr>
      </w:pPr>
      <w:r w:rsidRPr="0075193F">
        <w:rPr>
          <w:noProof/>
        </w:rPr>
        <w:tab/>
      </w:r>
      <w:r w:rsidR="00222B9B" w:rsidRPr="0075193F">
        <w:rPr>
          <w:noProof/>
        </w:rPr>
        <w:t>1.</w:t>
      </w:r>
      <w:r w:rsidR="00222B9B" w:rsidRPr="0075193F">
        <w:rPr>
          <w:noProof/>
        </w:rPr>
        <w:tab/>
        <w:t xml:space="preserve">Mannequins </w:t>
      </w:r>
      <w:r w:rsidRPr="0075193F">
        <w:rPr>
          <w:noProof/>
        </w:rPr>
        <w:t>d’essai de choc latéral (point </w:t>
      </w:r>
      <w:r w:rsidR="00862E9C">
        <w:rPr>
          <w:noProof/>
        </w:rPr>
        <w:t>20.1 </w:t>
      </w:r>
      <w:r w:rsidR="00222B9B" w:rsidRPr="0075193F">
        <w:rPr>
          <w:noProof/>
        </w:rPr>
        <w:t>a) de l’ordre du jour)</w:t>
      </w:r>
    </w:p>
    <w:p w:rsidR="00222B9B" w:rsidRPr="0075193F" w:rsidRDefault="00222B9B" w:rsidP="00222B9B">
      <w:pPr>
        <w:pStyle w:val="SingleTxtG"/>
        <w:rPr>
          <w:noProof/>
        </w:rPr>
      </w:pPr>
      <w:r w:rsidRPr="0075193F">
        <w:rPr>
          <w:noProof/>
        </w:rPr>
        <w:t>145.</w:t>
      </w:r>
      <w:r w:rsidRPr="0075193F">
        <w:rPr>
          <w:noProof/>
        </w:rPr>
        <w:tab/>
        <w:t>Le représentant des États-Unis d’Amérique, président du groupe de travail informel, a informé le Comité exécutif qu’il avait relancé les activités du groupe afin qu’il achève les travaux sur le mannequin mondial d’essai de choc latéral (mannequin WorldSID) du cinquantième centile.</w:t>
      </w:r>
    </w:p>
    <w:p w:rsidR="00222B9B" w:rsidRPr="0075193F" w:rsidRDefault="00644F8C" w:rsidP="00644F8C">
      <w:pPr>
        <w:pStyle w:val="H23G"/>
        <w:rPr>
          <w:noProof/>
        </w:rPr>
      </w:pPr>
      <w:r w:rsidRPr="0075193F">
        <w:rPr>
          <w:noProof/>
        </w:rPr>
        <w:tab/>
      </w:r>
      <w:r w:rsidR="00222B9B" w:rsidRPr="0075193F">
        <w:rPr>
          <w:noProof/>
        </w:rPr>
        <w:t>2.</w:t>
      </w:r>
      <w:r w:rsidR="00222B9B" w:rsidRPr="0075193F">
        <w:rPr>
          <w:noProof/>
        </w:rPr>
        <w:tab/>
        <w:t xml:space="preserve">Choc </w:t>
      </w:r>
      <w:r w:rsidRPr="0075193F">
        <w:rPr>
          <w:noProof/>
        </w:rPr>
        <w:t>latéral contre un poteau (point </w:t>
      </w:r>
      <w:r w:rsidR="00862E9C">
        <w:rPr>
          <w:noProof/>
        </w:rPr>
        <w:t>20.1 </w:t>
      </w:r>
      <w:r w:rsidR="00222B9B" w:rsidRPr="0075193F">
        <w:rPr>
          <w:noProof/>
        </w:rPr>
        <w:t>b) de l’ordre du jour)</w:t>
      </w:r>
    </w:p>
    <w:p w:rsidR="00222B9B" w:rsidRPr="0075193F" w:rsidRDefault="00222B9B" w:rsidP="00222B9B">
      <w:pPr>
        <w:pStyle w:val="SingleTxtG"/>
        <w:rPr>
          <w:noProof/>
        </w:rPr>
      </w:pPr>
      <w:r w:rsidRPr="0075193F">
        <w:rPr>
          <w:noProof/>
        </w:rPr>
        <w:t>146.</w:t>
      </w:r>
      <w:r w:rsidRPr="0075193F">
        <w:rPr>
          <w:noProof/>
        </w:rPr>
        <w:tab/>
        <w:t>Aucune question n’a été soulevée au titre de ce point de l’ordre du jour.</w:t>
      </w:r>
    </w:p>
    <w:p w:rsidR="00222B9B" w:rsidRPr="0075193F" w:rsidRDefault="00222B9B" w:rsidP="00644F8C">
      <w:pPr>
        <w:pStyle w:val="H1G"/>
        <w:rPr>
          <w:noProof/>
        </w:rPr>
      </w:pPr>
      <w:r w:rsidRPr="0075193F">
        <w:rPr>
          <w:noProof/>
        </w:rPr>
        <w:tab/>
        <w:t>B.</w:t>
      </w:r>
      <w:r w:rsidRPr="0075193F">
        <w:rPr>
          <w:noProof/>
        </w:rPr>
        <w:tab/>
        <w:t xml:space="preserve">Véhicules électriques et environnement </w:t>
      </w:r>
      <w:r w:rsidR="00644F8C" w:rsidRPr="0075193F">
        <w:rPr>
          <w:noProof/>
        </w:rPr>
        <w:br/>
      </w:r>
      <w:r w:rsidRPr="0075193F">
        <w:rPr>
          <w:noProof/>
        </w:rPr>
        <w:t>(point 20.2 de l’ordre du jour)</w:t>
      </w:r>
      <w:bookmarkStart w:id="99" w:name="_Toc486845750"/>
      <w:bookmarkEnd w:id="99"/>
    </w:p>
    <w:p w:rsidR="00222B9B" w:rsidRPr="0075193F" w:rsidRDefault="00222B9B" w:rsidP="00222B9B">
      <w:pPr>
        <w:pStyle w:val="SingleTxtG"/>
        <w:rPr>
          <w:noProof/>
        </w:rPr>
      </w:pPr>
      <w:r w:rsidRPr="0075193F">
        <w:rPr>
          <w:i/>
          <w:iCs/>
          <w:noProof/>
        </w:rPr>
        <w:t>Document</w:t>
      </w:r>
      <w:r w:rsidR="00644F8C" w:rsidRPr="0075193F">
        <w:rPr>
          <w:i/>
          <w:iCs/>
          <w:noProof/>
        </w:rPr>
        <w:t>(s)</w:t>
      </w:r>
      <w:r w:rsidRPr="0075193F">
        <w:rPr>
          <w:i/>
          <w:iCs/>
          <w:noProof/>
        </w:rPr>
        <w:t> </w:t>
      </w:r>
      <w:r w:rsidRPr="00D47026">
        <w:t>:</w:t>
      </w:r>
      <w:r w:rsidR="00644F8C" w:rsidRPr="0075193F">
        <w:rPr>
          <w:noProof/>
        </w:rPr>
        <w:tab/>
      </w:r>
      <w:r w:rsidRPr="0075193F">
        <w:rPr>
          <w:noProof/>
        </w:rPr>
        <w:t>ECE/TRANS/WP.29/AC.3/46</w:t>
      </w:r>
      <w:r w:rsidR="00644F8C" w:rsidRPr="0075193F">
        <w:rPr>
          <w:noProof/>
        </w:rPr>
        <w:t>.</w:t>
      </w:r>
    </w:p>
    <w:p w:rsidR="00222B9B" w:rsidRPr="0075193F" w:rsidRDefault="00222B9B" w:rsidP="00222B9B">
      <w:pPr>
        <w:pStyle w:val="SingleTxtG"/>
        <w:rPr>
          <w:noProof/>
        </w:rPr>
      </w:pPr>
      <w:r w:rsidRPr="0075193F">
        <w:rPr>
          <w:noProof/>
        </w:rPr>
        <w:t>147.</w:t>
      </w:r>
      <w:r w:rsidRPr="0075193F">
        <w:rPr>
          <w:noProof/>
        </w:rPr>
        <w:tab/>
        <w:t>Au nom des chefs de file du groupe de travail informel des véhicules électriques et de l’environnement, le représentant du Canada a fait le point sur les activités du groupe. Il a indiqué que le groupe de travail informel s’était réuni à deux reprises depuis la dernière session du Forum mondial, d’abord à Ann Arbor, dans le Michigan (État</w:t>
      </w:r>
      <w:r w:rsidR="00644F8C" w:rsidRPr="0075193F">
        <w:rPr>
          <w:noProof/>
        </w:rPr>
        <w:t>s-Unis d’Amérique) les 10 et 11 </w:t>
      </w:r>
      <w:r w:rsidRPr="0075193F">
        <w:rPr>
          <w:noProof/>
        </w:rPr>
        <w:t>avril 2017, puis à Genève le 7</w:t>
      </w:r>
      <w:r w:rsidR="00644F8C" w:rsidRPr="0075193F">
        <w:rPr>
          <w:noProof/>
        </w:rPr>
        <w:t> </w:t>
      </w:r>
      <w:r w:rsidRPr="0075193F">
        <w:rPr>
          <w:noProof/>
        </w:rPr>
        <w:t>juin 2017.</w:t>
      </w:r>
    </w:p>
    <w:p w:rsidR="00222B9B" w:rsidRPr="0075193F" w:rsidRDefault="00222B9B" w:rsidP="00222B9B">
      <w:pPr>
        <w:pStyle w:val="SingleTxtG"/>
        <w:rPr>
          <w:noProof/>
        </w:rPr>
      </w:pPr>
      <w:r w:rsidRPr="0075193F">
        <w:rPr>
          <w:noProof/>
        </w:rPr>
        <w:t>148.</w:t>
      </w:r>
      <w:r w:rsidRPr="0075193F">
        <w:rPr>
          <w:noProof/>
        </w:rPr>
        <w:tab/>
        <w:t>Il a noté que le groupe de travail informel des véhicules électriques et de l’environnement avait fait d’importants progrès dans les trois domaines de travail qui lui étaient assignés : détermination de la puissance des véhicules électriques, durabilité des véhicules électriques et méthode de détermination de la consommation d’énergie. Premièrement, il a expliqué que le groupe de travail informel avait déjà commencé à élaborer les sections d’introduction du RTM consacrées à la détermination de la puissance des véhicules électriques et aux rapports techniques connexes dont la fourniture était attendue à la fin de s</w:t>
      </w:r>
      <w:r w:rsidR="00D47026">
        <w:rPr>
          <w:noProof/>
        </w:rPr>
        <w:t>on mandat. Il a indiqué que le P</w:t>
      </w:r>
      <w:r w:rsidRPr="0075193F">
        <w:rPr>
          <w:noProof/>
        </w:rPr>
        <w:t>résident de l’équipe de rédaction du RTM sur la déterminat</w:t>
      </w:r>
      <w:r w:rsidR="00CF11D3" w:rsidRPr="0075193F">
        <w:rPr>
          <w:noProof/>
        </w:rPr>
        <w:t>ion de la puissance était M. M. </w:t>
      </w:r>
      <w:r w:rsidRPr="0075193F">
        <w:rPr>
          <w:noProof/>
        </w:rPr>
        <w:t>Safoutin (États-Unis d’Amérique), et que la liste des laboratoires qui réaliseraient les essais de validation de la procédure (notamment des laboratoires d’Amérique du Nord, d’Europe et d’Asie) avait été établie. Deuxièmement, il a indiqué que le groupe de travail informel avait procédé à une modélisation préliminaire de la durée de vie des batteries en utilisant des bases de données sur l’activité des véhicules et les études publiées sur la durabilité des batteries. Troisièmement, il a informé le Comité exécutif que le groupe de travail informel des véhicules électriques et de l’environnement avait contacté le Président et le secrétaire du Groupe d’experts de l’efficacité énergétique (GEEE) en vue d’un partenariat dans le cadre du projet relatif à l’évaluation des émissions en amont imputables à l’utilisation de véhicules électriques.</w:t>
      </w:r>
    </w:p>
    <w:p w:rsidR="00222B9B" w:rsidRPr="0075193F" w:rsidRDefault="00222B9B" w:rsidP="00222B9B">
      <w:pPr>
        <w:pStyle w:val="SingleTxtG"/>
        <w:rPr>
          <w:noProof/>
        </w:rPr>
      </w:pPr>
      <w:r w:rsidRPr="0075193F">
        <w:rPr>
          <w:noProof/>
        </w:rPr>
        <w:t>149.</w:t>
      </w:r>
      <w:r w:rsidRPr="0075193F">
        <w:rPr>
          <w:noProof/>
        </w:rPr>
        <w:tab/>
        <w:t>Il a noté que les groupes de travail informels des véhicules électriques et de l’environnement (EVE) et de la procédure d’essai mondiale harmonisée pour les voitures particulières et véhicules utilitaires légers (WLTP) se consultaient régulièrement pour faire en sorte que leurs activités soient complémentaires et pour éviter qu’elles ne fassent double emploi. Il a indiqué que le groupe de travail informel de la WLTP avait également confirmé que le calendrier du groupe EVE était acceptable pour l’élaboration de la WLTP.</w:t>
      </w:r>
    </w:p>
    <w:p w:rsidR="00222B9B" w:rsidRPr="0075193F" w:rsidRDefault="00222B9B" w:rsidP="00222B9B">
      <w:pPr>
        <w:pStyle w:val="SingleTxtG"/>
        <w:rPr>
          <w:noProof/>
        </w:rPr>
      </w:pPr>
      <w:r w:rsidRPr="0075193F">
        <w:rPr>
          <w:noProof/>
        </w:rPr>
        <w:t>150.</w:t>
      </w:r>
      <w:r w:rsidRPr="0075193F">
        <w:rPr>
          <w:noProof/>
        </w:rPr>
        <w:tab/>
        <w:t>Le Forum mondial a noté que le groupe de travail informel EVE accueil</w:t>
      </w:r>
      <w:r w:rsidR="00CF11D3" w:rsidRPr="0075193F">
        <w:rPr>
          <w:noProof/>
        </w:rPr>
        <w:t>lerait une téléconférence le 12 </w:t>
      </w:r>
      <w:r w:rsidRPr="0075193F">
        <w:rPr>
          <w:noProof/>
        </w:rPr>
        <w:t>septembre 2017 et tiendrait une réu</w:t>
      </w:r>
      <w:r w:rsidR="00CF11D3" w:rsidRPr="0075193F">
        <w:rPr>
          <w:noProof/>
        </w:rPr>
        <w:t>nion de deux jours à Vienne les </w:t>
      </w:r>
      <w:r w:rsidRPr="0075193F">
        <w:rPr>
          <w:noProof/>
        </w:rPr>
        <w:t xml:space="preserve">24 et </w:t>
      </w:r>
      <w:r w:rsidR="00CF11D3" w:rsidRPr="0075193F">
        <w:rPr>
          <w:noProof/>
        </w:rPr>
        <w:t>25 </w:t>
      </w:r>
      <w:r w:rsidRPr="0075193F">
        <w:rPr>
          <w:noProof/>
        </w:rPr>
        <w:t>octobre 2017, en vue de poursuivre l’élaboration du RTM et des rapports techniques connexes concernant la détermination de la puissance des véhicules électriques, de poursuivre l’échange d’informations sur la recherche et sur les résultats de la modélisation de la durabilité des batteries des véhicules électriques, et d’examiner les étapes suivantes de la mise au point de la méthode de détermination de la consommation d’énergie en fonction de la réponse du Groupe d’experts de l’efficacité énergétique (GEEE).</w:t>
      </w:r>
    </w:p>
    <w:p w:rsidR="00222B9B" w:rsidRPr="0075193F" w:rsidRDefault="00222B9B" w:rsidP="00CF11D3">
      <w:pPr>
        <w:pStyle w:val="H1G"/>
        <w:rPr>
          <w:noProof/>
        </w:rPr>
      </w:pPr>
      <w:r w:rsidRPr="0075193F">
        <w:rPr>
          <w:noProof/>
        </w:rPr>
        <w:tab/>
        <w:t>C.</w:t>
      </w:r>
      <w:r w:rsidRPr="0075193F">
        <w:rPr>
          <w:noProof/>
        </w:rPr>
        <w:tab/>
      </w:r>
      <w:r w:rsidR="00CF11D3" w:rsidRPr="0075193F">
        <w:rPr>
          <w:noProof/>
        </w:rPr>
        <w:t>Caractéristiques de la machine </w:t>
      </w:r>
      <w:r w:rsidRPr="0075193F">
        <w:rPr>
          <w:noProof/>
        </w:rPr>
        <w:t xml:space="preserve">3-D H </w:t>
      </w:r>
      <w:r w:rsidR="00CF11D3" w:rsidRPr="0075193F">
        <w:rPr>
          <w:noProof/>
        </w:rPr>
        <w:br/>
      </w:r>
      <w:r w:rsidRPr="0075193F">
        <w:rPr>
          <w:noProof/>
        </w:rPr>
        <w:t>(point 20.3 de l’ordre du jour)</w:t>
      </w:r>
      <w:bookmarkStart w:id="100" w:name="_Toc486845751"/>
      <w:bookmarkEnd w:id="100"/>
    </w:p>
    <w:p w:rsidR="00222B9B" w:rsidRPr="0075193F" w:rsidRDefault="00222B9B" w:rsidP="00222B9B">
      <w:pPr>
        <w:pStyle w:val="SingleTxtG"/>
        <w:rPr>
          <w:noProof/>
        </w:rPr>
      </w:pPr>
      <w:r w:rsidRPr="0075193F">
        <w:rPr>
          <w:noProof/>
        </w:rPr>
        <w:t>151.</w:t>
      </w:r>
      <w:r w:rsidRPr="0075193F">
        <w:rPr>
          <w:noProof/>
        </w:rPr>
        <w:tab/>
        <w:t xml:space="preserve">Le représentant de l’Espagne, au nom du président du groupe de travail informel, a informé le Comité exécutif que le groupe de travail informel avait commencé ses activités </w:t>
      </w:r>
      <w:r w:rsidR="00CF11D3" w:rsidRPr="0075193F">
        <w:rPr>
          <w:noProof/>
        </w:rPr>
        <w:t>le 24 </w:t>
      </w:r>
      <w:r w:rsidRPr="0075193F">
        <w:rPr>
          <w:noProof/>
        </w:rPr>
        <w:t>mai 2017 et qu’une deuxième réunion était prévue pour le 27</w:t>
      </w:r>
      <w:r w:rsidR="00CF11D3" w:rsidRPr="0075193F">
        <w:rPr>
          <w:noProof/>
        </w:rPr>
        <w:t> </w:t>
      </w:r>
      <w:r w:rsidRPr="0075193F">
        <w:rPr>
          <w:noProof/>
        </w:rPr>
        <w:t>juin 2017, avec la participation d’experts des constructeurs et des fournisseurs (notamment de l’OICA et de la CLEPA) et des services techniques (par exemple de l’Union technique de l’automobile, du motocycle et du cycle (UTAC)). Des représentants des fabricants de sièges et du Centre japonais d’internationalisation des normes automobiles participaient aussi à ce groupe. Il a annoncé que le président présenterait un rapport sur les résultats des travaux du groupe de travail informel à la session de décembre 2017 du Groupe de travail de la sécurité passive.</w:t>
      </w:r>
    </w:p>
    <w:p w:rsidR="00222B9B" w:rsidRPr="0075193F" w:rsidRDefault="00222B9B" w:rsidP="00CF11D3">
      <w:pPr>
        <w:pStyle w:val="HChG"/>
        <w:rPr>
          <w:noProof/>
        </w:rPr>
      </w:pPr>
      <w:r w:rsidRPr="0075193F">
        <w:rPr>
          <w:noProof/>
        </w:rPr>
        <w:tab/>
        <w:t>XXII.</w:t>
      </w:r>
      <w:r w:rsidRPr="0075193F">
        <w:rPr>
          <w:noProof/>
        </w:rPr>
        <w:tab/>
      </w:r>
      <w:r w:rsidR="00CF11D3" w:rsidRPr="0075193F">
        <w:rPr>
          <w:noProof/>
        </w:rPr>
        <w:t xml:space="preserve">Questions diverses </w:t>
      </w:r>
      <w:r w:rsidR="00CF11D3" w:rsidRPr="0075193F">
        <w:rPr>
          <w:noProof/>
        </w:rPr>
        <w:br/>
        <w:t>(point </w:t>
      </w:r>
      <w:r w:rsidRPr="0075193F">
        <w:rPr>
          <w:noProof/>
        </w:rPr>
        <w:t>21 de l’ordre du jour)</w:t>
      </w:r>
      <w:bookmarkStart w:id="101" w:name="_Toc486845752"/>
      <w:bookmarkEnd w:id="101"/>
    </w:p>
    <w:p w:rsidR="00222B9B" w:rsidRPr="0075193F" w:rsidRDefault="00222B9B" w:rsidP="00CF11D3">
      <w:pPr>
        <w:pStyle w:val="H1G"/>
        <w:rPr>
          <w:noProof/>
        </w:rPr>
      </w:pPr>
      <w:r w:rsidRPr="0075193F">
        <w:rPr>
          <w:noProof/>
        </w:rPr>
        <w:tab/>
      </w:r>
      <w:r w:rsidRPr="0075193F">
        <w:rPr>
          <w:noProof/>
        </w:rPr>
        <w:tab/>
        <w:t>Proposition d’amendements à la Résolution spéciale n</w:t>
      </w:r>
      <w:r w:rsidRPr="0075193F">
        <w:rPr>
          <w:noProof/>
          <w:vertAlign w:val="superscript"/>
        </w:rPr>
        <w:t>o</w:t>
      </w:r>
      <w:r w:rsidR="00CF11D3" w:rsidRPr="0075193F">
        <w:rPr>
          <w:noProof/>
        </w:rPr>
        <w:t> </w:t>
      </w:r>
      <w:r w:rsidRPr="0075193F">
        <w:rPr>
          <w:noProof/>
        </w:rPr>
        <w:t xml:space="preserve">2 </w:t>
      </w:r>
      <w:r w:rsidRPr="0075193F">
        <w:rPr>
          <w:noProof/>
        </w:rPr>
        <w:br/>
        <w:t>(point 21.1 de l’ordre du jour)</w:t>
      </w:r>
      <w:bookmarkStart w:id="102" w:name="_Toc486845753"/>
      <w:bookmarkEnd w:id="102"/>
    </w:p>
    <w:p w:rsidR="00222B9B" w:rsidRPr="0075193F" w:rsidRDefault="00222B9B" w:rsidP="00222B9B">
      <w:pPr>
        <w:pStyle w:val="SingleTxtG"/>
        <w:rPr>
          <w:noProof/>
        </w:rPr>
      </w:pPr>
      <w:r w:rsidRPr="0075193F">
        <w:rPr>
          <w:i/>
          <w:iCs/>
          <w:noProof/>
        </w:rPr>
        <w:t>Document</w:t>
      </w:r>
      <w:r w:rsidR="00CF11D3" w:rsidRPr="0075193F">
        <w:rPr>
          <w:i/>
          <w:iCs/>
          <w:noProof/>
        </w:rPr>
        <w:t>(s)</w:t>
      </w:r>
      <w:r w:rsidRPr="0075193F">
        <w:rPr>
          <w:i/>
          <w:iCs/>
          <w:noProof/>
        </w:rPr>
        <w:t> </w:t>
      </w:r>
      <w:r w:rsidRPr="00D47026">
        <w:t>:</w:t>
      </w:r>
      <w:r w:rsidR="00CF11D3" w:rsidRPr="0075193F">
        <w:rPr>
          <w:noProof/>
        </w:rPr>
        <w:tab/>
      </w:r>
      <w:r w:rsidRPr="0075193F">
        <w:rPr>
          <w:noProof/>
        </w:rPr>
        <w:t>document informel WP.29-171-15</w:t>
      </w:r>
      <w:r w:rsidR="00CF11D3" w:rsidRPr="0075193F">
        <w:rPr>
          <w:noProof/>
        </w:rPr>
        <w:t>.</w:t>
      </w:r>
    </w:p>
    <w:p w:rsidR="00222B9B" w:rsidRPr="0075193F" w:rsidRDefault="00222B9B" w:rsidP="00222B9B">
      <w:pPr>
        <w:pStyle w:val="SingleTxtG"/>
        <w:rPr>
          <w:noProof/>
        </w:rPr>
      </w:pPr>
      <w:r w:rsidRPr="0075193F">
        <w:rPr>
          <w:noProof/>
        </w:rPr>
        <w:t>152.</w:t>
      </w:r>
      <w:r w:rsidRPr="0075193F">
        <w:rPr>
          <w:noProof/>
        </w:rPr>
        <w:tab/>
        <w:t>Le représentant de l’OICA a présenté le document WP.29-171-15, qui comportait une proposition d’amendement à la Résolution spéciale n</w:t>
      </w:r>
      <w:r w:rsidRPr="0075193F">
        <w:rPr>
          <w:noProof/>
          <w:vertAlign w:val="superscript"/>
        </w:rPr>
        <w:t>o</w:t>
      </w:r>
      <w:r w:rsidR="00CF11D3" w:rsidRPr="0075193F">
        <w:rPr>
          <w:noProof/>
        </w:rPr>
        <w:t> </w:t>
      </w:r>
      <w:r w:rsidRPr="0075193F">
        <w:rPr>
          <w:noProof/>
        </w:rPr>
        <w:t>2 (document ECE/TRANS/WP.29/2016/65). Il a indiqué que l’OICA, qui représente l’industrie automobile mondiale, réaffirmait son plein appui à la Résolution spéciale n</w:t>
      </w:r>
      <w:r w:rsidRPr="0075193F">
        <w:rPr>
          <w:noProof/>
          <w:vertAlign w:val="superscript"/>
        </w:rPr>
        <w:t>o</w:t>
      </w:r>
      <w:r w:rsidR="00CF11D3" w:rsidRPr="0075193F">
        <w:rPr>
          <w:noProof/>
        </w:rPr>
        <w:t> </w:t>
      </w:r>
      <w:r w:rsidRPr="0075193F">
        <w:rPr>
          <w:noProof/>
        </w:rPr>
        <w:t>2, qui constituait une étape importante sur la voie d’une amélioration du fonctionnement de l’Accord de 1998.</w:t>
      </w:r>
    </w:p>
    <w:p w:rsidR="00222B9B" w:rsidRPr="0075193F" w:rsidRDefault="00222B9B" w:rsidP="00222B9B">
      <w:pPr>
        <w:pStyle w:val="SingleTxtG"/>
        <w:rPr>
          <w:noProof/>
        </w:rPr>
      </w:pPr>
      <w:r w:rsidRPr="0075193F">
        <w:rPr>
          <w:noProof/>
        </w:rPr>
        <w:t>153.</w:t>
      </w:r>
      <w:r w:rsidRPr="0075193F">
        <w:rPr>
          <w:noProof/>
        </w:rPr>
        <w:tab/>
        <w:t>Il a relevé que le document WP29-171-15 tenait compte des observations formulées à la session de mars 2016 du Comité exécutif. Il a ajouté que des travaux seraient encore nécessaires pour préciser les notions de « solutions de remplacement », de « modules » et d’« options ». Il a souligné enfin que selon l’OICA une telle clarification constituerait une nouvelle amélioration et faciliterait l’élaboration de nouveaux RTM ou d’amendements à ceux existant.</w:t>
      </w:r>
    </w:p>
    <w:p w:rsidR="00222B9B" w:rsidRPr="0075193F" w:rsidRDefault="00222B9B" w:rsidP="00222B9B">
      <w:pPr>
        <w:pStyle w:val="SingleTxtG"/>
        <w:rPr>
          <w:noProof/>
        </w:rPr>
      </w:pPr>
      <w:r w:rsidRPr="0075193F">
        <w:rPr>
          <w:noProof/>
        </w:rPr>
        <w:t>154.</w:t>
      </w:r>
      <w:r w:rsidRPr="0075193F">
        <w:rPr>
          <w:noProof/>
        </w:rPr>
        <w:tab/>
        <w:t>Le représentant des États-Unis d’Amérique a fait observer que le système des « solutions de remplacement » n’était pas prévu par le texte original de la Résolution spéciale n</w:t>
      </w:r>
      <w:r w:rsidRPr="0075193F">
        <w:rPr>
          <w:noProof/>
          <w:vertAlign w:val="superscript"/>
        </w:rPr>
        <w:t>o</w:t>
      </w:r>
      <w:r w:rsidR="00CF11D3" w:rsidRPr="0075193F">
        <w:rPr>
          <w:noProof/>
        </w:rPr>
        <w:t> </w:t>
      </w:r>
      <w:r w:rsidRPr="0075193F">
        <w:rPr>
          <w:noProof/>
        </w:rPr>
        <w:t>2. Il a également mentionné que les « modules » étaient utilisés pour les cas où seules certaines parties d’un RTM seraient mises en œuvre par une autorité nationale, comme c’était par exemple le cas dans le RTM n</w:t>
      </w:r>
      <w:r w:rsidRPr="0075193F">
        <w:rPr>
          <w:noProof/>
          <w:vertAlign w:val="superscript"/>
        </w:rPr>
        <w:t>o</w:t>
      </w:r>
      <w:r w:rsidR="00CF11D3" w:rsidRPr="0075193F">
        <w:rPr>
          <w:noProof/>
        </w:rPr>
        <w:t> </w:t>
      </w:r>
      <w:r w:rsidRPr="0075193F">
        <w:rPr>
          <w:noProof/>
        </w:rPr>
        <w:t>16 sur les pneumatiques pour les éléments liés à la sécurité, telle l’adhérence sur sol mouillé, ou pour la partie relative à l’environnement sur le bruit de roulement.</w:t>
      </w:r>
    </w:p>
    <w:p w:rsidR="00222B9B" w:rsidRPr="0075193F" w:rsidRDefault="00222B9B" w:rsidP="00222B9B">
      <w:pPr>
        <w:pStyle w:val="SingleTxtG"/>
        <w:rPr>
          <w:noProof/>
        </w:rPr>
      </w:pPr>
      <w:r w:rsidRPr="0075193F">
        <w:rPr>
          <w:noProof/>
        </w:rPr>
        <w:t>155.</w:t>
      </w:r>
      <w:r w:rsidRPr="0075193F">
        <w:rPr>
          <w:noProof/>
        </w:rPr>
        <w:tab/>
        <w:t>Le représentant de l’Union européenne ne voyait pas la nécessité de l’annexe proposée au texte de la Résolution spéciale n</w:t>
      </w:r>
      <w:r w:rsidRPr="0075193F">
        <w:rPr>
          <w:noProof/>
          <w:vertAlign w:val="superscript"/>
        </w:rPr>
        <w:t>o</w:t>
      </w:r>
      <w:r w:rsidR="00CF11D3" w:rsidRPr="0075193F">
        <w:rPr>
          <w:noProof/>
        </w:rPr>
        <w:t> </w:t>
      </w:r>
      <w:r w:rsidRPr="0075193F">
        <w:rPr>
          <w:noProof/>
        </w:rPr>
        <w:t>2 et a recommandé de limiter autant que possible le texte de façon à ne pas encourager une utilisation immodérée des « options » dans les RTM.</w:t>
      </w:r>
    </w:p>
    <w:p w:rsidR="00222B9B" w:rsidRPr="0075193F" w:rsidRDefault="00222B9B" w:rsidP="00222B9B">
      <w:pPr>
        <w:pStyle w:val="SingleTxtG"/>
        <w:rPr>
          <w:noProof/>
        </w:rPr>
      </w:pPr>
      <w:r w:rsidRPr="0075193F">
        <w:rPr>
          <w:noProof/>
        </w:rPr>
        <w:t>156.</w:t>
      </w:r>
      <w:r w:rsidRPr="0075193F">
        <w:rPr>
          <w:noProof/>
        </w:rPr>
        <w:tab/>
        <w:t>Le Comité exécutif a souligné l’importance du système de noti</w:t>
      </w:r>
      <w:r w:rsidR="00CF11D3" w:rsidRPr="0075193F">
        <w:rPr>
          <w:noProof/>
        </w:rPr>
        <w:t>fication souligné dans le point 3 </w:t>
      </w:r>
      <w:r w:rsidRPr="0075193F">
        <w:rPr>
          <w:noProof/>
        </w:rPr>
        <w:t>c) de la Résolution spéciale n</w:t>
      </w:r>
      <w:r w:rsidRPr="0075193F">
        <w:rPr>
          <w:noProof/>
          <w:vertAlign w:val="superscript"/>
        </w:rPr>
        <w:t>o</w:t>
      </w:r>
      <w:r w:rsidR="00CF11D3" w:rsidRPr="0075193F">
        <w:rPr>
          <w:noProof/>
        </w:rPr>
        <w:t> </w:t>
      </w:r>
      <w:r w:rsidRPr="0075193F">
        <w:rPr>
          <w:noProof/>
        </w:rPr>
        <w:t>2 et l’objectif général d’atteindre le niveau maximum d’incorporation des RTM dans les législations nationales. En outre, l’utilisation actuelle du système de notification par les Parties contractantes n’était pas jugée suffisante pour garantir la transparence de toutes les parties prenantes concernant la mise en œuvre des RTM dans les législations nationales.</w:t>
      </w:r>
    </w:p>
    <w:p w:rsidR="00222B9B" w:rsidRPr="0075193F" w:rsidRDefault="00222B9B" w:rsidP="00222B9B">
      <w:pPr>
        <w:pStyle w:val="SingleTxtG"/>
        <w:rPr>
          <w:noProof/>
        </w:rPr>
      </w:pPr>
      <w:r w:rsidRPr="0075193F">
        <w:rPr>
          <w:noProof/>
        </w:rPr>
        <w:t xml:space="preserve">157. </w:t>
      </w:r>
      <w:r w:rsidR="00CF11D3" w:rsidRPr="0075193F">
        <w:rPr>
          <w:noProof/>
        </w:rPr>
        <w:tab/>
      </w:r>
      <w:r w:rsidRPr="0075193F">
        <w:rPr>
          <w:noProof/>
        </w:rPr>
        <w:t>Le Président a proposé de conserver ce point à l’ordre du jour de la réunion suivante, prévue en novembre 2017, éventuellement sur la base d’une version révisée du document WP.29-171-15.</w:t>
      </w:r>
    </w:p>
    <w:p w:rsidR="00222B9B" w:rsidRPr="0075193F" w:rsidRDefault="00222B9B" w:rsidP="0024525E">
      <w:pPr>
        <w:pStyle w:val="HChG"/>
        <w:rPr>
          <w:noProof/>
        </w:rPr>
      </w:pPr>
      <w:r w:rsidRPr="0075193F">
        <w:rPr>
          <w:noProof/>
        </w:rPr>
        <w:tab/>
        <w:t>D.</w:t>
      </w:r>
      <w:r w:rsidRPr="0075193F">
        <w:rPr>
          <w:noProof/>
        </w:rPr>
        <w:tab/>
        <w:t>Comité d’administration de l’Accord de 1997 (AC.4)</w:t>
      </w:r>
      <w:bookmarkStart w:id="103" w:name="_Toc486845754"/>
      <w:bookmarkEnd w:id="103"/>
    </w:p>
    <w:p w:rsidR="00222B9B" w:rsidRPr="0075193F" w:rsidRDefault="00222B9B" w:rsidP="00CF11D3">
      <w:pPr>
        <w:pStyle w:val="HChG"/>
        <w:rPr>
          <w:noProof/>
        </w:rPr>
      </w:pPr>
      <w:r w:rsidRPr="0075193F">
        <w:rPr>
          <w:noProof/>
        </w:rPr>
        <w:tab/>
        <w:t>XXIII.</w:t>
      </w:r>
      <w:r w:rsidRPr="0075193F">
        <w:rPr>
          <w:noProof/>
        </w:rPr>
        <w:tab/>
        <w:t xml:space="preserve">Constitution du Comité </w:t>
      </w:r>
      <w:r w:rsidR="00D47026">
        <w:rPr>
          <w:noProof/>
        </w:rPr>
        <w:t xml:space="preserve">AC.4 </w:t>
      </w:r>
      <w:r w:rsidRPr="0075193F">
        <w:rPr>
          <w:noProof/>
        </w:rPr>
        <w:t>et élection du Burea</w:t>
      </w:r>
      <w:r w:rsidR="00CF11D3" w:rsidRPr="0075193F">
        <w:rPr>
          <w:noProof/>
        </w:rPr>
        <w:t>u pour 2017 (point </w:t>
      </w:r>
      <w:r w:rsidRPr="0075193F">
        <w:rPr>
          <w:noProof/>
        </w:rPr>
        <w:t>22 de l’ordre du jour)</w:t>
      </w:r>
      <w:bookmarkStart w:id="104" w:name="_Toc486845755"/>
      <w:bookmarkEnd w:id="104"/>
    </w:p>
    <w:p w:rsidR="00222B9B" w:rsidRPr="0075193F" w:rsidRDefault="00CF11D3" w:rsidP="00222B9B">
      <w:pPr>
        <w:pStyle w:val="SingleTxtG"/>
        <w:rPr>
          <w:noProof/>
        </w:rPr>
      </w:pPr>
      <w:r w:rsidRPr="0075193F">
        <w:rPr>
          <w:noProof/>
        </w:rPr>
        <w:t>158.</w:t>
      </w:r>
      <w:r w:rsidRPr="0075193F">
        <w:rPr>
          <w:noProof/>
        </w:rPr>
        <w:tab/>
        <w:t>Sur les 14 </w:t>
      </w:r>
      <w:r w:rsidR="00222B9B" w:rsidRPr="0075193F">
        <w:rPr>
          <w:noProof/>
        </w:rPr>
        <w:t>Parties contractantes à l’Accord de 1958, sept étaient représentées et ont constitué le Comité d’administration de l’Accord à s</w:t>
      </w:r>
      <w:r w:rsidRPr="0075193F">
        <w:rPr>
          <w:noProof/>
        </w:rPr>
        <w:t>a neuvième session, tenue le 21 juin </w:t>
      </w:r>
      <w:r w:rsidR="00222B9B" w:rsidRPr="0075193F">
        <w:rPr>
          <w:noProof/>
        </w:rPr>
        <w:t>2017.</w:t>
      </w:r>
    </w:p>
    <w:p w:rsidR="00222B9B" w:rsidRPr="0075193F" w:rsidRDefault="00CF11D3" w:rsidP="00222B9B">
      <w:pPr>
        <w:pStyle w:val="SingleTxtG"/>
        <w:rPr>
          <w:noProof/>
        </w:rPr>
      </w:pPr>
      <w:r w:rsidRPr="0075193F">
        <w:rPr>
          <w:noProof/>
        </w:rPr>
        <w:t>159.</w:t>
      </w:r>
      <w:r w:rsidRPr="0075193F">
        <w:rPr>
          <w:noProof/>
        </w:rPr>
        <w:tab/>
        <w:t>M. </w:t>
      </w:r>
      <w:r w:rsidR="00222B9B" w:rsidRPr="0075193F">
        <w:rPr>
          <w:noProof/>
        </w:rPr>
        <w:t>B.</w:t>
      </w:r>
      <w:r w:rsidRPr="0075193F">
        <w:rPr>
          <w:noProof/>
        </w:rPr>
        <w:t> </w:t>
      </w:r>
      <w:r w:rsidR="00222B9B" w:rsidRPr="0075193F">
        <w:rPr>
          <w:noProof/>
        </w:rPr>
        <w:t>Kisulenko (Fédération de Russie) a élu Président du Comité d’administration.</w:t>
      </w:r>
    </w:p>
    <w:p w:rsidR="00222B9B" w:rsidRPr="0075193F" w:rsidRDefault="00222B9B" w:rsidP="00CF11D3">
      <w:pPr>
        <w:pStyle w:val="HChG"/>
        <w:rPr>
          <w:noProof/>
        </w:rPr>
      </w:pPr>
      <w:r w:rsidRPr="0075193F">
        <w:rPr>
          <w:noProof/>
        </w:rPr>
        <w:tab/>
        <w:t>XXIV.</w:t>
      </w:r>
      <w:r w:rsidRPr="0075193F">
        <w:rPr>
          <w:noProof/>
        </w:rPr>
        <w:tab/>
        <w:t>Amendements aux Règles n</w:t>
      </w:r>
      <w:r w:rsidRPr="0075193F">
        <w:rPr>
          <w:noProof/>
          <w:vertAlign w:val="superscript"/>
        </w:rPr>
        <w:t>os</w:t>
      </w:r>
      <w:r w:rsidR="00CF11D3" w:rsidRPr="0075193F">
        <w:rPr>
          <w:noProof/>
        </w:rPr>
        <w:t> </w:t>
      </w:r>
      <w:r w:rsidRPr="0075193F">
        <w:rPr>
          <w:noProof/>
        </w:rPr>
        <w:t xml:space="preserve">1 et 2 </w:t>
      </w:r>
      <w:r w:rsidR="00CF11D3" w:rsidRPr="0075193F">
        <w:rPr>
          <w:noProof/>
        </w:rPr>
        <w:br/>
        <w:t>(point </w:t>
      </w:r>
      <w:r w:rsidRPr="0075193F">
        <w:rPr>
          <w:noProof/>
        </w:rPr>
        <w:t>23 de l’ordre du jour)</w:t>
      </w:r>
      <w:bookmarkStart w:id="105" w:name="_Toc486845756"/>
      <w:bookmarkEnd w:id="105"/>
    </w:p>
    <w:p w:rsidR="00222B9B" w:rsidRPr="0095148F" w:rsidRDefault="00222B9B" w:rsidP="00CF11D3">
      <w:pPr>
        <w:pStyle w:val="SingleTxtG"/>
        <w:ind w:left="2835" w:hanging="1701"/>
        <w:rPr>
          <w:noProof/>
          <w:lang w:val="en-US"/>
        </w:rPr>
      </w:pPr>
      <w:r w:rsidRPr="0095148F">
        <w:rPr>
          <w:i/>
          <w:iCs/>
          <w:noProof/>
          <w:lang w:val="en-US"/>
        </w:rPr>
        <w:t>Document</w:t>
      </w:r>
      <w:r w:rsidR="00CF11D3" w:rsidRPr="0095148F">
        <w:rPr>
          <w:i/>
          <w:iCs/>
          <w:noProof/>
          <w:lang w:val="en-US"/>
        </w:rPr>
        <w:t>(</w:t>
      </w:r>
      <w:r w:rsidRPr="0095148F">
        <w:rPr>
          <w:i/>
          <w:iCs/>
          <w:noProof/>
          <w:lang w:val="en-US"/>
        </w:rPr>
        <w:t>s</w:t>
      </w:r>
      <w:r w:rsidR="00CF11D3" w:rsidRPr="0095148F">
        <w:rPr>
          <w:i/>
          <w:iCs/>
          <w:noProof/>
          <w:lang w:val="en-US"/>
        </w:rPr>
        <w:t>)</w:t>
      </w:r>
      <w:r w:rsidRPr="00D47026">
        <w:rPr>
          <w:lang w:val="en-US"/>
        </w:rPr>
        <w:t> :</w:t>
      </w:r>
      <w:r w:rsidR="00CF11D3" w:rsidRPr="0095148F">
        <w:rPr>
          <w:noProof/>
          <w:lang w:val="en-US"/>
        </w:rPr>
        <w:tab/>
      </w:r>
      <w:r w:rsidRPr="0095148F">
        <w:rPr>
          <w:noProof/>
          <w:lang w:val="en-US"/>
        </w:rPr>
        <w:t>ECE/TRANS/WP.29/2017/90</w:t>
      </w:r>
      <w:r w:rsidR="00CF11D3" w:rsidRPr="0095148F">
        <w:rPr>
          <w:noProof/>
          <w:lang w:val="en-US"/>
        </w:rPr>
        <w:t xml:space="preserve"> </w:t>
      </w:r>
      <w:r w:rsidR="00CF11D3" w:rsidRPr="0095148F">
        <w:rPr>
          <w:noProof/>
          <w:lang w:val="en-US"/>
        </w:rPr>
        <w:br/>
      </w:r>
      <w:r w:rsidRPr="0095148F">
        <w:rPr>
          <w:noProof/>
          <w:lang w:val="en-US"/>
        </w:rPr>
        <w:t>ECE/TRANS/WP.29/2017/91</w:t>
      </w:r>
      <w:r w:rsidR="00CF11D3" w:rsidRPr="0095148F">
        <w:rPr>
          <w:noProof/>
          <w:lang w:val="en-US"/>
        </w:rPr>
        <w:t>.</w:t>
      </w:r>
    </w:p>
    <w:p w:rsidR="00222B9B" w:rsidRPr="0075193F" w:rsidRDefault="00222B9B" w:rsidP="00222B9B">
      <w:pPr>
        <w:pStyle w:val="SingleTxtG"/>
        <w:rPr>
          <w:noProof/>
        </w:rPr>
      </w:pPr>
      <w:r w:rsidRPr="0075193F">
        <w:rPr>
          <w:noProof/>
        </w:rPr>
        <w:t>160.</w:t>
      </w:r>
      <w:r w:rsidRPr="0075193F">
        <w:rPr>
          <w:noProof/>
        </w:rPr>
        <w:tab/>
        <w:t>Les résultats du vote sur les documents présentés sont indiqués dans le tableau ci</w:t>
      </w:r>
      <w:r w:rsidR="00CF11D3" w:rsidRPr="0075193F">
        <w:rPr>
          <w:noProof/>
        </w:rPr>
        <w:noBreakHyphen/>
      </w:r>
      <w:r w:rsidRPr="0075193F">
        <w:rPr>
          <w:noProof/>
        </w:rPr>
        <w:t>après.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078"/>
        <w:gridCol w:w="680"/>
        <w:gridCol w:w="598"/>
        <w:gridCol w:w="1341"/>
        <w:gridCol w:w="803"/>
        <w:gridCol w:w="2420"/>
      </w:tblGrid>
      <w:tr w:rsidR="00222B9B" w:rsidRPr="0075193F" w:rsidTr="00357129">
        <w:trPr>
          <w:cantSplit/>
          <w:trHeight w:val="350"/>
          <w:tblHeader/>
        </w:trPr>
        <w:tc>
          <w:tcPr>
            <w:tcW w:w="9525"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22B9B" w:rsidRPr="0075193F" w:rsidRDefault="00222B9B" w:rsidP="00357129">
            <w:pPr>
              <w:keepNext/>
              <w:keepLines/>
              <w:tabs>
                <w:tab w:val="left" w:pos="851"/>
                <w:tab w:val="left" w:pos="5727"/>
                <w:tab w:val="left" w:pos="9575"/>
              </w:tabs>
              <w:spacing w:before="80" w:after="80" w:line="200" w:lineRule="exact"/>
              <w:ind w:left="57" w:right="57"/>
              <w:jc w:val="center"/>
              <w:outlineLvl w:val="0"/>
              <w:rPr>
                <w:i/>
                <w:sz w:val="16"/>
                <w:szCs w:val="16"/>
              </w:rPr>
            </w:pPr>
            <w:r w:rsidRPr="0075193F">
              <w:rPr>
                <w:i/>
                <w:iCs/>
                <w:sz w:val="16"/>
                <w:szCs w:val="16"/>
              </w:rPr>
              <w:t>Amendements à des Règles existantes</w:t>
            </w:r>
          </w:p>
        </w:tc>
      </w:tr>
      <w:tr w:rsidR="00222B9B" w:rsidRPr="0075193F" w:rsidTr="00357129">
        <w:trPr>
          <w:cantSplit/>
          <w:trHeight w:val="827"/>
          <w:tblHeader/>
        </w:trPr>
        <w:tc>
          <w:tcPr>
            <w:tcW w:w="709"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357129">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Règle n</w:t>
            </w:r>
            <w:r w:rsidRPr="0075193F">
              <w:rPr>
                <w:i/>
                <w:iCs/>
                <w:sz w:val="16"/>
                <w:szCs w:val="16"/>
                <w:vertAlign w:val="superscript"/>
              </w:rPr>
              <w:t>o</w:t>
            </w:r>
          </w:p>
        </w:tc>
        <w:tc>
          <w:tcPr>
            <w:tcW w:w="3042"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357129">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Objet de la Règle</w:t>
            </w:r>
          </w:p>
        </w:tc>
        <w:tc>
          <w:tcPr>
            <w:tcW w:w="126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222B9B" w:rsidRPr="0075193F" w:rsidRDefault="00222B9B" w:rsidP="00357129">
            <w:pPr>
              <w:keepNext/>
              <w:keepLines/>
              <w:tabs>
                <w:tab w:val="left" w:pos="851"/>
                <w:tab w:val="left" w:pos="5727"/>
                <w:tab w:val="left" w:pos="9575"/>
              </w:tabs>
              <w:spacing w:before="80" w:after="80" w:line="200" w:lineRule="exact"/>
              <w:ind w:left="57" w:right="57"/>
              <w:jc w:val="center"/>
              <w:outlineLvl w:val="0"/>
              <w:rPr>
                <w:i/>
                <w:sz w:val="16"/>
                <w:szCs w:val="16"/>
              </w:rPr>
            </w:pPr>
            <w:r w:rsidRPr="0075193F">
              <w:rPr>
                <w:i/>
                <w:iCs/>
                <w:sz w:val="16"/>
                <w:szCs w:val="16"/>
              </w:rPr>
              <w:t>Parties contractantes</w:t>
            </w:r>
          </w:p>
        </w:tc>
        <w:tc>
          <w:tcPr>
            <w:tcW w:w="1325"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3B258D" w:rsidP="00357129">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Document(s)</w:t>
            </w:r>
          </w:p>
          <w:p w:rsidR="00222B9B" w:rsidRPr="0075193F" w:rsidRDefault="00222B9B" w:rsidP="00357129">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ECE/TRANS/WP.29/….</w:t>
            </w:r>
          </w:p>
        </w:tc>
        <w:tc>
          <w:tcPr>
            <w:tcW w:w="794"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357129">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Résultat du vote</w:t>
            </w:r>
          </w:p>
          <w:p w:rsidR="00222B9B" w:rsidRPr="0075193F" w:rsidRDefault="00222B9B" w:rsidP="00357129">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Pour/contre/abstentions</w:t>
            </w:r>
          </w:p>
        </w:tc>
        <w:tc>
          <w:tcPr>
            <w:tcW w:w="2392"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btLr"/>
            <w:vAlign w:val="center"/>
            <w:hideMark/>
          </w:tcPr>
          <w:p w:rsidR="00222B9B" w:rsidRPr="0075193F" w:rsidRDefault="00222B9B" w:rsidP="00357129">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Statut du document</w:t>
            </w:r>
          </w:p>
        </w:tc>
      </w:tr>
      <w:tr w:rsidR="00222B9B" w:rsidRPr="0075193F" w:rsidTr="00357129">
        <w:trPr>
          <w:cantSplit/>
          <w:trHeight w:val="957"/>
          <w:tblHeader/>
        </w:trPr>
        <w:tc>
          <w:tcPr>
            <w:tcW w:w="709"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357129">
            <w:pPr>
              <w:suppressAutoHyphens w:val="0"/>
              <w:spacing w:before="80" w:after="80" w:line="200" w:lineRule="exact"/>
              <w:ind w:left="57" w:right="57"/>
              <w:rPr>
                <w:i/>
                <w:sz w:val="16"/>
                <w:szCs w:val="16"/>
              </w:rPr>
            </w:pPr>
          </w:p>
        </w:tc>
        <w:tc>
          <w:tcPr>
            <w:tcW w:w="3042"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357129">
            <w:pPr>
              <w:suppressAutoHyphens w:val="0"/>
              <w:spacing w:before="80" w:after="80" w:line="200" w:lineRule="exact"/>
              <w:ind w:left="57" w:right="57"/>
              <w:rPr>
                <w:i/>
                <w:sz w:val="16"/>
                <w:szCs w:val="16"/>
              </w:rPr>
            </w:pPr>
          </w:p>
        </w:tc>
        <w:tc>
          <w:tcPr>
            <w:tcW w:w="672" w:type="dxa"/>
            <w:tcBorders>
              <w:top w:val="single" w:sz="4" w:space="0" w:color="auto"/>
              <w:left w:val="single" w:sz="4" w:space="0" w:color="auto"/>
              <w:bottom w:val="single" w:sz="12" w:space="0" w:color="auto"/>
              <w:right w:val="single" w:sz="4" w:space="0" w:color="auto"/>
            </w:tcBorders>
            <w:tcMar>
              <w:left w:w="0" w:type="dxa"/>
              <w:right w:w="0" w:type="dxa"/>
            </w:tcMar>
            <w:textDirection w:val="btLr"/>
            <w:hideMark/>
          </w:tcPr>
          <w:p w:rsidR="00222B9B" w:rsidRPr="0075193F" w:rsidRDefault="00222B9B" w:rsidP="00357129">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appliquant la Règle</w:t>
            </w:r>
          </w:p>
        </w:tc>
        <w:tc>
          <w:tcPr>
            <w:tcW w:w="591" w:type="dxa"/>
            <w:tcBorders>
              <w:top w:val="single" w:sz="4" w:space="0" w:color="auto"/>
              <w:left w:val="single" w:sz="4" w:space="0" w:color="auto"/>
              <w:bottom w:val="single" w:sz="12" w:space="0" w:color="auto"/>
              <w:right w:val="single" w:sz="4" w:space="0" w:color="auto"/>
            </w:tcBorders>
            <w:tcMar>
              <w:left w:w="0" w:type="dxa"/>
              <w:right w:w="0" w:type="dxa"/>
            </w:tcMar>
            <w:textDirection w:val="btLr"/>
            <w:hideMark/>
          </w:tcPr>
          <w:p w:rsidR="00222B9B" w:rsidRPr="0075193F" w:rsidRDefault="00222B9B" w:rsidP="00357129">
            <w:pPr>
              <w:keepNext/>
              <w:keepLines/>
              <w:tabs>
                <w:tab w:val="left" w:pos="851"/>
                <w:tab w:val="left" w:pos="5727"/>
                <w:tab w:val="left" w:pos="9575"/>
              </w:tabs>
              <w:spacing w:before="80" w:after="80" w:line="200" w:lineRule="exact"/>
              <w:ind w:left="57" w:right="57"/>
              <w:outlineLvl w:val="0"/>
              <w:rPr>
                <w:i/>
                <w:sz w:val="16"/>
                <w:szCs w:val="16"/>
              </w:rPr>
            </w:pPr>
            <w:r w:rsidRPr="0075193F">
              <w:rPr>
                <w:i/>
                <w:iCs/>
                <w:sz w:val="16"/>
                <w:szCs w:val="16"/>
              </w:rPr>
              <w:t>présentes et votantes</w:t>
            </w:r>
          </w:p>
        </w:tc>
        <w:tc>
          <w:tcPr>
            <w:tcW w:w="1325"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357129">
            <w:pPr>
              <w:suppressAutoHyphens w:val="0"/>
              <w:spacing w:before="80" w:after="80" w:line="200" w:lineRule="exact"/>
              <w:ind w:left="57" w:right="57"/>
              <w:rPr>
                <w:i/>
                <w:sz w:val="16"/>
                <w:szCs w:val="16"/>
              </w:rPr>
            </w:pPr>
          </w:p>
        </w:tc>
        <w:tc>
          <w:tcPr>
            <w:tcW w:w="794"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357129">
            <w:pPr>
              <w:suppressAutoHyphens w:val="0"/>
              <w:spacing w:before="80" w:after="80" w:line="200" w:lineRule="exact"/>
              <w:ind w:left="57" w:right="57"/>
              <w:rPr>
                <w:i/>
                <w:sz w:val="16"/>
                <w:szCs w:val="16"/>
              </w:rPr>
            </w:pPr>
          </w:p>
        </w:tc>
        <w:tc>
          <w:tcPr>
            <w:tcW w:w="2392" w:type="dxa"/>
            <w:vMerge/>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222B9B" w:rsidRPr="0075193F" w:rsidRDefault="00222B9B" w:rsidP="00357129">
            <w:pPr>
              <w:suppressAutoHyphens w:val="0"/>
              <w:spacing w:before="80" w:after="80" w:line="200" w:lineRule="exact"/>
              <w:ind w:left="57" w:right="57"/>
              <w:rPr>
                <w:i/>
                <w:sz w:val="16"/>
                <w:szCs w:val="16"/>
              </w:rPr>
            </w:pPr>
          </w:p>
        </w:tc>
      </w:tr>
      <w:tr w:rsidR="00222B9B" w:rsidRPr="0075193F" w:rsidTr="00357129">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tabs>
                <w:tab w:val="left" w:pos="851"/>
                <w:tab w:val="left" w:pos="5727"/>
                <w:tab w:val="left" w:pos="9575"/>
              </w:tabs>
              <w:spacing w:before="40" w:after="120"/>
              <w:ind w:left="57" w:right="57"/>
              <w:outlineLvl w:val="0"/>
              <w:rPr>
                <w:sz w:val="18"/>
                <w:szCs w:val="18"/>
              </w:rPr>
            </w:pPr>
            <w:r w:rsidRPr="0075193F">
              <w:rPr>
                <w:sz w:val="18"/>
                <w:szCs w:val="18"/>
              </w:rPr>
              <w:t>1</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bCs/>
                <w:sz w:val="18"/>
                <w:szCs w:val="18"/>
              </w:rPr>
            </w:pPr>
            <w:r w:rsidRPr="0075193F">
              <w:rPr>
                <w:iCs/>
                <w:sz w:val="18"/>
                <w:szCs w:val="18"/>
              </w:rPr>
              <w:t>Conditions environnementales</w:t>
            </w:r>
            <w:r w:rsidRPr="0075193F">
              <w:rPr>
                <w:sz w:val="18"/>
                <w:szCs w:val="18"/>
              </w:rPr>
              <w:t xml:space="preserve"> </w:t>
            </w:r>
          </w:p>
        </w:tc>
        <w:tc>
          <w:tcPr>
            <w:tcW w:w="672"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sz w:val="18"/>
                <w:szCs w:val="18"/>
              </w:rPr>
            </w:pPr>
            <w:r w:rsidRPr="0075193F">
              <w:rPr>
                <w:sz w:val="18"/>
                <w:szCs w:val="18"/>
              </w:rPr>
              <w:t>14</w:t>
            </w:r>
          </w:p>
        </w:tc>
        <w:tc>
          <w:tcPr>
            <w:tcW w:w="591"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sz w:val="18"/>
                <w:szCs w:val="18"/>
              </w:rPr>
            </w:pPr>
            <w:r w:rsidRPr="0075193F">
              <w:rPr>
                <w:sz w:val="18"/>
                <w:szCs w:val="18"/>
              </w:rPr>
              <w:t>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spacing w:before="40" w:after="120"/>
              <w:ind w:left="57" w:right="57"/>
              <w:rPr>
                <w:sz w:val="18"/>
                <w:szCs w:val="18"/>
              </w:rPr>
            </w:pPr>
            <w:r w:rsidRPr="0075193F">
              <w:rPr>
                <w:sz w:val="18"/>
                <w:szCs w:val="18"/>
              </w:rPr>
              <w:t xml:space="preserve">2017/90 </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sz w:val="18"/>
                <w:szCs w:val="18"/>
              </w:rPr>
            </w:pPr>
            <w:r w:rsidRPr="0075193F">
              <w:rPr>
                <w:sz w:val="18"/>
                <w:szCs w:val="18"/>
              </w:rPr>
              <w:t>7/0/0</w:t>
            </w:r>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sz w:val="18"/>
                <w:szCs w:val="18"/>
                <w:vertAlign w:val="superscript"/>
              </w:rPr>
            </w:pPr>
            <w:r w:rsidRPr="0075193F">
              <w:rPr>
                <w:sz w:val="18"/>
                <w:szCs w:val="18"/>
              </w:rPr>
              <w:t>Amendement 2</w:t>
            </w:r>
          </w:p>
        </w:tc>
      </w:tr>
      <w:tr w:rsidR="00222B9B" w:rsidRPr="0075193F" w:rsidTr="00357129">
        <w:trPr>
          <w:cantSplit/>
          <w:trHeight w:val="45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tabs>
                <w:tab w:val="left" w:pos="851"/>
                <w:tab w:val="left" w:pos="5727"/>
                <w:tab w:val="left" w:pos="9575"/>
              </w:tabs>
              <w:spacing w:before="40" w:after="120"/>
              <w:ind w:left="57" w:right="57"/>
              <w:outlineLvl w:val="0"/>
              <w:rPr>
                <w:sz w:val="18"/>
                <w:szCs w:val="18"/>
              </w:rPr>
            </w:pPr>
            <w:r w:rsidRPr="0075193F">
              <w:rPr>
                <w:sz w:val="18"/>
                <w:szCs w:val="18"/>
              </w:rPr>
              <w:t>2</w:t>
            </w:r>
          </w:p>
        </w:tc>
        <w:tc>
          <w:tcPr>
            <w:tcW w:w="30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bCs/>
                <w:sz w:val="18"/>
                <w:szCs w:val="18"/>
              </w:rPr>
            </w:pPr>
            <w:r w:rsidRPr="0075193F">
              <w:rPr>
                <w:sz w:val="18"/>
                <w:szCs w:val="18"/>
              </w:rPr>
              <w:t>Conditions d’aptitude à la circulation</w:t>
            </w:r>
          </w:p>
        </w:tc>
        <w:tc>
          <w:tcPr>
            <w:tcW w:w="672"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sz w:val="18"/>
                <w:szCs w:val="18"/>
              </w:rPr>
            </w:pPr>
            <w:r w:rsidRPr="0075193F">
              <w:rPr>
                <w:sz w:val="18"/>
                <w:szCs w:val="18"/>
              </w:rPr>
              <w:t>14</w:t>
            </w:r>
          </w:p>
        </w:tc>
        <w:tc>
          <w:tcPr>
            <w:tcW w:w="591" w:type="dxa"/>
            <w:tcBorders>
              <w:top w:val="single" w:sz="6"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sz w:val="18"/>
                <w:szCs w:val="18"/>
              </w:rPr>
            </w:pPr>
            <w:r w:rsidRPr="0075193F">
              <w:rPr>
                <w:sz w:val="18"/>
                <w:szCs w:val="18"/>
              </w:rPr>
              <w:t>7</w:t>
            </w:r>
          </w:p>
        </w:tc>
        <w:tc>
          <w:tcPr>
            <w:tcW w:w="1325"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spacing w:before="40" w:after="120"/>
              <w:ind w:left="57" w:right="57"/>
              <w:rPr>
                <w:sz w:val="18"/>
                <w:szCs w:val="18"/>
              </w:rPr>
            </w:pPr>
            <w:r w:rsidRPr="0075193F">
              <w:rPr>
                <w:sz w:val="18"/>
                <w:szCs w:val="18"/>
              </w:rPr>
              <w:t>2017/91 te</w:t>
            </w:r>
            <w:r w:rsidR="00357129" w:rsidRPr="0075193F">
              <w:rPr>
                <w:sz w:val="18"/>
                <w:szCs w:val="18"/>
              </w:rPr>
              <w:t>l que modifié par le paragraphe </w:t>
            </w:r>
            <w:r w:rsidRPr="0075193F">
              <w:rPr>
                <w:sz w:val="18"/>
                <w:szCs w:val="18"/>
              </w:rPr>
              <w:t>97 ci</w:t>
            </w:r>
            <w:r w:rsidR="00357129" w:rsidRPr="0075193F">
              <w:rPr>
                <w:sz w:val="18"/>
                <w:szCs w:val="18"/>
              </w:rPr>
              <w:noBreakHyphen/>
            </w:r>
            <w:r w:rsidRPr="0075193F">
              <w:rPr>
                <w:sz w:val="18"/>
                <w:szCs w:val="18"/>
              </w:rPr>
              <w:t>dessus</w:t>
            </w:r>
          </w:p>
        </w:tc>
        <w:tc>
          <w:tcPr>
            <w:tcW w:w="794"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sz w:val="18"/>
                <w:szCs w:val="18"/>
              </w:rPr>
            </w:pPr>
            <w:r w:rsidRPr="0075193F">
              <w:rPr>
                <w:sz w:val="18"/>
                <w:szCs w:val="18"/>
              </w:rPr>
              <w:t>7/0/0</w:t>
            </w:r>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222B9B" w:rsidRPr="0075193F" w:rsidRDefault="00222B9B" w:rsidP="00357129">
            <w:pPr>
              <w:keepNext/>
              <w:keepLines/>
              <w:tabs>
                <w:tab w:val="left" w:pos="851"/>
                <w:tab w:val="left" w:pos="5727"/>
                <w:tab w:val="left" w:pos="9575"/>
              </w:tabs>
              <w:spacing w:before="40" w:after="120"/>
              <w:ind w:left="57" w:right="57"/>
              <w:outlineLvl w:val="0"/>
              <w:rPr>
                <w:sz w:val="18"/>
                <w:szCs w:val="18"/>
                <w:vertAlign w:val="superscript"/>
              </w:rPr>
            </w:pPr>
            <w:r w:rsidRPr="0075193F">
              <w:rPr>
                <w:sz w:val="18"/>
                <w:szCs w:val="18"/>
              </w:rPr>
              <w:t>Amendement 1</w:t>
            </w:r>
          </w:p>
        </w:tc>
      </w:tr>
    </w:tbl>
    <w:p w:rsidR="00222B9B" w:rsidRPr="0075193F" w:rsidRDefault="00357129" w:rsidP="00357129">
      <w:pPr>
        <w:pStyle w:val="HChG"/>
        <w:rPr>
          <w:noProof/>
        </w:rPr>
      </w:pPr>
      <w:r w:rsidRPr="0075193F">
        <w:rPr>
          <w:noProof/>
        </w:rPr>
        <w:tab/>
      </w:r>
      <w:r w:rsidR="00222B9B" w:rsidRPr="0075193F">
        <w:rPr>
          <w:noProof/>
        </w:rPr>
        <w:t>XXV.</w:t>
      </w:r>
      <w:r w:rsidR="00222B9B" w:rsidRPr="0075193F">
        <w:rPr>
          <w:noProof/>
        </w:rPr>
        <w:tab/>
      </w:r>
      <w:r w:rsidRPr="0075193F">
        <w:rPr>
          <w:noProof/>
        </w:rPr>
        <w:t xml:space="preserve">Questions diverses </w:t>
      </w:r>
      <w:r w:rsidRPr="0075193F">
        <w:rPr>
          <w:noProof/>
        </w:rPr>
        <w:br/>
        <w:t>(point </w:t>
      </w:r>
      <w:r w:rsidR="00222B9B" w:rsidRPr="0075193F">
        <w:rPr>
          <w:noProof/>
        </w:rPr>
        <w:t>24 de l’ordre du jour)</w:t>
      </w:r>
      <w:bookmarkStart w:id="106" w:name="_Toc486845757"/>
      <w:bookmarkEnd w:id="106"/>
    </w:p>
    <w:p w:rsidR="00222B9B" w:rsidRPr="0075193F" w:rsidRDefault="00222B9B" w:rsidP="00222B9B">
      <w:pPr>
        <w:pStyle w:val="SingleTxtG"/>
        <w:rPr>
          <w:noProof/>
        </w:rPr>
      </w:pPr>
      <w:r w:rsidRPr="0075193F">
        <w:rPr>
          <w:noProof/>
        </w:rPr>
        <w:t>161.</w:t>
      </w:r>
      <w:r w:rsidRPr="0075193F">
        <w:rPr>
          <w:noProof/>
        </w:rPr>
        <w:tab/>
        <w:t>L</w:t>
      </w:r>
      <w:r w:rsidR="00357129" w:rsidRPr="0075193F">
        <w:rPr>
          <w:noProof/>
        </w:rPr>
        <w:t>e Forum mondial a appris que M. </w:t>
      </w:r>
      <w:r w:rsidRPr="0075193F">
        <w:rPr>
          <w:noProof/>
        </w:rPr>
        <w:t>Naono (Japon, bureau du JASIC à Genève) ne participerait plus à ses sessions. Il l’a remercié pour sa précieuse collaboration et lui a souhaité un plein succès dans ses nouvelles fonctions.</w:t>
      </w:r>
    </w:p>
    <w:p w:rsidR="00222B9B" w:rsidRPr="0075193F" w:rsidRDefault="00222B9B" w:rsidP="00357129">
      <w:pPr>
        <w:pStyle w:val="HChG"/>
        <w:rPr>
          <w:noProof/>
        </w:rPr>
      </w:pPr>
      <w:r w:rsidRPr="0075193F">
        <w:rPr>
          <w:noProof/>
        </w:rPr>
        <w:br w:type="page"/>
      </w:r>
      <w:bookmarkStart w:id="107" w:name="_Toc455504037"/>
      <w:bookmarkStart w:id="108" w:name="_Toc486845758"/>
      <w:r w:rsidR="00357129" w:rsidRPr="0075193F">
        <w:rPr>
          <w:noProof/>
        </w:rPr>
        <w:t>Annexe </w:t>
      </w:r>
      <w:r w:rsidRPr="0075193F">
        <w:rPr>
          <w:noProof/>
        </w:rPr>
        <w:t>I</w:t>
      </w:r>
      <w:bookmarkEnd w:id="107"/>
      <w:bookmarkEnd w:id="108"/>
    </w:p>
    <w:p w:rsidR="00222B9B" w:rsidRPr="0075193F" w:rsidRDefault="003B258D" w:rsidP="00F14A53">
      <w:pPr>
        <w:pStyle w:val="HChG"/>
        <w:ind w:left="0" w:firstLine="0"/>
        <w:rPr>
          <w:noProof/>
        </w:rPr>
      </w:pPr>
      <w:r w:rsidRPr="0075193F">
        <w:rPr>
          <w:noProof/>
        </w:rPr>
        <w:tab/>
      </w:r>
      <w:r w:rsidR="00222B9B" w:rsidRPr="0075193F">
        <w:rPr>
          <w:noProof/>
        </w:rPr>
        <w:t xml:space="preserve">Liste des documents sans cote officielle (WP.29-172-…) distribués </w:t>
      </w:r>
      <w:r w:rsidR="00F14A53" w:rsidRPr="0075193F">
        <w:rPr>
          <w:noProof/>
        </w:rPr>
        <w:br/>
      </w:r>
      <w:r w:rsidR="00222B9B" w:rsidRPr="0075193F">
        <w:rPr>
          <w:noProof/>
        </w:rPr>
        <w:t>lors de la 172</w:t>
      </w:r>
      <w:r w:rsidR="00222B9B" w:rsidRPr="0075193F">
        <w:rPr>
          <w:noProof/>
          <w:vertAlign w:val="superscript"/>
        </w:rPr>
        <w:t>e</w:t>
      </w:r>
      <w:r w:rsidR="00357129" w:rsidRPr="0075193F">
        <w:rPr>
          <w:noProof/>
        </w:rPr>
        <w:t> </w:t>
      </w:r>
      <w:r w:rsidR="00222B9B" w:rsidRPr="0075193F">
        <w:rPr>
          <w:noProof/>
        </w:rPr>
        <w:t>session</w:t>
      </w:r>
    </w:p>
    <w:tbl>
      <w:tblPr>
        <w:tblW w:w="9637" w:type="dxa"/>
        <w:tblLayout w:type="fixed"/>
        <w:tblCellMar>
          <w:left w:w="0" w:type="dxa"/>
          <w:right w:w="0" w:type="dxa"/>
        </w:tblCellMar>
        <w:tblLook w:val="01E0" w:firstRow="1" w:lastRow="1" w:firstColumn="1" w:lastColumn="1" w:noHBand="0" w:noVBand="0"/>
      </w:tblPr>
      <w:tblGrid>
        <w:gridCol w:w="1055"/>
        <w:gridCol w:w="1746"/>
        <w:gridCol w:w="1051"/>
        <w:gridCol w:w="1050"/>
        <w:gridCol w:w="3838"/>
        <w:gridCol w:w="897"/>
      </w:tblGrid>
      <w:tr w:rsidR="003B258D" w:rsidRPr="0075193F" w:rsidTr="003B258D">
        <w:trPr>
          <w:cantSplit/>
          <w:tblHeader/>
        </w:trPr>
        <w:tc>
          <w:tcPr>
            <w:tcW w:w="1504" w:type="dxa"/>
            <w:tcBorders>
              <w:top w:val="single" w:sz="4" w:space="0" w:color="auto"/>
              <w:bottom w:val="single" w:sz="12" w:space="0" w:color="auto"/>
            </w:tcBorders>
            <w:shd w:val="clear" w:color="auto" w:fill="auto"/>
            <w:vAlign w:val="bottom"/>
            <w:hideMark/>
          </w:tcPr>
          <w:p w:rsidR="00222B9B" w:rsidRPr="0075193F" w:rsidRDefault="00222B9B" w:rsidP="003B258D">
            <w:pPr>
              <w:suppressAutoHyphens w:val="0"/>
              <w:spacing w:before="80" w:after="80" w:line="200" w:lineRule="exact"/>
              <w:ind w:right="113"/>
              <w:rPr>
                <w:i/>
                <w:sz w:val="16"/>
              </w:rPr>
            </w:pPr>
            <w:r w:rsidRPr="0075193F">
              <w:rPr>
                <w:i/>
                <w:sz w:val="16"/>
              </w:rPr>
              <w:t>N</w:t>
            </w:r>
            <w:r w:rsidRPr="0075193F">
              <w:rPr>
                <w:i/>
                <w:sz w:val="16"/>
                <w:vertAlign w:val="superscript"/>
              </w:rPr>
              <w:t>o</w:t>
            </w:r>
            <w:r w:rsidR="003B258D" w:rsidRPr="0075193F">
              <w:rPr>
                <w:i/>
                <w:sz w:val="16"/>
                <w:vertAlign w:val="superscript"/>
              </w:rPr>
              <w:t xml:space="preserve"> </w:t>
            </w:r>
            <w:r w:rsidR="003B258D" w:rsidRPr="0075193F">
              <w:rPr>
                <w:i/>
                <w:sz w:val="16"/>
                <w:vertAlign w:val="superscript"/>
              </w:rPr>
              <w:br/>
            </w:r>
            <w:r w:rsidRPr="0075193F">
              <w:rPr>
                <w:i/>
                <w:iCs/>
                <w:sz w:val="16"/>
              </w:rPr>
              <w:t>WP.29-172-</w:t>
            </w:r>
          </w:p>
        </w:tc>
        <w:tc>
          <w:tcPr>
            <w:tcW w:w="2497" w:type="dxa"/>
            <w:tcBorders>
              <w:top w:val="single" w:sz="4" w:space="0" w:color="auto"/>
              <w:bottom w:val="single" w:sz="12" w:space="0" w:color="auto"/>
            </w:tcBorders>
            <w:shd w:val="clear" w:color="auto" w:fill="auto"/>
            <w:vAlign w:val="bottom"/>
            <w:hideMark/>
          </w:tcPr>
          <w:p w:rsidR="00222B9B" w:rsidRPr="0075193F" w:rsidRDefault="00222B9B" w:rsidP="003B258D">
            <w:pPr>
              <w:suppressAutoHyphens w:val="0"/>
              <w:spacing w:before="80" w:after="80" w:line="200" w:lineRule="exact"/>
              <w:ind w:right="113"/>
              <w:rPr>
                <w:i/>
                <w:sz w:val="16"/>
              </w:rPr>
            </w:pPr>
            <w:r w:rsidRPr="0075193F">
              <w:rPr>
                <w:i/>
                <w:iCs/>
                <w:sz w:val="16"/>
              </w:rPr>
              <w:t>Auteur</w:t>
            </w:r>
          </w:p>
        </w:tc>
        <w:tc>
          <w:tcPr>
            <w:tcW w:w="1500" w:type="dxa"/>
            <w:tcBorders>
              <w:top w:val="single" w:sz="4" w:space="0" w:color="auto"/>
              <w:bottom w:val="single" w:sz="12" w:space="0" w:color="auto"/>
            </w:tcBorders>
            <w:shd w:val="clear" w:color="auto" w:fill="auto"/>
            <w:vAlign w:val="bottom"/>
            <w:hideMark/>
          </w:tcPr>
          <w:p w:rsidR="00222B9B" w:rsidRPr="0075193F" w:rsidRDefault="003B258D" w:rsidP="003B258D">
            <w:pPr>
              <w:suppressAutoHyphens w:val="0"/>
              <w:spacing w:before="80" w:after="80" w:line="200" w:lineRule="exact"/>
              <w:ind w:right="113"/>
              <w:rPr>
                <w:i/>
                <w:sz w:val="16"/>
              </w:rPr>
            </w:pPr>
            <w:r w:rsidRPr="0075193F">
              <w:rPr>
                <w:i/>
                <w:iCs/>
                <w:sz w:val="16"/>
              </w:rPr>
              <w:t>Point de l’ordre du </w:t>
            </w:r>
            <w:r w:rsidR="00222B9B" w:rsidRPr="0075193F">
              <w:rPr>
                <w:i/>
                <w:iCs/>
                <w:sz w:val="16"/>
              </w:rPr>
              <w:t>jour</w:t>
            </w:r>
          </w:p>
        </w:tc>
        <w:tc>
          <w:tcPr>
            <w:tcW w:w="1498" w:type="dxa"/>
            <w:tcBorders>
              <w:top w:val="single" w:sz="4" w:space="0" w:color="auto"/>
              <w:bottom w:val="single" w:sz="12" w:space="0" w:color="auto"/>
            </w:tcBorders>
            <w:shd w:val="clear" w:color="auto" w:fill="auto"/>
            <w:vAlign w:val="bottom"/>
            <w:hideMark/>
          </w:tcPr>
          <w:p w:rsidR="00222B9B" w:rsidRPr="0075193F" w:rsidRDefault="00222B9B" w:rsidP="003B258D">
            <w:pPr>
              <w:suppressAutoHyphens w:val="0"/>
              <w:spacing w:before="80" w:after="80" w:line="200" w:lineRule="exact"/>
              <w:ind w:right="113"/>
              <w:rPr>
                <w:i/>
                <w:sz w:val="16"/>
              </w:rPr>
            </w:pPr>
            <w:r w:rsidRPr="0075193F">
              <w:rPr>
                <w:i/>
                <w:iCs/>
                <w:sz w:val="16"/>
              </w:rPr>
              <w:t>Langue</w:t>
            </w:r>
          </w:p>
        </w:tc>
        <w:tc>
          <w:tcPr>
            <w:tcW w:w="5499" w:type="dxa"/>
            <w:tcBorders>
              <w:top w:val="single" w:sz="4" w:space="0" w:color="auto"/>
              <w:bottom w:val="single" w:sz="12" w:space="0" w:color="auto"/>
            </w:tcBorders>
            <w:shd w:val="clear" w:color="auto" w:fill="auto"/>
            <w:vAlign w:val="bottom"/>
            <w:hideMark/>
          </w:tcPr>
          <w:p w:rsidR="00222B9B" w:rsidRPr="0075193F" w:rsidRDefault="00222B9B" w:rsidP="003B258D">
            <w:pPr>
              <w:suppressAutoHyphens w:val="0"/>
              <w:spacing w:before="80" w:after="80" w:line="200" w:lineRule="exact"/>
              <w:ind w:right="113"/>
              <w:rPr>
                <w:i/>
                <w:sz w:val="16"/>
              </w:rPr>
            </w:pPr>
            <w:r w:rsidRPr="0075193F">
              <w:rPr>
                <w:i/>
                <w:iCs/>
                <w:sz w:val="16"/>
              </w:rPr>
              <w:t>Titre</w:t>
            </w:r>
          </w:p>
        </w:tc>
        <w:tc>
          <w:tcPr>
            <w:tcW w:w="1278" w:type="dxa"/>
            <w:tcBorders>
              <w:top w:val="single" w:sz="4" w:space="0" w:color="auto"/>
              <w:bottom w:val="single" w:sz="12" w:space="0" w:color="auto"/>
            </w:tcBorders>
            <w:shd w:val="clear" w:color="auto" w:fill="auto"/>
            <w:vAlign w:val="bottom"/>
            <w:hideMark/>
          </w:tcPr>
          <w:p w:rsidR="00222B9B" w:rsidRPr="0075193F" w:rsidRDefault="00222B9B" w:rsidP="003B258D">
            <w:pPr>
              <w:suppressAutoHyphens w:val="0"/>
              <w:spacing w:before="80" w:after="80" w:line="200" w:lineRule="exact"/>
              <w:ind w:right="113"/>
              <w:rPr>
                <w:i/>
                <w:sz w:val="16"/>
              </w:rPr>
            </w:pPr>
            <w:r w:rsidRPr="0075193F">
              <w:rPr>
                <w:i/>
                <w:iCs/>
                <w:sz w:val="16"/>
              </w:rPr>
              <w:t>Suivi</w:t>
            </w:r>
          </w:p>
        </w:tc>
      </w:tr>
      <w:tr w:rsidR="003B258D" w:rsidRPr="0075193F" w:rsidTr="003B258D">
        <w:trPr>
          <w:cantSplit/>
          <w:trHeight w:hRule="exact" w:val="113"/>
          <w:tblHeader/>
        </w:trPr>
        <w:tc>
          <w:tcPr>
            <w:tcW w:w="1504" w:type="dxa"/>
            <w:tcBorders>
              <w:top w:val="single" w:sz="12" w:space="0" w:color="auto"/>
            </w:tcBorders>
            <w:shd w:val="clear" w:color="auto" w:fill="auto"/>
          </w:tcPr>
          <w:p w:rsidR="003B258D" w:rsidRPr="0075193F" w:rsidRDefault="003B258D" w:rsidP="003B258D">
            <w:pPr>
              <w:suppressAutoHyphens w:val="0"/>
              <w:spacing w:before="40" w:after="120"/>
              <w:ind w:right="113"/>
            </w:pPr>
          </w:p>
        </w:tc>
        <w:tc>
          <w:tcPr>
            <w:tcW w:w="2497" w:type="dxa"/>
            <w:tcBorders>
              <w:top w:val="single" w:sz="12" w:space="0" w:color="auto"/>
            </w:tcBorders>
            <w:shd w:val="clear" w:color="auto" w:fill="auto"/>
          </w:tcPr>
          <w:p w:rsidR="003B258D" w:rsidRPr="0075193F" w:rsidRDefault="003B258D" w:rsidP="003B258D">
            <w:pPr>
              <w:suppressAutoHyphens w:val="0"/>
              <w:spacing w:before="40" w:after="120"/>
              <w:ind w:right="113"/>
              <w:rPr>
                <w:i/>
                <w:iCs/>
              </w:rPr>
            </w:pPr>
          </w:p>
        </w:tc>
        <w:tc>
          <w:tcPr>
            <w:tcW w:w="1500" w:type="dxa"/>
            <w:tcBorders>
              <w:top w:val="single" w:sz="12" w:space="0" w:color="auto"/>
            </w:tcBorders>
            <w:shd w:val="clear" w:color="auto" w:fill="auto"/>
          </w:tcPr>
          <w:p w:rsidR="003B258D" w:rsidRPr="0075193F" w:rsidRDefault="003B258D" w:rsidP="003B258D">
            <w:pPr>
              <w:suppressAutoHyphens w:val="0"/>
              <w:spacing w:before="40" w:after="120"/>
              <w:ind w:right="113"/>
              <w:rPr>
                <w:i/>
                <w:iCs/>
              </w:rPr>
            </w:pPr>
          </w:p>
        </w:tc>
        <w:tc>
          <w:tcPr>
            <w:tcW w:w="1498" w:type="dxa"/>
            <w:tcBorders>
              <w:top w:val="single" w:sz="12" w:space="0" w:color="auto"/>
            </w:tcBorders>
            <w:shd w:val="clear" w:color="auto" w:fill="auto"/>
          </w:tcPr>
          <w:p w:rsidR="003B258D" w:rsidRPr="0075193F" w:rsidRDefault="003B258D" w:rsidP="003B258D">
            <w:pPr>
              <w:suppressAutoHyphens w:val="0"/>
              <w:spacing w:before="40" w:after="120"/>
              <w:ind w:right="113"/>
              <w:rPr>
                <w:i/>
                <w:iCs/>
              </w:rPr>
            </w:pPr>
          </w:p>
        </w:tc>
        <w:tc>
          <w:tcPr>
            <w:tcW w:w="5499" w:type="dxa"/>
            <w:tcBorders>
              <w:top w:val="single" w:sz="12" w:space="0" w:color="auto"/>
            </w:tcBorders>
            <w:shd w:val="clear" w:color="auto" w:fill="auto"/>
          </w:tcPr>
          <w:p w:rsidR="003B258D" w:rsidRPr="0075193F" w:rsidRDefault="003B258D" w:rsidP="003B258D">
            <w:pPr>
              <w:suppressAutoHyphens w:val="0"/>
              <w:spacing w:before="40" w:after="120"/>
              <w:ind w:right="113"/>
              <w:rPr>
                <w:i/>
                <w:iCs/>
              </w:rPr>
            </w:pPr>
          </w:p>
        </w:tc>
        <w:tc>
          <w:tcPr>
            <w:tcW w:w="1278" w:type="dxa"/>
            <w:tcBorders>
              <w:top w:val="single" w:sz="12" w:space="0" w:color="auto"/>
            </w:tcBorders>
            <w:shd w:val="clear" w:color="auto" w:fill="auto"/>
          </w:tcPr>
          <w:p w:rsidR="003B258D" w:rsidRPr="0075193F" w:rsidRDefault="003B258D" w:rsidP="003B258D">
            <w:pPr>
              <w:suppressAutoHyphens w:val="0"/>
              <w:spacing w:before="40" w:after="120"/>
              <w:ind w:right="113"/>
              <w:rPr>
                <w:i/>
                <w:iCs/>
              </w:rPr>
            </w:pPr>
          </w:p>
        </w:tc>
      </w:tr>
      <w:tr w:rsidR="003B258D"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2.2</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rPr>
            </w:pPr>
            <w:r w:rsidRPr="0095148F">
              <w:rPr>
                <w:sz w:val="18"/>
                <w:szCs w:val="18"/>
                <w:lang w:val="en-US"/>
              </w:rPr>
              <w:t>WP.29, Working Parties, Informal Working Groups and Chairmanship</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2.2</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Draft Calendar of Meetings for 2018</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3</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13</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rPr>
            </w:pPr>
            <w:r w:rsidRPr="0095148F">
              <w:rPr>
                <w:sz w:val="18"/>
                <w:szCs w:val="18"/>
                <w:lang w:val="en-US"/>
              </w:rPr>
              <w:t>Status of the 1998 Agreement of the Global Registry and of the Compendium of Candidates – Situation on Priorities and Proposals to Develop UN GTRs as of 8 March 2017</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12</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rPr>
            </w:pPr>
            <w:r w:rsidRPr="0095148F">
              <w:rPr>
                <w:sz w:val="18"/>
                <w:szCs w:val="18"/>
                <w:lang w:val="en-US"/>
              </w:rPr>
              <w:t>Executive Committee of the 1998 Agreement Forty-eighth Session</w:t>
            </w:r>
          </w:p>
          <w:p w:rsidR="00222B9B" w:rsidRPr="0095148F" w:rsidRDefault="00222B9B" w:rsidP="003B258D">
            <w:pPr>
              <w:suppressAutoHyphens w:val="0"/>
              <w:spacing w:before="40" w:after="120"/>
              <w:ind w:right="113"/>
              <w:rPr>
                <w:sz w:val="18"/>
                <w:szCs w:val="18"/>
                <w:lang w:val="en-US"/>
              </w:rPr>
            </w:pPr>
            <w:r w:rsidRPr="0095148F">
              <w:rPr>
                <w:sz w:val="18"/>
                <w:szCs w:val="18"/>
                <w:lang w:val="en-US"/>
              </w:rPr>
              <w:t>1. Establishment of the</w:t>
            </w:r>
            <w:r w:rsidR="003B258D" w:rsidRPr="0095148F">
              <w:rPr>
                <w:sz w:val="18"/>
                <w:szCs w:val="18"/>
                <w:lang w:val="en-US"/>
              </w:rPr>
              <w:t xml:space="preserve"> Executive Committee AC.3 (item </w:t>
            </w:r>
            <w:r w:rsidRPr="0095148F">
              <w:rPr>
                <w:sz w:val="18"/>
                <w:szCs w:val="18"/>
                <w:lang w:val="en-US"/>
              </w:rPr>
              <w:t>12)</w:t>
            </w:r>
          </w:p>
          <w:p w:rsidR="00222B9B" w:rsidRPr="0095148F" w:rsidRDefault="00222B9B" w:rsidP="003B258D">
            <w:pPr>
              <w:suppressAutoHyphens w:val="0"/>
              <w:spacing w:before="40" w:after="120"/>
              <w:ind w:right="113"/>
              <w:rPr>
                <w:sz w:val="18"/>
                <w:szCs w:val="18"/>
                <w:lang w:val="en-US"/>
              </w:rPr>
            </w:pPr>
            <w:r w:rsidRPr="0095148F">
              <w:rPr>
                <w:sz w:val="18"/>
                <w:szCs w:val="18"/>
                <w:lang w:val="en-US"/>
              </w:rPr>
              <w:t>2. Consideration and Vote by AC.3 (item 15)</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5</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GRSP</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19.8</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75193F" w:rsidRDefault="00222B9B" w:rsidP="003B258D">
            <w:pPr>
              <w:suppressAutoHyphens w:val="0"/>
              <w:spacing w:before="40" w:after="120"/>
              <w:ind w:right="113"/>
              <w:rPr>
                <w:sz w:val="18"/>
                <w:szCs w:val="18"/>
                <w:lang w:eastAsia="en-GB"/>
              </w:rPr>
            </w:pPr>
            <w:r w:rsidRPr="0095148F">
              <w:rPr>
                <w:sz w:val="18"/>
                <w:szCs w:val="18"/>
                <w:lang w:val="en-US" w:eastAsia="en-GB"/>
              </w:rPr>
              <w:t xml:space="preserve">Final Report on the Establishment of Draft UN Global Technical Regulation on Electric Vehicle Safety Based on GRSP-61-09 (see ECE/TRANS/WP.29/GRSP/61 para. </w:t>
            </w:r>
            <w:r w:rsidRPr="0075193F">
              <w:rPr>
                <w:sz w:val="18"/>
                <w:szCs w:val="18"/>
                <w:lang w:eastAsia="en-GB"/>
              </w:rPr>
              <w:t>10)</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d)</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6</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GRSP</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19.8</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Draft Global Technical Regulation on Electric Vehicle Safety</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d)</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7</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4.1</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rPr>
            </w:pPr>
            <w:r w:rsidRPr="0095148F">
              <w:rPr>
                <w:sz w:val="18"/>
                <w:szCs w:val="18"/>
                <w:lang w:val="en-US"/>
              </w:rPr>
              <w:t xml:space="preserve">Electronic Exchange Of Information Concerning Type Approval Authorities and Technical Services </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8</w:t>
            </w:r>
          </w:p>
        </w:tc>
        <w:tc>
          <w:tcPr>
            <w:tcW w:w="2497" w:type="dxa"/>
            <w:shd w:val="clear" w:color="auto" w:fill="auto"/>
            <w:hideMark/>
          </w:tcPr>
          <w:p w:rsidR="00222B9B" w:rsidRPr="0075193F" w:rsidRDefault="00222B9B" w:rsidP="003B258D">
            <w:pPr>
              <w:suppressAutoHyphens w:val="0"/>
              <w:spacing w:before="40" w:after="120"/>
              <w:ind w:right="113"/>
              <w:rPr>
                <w:snapToGrid w:val="0"/>
                <w:sz w:val="18"/>
                <w:szCs w:val="18"/>
              </w:rPr>
            </w:pPr>
            <w:r w:rsidRPr="0075193F">
              <w:rPr>
                <w:sz w:val="18"/>
                <w:szCs w:val="18"/>
              </w:rPr>
              <w:t>Allemagne</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2.3</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Proposal for a Decision on GRRF Activities related to Automated Driving by WP.29 at its 172nd session</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f)</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9</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4.5</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Status Report on the Hosting of DETA</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10</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rPr>
            </w:pPr>
            <w:r w:rsidRPr="0095148F">
              <w:rPr>
                <w:sz w:val="18"/>
                <w:szCs w:val="18"/>
                <w:lang w:val="en-US"/>
              </w:rPr>
              <w:t>Consolidated Agenda Including Informal Documents</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11</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 l’IWVTA</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4.2.2</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Proposal for Amendments to General Guidelines for UN Regulatory Procedures and Transitional Provisions in UN Regulations (ECE/TRANS/WP.29/2017/67)</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d)</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12</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 l’IWVTA</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4.3</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Finalization of Annex 4 of UN Regulation No.0</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d)</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13</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 l’IWVTA</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4.3</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rPr>
            </w:pPr>
            <w:r w:rsidRPr="0095148F">
              <w:rPr>
                <w:sz w:val="18"/>
                <w:szCs w:val="18"/>
                <w:lang w:val="en-US"/>
              </w:rPr>
              <w:t>Report to WP.29 on 24</w:t>
            </w:r>
            <w:r w:rsidRPr="0095148F">
              <w:rPr>
                <w:sz w:val="18"/>
                <w:szCs w:val="18"/>
                <w:vertAlign w:val="superscript"/>
                <w:lang w:val="en-US"/>
              </w:rPr>
              <w:t>th</w:t>
            </w:r>
            <w:r w:rsidRPr="0095148F">
              <w:rPr>
                <w:sz w:val="18"/>
                <w:szCs w:val="18"/>
                <w:lang w:val="en-US"/>
              </w:rPr>
              <w:t xml:space="preserve"> Meeting of the Informal Group on IWVTA</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14</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 l’IWVTA</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4.3</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 xml:space="preserve">WP.29 Informal Group on IWVTA (International Whole Vehicle Type Approval) phase 2 </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15</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 l’IWVTA</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4.4</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Proposal for Amendments to Revision 3 of the 1958 Agreement - Questions and Answers (ECE/TRANS/WP.29/2017/55)</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d)</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16</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Commission européenne</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4.2.2</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Proposed Amendments to ECE/TRANS/WP.29/2017/67</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17</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des contrôles techniques périodiques</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7.4</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Draft Proposals for Further Items, Related to PTI, to be Treated by the IWG or the WP.29</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d)</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18</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des contrôles techniques périodiques</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7.4</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Proposal for Amendment to the Document ECE/TRANS/WP.29/2017/93</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d)</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19</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des contrôles techniques périodiques</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7.4</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Proposal for Rule No. 4 on Safety Requirements for Hybrid and Electric Vehicles</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20</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8.4</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Documents Adopted in March 2017 and their Entry into Force in October 2017</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21</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Chine</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6</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75193F" w:rsidRDefault="00222B9B" w:rsidP="003B258D">
            <w:pPr>
              <w:suppressAutoHyphens w:val="0"/>
              <w:spacing w:before="40" w:after="120"/>
              <w:ind w:right="113"/>
              <w:rPr>
                <w:sz w:val="18"/>
                <w:szCs w:val="18"/>
                <w:lang w:eastAsia="en-GB"/>
              </w:rPr>
            </w:pPr>
            <w:r w:rsidRPr="0075193F">
              <w:rPr>
                <w:sz w:val="18"/>
                <w:szCs w:val="18"/>
                <w:lang w:eastAsia="en-GB"/>
              </w:rPr>
              <w:t>Overview of CATP Development</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22</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des contrôles techniques périodiques</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7</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Report to WP.29 about Results of the 7th Meeting of Informal Group on Periodical Technical Inspections</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23</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GTI de la base DETA</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4.5</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Draft report of the 29th Session of the IWG on DETA</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24</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Suisse</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8.1</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Manipulations on EURO V and VI Trucks by Suppression of AdBlue Injection</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25</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Suisse</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8.1</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Web Investigation of Emulation and Device Removal Services</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26</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Suisse</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8.1</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75193F" w:rsidRDefault="00222B9B" w:rsidP="003B258D">
            <w:pPr>
              <w:suppressAutoHyphens w:val="0"/>
              <w:spacing w:before="40" w:after="120"/>
              <w:ind w:right="113"/>
              <w:rPr>
                <w:sz w:val="18"/>
                <w:szCs w:val="18"/>
                <w:lang w:eastAsia="en-GB"/>
              </w:rPr>
            </w:pPr>
            <w:r w:rsidRPr="0075193F">
              <w:rPr>
                <w:sz w:val="18"/>
                <w:szCs w:val="18"/>
                <w:lang w:eastAsia="en-GB"/>
              </w:rPr>
              <w:t>Emission Manipulation</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27</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4.4</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Recommendation on Article 15.3 of Revision 3 to the 1958 Agreement</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d)</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28</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Suisse</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8.1</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75193F" w:rsidRDefault="00222B9B" w:rsidP="003B258D">
            <w:pPr>
              <w:suppressAutoHyphens w:val="0"/>
              <w:spacing w:before="40" w:after="120"/>
              <w:ind w:right="113"/>
              <w:rPr>
                <w:sz w:val="18"/>
                <w:szCs w:val="18"/>
              </w:rPr>
            </w:pPr>
            <w:r w:rsidRPr="0095148F">
              <w:rPr>
                <w:sz w:val="18"/>
                <w:szCs w:val="18"/>
                <w:lang w:val="en-US"/>
              </w:rPr>
              <w:t xml:space="preserve">Manipulations on EURO V and VI Trucks by Suppression of AdBlue Injection. </w:t>
            </w:r>
            <w:r w:rsidRPr="0075193F">
              <w:rPr>
                <w:sz w:val="18"/>
                <w:szCs w:val="18"/>
              </w:rPr>
              <w:t>Status Report from Swiss Heavy-duty Truck Controls</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29</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8.5</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Follow-up on WHO Initiative towards Voluntary Global Performance Targets</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30</w:t>
            </w:r>
          </w:p>
        </w:tc>
        <w:tc>
          <w:tcPr>
            <w:tcW w:w="2497"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Secrétariat</w:t>
            </w:r>
          </w:p>
        </w:tc>
        <w:tc>
          <w:tcPr>
            <w:tcW w:w="1500"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22</w:t>
            </w:r>
          </w:p>
        </w:tc>
        <w:tc>
          <w:tcPr>
            <w:tcW w:w="149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Ninth Session of the Administrative Committee AC.4 - Determination of the Quorum</w:t>
            </w:r>
          </w:p>
        </w:tc>
        <w:tc>
          <w:tcPr>
            <w:tcW w:w="1278" w:type="dxa"/>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a)</w:t>
            </w:r>
          </w:p>
        </w:tc>
      </w:tr>
      <w:tr w:rsidR="00222B9B" w:rsidRPr="0075193F" w:rsidTr="003B258D">
        <w:trPr>
          <w:cantSplit/>
        </w:trPr>
        <w:tc>
          <w:tcPr>
            <w:tcW w:w="1504" w:type="dxa"/>
            <w:tcBorders>
              <w:bottom w:val="single" w:sz="12" w:space="0" w:color="auto"/>
            </w:tcBorders>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31</w:t>
            </w:r>
          </w:p>
        </w:tc>
        <w:tc>
          <w:tcPr>
            <w:tcW w:w="2497" w:type="dxa"/>
            <w:tcBorders>
              <w:bottom w:val="single" w:sz="12" w:space="0" w:color="auto"/>
            </w:tcBorders>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États-Unis/Japon/</w:t>
            </w:r>
            <w:r w:rsidR="003B258D" w:rsidRPr="0075193F">
              <w:rPr>
                <w:sz w:val="18"/>
                <w:szCs w:val="18"/>
              </w:rPr>
              <w:br/>
            </w:r>
            <w:r w:rsidRPr="0075193F">
              <w:rPr>
                <w:sz w:val="18"/>
                <w:szCs w:val="18"/>
              </w:rPr>
              <w:t>Union européenne</w:t>
            </w:r>
          </w:p>
        </w:tc>
        <w:tc>
          <w:tcPr>
            <w:tcW w:w="1500" w:type="dxa"/>
            <w:tcBorders>
              <w:bottom w:val="single" w:sz="12" w:space="0" w:color="auto"/>
            </w:tcBorders>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18</w:t>
            </w:r>
          </w:p>
        </w:tc>
        <w:tc>
          <w:tcPr>
            <w:tcW w:w="1498" w:type="dxa"/>
            <w:tcBorders>
              <w:bottom w:val="single" w:sz="12" w:space="0" w:color="auto"/>
            </w:tcBorders>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E</w:t>
            </w:r>
          </w:p>
        </w:tc>
        <w:tc>
          <w:tcPr>
            <w:tcW w:w="5499" w:type="dxa"/>
            <w:tcBorders>
              <w:bottom w:val="single" w:sz="12" w:space="0" w:color="auto"/>
            </w:tcBorders>
            <w:shd w:val="clear" w:color="auto" w:fill="auto"/>
            <w:hideMark/>
          </w:tcPr>
          <w:p w:rsidR="00222B9B" w:rsidRPr="0095148F" w:rsidRDefault="00222B9B" w:rsidP="003B258D">
            <w:pPr>
              <w:suppressAutoHyphens w:val="0"/>
              <w:spacing w:before="40" w:after="120"/>
              <w:ind w:right="113"/>
              <w:rPr>
                <w:sz w:val="18"/>
                <w:szCs w:val="18"/>
                <w:lang w:val="en-US" w:eastAsia="en-GB"/>
              </w:rPr>
            </w:pPr>
            <w:r w:rsidRPr="0095148F">
              <w:rPr>
                <w:sz w:val="18"/>
                <w:szCs w:val="18"/>
                <w:lang w:val="en-US" w:eastAsia="en-GB"/>
              </w:rPr>
              <w:t>Programme of Work (PoW) under the 1998 Agreement</w:t>
            </w:r>
          </w:p>
        </w:tc>
        <w:tc>
          <w:tcPr>
            <w:tcW w:w="1278" w:type="dxa"/>
            <w:tcBorders>
              <w:bottom w:val="single" w:sz="12" w:space="0" w:color="auto"/>
            </w:tcBorders>
            <w:shd w:val="clear" w:color="auto" w:fill="auto"/>
            <w:hideMark/>
          </w:tcPr>
          <w:p w:rsidR="00222B9B" w:rsidRPr="0075193F" w:rsidRDefault="00222B9B" w:rsidP="003B258D">
            <w:pPr>
              <w:suppressAutoHyphens w:val="0"/>
              <w:spacing w:before="40" w:after="120"/>
              <w:ind w:right="113"/>
              <w:rPr>
                <w:sz w:val="18"/>
                <w:szCs w:val="18"/>
              </w:rPr>
            </w:pPr>
            <w:r w:rsidRPr="0075193F">
              <w:rPr>
                <w:sz w:val="18"/>
                <w:szCs w:val="18"/>
              </w:rPr>
              <w:t>d)</w:t>
            </w:r>
          </w:p>
        </w:tc>
      </w:tr>
    </w:tbl>
    <w:p w:rsidR="00222B9B" w:rsidRPr="0075193F" w:rsidRDefault="00222B9B" w:rsidP="003B258D">
      <w:pPr>
        <w:pStyle w:val="SingleTxtG"/>
        <w:spacing w:before="120"/>
        <w:ind w:left="0" w:right="0"/>
        <w:rPr>
          <w:sz w:val="18"/>
          <w:szCs w:val="18"/>
        </w:rPr>
      </w:pPr>
      <w:bookmarkStart w:id="109" w:name="_Toc486845760"/>
      <w:r w:rsidRPr="0075193F">
        <w:rPr>
          <w:i/>
          <w:sz w:val="18"/>
          <w:szCs w:val="18"/>
        </w:rPr>
        <w:t>Notes</w:t>
      </w:r>
      <w:r w:rsidRPr="0075193F">
        <w:rPr>
          <w:sz w:val="18"/>
          <w:szCs w:val="18"/>
        </w:rPr>
        <w:t xml:space="preserve"> : </w:t>
      </w:r>
    </w:p>
    <w:p w:rsidR="00222B9B" w:rsidRPr="0075193F" w:rsidRDefault="00222B9B" w:rsidP="003B258D">
      <w:pPr>
        <w:pStyle w:val="SingleTxtG"/>
        <w:ind w:left="0" w:right="0" w:firstLine="170"/>
        <w:rPr>
          <w:noProof/>
          <w:sz w:val="18"/>
          <w:szCs w:val="18"/>
        </w:rPr>
      </w:pPr>
      <w:r w:rsidRPr="0075193F">
        <w:rPr>
          <w:noProof/>
          <w:sz w:val="18"/>
          <w:szCs w:val="18"/>
        </w:rPr>
        <w:t>a)</w:t>
      </w:r>
      <w:r w:rsidRPr="0075193F">
        <w:rPr>
          <w:noProof/>
          <w:sz w:val="18"/>
          <w:szCs w:val="18"/>
        </w:rPr>
        <w:tab/>
        <w:t xml:space="preserve">Document dont l’examen est achevé ou qui doit être remplacé. </w:t>
      </w:r>
    </w:p>
    <w:p w:rsidR="003B258D" w:rsidRPr="0075193F" w:rsidRDefault="00222B9B" w:rsidP="003B258D">
      <w:pPr>
        <w:pStyle w:val="SingleTxtG"/>
        <w:ind w:left="0" w:right="0" w:firstLine="170"/>
        <w:rPr>
          <w:noProof/>
          <w:sz w:val="18"/>
          <w:szCs w:val="18"/>
        </w:rPr>
      </w:pPr>
      <w:r w:rsidRPr="0075193F">
        <w:rPr>
          <w:noProof/>
          <w:sz w:val="18"/>
          <w:szCs w:val="18"/>
        </w:rPr>
        <w:t>b)</w:t>
      </w:r>
      <w:r w:rsidRPr="0075193F">
        <w:rPr>
          <w:noProof/>
          <w:sz w:val="18"/>
          <w:szCs w:val="18"/>
        </w:rPr>
        <w:tab/>
        <w:t>Document adopté.</w:t>
      </w:r>
    </w:p>
    <w:p w:rsidR="003B258D" w:rsidRPr="0075193F" w:rsidRDefault="00222B9B" w:rsidP="003B258D">
      <w:pPr>
        <w:pStyle w:val="SingleTxtG"/>
        <w:ind w:left="0" w:right="0" w:firstLine="170"/>
        <w:rPr>
          <w:noProof/>
          <w:sz w:val="18"/>
          <w:szCs w:val="18"/>
        </w:rPr>
      </w:pPr>
      <w:r w:rsidRPr="0075193F">
        <w:rPr>
          <w:noProof/>
          <w:sz w:val="18"/>
          <w:szCs w:val="18"/>
        </w:rPr>
        <w:t>c)</w:t>
      </w:r>
      <w:r w:rsidRPr="0075193F">
        <w:rPr>
          <w:noProof/>
          <w:sz w:val="18"/>
          <w:szCs w:val="18"/>
        </w:rPr>
        <w:tab/>
        <w:t xml:space="preserve">Document transmis à tous les groupes de travail et dont l’examen sera poursuivi à la session suivante. </w:t>
      </w:r>
    </w:p>
    <w:p w:rsidR="003B258D" w:rsidRPr="0075193F" w:rsidRDefault="00222B9B" w:rsidP="003B258D">
      <w:pPr>
        <w:pStyle w:val="SingleTxtG"/>
        <w:ind w:left="0" w:right="0" w:firstLine="170"/>
        <w:rPr>
          <w:noProof/>
          <w:sz w:val="18"/>
          <w:szCs w:val="18"/>
        </w:rPr>
      </w:pPr>
      <w:r w:rsidRPr="0075193F">
        <w:rPr>
          <w:noProof/>
          <w:sz w:val="18"/>
          <w:szCs w:val="18"/>
        </w:rPr>
        <w:t>d)</w:t>
      </w:r>
      <w:r w:rsidRPr="0075193F">
        <w:rPr>
          <w:noProof/>
          <w:sz w:val="18"/>
          <w:szCs w:val="18"/>
        </w:rPr>
        <w:tab/>
        <w:t xml:space="preserve">Document dont l’examen sera poursuivi à la session suivante, sous une cote officielle. </w:t>
      </w:r>
    </w:p>
    <w:p w:rsidR="003B258D" w:rsidRPr="0075193F" w:rsidRDefault="00222B9B" w:rsidP="003B258D">
      <w:pPr>
        <w:pStyle w:val="SingleTxtG"/>
        <w:ind w:left="0" w:right="0" w:firstLine="170"/>
        <w:rPr>
          <w:noProof/>
          <w:sz w:val="18"/>
          <w:szCs w:val="18"/>
        </w:rPr>
      </w:pPr>
      <w:r w:rsidRPr="0075193F">
        <w:rPr>
          <w:noProof/>
          <w:sz w:val="18"/>
          <w:szCs w:val="18"/>
        </w:rPr>
        <w:t>e)</w:t>
      </w:r>
      <w:r w:rsidRPr="0075193F">
        <w:rPr>
          <w:noProof/>
          <w:sz w:val="18"/>
          <w:szCs w:val="18"/>
        </w:rPr>
        <w:tab/>
        <w:t xml:space="preserve">Document renvoyé au groupe de travail informel du contrôle technique périodique. </w:t>
      </w:r>
    </w:p>
    <w:p w:rsidR="00222B9B" w:rsidRPr="0075193F" w:rsidRDefault="00222B9B" w:rsidP="003B258D">
      <w:pPr>
        <w:pStyle w:val="SingleTxtG"/>
        <w:ind w:left="0" w:right="0" w:firstLine="170"/>
        <w:rPr>
          <w:noProof/>
          <w:sz w:val="18"/>
          <w:szCs w:val="18"/>
        </w:rPr>
      </w:pPr>
      <w:r w:rsidRPr="0075193F">
        <w:rPr>
          <w:noProof/>
          <w:sz w:val="18"/>
          <w:szCs w:val="18"/>
        </w:rPr>
        <w:t>f)</w:t>
      </w:r>
      <w:r w:rsidRPr="0075193F">
        <w:rPr>
          <w:noProof/>
          <w:sz w:val="18"/>
          <w:szCs w:val="18"/>
        </w:rPr>
        <w:tab/>
        <w:t>Document renvoyé au Groupe de travail en matière de roulement et de freinage et au groupe de travail informel des systèmes de transport intelligents et de la conduite automatisée avec l’o</w:t>
      </w:r>
      <w:r w:rsidR="003B258D" w:rsidRPr="0075193F">
        <w:rPr>
          <w:noProof/>
          <w:sz w:val="18"/>
          <w:szCs w:val="18"/>
        </w:rPr>
        <w:t>bservation concernant le niveau </w:t>
      </w:r>
      <w:r w:rsidRPr="0075193F">
        <w:rPr>
          <w:noProof/>
          <w:sz w:val="18"/>
          <w:szCs w:val="18"/>
        </w:rPr>
        <w:t>4 du SAE.</w:t>
      </w:r>
      <w:bookmarkEnd w:id="109"/>
    </w:p>
    <w:p w:rsidR="00222B9B" w:rsidRPr="0075193F" w:rsidRDefault="00222B9B" w:rsidP="00F14A53">
      <w:pPr>
        <w:pStyle w:val="HChG"/>
        <w:rPr>
          <w:noProof/>
        </w:rPr>
      </w:pPr>
      <w:r w:rsidRPr="0075193F">
        <w:rPr>
          <w:noProof/>
          <w:webHidden/>
        </w:rPr>
        <w:br w:type="page"/>
      </w:r>
      <w:bookmarkStart w:id="110" w:name="_Toc486845761"/>
      <w:r w:rsidRPr="0075193F">
        <w:rPr>
          <w:noProof/>
        </w:rPr>
        <w:t>Annexe II</w:t>
      </w:r>
      <w:bookmarkEnd w:id="110"/>
    </w:p>
    <w:p w:rsidR="00222B9B" w:rsidRPr="0075193F" w:rsidRDefault="00222B9B" w:rsidP="00F14A53">
      <w:pPr>
        <w:pStyle w:val="HChG"/>
        <w:rPr>
          <w:noProof/>
        </w:rPr>
      </w:pPr>
      <w:r w:rsidRPr="0075193F">
        <w:rPr>
          <w:noProof/>
        </w:rPr>
        <w:tab/>
      </w:r>
      <w:r w:rsidRPr="0075193F">
        <w:rPr>
          <w:noProof/>
        </w:rPr>
        <w:tab/>
        <w:t>État de l’Accord de 1998, du Registre mondial et du Recueil de règlements admissibles</w:t>
      </w:r>
      <w:r w:rsidRPr="0075193F">
        <w:rPr>
          <w:noProof/>
          <w:vertAlign w:val="superscript"/>
        </w:rPr>
        <w:footnoteReference w:customMarkFollows="1" w:id="3"/>
        <w:t>*</w:t>
      </w:r>
      <w:bookmarkStart w:id="111" w:name="_Toc478663192"/>
      <w:bookmarkStart w:id="112" w:name="_Toc486845762"/>
      <w:bookmarkEnd w:id="111"/>
      <w:bookmarkEnd w:id="112"/>
    </w:p>
    <w:p w:rsidR="00222B9B" w:rsidRPr="0075193F" w:rsidRDefault="00222B9B" w:rsidP="00F14A53">
      <w:pPr>
        <w:pStyle w:val="H1G"/>
        <w:rPr>
          <w:noProof/>
        </w:rPr>
      </w:pPr>
      <w:r w:rsidRPr="0075193F">
        <w:rPr>
          <w:noProof/>
        </w:rPr>
        <w:tab/>
      </w:r>
      <w:r w:rsidRPr="0075193F">
        <w:rPr>
          <w:noProof/>
        </w:rPr>
        <w:tab/>
        <w:t>Priorités et propositions en ce qui concerne l’élabor</w:t>
      </w:r>
      <w:r w:rsidR="00F14A53" w:rsidRPr="0075193F">
        <w:rPr>
          <w:noProof/>
        </w:rPr>
        <w:t xml:space="preserve">ation de RTM : </w:t>
      </w:r>
      <w:r w:rsidR="00F14A53" w:rsidRPr="0075193F">
        <w:rPr>
          <w:noProof/>
        </w:rPr>
        <w:br/>
        <w:t>situation au 14 </w:t>
      </w:r>
      <w:r w:rsidRPr="0075193F">
        <w:rPr>
          <w:noProof/>
        </w:rPr>
        <w:t>juin 2017</w:t>
      </w:r>
      <w:bookmarkStart w:id="113" w:name="_Toc486845763"/>
      <w:bookmarkEnd w:id="113"/>
    </w:p>
    <w:p w:rsidR="00222B9B" w:rsidRPr="0075193F" w:rsidRDefault="00222B9B" w:rsidP="00F14A53">
      <w:pPr>
        <w:pStyle w:val="H23G"/>
        <w:rPr>
          <w:noProof/>
        </w:rPr>
      </w:pPr>
      <w:bookmarkStart w:id="114" w:name="_Toc486845764"/>
      <w:r w:rsidRPr="0075193F">
        <w:rPr>
          <w:noProof/>
        </w:rPr>
        <w:t>GRRF</w:t>
      </w:r>
      <w:bookmarkEnd w:id="114"/>
    </w:p>
    <w:tbl>
      <w:tblPr>
        <w:tblW w:w="9635" w:type="dxa"/>
        <w:tblLayout w:type="fixed"/>
        <w:tblCellMar>
          <w:left w:w="0" w:type="dxa"/>
          <w:right w:w="0" w:type="dxa"/>
        </w:tblCellMar>
        <w:tblLook w:val="01E0" w:firstRow="1" w:lastRow="1" w:firstColumn="1" w:lastColumn="1" w:noHBand="0" w:noVBand="0"/>
      </w:tblPr>
      <w:tblGrid>
        <w:gridCol w:w="1652"/>
        <w:gridCol w:w="1248"/>
        <w:gridCol w:w="1249"/>
        <w:gridCol w:w="1248"/>
        <w:gridCol w:w="1350"/>
        <w:gridCol w:w="2888"/>
      </w:tblGrid>
      <w:tr w:rsidR="00F14A53" w:rsidRPr="0075193F" w:rsidTr="00C75970">
        <w:trPr>
          <w:tblHeader/>
        </w:trPr>
        <w:tc>
          <w:tcPr>
            <w:tcW w:w="1652"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Question</w:t>
            </w:r>
          </w:p>
        </w:tc>
        <w:tc>
          <w:tcPr>
            <w:tcW w:w="1248"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 xml:space="preserve">Groupe informel </w:t>
            </w:r>
            <w:r w:rsidRPr="0075193F">
              <w:rPr>
                <w:i/>
                <w:sz w:val="16"/>
              </w:rPr>
              <w:br/>
              <w:t>(oui-non)/ Président et Vice-Président</w:t>
            </w:r>
          </w:p>
        </w:tc>
        <w:tc>
          <w:tcPr>
            <w:tcW w:w="1249"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Responsable technique</w:t>
            </w:r>
          </w:p>
        </w:tc>
        <w:tc>
          <w:tcPr>
            <w:tcW w:w="1248"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Proposition officielle (ECE/TRANS/</w:t>
            </w:r>
            <w:r w:rsidR="005D03C4">
              <w:rPr>
                <w:i/>
                <w:sz w:val="16"/>
              </w:rPr>
              <w:t xml:space="preserve"> </w:t>
            </w:r>
            <w:r w:rsidR="00F14A53" w:rsidRPr="0075193F">
              <w:rPr>
                <w:i/>
                <w:sz w:val="16"/>
              </w:rPr>
              <w:br/>
            </w:r>
            <w:r w:rsidRPr="0075193F">
              <w:rPr>
                <w:i/>
                <w:sz w:val="16"/>
              </w:rPr>
              <w:t>WP.29/...)</w:t>
            </w:r>
          </w:p>
        </w:tc>
        <w:tc>
          <w:tcPr>
            <w:tcW w:w="1350"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Proposition de projet de RTM (ECE/TRANS/</w:t>
            </w:r>
            <w:r w:rsidR="005D03C4">
              <w:rPr>
                <w:i/>
                <w:sz w:val="16"/>
              </w:rPr>
              <w:t xml:space="preserve"> </w:t>
            </w:r>
            <w:r w:rsidR="00F14A53" w:rsidRPr="0075193F">
              <w:rPr>
                <w:i/>
                <w:sz w:val="16"/>
              </w:rPr>
              <w:br/>
            </w:r>
            <w:r w:rsidRPr="0075193F">
              <w:rPr>
                <w:i/>
                <w:sz w:val="16"/>
              </w:rPr>
              <w:t>WP.29/…)</w:t>
            </w:r>
          </w:p>
        </w:tc>
        <w:tc>
          <w:tcPr>
            <w:tcW w:w="2888"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Stade/Observations</w:t>
            </w:r>
          </w:p>
        </w:tc>
      </w:tr>
      <w:tr w:rsidR="00F14A53" w:rsidRPr="0075193F" w:rsidTr="00C75970">
        <w:trPr>
          <w:trHeight w:hRule="exact" w:val="113"/>
          <w:tblHeader/>
        </w:trPr>
        <w:tc>
          <w:tcPr>
            <w:tcW w:w="1652"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1248"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1249"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1248"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1350"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2888" w:type="dxa"/>
            <w:tcBorders>
              <w:top w:val="single" w:sz="12" w:space="0" w:color="auto"/>
            </w:tcBorders>
            <w:shd w:val="clear" w:color="auto" w:fill="auto"/>
          </w:tcPr>
          <w:p w:rsidR="00F14A53" w:rsidRPr="0075193F" w:rsidRDefault="00F14A53" w:rsidP="00F14A53">
            <w:pPr>
              <w:suppressAutoHyphens w:val="0"/>
              <w:spacing w:before="40" w:after="120"/>
              <w:ind w:right="113"/>
            </w:pPr>
          </w:p>
        </w:tc>
      </w:tr>
      <w:tr w:rsidR="00F14A53" w:rsidRPr="0075193F" w:rsidTr="00C75970">
        <w:tc>
          <w:tcPr>
            <w:tcW w:w="1652" w:type="dxa"/>
            <w:shd w:val="clear" w:color="auto" w:fill="auto"/>
            <w:hideMark/>
          </w:tcPr>
          <w:p w:rsidR="00222B9B" w:rsidRPr="0075193F" w:rsidRDefault="00F14A53" w:rsidP="00F14A53">
            <w:pPr>
              <w:suppressAutoHyphens w:val="0"/>
              <w:spacing w:before="40" w:after="120"/>
              <w:ind w:right="113"/>
              <w:rPr>
                <w:sz w:val="18"/>
                <w:szCs w:val="18"/>
              </w:rPr>
            </w:pPr>
            <w:r w:rsidRPr="0075193F">
              <w:rPr>
                <w:sz w:val="18"/>
                <w:szCs w:val="18"/>
              </w:rPr>
              <w:t>[Amendement </w:t>
            </w:r>
            <w:r w:rsidR="00222B9B" w:rsidRPr="0075193F">
              <w:rPr>
                <w:sz w:val="18"/>
                <w:szCs w:val="18"/>
              </w:rPr>
              <w:t>3] au RTM n</w:t>
            </w:r>
            <w:r w:rsidR="00222B9B" w:rsidRPr="0075193F">
              <w:rPr>
                <w:sz w:val="18"/>
                <w:szCs w:val="18"/>
                <w:vertAlign w:val="superscript"/>
              </w:rPr>
              <w:t>o</w:t>
            </w:r>
            <w:r w:rsidRPr="0075193F">
              <w:rPr>
                <w:sz w:val="18"/>
                <w:szCs w:val="18"/>
              </w:rPr>
              <w:t> </w:t>
            </w:r>
            <w:r w:rsidR="00222B9B" w:rsidRPr="0075193F">
              <w:rPr>
                <w:sz w:val="18"/>
                <w:szCs w:val="18"/>
              </w:rPr>
              <w:t>3 (Systèmes de freinage des motocycles)</w:t>
            </w:r>
          </w:p>
        </w:tc>
        <w:tc>
          <w:tcPr>
            <w:tcW w:w="1248" w:type="dxa"/>
            <w:shd w:val="clear" w:color="auto" w:fill="auto"/>
            <w:hideMark/>
          </w:tcPr>
          <w:p w:rsidR="00222B9B" w:rsidRPr="0075193F" w:rsidRDefault="00F14A53" w:rsidP="00F14A53">
            <w:pPr>
              <w:suppressAutoHyphens w:val="0"/>
              <w:spacing w:before="40" w:after="120"/>
              <w:ind w:right="113"/>
              <w:rPr>
                <w:sz w:val="18"/>
                <w:szCs w:val="18"/>
              </w:rPr>
            </w:pPr>
            <w:r w:rsidRPr="0075193F">
              <w:rPr>
                <w:sz w:val="18"/>
                <w:szCs w:val="18"/>
              </w:rPr>
              <w:t>−</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Italie</w:t>
            </w:r>
          </w:p>
        </w:tc>
        <w:tc>
          <w:tcPr>
            <w:tcW w:w="1248"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AC.3/47</w:t>
            </w:r>
            <w:r w:rsidR="00F14A53" w:rsidRPr="0075193F">
              <w:rPr>
                <w:sz w:val="18"/>
                <w:szCs w:val="18"/>
              </w:rPr>
              <w:t xml:space="preserve"> </w:t>
            </w:r>
            <w:r w:rsidR="00F14A53" w:rsidRPr="0075193F">
              <w:rPr>
                <w:sz w:val="18"/>
                <w:szCs w:val="18"/>
              </w:rPr>
              <w:br/>
            </w:r>
            <w:r w:rsidRPr="0075193F">
              <w:rPr>
                <w:sz w:val="18"/>
                <w:szCs w:val="18"/>
              </w:rPr>
              <w:t>(2017/51)</w:t>
            </w:r>
          </w:p>
        </w:tc>
        <w:tc>
          <w:tcPr>
            <w:tcW w:w="1350"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w:t>
            </w:r>
          </w:p>
        </w:tc>
        <w:tc>
          <w:tcPr>
            <w:tcW w:w="2888"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Un a</w:t>
            </w:r>
            <w:r w:rsidR="00F14A53" w:rsidRPr="0075193F">
              <w:rPr>
                <w:sz w:val="18"/>
                <w:szCs w:val="18"/>
              </w:rPr>
              <w:t>vant-projet sera examiné par le </w:t>
            </w:r>
            <w:r w:rsidRPr="0075193F">
              <w:rPr>
                <w:sz w:val="18"/>
                <w:szCs w:val="18"/>
              </w:rPr>
              <w:t>GRRF en septembre 2017.</w:t>
            </w:r>
          </w:p>
        </w:tc>
      </w:tr>
      <w:tr w:rsidR="00F14A53" w:rsidRPr="0075193F" w:rsidTr="00C75970">
        <w:tc>
          <w:tcPr>
            <w:tcW w:w="1652" w:type="dxa"/>
            <w:tcBorders>
              <w:bottom w:val="single" w:sz="12" w:space="0" w:color="auto"/>
            </w:tcBorders>
            <w:shd w:val="clear" w:color="auto" w:fill="auto"/>
            <w:hideMark/>
          </w:tcPr>
          <w:p w:rsidR="00222B9B" w:rsidRPr="0075193F" w:rsidRDefault="00F14A53" w:rsidP="00F14A53">
            <w:pPr>
              <w:suppressAutoHyphens w:val="0"/>
              <w:spacing w:before="40" w:after="120"/>
              <w:ind w:right="113"/>
              <w:rPr>
                <w:sz w:val="18"/>
                <w:szCs w:val="18"/>
              </w:rPr>
            </w:pPr>
            <w:r w:rsidRPr="0075193F">
              <w:rPr>
                <w:sz w:val="18"/>
                <w:szCs w:val="18"/>
              </w:rPr>
              <w:t>[Amendement </w:t>
            </w:r>
            <w:r w:rsidR="00222B9B" w:rsidRPr="0075193F">
              <w:rPr>
                <w:sz w:val="18"/>
                <w:szCs w:val="18"/>
              </w:rPr>
              <w:t>2] au RTM n</w:t>
            </w:r>
            <w:r w:rsidR="00222B9B" w:rsidRPr="0075193F">
              <w:rPr>
                <w:sz w:val="18"/>
                <w:szCs w:val="18"/>
                <w:vertAlign w:val="superscript"/>
              </w:rPr>
              <w:t>o</w:t>
            </w:r>
            <w:r w:rsidRPr="0075193F">
              <w:rPr>
                <w:sz w:val="18"/>
                <w:szCs w:val="18"/>
              </w:rPr>
              <w:t> </w:t>
            </w:r>
            <w:r w:rsidR="00222B9B" w:rsidRPr="0075193F">
              <w:rPr>
                <w:sz w:val="18"/>
                <w:szCs w:val="18"/>
              </w:rPr>
              <w:t>16 (Pneumatiques)</w:t>
            </w:r>
          </w:p>
        </w:tc>
        <w:tc>
          <w:tcPr>
            <w:tcW w:w="1248" w:type="dxa"/>
            <w:tcBorders>
              <w:bottom w:val="single" w:sz="12" w:space="0" w:color="auto"/>
            </w:tcBorders>
            <w:shd w:val="clear" w:color="auto" w:fill="auto"/>
          </w:tcPr>
          <w:p w:rsidR="00222B9B" w:rsidRPr="0075193F" w:rsidRDefault="00F14A53" w:rsidP="00F14A53">
            <w:pPr>
              <w:suppressAutoHyphens w:val="0"/>
              <w:spacing w:before="40" w:after="120"/>
              <w:ind w:right="113"/>
              <w:rPr>
                <w:sz w:val="18"/>
                <w:szCs w:val="18"/>
              </w:rPr>
            </w:pPr>
            <w:r w:rsidRPr="0075193F">
              <w:rPr>
                <w:sz w:val="18"/>
                <w:szCs w:val="18"/>
              </w:rPr>
              <w:t>Oui/</w:t>
            </w:r>
            <w:r w:rsidRPr="0075193F">
              <w:rPr>
                <w:sz w:val="18"/>
                <w:szCs w:val="18"/>
              </w:rPr>
              <w:br/>
            </w:r>
            <w:r w:rsidR="00222B9B" w:rsidRPr="0075193F">
              <w:rPr>
                <w:sz w:val="18"/>
                <w:szCs w:val="18"/>
              </w:rPr>
              <w:t xml:space="preserve">Fédération </w:t>
            </w:r>
            <w:r w:rsidR="00D47026">
              <w:rPr>
                <w:sz w:val="18"/>
                <w:szCs w:val="18"/>
              </w:rPr>
              <w:br/>
            </w:r>
            <w:r w:rsidR="00222B9B" w:rsidRPr="0075193F">
              <w:rPr>
                <w:sz w:val="18"/>
                <w:szCs w:val="18"/>
              </w:rPr>
              <w:t>de Russie</w:t>
            </w:r>
          </w:p>
          <w:p w:rsidR="00222B9B" w:rsidRPr="0075193F" w:rsidRDefault="00222B9B" w:rsidP="00F14A53">
            <w:pPr>
              <w:suppressAutoHyphens w:val="0"/>
              <w:spacing w:before="40" w:after="120"/>
              <w:ind w:right="113"/>
              <w:rPr>
                <w:sz w:val="18"/>
                <w:szCs w:val="18"/>
                <w:lang w:eastAsia="en-GB"/>
              </w:rPr>
            </w:pPr>
          </w:p>
        </w:tc>
        <w:tc>
          <w:tcPr>
            <w:tcW w:w="1249" w:type="dxa"/>
            <w:tcBorders>
              <w:bottom w:val="single" w:sz="12" w:space="0" w:color="auto"/>
            </w:tcBorders>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 xml:space="preserve">Fédération </w:t>
            </w:r>
            <w:r w:rsidR="00D47026">
              <w:rPr>
                <w:sz w:val="18"/>
                <w:szCs w:val="18"/>
              </w:rPr>
              <w:br/>
            </w:r>
            <w:r w:rsidRPr="0075193F">
              <w:rPr>
                <w:sz w:val="18"/>
                <w:szCs w:val="18"/>
              </w:rPr>
              <w:t>de Russie</w:t>
            </w:r>
          </w:p>
        </w:tc>
        <w:tc>
          <w:tcPr>
            <w:tcW w:w="1248" w:type="dxa"/>
            <w:tcBorders>
              <w:bottom w:val="single" w:sz="12" w:space="0" w:color="auto"/>
            </w:tcBorders>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AC.3/48</w:t>
            </w:r>
            <w:r w:rsidR="00F14A53" w:rsidRPr="0075193F">
              <w:rPr>
                <w:sz w:val="18"/>
                <w:szCs w:val="18"/>
              </w:rPr>
              <w:t xml:space="preserve"> </w:t>
            </w:r>
            <w:r w:rsidR="00F14A53" w:rsidRPr="0075193F">
              <w:rPr>
                <w:sz w:val="18"/>
                <w:szCs w:val="18"/>
              </w:rPr>
              <w:br/>
            </w:r>
            <w:r w:rsidRPr="0075193F">
              <w:rPr>
                <w:sz w:val="18"/>
                <w:szCs w:val="18"/>
              </w:rPr>
              <w:t>(2017/52)</w:t>
            </w:r>
          </w:p>
        </w:tc>
        <w:tc>
          <w:tcPr>
            <w:tcW w:w="1350" w:type="dxa"/>
            <w:tcBorders>
              <w:bottom w:val="single" w:sz="12" w:space="0" w:color="auto"/>
            </w:tcBorders>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w:t>
            </w:r>
          </w:p>
        </w:tc>
        <w:tc>
          <w:tcPr>
            <w:tcW w:w="2888" w:type="dxa"/>
            <w:tcBorders>
              <w:bottom w:val="single" w:sz="12" w:space="0" w:color="auto"/>
            </w:tcBorders>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Un a</w:t>
            </w:r>
            <w:r w:rsidR="00F14A53" w:rsidRPr="0075193F">
              <w:rPr>
                <w:sz w:val="18"/>
                <w:szCs w:val="18"/>
              </w:rPr>
              <w:t>vant-projet sera examiné par le </w:t>
            </w:r>
            <w:r w:rsidRPr="0075193F">
              <w:rPr>
                <w:sz w:val="18"/>
                <w:szCs w:val="18"/>
              </w:rPr>
              <w:t>GRRF en septembre 2017, mais davantage de temps sera nécessaire pour des questions toujours en suspens.</w:t>
            </w:r>
          </w:p>
        </w:tc>
      </w:tr>
    </w:tbl>
    <w:p w:rsidR="00222B9B" w:rsidRPr="0075193F" w:rsidRDefault="00222B9B" w:rsidP="00F14A53">
      <w:pPr>
        <w:pStyle w:val="H23G"/>
      </w:pPr>
      <w:r w:rsidRPr="0075193F">
        <w:t>GRSP</w:t>
      </w:r>
    </w:p>
    <w:tbl>
      <w:tblPr>
        <w:tblW w:w="9639" w:type="dxa"/>
        <w:tblLayout w:type="fixed"/>
        <w:tblCellMar>
          <w:left w:w="0" w:type="dxa"/>
          <w:right w:w="0" w:type="dxa"/>
        </w:tblCellMar>
        <w:tblLook w:val="01E0" w:firstRow="1" w:lastRow="1" w:firstColumn="1" w:lastColumn="1" w:noHBand="0" w:noVBand="0"/>
      </w:tblPr>
      <w:tblGrid>
        <w:gridCol w:w="1652"/>
        <w:gridCol w:w="1249"/>
        <w:gridCol w:w="1249"/>
        <w:gridCol w:w="1249"/>
        <w:gridCol w:w="1348"/>
        <w:gridCol w:w="2892"/>
      </w:tblGrid>
      <w:tr w:rsidR="00F14A53" w:rsidRPr="0075193F" w:rsidTr="00C75970">
        <w:trPr>
          <w:tblHeader/>
        </w:trPr>
        <w:tc>
          <w:tcPr>
            <w:tcW w:w="1652"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Question</w:t>
            </w:r>
          </w:p>
        </w:tc>
        <w:tc>
          <w:tcPr>
            <w:tcW w:w="1249"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Groupe informel (oui-non)/ Président et Vice-Président</w:t>
            </w:r>
          </w:p>
        </w:tc>
        <w:tc>
          <w:tcPr>
            <w:tcW w:w="1249"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Responsable technique</w:t>
            </w:r>
          </w:p>
        </w:tc>
        <w:tc>
          <w:tcPr>
            <w:tcW w:w="1249"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Proposition officielle (ECE/TRANS/</w:t>
            </w:r>
            <w:r w:rsidR="005D03C4">
              <w:rPr>
                <w:i/>
                <w:sz w:val="16"/>
              </w:rPr>
              <w:t xml:space="preserve"> </w:t>
            </w:r>
            <w:r w:rsidR="00F14A53" w:rsidRPr="0075193F">
              <w:rPr>
                <w:i/>
                <w:sz w:val="16"/>
              </w:rPr>
              <w:br/>
            </w:r>
            <w:r w:rsidRPr="0075193F">
              <w:rPr>
                <w:i/>
                <w:sz w:val="16"/>
              </w:rPr>
              <w:t>WP.29/…)</w:t>
            </w:r>
          </w:p>
        </w:tc>
        <w:tc>
          <w:tcPr>
            <w:tcW w:w="1348"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Proposition de projet de RTM (ECE/TRANS/</w:t>
            </w:r>
            <w:r w:rsidR="005D03C4">
              <w:rPr>
                <w:i/>
                <w:sz w:val="16"/>
              </w:rPr>
              <w:t xml:space="preserve"> </w:t>
            </w:r>
            <w:r w:rsidR="00F14A53" w:rsidRPr="0075193F">
              <w:rPr>
                <w:i/>
                <w:sz w:val="16"/>
              </w:rPr>
              <w:br/>
            </w:r>
            <w:r w:rsidRPr="0075193F">
              <w:rPr>
                <w:i/>
                <w:sz w:val="16"/>
              </w:rPr>
              <w:t>WP.29/…)</w:t>
            </w:r>
          </w:p>
        </w:tc>
        <w:tc>
          <w:tcPr>
            <w:tcW w:w="2892" w:type="dxa"/>
            <w:tcBorders>
              <w:top w:val="single" w:sz="4" w:space="0" w:color="auto"/>
              <w:bottom w:val="single" w:sz="12" w:space="0" w:color="auto"/>
            </w:tcBorders>
            <w:shd w:val="clear" w:color="auto" w:fill="auto"/>
            <w:vAlign w:val="bottom"/>
            <w:hideMark/>
          </w:tcPr>
          <w:p w:rsidR="00222B9B" w:rsidRPr="0075193F" w:rsidRDefault="00222B9B" w:rsidP="00F14A53">
            <w:pPr>
              <w:suppressAutoHyphens w:val="0"/>
              <w:spacing w:before="80" w:after="80" w:line="200" w:lineRule="exact"/>
              <w:ind w:right="113"/>
              <w:rPr>
                <w:i/>
                <w:sz w:val="16"/>
              </w:rPr>
            </w:pPr>
            <w:r w:rsidRPr="0075193F">
              <w:rPr>
                <w:i/>
                <w:sz w:val="16"/>
              </w:rPr>
              <w:t>Stade/Observations</w:t>
            </w:r>
          </w:p>
        </w:tc>
      </w:tr>
      <w:tr w:rsidR="00F14A53" w:rsidRPr="0075193F" w:rsidTr="00C75970">
        <w:trPr>
          <w:trHeight w:hRule="exact" w:val="113"/>
          <w:tblHeader/>
        </w:trPr>
        <w:tc>
          <w:tcPr>
            <w:tcW w:w="1652"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1249"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1249"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1249"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1348" w:type="dxa"/>
            <w:tcBorders>
              <w:top w:val="single" w:sz="12" w:space="0" w:color="auto"/>
            </w:tcBorders>
            <w:shd w:val="clear" w:color="auto" w:fill="auto"/>
          </w:tcPr>
          <w:p w:rsidR="00F14A53" w:rsidRPr="0075193F" w:rsidRDefault="00F14A53" w:rsidP="00F14A53">
            <w:pPr>
              <w:suppressAutoHyphens w:val="0"/>
              <w:spacing w:before="40" w:after="120"/>
              <w:ind w:right="113"/>
            </w:pPr>
          </w:p>
        </w:tc>
        <w:tc>
          <w:tcPr>
            <w:tcW w:w="2892" w:type="dxa"/>
            <w:tcBorders>
              <w:top w:val="single" w:sz="12" w:space="0" w:color="auto"/>
            </w:tcBorders>
            <w:shd w:val="clear" w:color="auto" w:fill="auto"/>
          </w:tcPr>
          <w:p w:rsidR="00F14A53" w:rsidRPr="0075193F" w:rsidRDefault="00F14A53" w:rsidP="00F14A53">
            <w:pPr>
              <w:suppressAutoHyphens w:val="0"/>
              <w:spacing w:before="40" w:after="120"/>
              <w:ind w:right="113"/>
            </w:pPr>
          </w:p>
        </w:tc>
      </w:tr>
      <w:tr w:rsidR="00F14A53" w:rsidRPr="0075193F" w:rsidTr="00C75970">
        <w:tc>
          <w:tcPr>
            <w:tcW w:w="1652"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[ECE/TRANS/180/Add.1/Amend.1]</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Non</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Union européenne</w:t>
            </w:r>
          </w:p>
        </w:tc>
        <w:tc>
          <w:tcPr>
            <w:tcW w:w="1249" w:type="dxa"/>
            <w:shd w:val="clear" w:color="auto" w:fill="auto"/>
          </w:tcPr>
          <w:p w:rsidR="00222B9B" w:rsidRPr="0075193F" w:rsidRDefault="00222B9B" w:rsidP="00F14A53">
            <w:pPr>
              <w:suppressAutoHyphens w:val="0"/>
              <w:spacing w:before="40" w:after="120"/>
              <w:ind w:right="113"/>
              <w:rPr>
                <w:sz w:val="18"/>
                <w:szCs w:val="18"/>
                <w:lang w:eastAsia="en-GB"/>
              </w:rPr>
            </w:pPr>
          </w:p>
        </w:tc>
        <w:tc>
          <w:tcPr>
            <w:tcW w:w="1348"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 xml:space="preserve">AC.3/43 </w:t>
            </w:r>
            <w:r w:rsidRPr="0075193F">
              <w:rPr>
                <w:sz w:val="18"/>
                <w:szCs w:val="18"/>
              </w:rPr>
              <w:br/>
              <w:t>GRSP/2016/17</w:t>
            </w:r>
          </w:p>
        </w:tc>
        <w:tc>
          <w:tcPr>
            <w:tcW w:w="2892"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L’AC.3 a adopté la proposition d’amendements et le rapport final à sa session de juin 2017.</w:t>
            </w:r>
          </w:p>
        </w:tc>
      </w:tr>
      <w:tr w:rsidR="00F14A53" w:rsidRPr="0075193F" w:rsidTr="00C75970">
        <w:tc>
          <w:tcPr>
            <w:tcW w:w="1652"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Phase 2 du RTM n</w:t>
            </w:r>
            <w:r w:rsidRPr="0075193F">
              <w:rPr>
                <w:sz w:val="18"/>
                <w:szCs w:val="18"/>
                <w:vertAlign w:val="superscript"/>
              </w:rPr>
              <w:t>o</w:t>
            </w:r>
            <w:r w:rsidR="00F14A53" w:rsidRPr="0075193F">
              <w:rPr>
                <w:sz w:val="18"/>
                <w:szCs w:val="18"/>
              </w:rPr>
              <w:t> </w:t>
            </w:r>
            <w:r w:rsidRPr="0075193F">
              <w:rPr>
                <w:sz w:val="18"/>
                <w:szCs w:val="18"/>
              </w:rPr>
              <w:t>7 (Appuie-tête)</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 xml:space="preserve">Oui/ </w:t>
            </w:r>
            <w:r w:rsidR="00D47026">
              <w:rPr>
                <w:sz w:val="18"/>
                <w:szCs w:val="18"/>
              </w:rPr>
              <w:br/>
            </w:r>
            <w:r w:rsidRPr="0075193F">
              <w:rPr>
                <w:sz w:val="18"/>
                <w:szCs w:val="18"/>
              </w:rPr>
              <w:t>Royaume-Uni</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Japon</w:t>
            </w:r>
          </w:p>
        </w:tc>
        <w:tc>
          <w:tcPr>
            <w:tcW w:w="1249" w:type="dxa"/>
            <w:shd w:val="clear" w:color="auto" w:fill="auto"/>
          </w:tcPr>
          <w:p w:rsidR="00222B9B" w:rsidRPr="0075193F" w:rsidRDefault="00222B9B" w:rsidP="00F14A53">
            <w:pPr>
              <w:suppressAutoHyphens w:val="0"/>
              <w:spacing w:before="40" w:after="120"/>
              <w:ind w:right="113"/>
              <w:rPr>
                <w:sz w:val="18"/>
                <w:szCs w:val="18"/>
              </w:rPr>
            </w:pPr>
            <w:r w:rsidRPr="0075193F">
              <w:rPr>
                <w:sz w:val="18"/>
                <w:szCs w:val="18"/>
              </w:rPr>
              <w:t>AC.3/25/ Rev.1</w:t>
            </w:r>
          </w:p>
        </w:tc>
        <w:tc>
          <w:tcPr>
            <w:tcW w:w="1348"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2014/86</w:t>
            </w:r>
            <w:r w:rsidR="00F14A53" w:rsidRPr="0075193F">
              <w:rPr>
                <w:sz w:val="18"/>
                <w:szCs w:val="18"/>
              </w:rPr>
              <w:t xml:space="preserve"> </w:t>
            </w:r>
            <w:r w:rsidR="00F14A53" w:rsidRPr="0075193F">
              <w:rPr>
                <w:sz w:val="18"/>
                <w:szCs w:val="18"/>
              </w:rPr>
              <w:br/>
            </w:r>
            <w:r w:rsidRPr="0075193F">
              <w:rPr>
                <w:sz w:val="18"/>
                <w:szCs w:val="18"/>
              </w:rPr>
              <w:t>(4</w:t>
            </w:r>
            <w:r w:rsidRPr="0075193F">
              <w:rPr>
                <w:sz w:val="18"/>
                <w:szCs w:val="18"/>
                <w:vertAlign w:val="superscript"/>
              </w:rPr>
              <w:t>e</w:t>
            </w:r>
            <w:r w:rsidRPr="0075193F">
              <w:rPr>
                <w:sz w:val="18"/>
                <w:szCs w:val="18"/>
              </w:rPr>
              <w:t xml:space="preserve"> rapport d’activité)</w:t>
            </w:r>
          </w:p>
          <w:p w:rsidR="00222B9B" w:rsidRPr="0075193F" w:rsidRDefault="00222B9B" w:rsidP="00F14A53">
            <w:pPr>
              <w:suppressAutoHyphens w:val="0"/>
              <w:spacing w:before="40" w:after="120"/>
              <w:ind w:right="113"/>
              <w:rPr>
                <w:sz w:val="18"/>
                <w:szCs w:val="18"/>
              </w:rPr>
            </w:pPr>
            <w:r w:rsidRPr="0075193F">
              <w:rPr>
                <w:sz w:val="18"/>
                <w:szCs w:val="18"/>
              </w:rPr>
              <w:t>GRSP/2015/34</w:t>
            </w:r>
            <w:r w:rsidR="00F14A53" w:rsidRPr="0075193F">
              <w:rPr>
                <w:sz w:val="18"/>
                <w:szCs w:val="18"/>
              </w:rPr>
              <w:t xml:space="preserve"> </w:t>
            </w:r>
            <w:r w:rsidR="00F14A53" w:rsidRPr="0075193F">
              <w:rPr>
                <w:sz w:val="18"/>
                <w:szCs w:val="18"/>
              </w:rPr>
              <w:br/>
            </w:r>
            <w:r w:rsidRPr="0075193F">
              <w:rPr>
                <w:sz w:val="18"/>
                <w:szCs w:val="18"/>
              </w:rPr>
              <w:t>(Projet de RTM)</w:t>
            </w:r>
          </w:p>
        </w:tc>
        <w:tc>
          <w:tcPr>
            <w:tcW w:w="2892" w:type="dxa"/>
            <w:shd w:val="clear" w:color="auto" w:fill="auto"/>
            <w:hideMark/>
          </w:tcPr>
          <w:p w:rsidR="00222B9B" w:rsidRPr="0075193F" w:rsidRDefault="00222B9B" w:rsidP="00C75970">
            <w:pPr>
              <w:suppressAutoHyphens w:val="0"/>
              <w:spacing w:before="40" w:after="120"/>
              <w:ind w:right="113"/>
              <w:rPr>
                <w:sz w:val="18"/>
                <w:szCs w:val="18"/>
              </w:rPr>
            </w:pPr>
            <w:r w:rsidRPr="0075193F">
              <w:rPr>
                <w:sz w:val="18"/>
                <w:szCs w:val="18"/>
              </w:rPr>
              <w:t>Le GRSP devrait reprendre la discussion et aborder toutes les questions, notamment le projet d’additif 1 à la R.M.1 lors de sa session de décembre 2017. L’AC.3 a accepté de prolonger le</w:t>
            </w:r>
            <w:r w:rsidR="00C75970" w:rsidRPr="0075193F">
              <w:rPr>
                <w:sz w:val="18"/>
                <w:szCs w:val="18"/>
              </w:rPr>
              <w:t> </w:t>
            </w:r>
            <w:r w:rsidRPr="0075193F">
              <w:rPr>
                <w:sz w:val="18"/>
                <w:szCs w:val="18"/>
              </w:rPr>
              <w:t>mandat du GTI jusqu’en juin</w:t>
            </w:r>
            <w:r w:rsidR="00C75970" w:rsidRPr="0075193F">
              <w:rPr>
                <w:sz w:val="18"/>
                <w:szCs w:val="18"/>
              </w:rPr>
              <w:t> </w:t>
            </w:r>
            <w:r w:rsidRPr="0075193F">
              <w:rPr>
                <w:sz w:val="18"/>
                <w:szCs w:val="18"/>
              </w:rPr>
              <w:t>2018.</w:t>
            </w:r>
          </w:p>
        </w:tc>
      </w:tr>
      <w:tr w:rsidR="00F14A53" w:rsidRPr="0075193F" w:rsidTr="00C75970">
        <w:trPr>
          <w:cantSplit/>
        </w:trPr>
        <w:tc>
          <w:tcPr>
            <w:tcW w:w="1652" w:type="dxa"/>
            <w:shd w:val="clear" w:color="auto" w:fill="auto"/>
            <w:hideMark/>
          </w:tcPr>
          <w:p w:rsidR="00222B9B" w:rsidRPr="0075193F" w:rsidRDefault="006C3F79" w:rsidP="00F14A53">
            <w:pPr>
              <w:suppressAutoHyphens w:val="0"/>
              <w:spacing w:before="40" w:after="120"/>
              <w:ind w:right="113"/>
              <w:rPr>
                <w:sz w:val="18"/>
                <w:szCs w:val="18"/>
              </w:rPr>
            </w:pPr>
            <w:r w:rsidRPr="0075193F">
              <w:rPr>
                <w:sz w:val="18"/>
                <w:szCs w:val="18"/>
              </w:rPr>
              <w:t>Amendement </w:t>
            </w:r>
            <w:r w:rsidR="00C75970" w:rsidRPr="0075193F">
              <w:rPr>
                <w:sz w:val="18"/>
                <w:szCs w:val="18"/>
              </w:rPr>
              <w:t xml:space="preserve">2 (Flex-PLI) </w:t>
            </w:r>
            <w:r w:rsidR="00C75970" w:rsidRPr="0075193F">
              <w:rPr>
                <w:sz w:val="18"/>
                <w:szCs w:val="18"/>
              </w:rPr>
              <w:br/>
              <w:t>− </w:t>
            </w:r>
            <w:r w:rsidR="00222B9B" w:rsidRPr="0075193F">
              <w:rPr>
                <w:sz w:val="18"/>
                <w:szCs w:val="18"/>
              </w:rPr>
              <w:t xml:space="preserve">phase 2 </w:t>
            </w:r>
            <w:r w:rsidR="00C75970" w:rsidRPr="0075193F">
              <w:rPr>
                <w:sz w:val="18"/>
                <w:szCs w:val="18"/>
              </w:rPr>
              <w:br/>
            </w:r>
            <w:r w:rsidR="00222B9B" w:rsidRPr="0075193F">
              <w:rPr>
                <w:sz w:val="18"/>
                <w:szCs w:val="18"/>
              </w:rPr>
              <w:t>du RTM n</w:t>
            </w:r>
            <w:r w:rsidR="00222B9B" w:rsidRPr="0075193F">
              <w:rPr>
                <w:sz w:val="18"/>
                <w:szCs w:val="18"/>
                <w:vertAlign w:val="superscript"/>
              </w:rPr>
              <w:t>o</w:t>
            </w:r>
            <w:r w:rsidR="00C75970" w:rsidRPr="0075193F">
              <w:rPr>
                <w:sz w:val="18"/>
                <w:szCs w:val="18"/>
              </w:rPr>
              <w:t> </w:t>
            </w:r>
            <w:r w:rsidR="00222B9B" w:rsidRPr="0075193F">
              <w:rPr>
                <w:sz w:val="18"/>
                <w:szCs w:val="18"/>
              </w:rPr>
              <w:t>9 (Sécurité des piétons)</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Oui/</w:t>
            </w:r>
            <w:r w:rsidR="006C3F79" w:rsidRPr="0075193F">
              <w:rPr>
                <w:sz w:val="18"/>
                <w:szCs w:val="18"/>
              </w:rPr>
              <w:br/>
            </w:r>
            <w:r w:rsidRPr="0075193F">
              <w:rPr>
                <w:sz w:val="18"/>
                <w:szCs w:val="18"/>
              </w:rPr>
              <w:t>Allemagne/</w:t>
            </w:r>
            <w:r w:rsidR="006C3F79" w:rsidRPr="0075193F">
              <w:rPr>
                <w:sz w:val="18"/>
                <w:szCs w:val="18"/>
              </w:rPr>
              <w:t xml:space="preserve"> </w:t>
            </w:r>
            <w:r w:rsidR="006C3F79" w:rsidRPr="0075193F">
              <w:rPr>
                <w:sz w:val="18"/>
                <w:szCs w:val="18"/>
              </w:rPr>
              <w:br/>
            </w:r>
            <w:r w:rsidRPr="0075193F">
              <w:rPr>
                <w:sz w:val="18"/>
                <w:szCs w:val="18"/>
              </w:rPr>
              <w:t>Japon</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Allemagne/</w:t>
            </w:r>
            <w:r w:rsidR="006C3F79" w:rsidRPr="0075193F">
              <w:rPr>
                <w:sz w:val="18"/>
                <w:szCs w:val="18"/>
              </w:rPr>
              <w:t xml:space="preserve"> </w:t>
            </w:r>
            <w:r w:rsidR="00113AA5" w:rsidRPr="0075193F">
              <w:rPr>
                <w:sz w:val="18"/>
                <w:szCs w:val="18"/>
              </w:rPr>
              <w:br/>
            </w:r>
            <w:r w:rsidRPr="0075193F">
              <w:rPr>
                <w:sz w:val="18"/>
                <w:szCs w:val="18"/>
              </w:rPr>
              <w:t>Japon</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AC.3/24</w:t>
            </w:r>
          </w:p>
        </w:tc>
        <w:tc>
          <w:tcPr>
            <w:tcW w:w="1348" w:type="dxa"/>
            <w:shd w:val="clear" w:color="auto" w:fill="auto"/>
            <w:hideMark/>
          </w:tcPr>
          <w:p w:rsidR="00222B9B" w:rsidRPr="0075193F" w:rsidRDefault="00222B9B" w:rsidP="00F14A53">
            <w:pPr>
              <w:suppressAutoHyphens w:val="0"/>
              <w:spacing w:before="40" w:after="120"/>
              <w:ind w:right="113"/>
              <w:rPr>
                <w:bCs/>
                <w:sz w:val="18"/>
                <w:szCs w:val="18"/>
              </w:rPr>
            </w:pPr>
            <w:r w:rsidRPr="0075193F">
              <w:rPr>
                <w:sz w:val="18"/>
                <w:szCs w:val="18"/>
              </w:rPr>
              <w:t xml:space="preserve">GRSP/2014/15 </w:t>
            </w:r>
            <w:r w:rsidRPr="0075193F">
              <w:rPr>
                <w:sz w:val="18"/>
                <w:szCs w:val="18"/>
              </w:rPr>
              <w:br/>
              <w:t>(Projet de RTM)</w:t>
            </w:r>
          </w:p>
          <w:p w:rsidR="00222B9B" w:rsidRPr="0075193F" w:rsidRDefault="00222B9B" w:rsidP="00F14A53">
            <w:pPr>
              <w:suppressAutoHyphens w:val="0"/>
              <w:spacing w:before="40" w:after="120"/>
              <w:ind w:right="113"/>
              <w:rPr>
                <w:bCs/>
                <w:sz w:val="18"/>
                <w:szCs w:val="18"/>
              </w:rPr>
            </w:pPr>
            <w:r w:rsidRPr="0075193F">
              <w:rPr>
                <w:sz w:val="18"/>
                <w:szCs w:val="18"/>
              </w:rPr>
              <w:t>GRSP/2017/3</w:t>
            </w:r>
          </w:p>
          <w:p w:rsidR="00222B9B" w:rsidRPr="0075193F" w:rsidRDefault="00222B9B" w:rsidP="00F14A53">
            <w:pPr>
              <w:suppressAutoHyphens w:val="0"/>
              <w:spacing w:before="40" w:after="120"/>
              <w:ind w:right="113"/>
              <w:rPr>
                <w:bCs/>
                <w:sz w:val="18"/>
                <w:szCs w:val="18"/>
              </w:rPr>
            </w:pPr>
            <w:r w:rsidRPr="0075193F">
              <w:rPr>
                <w:sz w:val="18"/>
                <w:szCs w:val="18"/>
              </w:rPr>
              <w:t>GRSP/2015/2</w:t>
            </w:r>
          </w:p>
          <w:p w:rsidR="00222B9B" w:rsidRPr="0075193F" w:rsidRDefault="00222B9B" w:rsidP="00F14A53">
            <w:pPr>
              <w:suppressAutoHyphens w:val="0"/>
              <w:spacing w:before="40" w:after="120"/>
              <w:ind w:right="113"/>
              <w:rPr>
                <w:bCs/>
                <w:sz w:val="18"/>
                <w:szCs w:val="18"/>
              </w:rPr>
            </w:pPr>
            <w:r w:rsidRPr="0075193F">
              <w:rPr>
                <w:sz w:val="18"/>
                <w:szCs w:val="18"/>
              </w:rPr>
              <w:t xml:space="preserve">GRSP/2014/16 </w:t>
            </w:r>
            <w:r w:rsidRPr="0075193F">
              <w:rPr>
                <w:sz w:val="18"/>
                <w:szCs w:val="18"/>
              </w:rPr>
              <w:br/>
              <w:t>(5</w:t>
            </w:r>
            <w:r w:rsidRPr="0075193F">
              <w:rPr>
                <w:sz w:val="18"/>
                <w:szCs w:val="18"/>
                <w:vertAlign w:val="superscript"/>
              </w:rPr>
              <w:t>e</w:t>
            </w:r>
            <w:r w:rsidR="00C75970" w:rsidRPr="0075193F">
              <w:rPr>
                <w:sz w:val="18"/>
                <w:szCs w:val="18"/>
              </w:rPr>
              <w:t> </w:t>
            </w:r>
            <w:r w:rsidRPr="0075193F">
              <w:rPr>
                <w:sz w:val="18"/>
                <w:szCs w:val="18"/>
              </w:rPr>
              <w:t>rapport d’activité)</w:t>
            </w:r>
          </w:p>
          <w:p w:rsidR="00222B9B" w:rsidRPr="0075193F" w:rsidRDefault="00222B9B" w:rsidP="00F14A53">
            <w:pPr>
              <w:suppressAutoHyphens w:val="0"/>
              <w:spacing w:before="40" w:after="120"/>
              <w:ind w:right="113"/>
              <w:rPr>
                <w:bCs/>
                <w:sz w:val="18"/>
                <w:szCs w:val="18"/>
              </w:rPr>
            </w:pPr>
            <w:r w:rsidRPr="0075193F">
              <w:rPr>
                <w:sz w:val="18"/>
                <w:szCs w:val="18"/>
              </w:rPr>
              <w:t>GRSP/2015/2</w:t>
            </w:r>
          </w:p>
        </w:tc>
        <w:tc>
          <w:tcPr>
            <w:tcW w:w="2892" w:type="dxa"/>
            <w:shd w:val="clear" w:color="auto" w:fill="auto"/>
            <w:hideMark/>
          </w:tcPr>
          <w:p w:rsidR="00222B9B" w:rsidRPr="0075193F" w:rsidRDefault="00222B9B" w:rsidP="00C75970">
            <w:pPr>
              <w:suppressAutoHyphens w:val="0"/>
              <w:spacing w:before="40" w:after="120"/>
              <w:ind w:right="113"/>
              <w:rPr>
                <w:sz w:val="18"/>
                <w:szCs w:val="18"/>
              </w:rPr>
            </w:pPr>
            <w:r w:rsidRPr="0075193F">
              <w:rPr>
                <w:sz w:val="18"/>
                <w:szCs w:val="18"/>
              </w:rPr>
              <w:t>À sa session de décembre 2017, le GRSP reprendra l’examen des valeurs de référence pour l’évaluation des blessures et du projet de RTM, ainsi que d’une proposition relative aux essais de</w:t>
            </w:r>
            <w:r w:rsidR="00C75970" w:rsidRPr="0075193F">
              <w:rPr>
                <w:sz w:val="18"/>
                <w:szCs w:val="18"/>
              </w:rPr>
              <w:t> </w:t>
            </w:r>
            <w:r w:rsidRPr="0075193F">
              <w:rPr>
                <w:sz w:val="18"/>
                <w:szCs w:val="18"/>
              </w:rPr>
              <w:t xml:space="preserve">pare-chocs. </w:t>
            </w:r>
          </w:p>
        </w:tc>
      </w:tr>
      <w:tr w:rsidR="00F14A53" w:rsidRPr="0075193F" w:rsidTr="00C75970">
        <w:tc>
          <w:tcPr>
            <w:tcW w:w="1652" w:type="dxa"/>
            <w:shd w:val="clear" w:color="auto" w:fill="auto"/>
            <w:hideMark/>
          </w:tcPr>
          <w:p w:rsidR="00222B9B" w:rsidRPr="0075193F" w:rsidRDefault="006C3F79" w:rsidP="00F14A53">
            <w:pPr>
              <w:suppressAutoHyphens w:val="0"/>
              <w:spacing w:before="40" w:after="120"/>
              <w:ind w:right="113"/>
              <w:rPr>
                <w:sz w:val="18"/>
                <w:szCs w:val="18"/>
              </w:rPr>
            </w:pPr>
            <w:r w:rsidRPr="0075193F">
              <w:rPr>
                <w:sz w:val="18"/>
                <w:szCs w:val="18"/>
              </w:rPr>
              <w:t>Amendement </w:t>
            </w:r>
            <w:r w:rsidR="00222B9B" w:rsidRPr="0075193F">
              <w:rPr>
                <w:sz w:val="18"/>
                <w:szCs w:val="18"/>
              </w:rPr>
              <w:t xml:space="preserve">3 </w:t>
            </w:r>
            <w:r w:rsidRPr="0075193F">
              <w:rPr>
                <w:sz w:val="18"/>
                <w:szCs w:val="18"/>
              </w:rPr>
              <w:br/>
            </w:r>
            <w:r w:rsidR="00222B9B" w:rsidRPr="0075193F">
              <w:rPr>
                <w:sz w:val="18"/>
                <w:szCs w:val="18"/>
              </w:rPr>
              <w:t>au RTM n</w:t>
            </w:r>
            <w:r w:rsidR="00222B9B" w:rsidRPr="0075193F">
              <w:rPr>
                <w:sz w:val="18"/>
                <w:szCs w:val="18"/>
                <w:vertAlign w:val="superscript"/>
              </w:rPr>
              <w:t>o</w:t>
            </w:r>
            <w:r w:rsidR="00113AA5" w:rsidRPr="0075193F">
              <w:rPr>
                <w:sz w:val="18"/>
                <w:szCs w:val="18"/>
              </w:rPr>
              <w:t> </w:t>
            </w:r>
            <w:r w:rsidR="00222B9B" w:rsidRPr="0075193F">
              <w:rPr>
                <w:sz w:val="18"/>
                <w:szCs w:val="18"/>
              </w:rPr>
              <w:t>9</w:t>
            </w:r>
          </w:p>
        </w:tc>
        <w:tc>
          <w:tcPr>
            <w:tcW w:w="1249" w:type="dxa"/>
            <w:shd w:val="clear" w:color="auto" w:fill="auto"/>
          </w:tcPr>
          <w:p w:rsidR="00222B9B" w:rsidRPr="0075193F" w:rsidRDefault="00222B9B" w:rsidP="00F14A53">
            <w:pPr>
              <w:suppressAutoHyphens w:val="0"/>
              <w:spacing w:before="40" w:after="120"/>
              <w:ind w:right="113"/>
              <w:rPr>
                <w:sz w:val="18"/>
                <w:szCs w:val="18"/>
                <w:lang w:eastAsia="en-GB"/>
              </w:rPr>
            </w:pP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Pays-Bas</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AC.3/31</w:t>
            </w:r>
          </w:p>
        </w:tc>
        <w:tc>
          <w:tcPr>
            <w:tcW w:w="1348"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GRSP/2012/2 GRSP/2014/5</w:t>
            </w:r>
          </w:p>
        </w:tc>
        <w:tc>
          <w:tcPr>
            <w:tcW w:w="2892"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À sa session de décembre 2017, le GRSP examinera une proposition relative aux points de contact des éléments d</w:t>
            </w:r>
            <w:r w:rsidR="00835BD3">
              <w:rPr>
                <w:sz w:val="18"/>
                <w:szCs w:val="18"/>
              </w:rPr>
              <w:t>e frappe-</w:t>
            </w:r>
            <w:r w:rsidR="00113AA5" w:rsidRPr="0075193F">
              <w:rPr>
                <w:sz w:val="18"/>
                <w:szCs w:val="18"/>
              </w:rPr>
              <w:t>tête pour l’amendement </w:t>
            </w:r>
            <w:r w:rsidRPr="0075193F">
              <w:rPr>
                <w:sz w:val="18"/>
                <w:szCs w:val="18"/>
              </w:rPr>
              <w:t xml:space="preserve">3 du RTM. </w:t>
            </w:r>
          </w:p>
        </w:tc>
      </w:tr>
      <w:tr w:rsidR="00F14A53" w:rsidRPr="0075193F" w:rsidTr="00C75970">
        <w:tc>
          <w:tcPr>
            <w:tcW w:w="1652" w:type="dxa"/>
            <w:shd w:val="clear" w:color="auto" w:fill="auto"/>
            <w:hideMark/>
          </w:tcPr>
          <w:p w:rsidR="00222B9B" w:rsidRPr="0075193F" w:rsidRDefault="006C3F79" w:rsidP="00F14A53">
            <w:pPr>
              <w:suppressAutoHyphens w:val="0"/>
              <w:spacing w:before="40" w:after="120"/>
              <w:ind w:right="113"/>
              <w:rPr>
                <w:sz w:val="18"/>
                <w:szCs w:val="18"/>
              </w:rPr>
            </w:pPr>
            <w:r w:rsidRPr="0075193F">
              <w:rPr>
                <w:sz w:val="18"/>
                <w:szCs w:val="18"/>
              </w:rPr>
              <w:t>Amendement </w:t>
            </w:r>
            <w:r w:rsidR="00222B9B" w:rsidRPr="0075193F">
              <w:rPr>
                <w:sz w:val="18"/>
                <w:szCs w:val="18"/>
              </w:rPr>
              <w:t xml:space="preserve">4 </w:t>
            </w:r>
            <w:r w:rsidRPr="0075193F">
              <w:rPr>
                <w:sz w:val="18"/>
                <w:szCs w:val="18"/>
              </w:rPr>
              <w:br/>
            </w:r>
            <w:r w:rsidR="00222B9B" w:rsidRPr="0075193F">
              <w:rPr>
                <w:sz w:val="18"/>
                <w:szCs w:val="18"/>
              </w:rPr>
              <w:t>au RTM n</w:t>
            </w:r>
            <w:r w:rsidR="00222B9B" w:rsidRPr="0075193F">
              <w:rPr>
                <w:sz w:val="18"/>
                <w:szCs w:val="18"/>
                <w:vertAlign w:val="superscript"/>
              </w:rPr>
              <w:t>o</w:t>
            </w:r>
            <w:r w:rsidR="00113AA5" w:rsidRPr="0075193F">
              <w:rPr>
                <w:sz w:val="18"/>
                <w:szCs w:val="18"/>
              </w:rPr>
              <w:t> </w:t>
            </w:r>
            <w:r w:rsidR="00222B9B" w:rsidRPr="0075193F">
              <w:rPr>
                <w:sz w:val="18"/>
                <w:szCs w:val="18"/>
              </w:rPr>
              <w:t>9</w:t>
            </w:r>
          </w:p>
        </w:tc>
        <w:tc>
          <w:tcPr>
            <w:tcW w:w="1249" w:type="dxa"/>
            <w:shd w:val="clear" w:color="auto" w:fill="auto"/>
          </w:tcPr>
          <w:p w:rsidR="00222B9B" w:rsidRPr="0075193F" w:rsidRDefault="00222B9B" w:rsidP="00F14A53">
            <w:pPr>
              <w:suppressAutoHyphens w:val="0"/>
              <w:spacing w:before="40" w:after="120"/>
              <w:ind w:right="113"/>
              <w:rPr>
                <w:sz w:val="18"/>
                <w:szCs w:val="18"/>
                <w:lang w:eastAsia="en-GB"/>
              </w:rPr>
            </w:pP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 xml:space="preserve">République </w:t>
            </w:r>
            <w:r w:rsidR="00113AA5" w:rsidRPr="0075193F">
              <w:rPr>
                <w:sz w:val="18"/>
                <w:szCs w:val="18"/>
              </w:rPr>
              <w:br/>
            </w:r>
            <w:r w:rsidRPr="0075193F">
              <w:rPr>
                <w:sz w:val="18"/>
                <w:szCs w:val="18"/>
              </w:rPr>
              <w:t>de Corée</w:t>
            </w:r>
          </w:p>
        </w:tc>
        <w:tc>
          <w:tcPr>
            <w:tcW w:w="1249" w:type="dxa"/>
            <w:shd w:val="clear" w:color="auto" w:fill="auto"/>
          </w:tcPr>
          <w:p w:rsidR="00222B9B" w:rsidRPr="0075193F" w:rsidRDefault="00222B9B" w:rsidP="00F14A53">
            <w:pPr>
              <w:suppressAutoHyphens w:val="0"/>
              <w:spacing w:before="40" w:after="120"/>
              <w:ind w:right="113"/>
              <w:rPr>
                <w:sz w:val="18"/>
                <w:szCs w:val="18"/>
                <w:lang w:eastAsia="en-GB"/>
              </w:rPr>
            </w:pPr>
          </w:p>
        </w:tc>
        <w:tc>
          <w:tcPr>
            <w:tcW w:w="1348"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AC.3/45</w:t>
            </w:r>
          </w:p>
        </w:tc>
        <w:tc>
          <w:tcPr>
            <w:tcW w:w="2892"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Le GRSP reprendra l’examen d’éventuelles propositions d’amendements au RTM afin d’établir une procédure d’essai pour les systèmes de capots actifs visant à assu</w:t>
            </w:r>
            <w:r w:rsidR="00113AA5" w:rsidRPr="0075193F">
              <w:rPr>
                <w:sz w:val="18"/>
                <w:szCs w:val="18"/>
              </w:rPr>
              <w:t>rer une protection adéquate aux </w:t>
            </w:r>
            <w:r w:rsidRPr="0075193F">
              <w:rPr>
                <w:sz w:val="18"/>
                <w:szCs w:val="18"/>
              </w:rPr>
              <w:t>piétons.</w:t>
            </w:r>
          </w:p>
        </w:tc>
      </w:tr>
      <w:tr w:rsidR="00F14A53" w:rsidRPr="0075193F" w:rsidTr="00C75970">
        <w:tc>
          <w:tcPr>
            <w:tcW w:w="1652" w:type="dxa"/>
            <w:shd w:val="clear" w:color="auto" w:fill="auto"/>
            <w:hideMark/>
          </w:tcPr>
          <w:p w:rsidR="00222B9B" w:rsidRPr="0075193F" w:rsidRDefault="00222B9B" w:rsidP="00113AA5">
            <w:pPr>
              <w:suppressAutoHyphens w:val="0"/>
              <w:spacing w:before="40" w:after="120"/>
              <w:ind w:right="113"/>
              <w:rPr>
                <w:sz w:val="18"/>
                <w:szCs w:val="18"/>
              </w:rPr>
            </w:pPr>
            <w:r w:rsidRPr="0075193F">
              <w:rPr>
                <w:sz w:val="18"/>
                <w:szCs w:val="18"/>
              </w:rPr>
              <w:t>Phase 2 du RTM n</w:t>
            </w:r>
            <w:r w:rsidRPr="0075193F">
              <w:rPr>
                <w:sz w:val="18"/>
                <w:szCs w:val="18"/>
                <w:vertAlign w:val="superscript"/>
              </w:rPr>
              <w:t>o</w:t>
            </w:r>
            <w:r w:rsidR="00113AA5" w:rsidRPr="0075193F">
              <w:rPr>
                <w:sz w:val="18"/>
                <w:szCs w:val="18"/>
              </w:rPr>
              <w:t> </w:t>
            </w:r>
            <w:r w:rsidRPr="0075193F">
              <w:rPr>
                <w:sz w:val="18"/>
                <w:szCs w:val="18"/>
              </w:rPr>
              <w:t xml:space="preserve">13 (véhicules à hydrogène </w:t>
            </w:r>
            <w:r w:rsidR="00113AA5" w:rsidRPr="0075193F">
              <w:rPr>
                <w:sz w:val="18"/>
                <w:szCs w:val="18"/>
              </w:rPr>
              <w:br/>
            </w:r>
            <w:r w:rsidRPr="0075193F">
              <w:rPr>
                <w:sz w:val="18"/>
                <w:szCs w:val="18"/>
              </w:rPr>
              <w:t>et à pile à</w:t>
            </w:r>
            <w:r w:rsidR="00113AA5" w:rsidRPr="0075193F">
              <w:rPr>
                <w:sz w:val="18"/>
                <w:szCs w:val="18"/>
              </w:rPr>
              <w:t xml:space="preserve"> </w:t>
            </w:r>
            <w:r w:rsidRPr="0075193F">
              <w:rPr>
                <w:sz w:val="18"/>
                <w:szCs w:val="18"/>
              </w:rPr>
              <w:t>combustible − VHPC)</w:t>
            </w:r>
          </w:p>
        </w:tc>
        <w:tc>
          <w:tcPr>
            <w:tcW w:w="1249" w:type="dxa"/>
            <w:shd w:val="clear" w:color="auto" w:fill="auto"/>
          </w:tcPr>
          <w:p w:rsidR="00222B9B" w:rsidRPr="0075193F" w:rsidRDefault="00222B9B" w:rsidP="00F14A53">
            <w:pPr>
              <w:suppressAutoHyphens w:val="0"/>
              <w:spacing w:before="40" w:after="120"/>
              <w:ind w:right="113"/>
              <w:rPr>
                <w:sz w:val="18"/>
                <w:szCs w:val="18"/>
                <w:lang w:eastAsia="en-GB"/>
              </w:rPr>
            </w:pP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Japon, République de Corée et Union européenne</w:t>
            </w:r>
          </w:p>
        </w:tc>
        <w:tc>
          <w:tcPr>
            <w:tcW w:w="1249" w:type="dxa"/>
            <w:shd w:val="clear" w:color="auto" w:fill="auto"/>
          </w:tcPr>
          <w:p w:rsidR="00222B9B" w:rsidRPr="0075193F" w:rsidRDefault="00222B9B" w:rsidP="00F14A53">
            <w:pPr>
              <w:suppressAutoHyphens w:val="0"/>
              <w:spacing w:before="40" w:after="120"/>
              <w:ind w:right="113"/>
              <w:rPr>
                <w:sz w:val="18"/>
                <w:szCs w:val="18"/>
                <w:lang w:eastAsia="en-GB"/>
              </w:rPr>
            </w:pPr>
          </w:p>
        </w:tc>
        <w:tc>
          <w:tcPr>
            <w:tcW w:w="1348" w:type="dxa"/>
            <w:shd w:val="clear" w:color="auto" w:fill="auto"/>
            <w:hideMark/>
          </w:tcPr>
          <w:p w:rsidR="00222B9B" w:rsidRPr="0075193F" w:rsidRDefault="00222B9B" w:rsidP="00F14A53">
            <w:pPr>
              <w:suppressAutoHyphens w:val="0"/>
              <w:spacing w:before="40" w:after="120"/>
              <w:ind w:right="113"/>
              <w:rPr>
                <w:bCs/>
                <w:sz w:val="18"/>
                <w:szCs w:val="18"/>
              </w:rPr>
            </w:pPr>
            <w:r w:rsidRPr="0075193F">
              <w:rPr>
                <w:sz w:val="18"/>
                <w:szCs w:val="18"/>
              </w:rPr>
              <w:t>2017/56</w:t>
            </w:r>
          </w:p>
        </w:tc>
        <w:tc>
          <w:tcPr>
            <w:tcW w:w="2892"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Le GRSP reprendra l’exam</w:t>
            </w:r>
            <w:r w:rsidR="00113AA5" w:rsidRPr="0075193F">
              <w:rPr>
                <w:sz w:val="18"/>
                <w:szCs w:val="18"/>
              </w:rPr>
              <w:t>en de l’élaboration de la phase </w:t>
            </w:r>
            <w:r w:rsidRPr="0075193F">
              <w:rPr>
                <w:sz w:val="18"/>
                <w:szCs w:val="18"/>
              </w:rPr>
              <w:t>2 du RTM sur la base de l’état d’avancement des travaux du groupe de travail informel.</w:t>
            </w:r>
          </w:p>
        </w:tc>
      </w:tr>
      <w:tr w:rsidR="00F14A53" w:rsidRPr="0075193F" w:rsidTr="00C75970">
        <w:tc>
          <w:tcPr>
            <w:tcW w:w="1652"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RTM n</w:t>
            </w:r>
            <w:r w:rsidRPr="0075193F">
              <w:rPr>
                <w:sz w:val="18"/>
                <w:szCs w:val="18"/>
                <w:vertAlign w:val="superscript"/>
              </w:rPr>
              <w:t>o</w:t>
            </w:r>
            <w:r w:rsidR="00113AA5" w:rsidRPr="0075193F">
              <w:rPr>
                <w:sz w:val="18"/>
                <w:szCs w:val="18"/>
              </w:rPr>
              <w:t> </w:t>
            </w:r>
            <w:r w:rsidRPr="0075193F">
              <w:rPr>
                <w:sz w:val="18"/>
                <w:szCs w:val="18"/>
              </w:rPr>
              <w:t>14 (Choc latéral contre un poteau)</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Oui/Australie</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Australie</w:t>
            </w:r>
          </w:p>
        </w:tc>
        <w:tc>
          <w:tcPr>
            <w:tcW w:w="1249"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AC.3/28</w:t>
            </w:r>
          </w:p>
        </w:tc>
        <w:tc>
          <w:tcPr>
            <w:tcW w:w="1348" w:type="dxa"/>
            <w:shd w:val="clear" w:color="auto" w:fill="auto"/>
          </w:tcPr>
          <w:p w:rsidR="00222B9B" w:rsidRPr="0075193F" w:rsidRDefault="00222B9B" w:rsidP="00F14A53">
            <w:pPr>
              <w:suppressAutoHyphens w:val="0"/>
              <w:spacing w:before="40" w:after="120"/>
              <w:ind w:right="113"/>
              <w:rPr>
                <w:sz w:val="18"/>
                <w:szCs w:val="18"/>
                <w:lang w:eastAsia="en-GB"/>
              </w:rPr>
            </w:pPr>
          </w:p>
        </w:tc>
        <w:tc>
          <w:tcPr>
            <w:tcW w:w="2892" w:type="dxa"/>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Aucun nouvel élément d’information n’a été communiqué à la session de mars 2017 de l’AC.3.</w:t>
            </w:r>
          </w:p>
        </w:tc>
      </w:tr>
      <w:tr w:rsidR="00F14A53" w:rsidRPr="0075193F" w:rsidTr="00C75970">
        <w:tc>
          <w:tcPr>
            <w:tcW w:w="1652" w:type="dxa"/>
            <w:tcBorders>
              <w:bottom w:val="single" w:sz="12" w:space="0" w:color="auto"/>
            </w:tcBorders>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RTM sur la sécurité des véhicules électriques</w:t>
            </w:r>
          </w:p>
        </w:tc>
        <w:tc>
          <w:tcPr>
            <w:tcW w:w="1249" w:type="dxa"/>
            <w:tcBorders>
              <w:bottom w:val="single" w:sz="12" w:space="0" w:color="auto"/>
            </w:tcBorders>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Oui/États-Unis/</w:t>
            </w:r>
            <w:r w:rsidR="00113AA5" w:rsidRPr="0075193F">
              <w:rPr>
                <w:sz w:val="18"/>
                <w:szCs w:val="18"/>
              </w:rPr>
              <w:t xml:space="preserve"> </w:t>
            </w:r>
            <w:r w:rsidR="00113AA5" w:rsidRPr="0075193F">
              <w:rPr>
                <w:sz w:val="18"/>
                <w:szCs w:val="18"/>
              </w:rPr>
              <w:br/>
            </w:r>
            <w:r w:rsidRPr="0075193F">
              <w:rPr>
                <w:sz w:val="18"/>
                <w:szCs w:val="18"/>
              </w:rPr>
              <w:t>Union européenne/</w:t>
            </w:r>
            <w:r w:rsidR="00113AA5" w:rsidRPr="0075193F">
              <w:rPr>
                <w:sz w:val="18"/>
                <w:szCs w:val="18"/>
              </w:rPr>
              <w:t xml:space="preserve"> </w:t>
            </w:r>
            <w:r w:rsidR="00113AA5" w:rsidRPr="0075193F">
              <w:rPr>
                <w:sz w:val="18"/>
                <w:szCs w:val="18"/>
              </w:rPr>
              <w:br/>
            </w:r>
            <w:r w:rsidRPr="0075193F">
              <w:rPr>
                <w:sz w:val="18"/>
                <w:szCs w:val="18"/>
              </w:rPr>
              <w:t>Japon/Chine</w:t>
            </w:r>
          </w:p>
        </w:tc>
        <w:tc>
          <w:tcPr>
            <w:tcW w:w="1249" w:type="dxa"/>
            <w:tcBorders>
              <w:bottom w:val="single" w:sz="12" w:space="0" w:color="auto"/>
            </w:tcBorders>
            <w:shd w:val="clear" w:color="auto" w:fill="auto"/>
            <w:hideMark/>
          </w:tcPr>
          <w:p w:rsidR="00222B9B" w:rsidRPr="0075193F" w:rsidRDefault="00222B9B" w:rsidP="00113AA5">
            <w:pPr>
              <w:suppressAutoHyphens w:val="0"/>
              <w:spacing w:before="40" w:after="120"/>
              <w:ind w:right="113"/>
              <w:rPr>
                <w:sz w:val="18"/>
                <w:szCs w:val="18"/>
              </w:rPr>
            </w:pPr>
            <w:r w:rsidRPr="0075193F">
              <w:rPr>
                <w:sz w:val="18"/>
                <w:szCs w:val="18"/>
              </w:rPr>
              <w:t>Union européenne/</w:t>
            </w:r>
            <w:r w:rsidR="006C3F79" w:rsidRPr="0075193F">
              <w:rPr>
                <w:sz w:val="18"/>
                <w:szCs w:val="18"/>
              </w:rPr>
              <w:t xml:space="preserve"> </w:t>
            </w:r>
            <w:r w:rsidR="00113AA5" w:rsidRPr="0075193F">
              <w:rPr>
                <w:sz w:val="18"/>
                <w:szCs w:val="18"/>
              </w:rPr>
              <w:br/>
            </w:r>
            <w:r w:rsidRPr="0075193F">
              <w:rPr>
                <w:sz w:val="18"/>
                <w:szCs w:val="18"/>
              </w:rPr>
              <w:t xml:space="preserve">Japon/ </w:t>
            </w:r>
            <w:r w:rsidR="00113AA5" w:rsidRPr="0075193F">
              <w:rPr>
                <w:sz w:val="18"/>
                <w:szCs w:val="18"/>
              </w:rPr>
              <w:br/>
            </w:r>
            <w:r w:rsidRPr="0075193F">
              <w:rPr>
                <w:sz w:val="18"/>
                <w:szCs w:val="18"/>
              </w:rPr>
              <w:t>États-Unis/</w:t>
            </w:r>
            <w:r w:rsidR="006C3F79" w:rsidRPr="0075193F">
              <w:rPr>
                <w:sz w:val="18"/>
                <w:szCs w:val="18"/>
              </w:rPr>
              <w:t xml:space="preserve"> </w:t>
            </w:r>
            <w:r w:rsidR="00113AA5" w:rsidRPr="0075193F">
              <w:rPr>
                <w:sz w:val="18"/>
                <w:szCs w:val="18"/>
              </w:rPr>
              <w:br/>
            </w:r>
            <w:r w:rsidRPr="0075193F">
              <w:rPr>
                <w:sz w:val="18"/>
                <w:szCs w:val="18"/>
              </w:rPr>
              <w:t>Chine</w:t>
            </w:r>
          </w:p>
        </w:tc>
        <w:tc>
          <w:tcPr>
            <w:tcW w:w="1249" w:type="dxa"/>
            <w:tcBorders>
              <w:bottom w:val="single" w:sz="12" w:space="0" w:color="auto"/>
            </w:tcBorders>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AC.3/32</w:t>
            </w:r>
          </w:p>
        </w:tc>
        <w:tc>
          <w:tcPr>
            <w:tcW w:w="1348" w:type="dxa"/>
            <w:tcBorders>
              <w:bottom w:val="single" w:sz="12" w:space="0" w:color="auto"/>
            </w:tcBorders>
            <w:shd w:val="clear" w:color="auto" w:fill="auto"/>
            <w:hideMark/>
          </w:tcPr>
          <w:p w:rsidR="00222B9B" w:rsidRPr="0075193F" w:rsidRDefault="00222B9B" w:rsidP="00F14A53">
            <w:pPr>
              <w:suppressAutoHyphens w:val="0"/>
              <w:spacing w:before="40" w:after="120"/>
              <w:ind w:right="113"/>
              <w:rPr>
                <w:bCs/>
                <w:sz w:val="18"/>
                <w:szCs w:val="18"/>
              </w:rPr>
            </w:pPr>
            <w:r w:rsidRPr="0075193F">
              <w:rPr>
                <w:sz w:val="18"/>
                <w:szCs w:val="18"/>
              </w:rPr>
              <w:t>GRSP/2017/2</w:t>
            </w:r>
            <w:r w:rsidR="00113AA5" w:rsidRPr="0075193F">
              <w:rPr>
                <w:sz w:val="18"/>
                <w:szCs w:val="18"/>
              </w:rPr>
              <w:t xml:space="preserve"> </w:t>
            </w:r>
          </w:p>
          <w:p w:rsidR="00222B9B" w:rsidRPr="0075193F" w:rsidRDefault="00222B9B" w:rsidP="00F14A53">
            <w:pPr>
              <w:suppressAutoHyphens w:val="0"/>
              <w:spacing w:before="40" w:after="120"/>
              <w:ind w:right="113"/>
              <w:rPr>
                <w:bCs/>
                <w:sz w:val="18"/>
                <w:szCs w:val="18"/>
              </w:rPr>
            </w:pPr>
            <w:r w:rsidRPr="0075193F">
              <w:rPr>
                <w:sz w:val="18"/>
                <w:szCs w:val="18"/>
              </w:rPr>
              <w:t>2012/121 (mandat)</w:t>
            </w:r>
          </w:p>
          <w:p w:rsidR="00222B9B" w:rsidRPr="0075193F" w:rsidRDefault="00222B9B" w:rsidP="00F14A53">
            <w:pPr>
              <w:suppressAutoHyphens w:val="0"/>
              <w:spacing w:before="40" w:after="120"/>
              <w:ind w:right="113"/>
              <w:rPr>
                <w:bCs/>
                <w:sz w:val="18"/>
                <w:szCs w:val="18"/>
              </w:rPr>
            </w:pPr>
            <w:r w:rsidRPr="0075193F">
              <w:rPr>
                <w:sz w:val="18"/>
                <w:szCs w:val="18"/>
              </w:rPr>
              <w:t xml:space="preserve">2012/122 </w:t>
            </w:r>
            <w:r w:rsidRPr="0075193F">
              <w:rPr>
                <w:sz w:val="18"/>
                <w:szCs w:val="18"/>
              </w:rPr>
              <w:br/>
              <w:t>(1</w:t>
            </w:r>
            <w:r w:rsidRPr="0075193F">
              <w:rPr>
                <w:sz w:val="18"/>
                <w:szCs w:val="18"/>
                <w:vertAlign w:val="superscript"/>
              </w:rPr>
              <w:t>er</w:t>
            </w:r>
            <w:r w:rsidR="00113AA5" w:rsidRPr="0075193F">
              <w:rPr>
                <w:sz w:val="18"/>
                <w:szCs w:val="18"/>
                <w:vertAlign w:val="superscript"/>
              </w:rPr>
              <w:t> </w:t>
            </w:r>
            <w:r w:rsidRPr="0075193F">
              <w:rPr>
                <w:sz w:val="18"/>
                <w:szCs w:val="18"/>
              </w:rPr>
              <w:t>rapport d’activité)</w:t>
            </w:r>
          </w:p>
          <w:p w:rsidR="00222B9B" w:rsidRPr="0075193F" w:rsidRDefault="00222B9B" w:rsidP="00F14A53">
            <w:pPr>
              <w:suppressAutoHyphens w:val="0"/>
              <w:spacing w:before="40" w:after="120"/>
              <w:ind w:right="113"/>
              <w:rPr>
                <w:bCs/>
                <w:sz w:val="18"/>
                <w:szCs w:val="18"/>
              </w:rPr>
            </w:pPr>
            <w:r w:rsidRPr="0075193F">
              <w:rPr>
                <w:sz w:val="18"/>
                <w:szCs w:val="18"/>
              </w:rPr>
              <w:t xml:space="preserve">2014/87 </w:t>
            </w:r>
            <w:r w:rsidRPr="0075193F">
              <w:rPr>
                <w:sz w:val="18"/>
                <w:szCs w:val="18"/>
              </w:rPr>
              <w:br/>
              <w:t>(2</w:t>
            </w:r>
            <w:r w:rsidRPr="0075193F">
              <w:rPr>
                <w:sz w:val="18"/>
                <w:szCs w:val="18"/>
                <w:vertAlign w:val="superscript"/>
              </w:rPr>
              <w:t>e</w:t>
            </w:r>
            <w:r w:rsidR="00113AA5" w:rsidRPr="0075193F">
              <w:rPr>
                <w:sz w:val="18"/>
                <w:szCs w:val="18"/>
              </w:rPr>
              <w:t> </w:t>
            </w:r>
            <w:r w:rsidRPr="0075193F">
              <w:rPr>
                <w:sz w:val="18"/>
                <w:szCs w:val="18"/>
              </w:rPr>
              <w:t>rapport d’activité)</w:t>
            </w:r>
          </w:p>
          <w:p w:rsidR="00222B9B" w:rsidRPr="0075193F" w:rsidRDefault="00222B9B" w:rsidP="00F14A53">
            <w:pPr>
              <w:suppressAutoHyphens w:val="0"/>
              <w:spacing w:before="40" w:after="120"/>
              <w:ind w:right="113"/>
              <w:rPr>
                <w:bCs/>
                <w:sz w:val="18"/>
                <w:szCs w:val="18"/>
              </w:rPr>
            </w:pPr>
            <w:r w:rsidRPr="0075193F">
              <w:rPr>
                <w:sz w:val="18"/>
                <w:szCs w:val="18"/>
              </w:rPr>
              <w:t>2015/107</w:t>
            </w:r>
            <w:r w:rsidR="00113AA5" w:rsidRPr="0075193F">
              <w:rPr>
                <w:sz w:val="18"/>
                <w:szCs w:val="18"/>
              </w:rPr>
              <w:t xml:space="preserve"> </w:t>
            </w:r>
            <w:r w:rsidR="00113AA5" w:rsidRPr="0075193F">
              <w:rPr>
                <w:bCs/>
                <w:sz w:val="18"/>
                <w:szCs w:val="18"/>
              </w:rPr>
              <w:br/>
            </w:r>
            <w:r w:rsidRPr="0075193F">
              <w:rPr>
                <w:sz w:val="18"/>
                <w:szCs w:val="18"/>
              </w:rPr>
              <w:t>(3</w:t>
            </w:r>
            <w:r w:rsidRPr="0075193F">
              <w:rPr>
                <w:sz w:val="18"/>
                <w:szCs w:val="18"/>
                <w:vertAlign w:val="superscript"/>
              </w:rPr>
              <w:t>e</w:t>
            </w:r>
            <w:r w:rsidR="00113AA5" w:rsidRPr="0075193F">
              <w:rPr>
                <w:sz w:val="18"/>
                <w:szCs w:val="18"/>
              </w:rPr>
              <w:t> </w:t>
            </w:r>
            <w:r w:rsidRPr="0075193F">
              <w:rPr>
                <w:sz w:val="18"/>
                <w:szCs w:val="18"/>
              </w:rPr>
              <w:t>rapport d’activité)</w:t>
            </w:r>
          </w:p>
          <w:p w:rsidR="00222B9B" w:rsidRPr="0075193F" w:rsidRDefault="00222B9B" w:rsidP="00113AA5">
            <w:pPr>
              <w:suppressAutoHyphens w:val="0"/>
              <w:spacing w:before="40" w:after="120"/>
              <w:ind w:right="113"/>
              <w:rPr>
                <w:sz w:val="18"/>
                <w:szCs w:val="18"/>
              </w:rPr>
            </w:pPr>
            <w:r w:rsidRPr="0075193F">
              <w:rPr>
                <w:sz w:val="18"/>
                <w:szCs w:val="18"/>
              </w:rPr>
              <w:t>2016/30</w:t>
            </w:r>
            <w:r w:rsidR="00113AA5" w:rsidRPr="0075193F">
              <w:rPr>
                <w:sz w:val="18"/>
                <w:szCs w:val="18"/>
              </w:rPr>
              <w:t xml:space="preserve"> </w:t>
            </w:r>
            <w:r w:rsidR="00113AA5" w:rsidRPr="0075193F">
              <w:rPr>
                <w:bCs/>
                <w:sz w:val="18"/>
                <w:szCs w:val="18"/>
              </w:rPr>
              <w:br/>
            </w:r>
            <w:r w:rsidRPr="0075193F">
              <w:rPr>
                <w:sz w:val="18"/>
                <w:szCs w:val="18"/>
              </w:rPr>
              <w:t>(4</w:t>
            </w:r>
            <w:r w:rsidRPr="0075193F">
              <w:rPr>
                <w:sz w:val="18"/>
                <w:szCs w:val="18"/>
                <w:vertAlign w:val="superscript"/>
              </w:rPr>
              <w:t>e</w:t>
            </w:r>
            <w:r w:rsidR="00113AA5" w:rsidRPr="0075193F">
              <w:rPr>
                <w:sz w:val="18"/>
                <w:szCs w:val="18"/>
              </w:rPr>
              <w:t> </w:t>
            </w:r>
            <w:r w:rsidRPr="0075193F">
              <w:rPr>
                <w:sz w:val="18"/>
                <w:szCs w:val="18"/>
              </w:rPr>
              <w:t>rapport d’activité)</w:t>
            </w:r>
          </w:p>
        </w:tc>
        <w:tc>
          <w:tcPr>
            <w:tcW w:w="2892" w:type="dxa"/>
            <w:tcBorders>
              <w:bottom w:val="single" w:sz="12" w:space="0" w:color="auto"/>
            </w:tcBorders>
            <w:shd w:val="clear" w:color="auto" w:fill="auto"/>
            <w:hideMark/>
          </w:tcPr>
          <w:p w:rsidR="00222B9B" w:rsidRPr="0075193F" w:rsidRDefault="00222B9B" w:rsidP="00F14A53">
            <w:pPr>
              <w:suppressAutoHyphens w:val="0"/>
              <w:spacing w:before="40" w:after="120"/>
              <w:ind w:right="113"/>
              <w:rPr>
                <w:sz w:val="18"/>
                <w:szCs w:val="18"/>
              </w:rPr>
            </w:pPr>
            <w:r w:rsidRPr="0075193F">
              <w:rPr>
                <w:sz w:val="18"/>
                <w:szCs w:val="18"/>
              </w:rPr>
              <w:t>À sa session de mai 2017, le GRSP a recommandé la phase 1 à l’AC.3 à</w:t>
            </w:r>
            <w:r w:rsidR="00113AA5" w:rsidRPr="0075193F">
              <w:rPr>
                <w:sz w:val="18"/>
                <w:szCs w:val="18"/>
              </w:rPr>
              <w:t xml:space="preserve"> </w:t>
            </w:r>
            <w:r w:rsidRPr="0075193F">
              <w:rPr>
                <w:sz w:val="18"/>
                <w:szCs w:val="18"/>
              </w:rPr>
              <w:t xml:space="preserve">sa session de novembre 2017. Il est prévu que les coauteurs présentent une demande d’autorisation d’élaborer la phase 2 à la session de novembre 2017 de l’AC.3. </w:t>
            </w:r>
          </w:p>
        </w:tc>
      </w:tr>
    </w:tbl>
    <w:p w:rsidR="00222B9B" w:rsidRPr="0075193F" w:rsidRDefault="00222B9B" w:rsidP="00113AA5">
      <w:pPr>
        <w:pStyle w:val="H23G"/>
        <w:rPr>
          <w:noProof/>
        </w:rPr>
      </w:pPr>
      <w:bookmarkStart w:id="115" w:name="_Toc486845765"/>
      <w:r w:rsidRPr="0075193F">
        <w:rPr>
          <w:noProof/>
        </w:rPr>
        <w:t>GRPE</w:t>
      </w:r>
      <w:bookmarkEnd w:id="115"/>
    </w:p>
    <w:tbl>
      <w:tblPr>
        <w:tblW w:w="9638" w:type="dxa"/>
        <w:tblLayout w:type="fixed"/>
        <w:tblCellMar>
          <w:left w:w="0" w:type="dxa"/>
          <w:right w:w="0" w:type="dxa"/>
        </w:tblCellMar>
        <w:tblLook w:val="01E0" w:firstRow="1" w:lastRow="1" w:firstColumn="1" w:lastColumn="1" w:noHBand="0" w:noVBand="0"/>
      </w:tblPr>
      <w:tblGrid>
        <w:gridCol w:w="1652"/>
        <w:gridCol w:w="1270"/>
        <w:gridCol w:w="1270"/>
        <w:gridCol w:w="1270"/>
        <w:gridCol w:w="1271"/>
        <w:gridCol w:w="2905"/>
      </w:tblGrid>
      <w:tr w:rsidR="006C3F79" w:rsidRPr="0075193F" w:rsidTr="006C3F79">
        <w:trPr>
          <w:cantSplit/>
          <w:tblHeader/>
        </w:trPr>
        <w:tc>
          <w:tcPr>
            <w:tcW w:w="1652" w:type="dxa"/>
            <w:tcBorders>
              <w:top w:val="single" w:sz="4" w:space="0" w:color="auto"/>
              <w:bottom w:val="single" w:sz="12" w:space="0" w:color="auto"/>
            </w:tcBorders>
            <w:shd w:val="clear" w:color="auto" w:fill="auto"/>
            <w:vAlign w:val="bottom"/>
            <w:hideMark/>
          </w:tcPr>
          <w:p w:rsidR="00222B9B" w:rsidRPr="0075193F" w:rsidRDefault="00222B9B" w:rsidP="006C3F79">
            <w:pPr>
              <w:spacing w:before="80" w:after="80" w:line="200" w:lineRule="exact"/>
              <w:ind w:right="113"/>
              <w:rPr>
                <w:i/>
                <w:sz w:val="16"/>
              </w:rPr>
            </w:pPr>
            <w:r w:rsidRPr="0075193F">
              <w:rPr>
                <w:i/>
                <w:sz w:val="16"/>
              </w:rPr>
              <w:t>Question</w:t>
            </w:r>
          </w:p>
        </w:tc>
        <w:tc>
          <w:tcPr>
            <w:tcW w:w="1270"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Groupe informel (oui-non)/ Président et</w:t>
            </w:r>
            <w:r w:rsidR="00205936" w:rsidRPr="0075193F">
              <w:rPr>
                <w:i/>
                <w:sz w:val="16"/>
              </w:rPr>
              <w:t xml:space="preserve"> </w:t>
            </w:r>
            <w:r w:rsidR="00205936" w:rsidRPr="0075193F">
              <w:rPr>
                <w:i/>
                <w:sz w:val="16"/>
              </w:rPr>
              <w:br/>
            </w:r>
            <w:r w:rsidRPr="0075193F">
              <w:rPr>
                <w:i/>
                <w:sz w:val="16"/>
              </w:rPr>
              <w:t>Vice-Président</w:t>
            </w:r>
          </w:p>
        </w:tc>
        <w:tc>
          <w:tcPr>
            <w:tcW w:w="1270" w:type="dxa"/>
            <w:tcBorders>
              <w:top w:val="single" w:sz="4" w:space="0" w:color="auto"/>
              <w:bottom w:val="single" w:sz="12" w:space="0" w:color="auto"/>
            </w:tcBorders>
            <w:shd w:val="clear" w:color="auto" w:fill="auto"/>
            <w:vAlign w:val="bottom"/>
            <w:hideMark/>
          </w:tcPr>
          <w:p w:rsidR="00222B9B" w:rsidRPr="0075193F" w:rsidRDefault="00222B9B" w:rsidP="006C3F79">
            <w:pPr>
              <w:spacing w:before="80" w:after="80" w:line="200" w:lineRule="exact"/>
              <w:ind w:right="113"/>
              <w:rPr>
                <w:i/>
                <w:sz w:val="16"/>
              </w:rPr>
            </w:pPr>
            <w:r w:rsidRPr="0075193F">
              <w:rPr>
                <w:i/>
                <w:sz w:val="16"/>
              </w:rPr>
              <w:t>Responsable technique</w:t>
            </w:r>
          </w:p>
        </w:tc>
        <w:tc>
          <w:tcPr>
            <w:tcW w:w="1270" w:type="dxa"/>
            <w:tcBorders>
              <w:top w:val="single" w:sz="4" w:space="0" w:color="auto"/>
              <w:bottom w:val="single" w:sz="12" w:space="0" w:color="auto"/>
            </w:tcBorders>
            <w:shd w:val="clear" w:color="auto" w:fill="auto"/>
            <w:vAlign w:val="bottom"/>
            <w:hideMark/>
          </w:tcPr>
          <w:p w:rsidR="00222B9B" w:rsidRPr="0075193F" w:rsidRDefault="00222B9B" w:rsidP="006C3F79">
            <w:pPr>
              <w:spacing w:before="80" w:after="80" w:line="200" w:lineRule="exact"/>
              <w:ind w:right="113"/>
              <w:rPr>
                <w:i/>
                <w:sz w:val="16"/>
              </w:rPr>
            </w:pPr>
            <w:r w:rsidRPr="0075193F">
              <w:rPr>
                <w:i/>
                <w:sz w:val="16"/>
              </w:rPr>
              <w:t>Proposition officielle (ECE/TRANS/</w:t>
            </w:r>
            <w:r w:rsidR="005D03C4">
              <w:rPr>
                <w:i/>
                <w:sz w:val="16"/>
              </w:rPr>
              <w:t xml:space="preserve"> </w:t>
            </w:r>
            <w:r w:rsidR="006C3F79" w:rsidRPr="0075193F">
              <w:rPr>
                <w:i/>
                <w:sz w:val="16"/>
              </w:rPr>
              <w:br/>
            </w:r>
            <w:r w:rsidRPr="0075193F">
              <w:rPr>
                <w:i/>
                <w:sz w:val="16"/>
              </w:rPr>
              <w:t>WP.29/…)</w:t>
            </w:r>
          </w:p>
        </w:tc>
        <w:tc>
          <w:tcPr>
            <w:tcW w:w="1271" w:type="dxa"/>
            <w:tcBorders>
              <w:top w:val="single" w:sz="4" w:space="0" w:color="auto"/>
              <w:bottom w:val="single" w:sz="12" w:space="0" w:color="auto"/>
            </w:tcBorders>
            <w:shd w:val="clear" w:color="auto" w:fill="auto"/>
            <w:vAlign w:val="bottom"/>
            <w:hideMark/>
          </w:tcPr>
          <w:p w:rsidR="00222B9B" w:rsidRPr="0075193F" w:rsidRDefault="00222B9B" w:rsidP="006C3F79">
            <w:pPr>
              <w:spacing w:before="80" w:after="80" w:line="200" w:lineRule="exact"/>
              <w:ind w:right="113"/>
              <w:rPr>
                <w:i/>
                <w:sz w:val="16"/>
              </w:rPr>
            </w:pPr>
            <w:r w:rsidRPr="0075193F">
              <w:rPr>
                <w:i/>
                <w:sz w:val="16"/>
              </w:rPr>
              <w:t>Proposition de projet de RTM (ECE/TRANS/</w:t>
            </w:r>
            <w:r w:rsidR="005D03C4">
              <w:rPr>
                <w:i/>
                <w:sz w:val="16"/>
              </w:rPr>
              <w:t xml:space="preserve"> </w:t>
            </w:r>
            <w:r w:rsidR="006C3F79" w:rsidRPr="0075193F">
              <w:rPr>
                <w:i/>
                <w:sz w:val="16"/>
              </w:rPr>
              <w:br/>
            </w:r>
            <w:r w:rsidRPr="0075193F">
              <w:rPr>
                <w:i/>
                <w:sz w:val="16"/>
              </w:rPr>
              <w:t>WP.29/…)</w:t>
            </w:r>
          </w:p>
        </w:tc>
        <w:tc>
          <w:tcPr>
            <w:tcW w:w="2905" w:type="dxa"/>
            <w:tcBorders>
              <w:top w:val="single" w:sz="4" w:space="0" w:color="auto"/>
              <w:bottom w:val="single" w:sz="12" w:space="0" w:color="auto"/>
            </w:tcBorders>
            <w:shd w:val="clear" w:color="auto" w:fill="auto"/>
            <w:vAlign w:val="bottom"/>
            <w:hideMark/>
          </w:tcPr>
          <w:p w:rsidR="00222B9B" w:rsidRPr="0075193F" w:rsidRDefault="00222B9B" w:rsidP="006C3F79">
            <w:pPr>
              <w:spacing w:before="80" w:after="80" w:line="200" w:lineRule="exact"/>
              <w:ind w:right="113"/>
              <w:rPr>
                <w:i/>
                <w:sz w:val="16"/>
              </w:rPr>
            </w:pPr>
            <w:r w:rsidRPr="0075193F">
              <w:rPr>
                <w:i/>
                <w:sz w:val="16"/>
              </w:rPr>
              <w:t>Stade/Observations</w:t>
            </w:r>
          </w:p>
        </w:tc>
      </w:tr>
      <w:tr w:rsidR="006C3F79" w:rsidRPr="0075193F" w:rsidTr="006C3F79">
        <w:trPr>
          <w:cantSplit/>
          <w:trHeight w:hRule="exact" w:val="113"/>
          <w:tblHeader/>
        </w:trPr>
        <w:tc>
          <w:tcPr>
            <w:tcW w:w="1652" w:type="dxa"/>
            <w:tcBorders>
              <w:top w:val="single" w:sz="12" w:space="0" w:color="auto"/>
            </w:tcBorders>
            <w:shd w:val="clear" w:color="auto" w:fill="auto"/>
          </w:tcPr>
          <w:p w:rsidR="006C3F79" w:rsidRPr="0075193F" w:rsidRDefault="006C3F79" w:rsidP="006C3F79">
            <w:pPr>
              <w:spacing w:before="40" w:after="120"/>
              <w:ind w:right="113"/>
            </w:pPr>
          </w:p>
        </w:tc>
        <w:tc>
          <w:tcPr>
            <w:tcW w:w="1270" w:type="dxa"/>
            <w:tcBorders>
              <w:top w:val="single" w:sz="12" w:space="0" w:color="auto"/>
            </w:tcBorders>
            <w:shd w:val="clear" w:color="auto" w:fill="auto"/>
          </w:tcPr>
          <w:p w:rsidR="006C3F79" w:rsidRPr="0075193F" w:rsidRDefault="006C3F79" w:rsidP="006C3F79">
            <w:pPr>
              <w:spacing w:before="40" w:after="120"/>
              <w:ind w:right="113"/>
            </w:pPr>
          </w:p>
        </w:tc>
        <w:tc>
          <w:tcPr>
            <w:tcW w:w="1270" w:type="dxa"/>
            <w:tcBorders>
              <w:top w:val="single" w:sz="12" w:space="0" w:color="auto"/>
            </w:tcBorders>
            <w:shd w:val="clear" w:color="auto" w:fill="auto"/>
          </w:tcPr>
          <w:p w:rsidR="006C3F79" w:rsidRPr="0075193F" w:rsidRDefault="006C3F79" w:rsidP="006C3F79">
            <w:pPr>
              <w:spacing w:before="40" w:after="120"/>
              <w:ind w:right="113"/>
            </w:pPr>
          </w:p>
        </w:tc>
        <w:tc>
          <w:tcPr>
            <w:tcW w:w="1270" w:type="dxa"/>
            <w:tcBorders>
              <w:top w:val="single" w:sz="12" w:space="0" w:color="auto"/>
            </w:tcBorders>
            <w:shd w:val="clear" w:color="auto" w:fill="auto"/>
          </w:tcPr>
          <w:p w:rsidR="006C3F79" w:rsidRPr="0075193F" w:rsidRDefault="006C3F79" w:rsidP="006C3F79">
            <w:pPr>
              <w:spacing w:before="40" w:after="120"/>
              <w:ind w:right="113"/>
            </w:pPr>
          </w:p>
        </w:tc>
        <w:tc>
          <w:tcPr>
            <w:tcW w:w="1271" w:type="dxa"/>
            <w:tcBorders>
              <w:top w:val="single" w:sz="12" w:space="0" w:color="auto"/>
            </w:tcBorders>
            <w:shd w:val="clear" w:color="auto" w:fill="auto"/>
          </w:tcPr>
          <w:p w:rsidR="006C3F79" w:rsidRPr="0075193F" w:rsidRDefault="006C3F79" w:rsidP="006C3F79">
            <w:pPr>
              <w:spacing w:before="40" w:after="120"/>
              <w:ind w:right="113"/>
            </w:pPr>
          </w:p>
        </w:tc>
        <w:tc>
          <w:tcPr>
            <w:tcW w:w="2905" w:type="dxa"/>
            <w:tcBorders>
              <w:top w:val="single" w:sz="12" w:space="0" w:color="auto"/>
            </w:tcBorders>
            <w:shd w:val="clear" w:color="auto" w:fill="auto"/>
          </w:tcPr>
          <w:p w:rsidR="006C3F79" w:rsidRPr="0075193F" w:rsidRDefault="006C3F79" w:rsidP="006C3F79">
            <w:pPr>
              <w:spacing w:before="40" w:after="120"/>
              <w:ind w:right="113"/>
            </w:pPr>
          </w:p>
        </w:tc>
      </w:tr>
      <w:tr w:rsidR="006C3F79" w:rsidRPr="0075193F" w:rsidTr="006C3F79">
        <w:trPr>
          <w:cantSplit/>
        </w:trPr>
        <w:tc>
          <w:tcPr>
            <w:tcW w:w="1652" w:type="dxa"/>
            <w:shd w:val="clear" w:color="auto" w:fill="auto"/>
            <w:hideMark/>
          </w:tcPr>
          <w:p w:rsidR="00222B9B" w:rsidRPr="0075193F" w:rsidRDefault="00222B9B" w:rsidP="006C3F79">
            <w:pPr>
              <w:spacing w:before="40" w:after="120"/>
              <w:ind w:right="113"/>
              <w:rPr>
                <w:sz w:val="18"/>
                <w:szCs w:val="18"/>
              </w:rPr>
            </w:pPr>
            <w:r w:rsidRPr="0075193F">
              <w:rPr>
                <w:sz w:val="18"/>
                <w:szCs w:val="18"/>
              </w:rPr>
              <w:t>Amendements au RTM n</w:t>
            </w:r>
            <w:r w:rsidRPr="0075193F">
              <w:rPr>
                <w:sz w:val="18"/>
                <w:szCs w:val="18"/>
                <w:vertAlign w:val="superscript"/>
              </w:rPr>
              <w:t>o</w:t>
            </w:r>
            <w:r w:rsidR="00205936" w:rsidRPr="0075193F">
              <w:rPr>
                <w:sz w:val="18"/>
                <w:szCs w:val="18"/>
              </w:rPr>
              <w:t> </w:t>
            </w:r>
            <w:r w:rsidRPr="0075193F">
              <w:rPr>
                <w:sz w:val="18"/>
                <w:szCs w:val="18"/>
              </w:rPr>
              <w:t>2 (WMTC)</w:t>
            </w:r>
          </w:p>
        </w:tc>
        <w:tc>
          <w:tcPr>
            <w:tcW w:w="1270" w:type="dxa"/>
            <w:shd w:val="clear" w:color="auto" w:fill="auto"/>
            <w:hideMark/>
          </w:tcPr>
          <w:p w:rsidR="00222B9B" w:rsidRPr="0075193F" w:rsidRDefault="00222B9B" w:rsidP="006C3F79">
            <w:pPr>
              <w:spacing w:before="40" w:after="120"/>
              <w:ind w:right="113"/>
              <w:rPr>
                <w:sz w:val="18"/>
                <w:szCs w:val="18"/>
              </w:rPr>
            </w:pPr>
            <w:r w:rsidRPr="0075193F">
              <w:rPr>
                <w:sz w:val="18"/>
                <w:szCs w:val="18"/>
              </w:rPr>
              <w:t>Oui/Union européenne (EPPR)</w:t>
            </w:r>
          </w:p>
        </w:tc>
        <w:tc>
          <w:tcPr>
            <w:tcW w:w="1270" w:type="dxa"/>
            <w:shd w:val="clear" w:color="auto" w:fill="auto"/>
            <w:hideMark/>
          </w:tcPr>
          <w:p w:rsidR="00222B9B" w:rsidRPr="0075193F" w:rsidRDefault="00222B9B" w:rsidP="006C3F79">
            <w:pPr>
              <w:spacing w:before="40" w:after="120"/>
              <w:ind w:right="113"/>
              <w:rPr>
                <w:sz w:val="18"/>
                <w:szCs w:val="18"/>
              </w:rPr>
            </w:pPr>
            <w:r w:rsidRPr="0075193F">
              <w:rPr>
                <w:sz w:val="18"/>
                <w:szCs w:val="18"/>
              </w:rPr>
              <w:t>Union européenne</w:t>
            </w:r>
          </w:p>
        </w:tc>
        <w:tc>
          <w:tcPr>
            <w:tcW w:w="1270" w:type="dxa"/>
            <w:shd w:val="clear" w:color="auto" w:fill="auto"/>
            <w:hideMark/>
          </w:tcPr>
          <w:p w:rsidR="00222B9B" w:rsidRPr="0075193F" w:rsidRDefault="00222B9B" w:rsidP="006C3F79">
            <w:pPr>
              <w:spacing w:before="40" w:after="120"/>
              <w:ind w:right="113"/>
              <w:rPr>
                <w:sz w:val="18"/>
                <w:szCs w:val="18"/>
              </w:rPr>
            </w:pPr>
            <w:r w:rsidRPr="0075193F">
              <w:rPr>
                <w:sz w:val="18"/>
                <w:szCs w:val="18"/>
              </w:rPr>
              <w:t>AC.3/36/Rev.1 (sur la base du 2015/113)</w:t>
            </w:r>
          </w:p>
        </w:tc>
        <w:tc>
          <w:tcPr>
            <w:tcW w:w="1271" w:type="dxa"/>
            <w:shd w:val="clear" w:color="auto" w:fill="auto"/>
          </w:tcPr>
          <w:p w:rsidR="00222B9B" w:rsidRPr="0075193F" w:rsidRDefault="00222B9B" w:rsidP="006C3F79">
            <w:pPr>
              <w:spacing w:before="40" w:after="120"/>
              <w:ind w:right="113"/>
              <w:rPr>
                <w:sz w:val="18"/>
                <w:szCs w:val="18"/>
                <w:lang w:eastAsia="en-GB"/>
              </w:rPr>
            </w:pPr>
          </w:p>
        </w:tc>
        <w:tc>
          <w:tcPr>
            <w:tcW w:w="2905" w:type="dxa"/>
            <w:shd w:val="clear" w:color="auto" w:fill="auto"/>
            <w:hideMark/>
          </w:tcPr>
          <w:p w:rsidR="00222B9B" w:rsidRPr="0075193F" w:rsidRDefault="00222B9B" w:rsidP="006C3F79">
            <w:pPr>
              <w:spacing w:before="40" w:after="120"/>
              <w:ind w:right="113"/>
              <w:rPr>
                <w:sz w:val="18"/>
                <w:szCs w:val="18"/>
              </w:rPr>
            </w:pPr>
            <w:r w:rsidRPr="0075193F">
              <w:rPr>
                <w:sz w:val="18"/>
                <w:szCs w:val="18"/>
              </w:rPr>
              <w:t xml:space="preserve">L’AC.3 a reçu des informations </w:t>
            </w:r>
            <w:r w:rsidR="00205936" w:rsidRPr="0075193F">
              <w:rPr>
                <w:sz w:val="18"/>
                <w:szCs w:val="18"/>
              </w:rPr>
              <w:br/>
            </w:r>
            <w:r w:rsidRPr="0075193F">
              <w:rPr>
                <w:sz w:val="18"/>
                <w:szCs w:val="18"/>
              </w:rPr>
              <w:t xml:space="preserve">du GTI des prescriptions d’efficacité en matière d’environnement et de propulsion (PEEP) sur l’élaboration en cours d’amendements </w:t>
            </w:r>
            <w:r w:rsidR="00205936" w:rsidRPr="0075193F">
              <w:rPr>
                <w:sz w:val="18"/>
                <w:szCs w:val="18"/>
              </w:rPr>
              <w:br/>
            </w:r>
            <w:r w:rsidRPr="0075193F">
              <w:rPr>
                <w:sz w:val="18"/>
                <w:szCs w:val="18"/>
              </w:rPr>
              <w:t>au RTM n</w:t>
            </w:r>
            <w:r w:rsidRPr="0075193F">
              <w:rPr>
                <w:sz w:val="18"/>
                <w:szCs w:val="18"/>
                <w:vertAlign w:val="superscript"/>
              </w:rPr>
              <w:t>o</w:t>
            </w:r>
            <w:r w:rsidR="00205936" w:rsidRPr="0075193F">
              <w:rPr>
                <w:sz w:val="18"/>
                <w:szCs w:val="18"/>
              </w:rPr>
              <w:t> </w:t>
            </w:r>
            <w:r w:rsidRPr="0075193F">
              <w:rPr>
                <w:sz w:val="18"/>
                <w:szCs w:val="18"/>
              </w:rPr>
              <w:t>2.</w:t>
            </w:r>
          </w:p>
        </w:tc>
      </w:tr>
      <w:tr w:rsidR="00222B9B" w:rsidRPr="0075193F" w:rsidTr="006C3F79">
        <w:trPr>
          <w:cantSplit/>
        </w:trPr>
        <w:tc>
          <w:tcPr>
            <w:tcW w:w="1652" w:type="dxa"/>
            <w:shd w:val="clear" w:color="auto" w:fill="auto"/>
            <w:tcMar>
              <w:top w:w="0" w:type="dxa"/>
              <w:left w:w="0" w:type="dxa"/>
              <w:bottom w:w="0" w:type="dxa"/>
              <w:right w:w="113" w:type="dxa"/>
            </w:tcMar>
            <w:hideMark/>
          </w:tcPr>
          <w:p w:rsidR="00222B9B" w:rsidRPr="0075193F" w:rsidRDefault="00205936" w:rsidP="006C3F79">
            <w:pPr>
              <w:spacing w:before="40" w:after="120"/>
              <w:ind w:right="113"/>
              <w:rPr>
                <w:sz w:val="18"/>
                <w:szCs w:val="18"/>
              </w:rPr>
            </w:pPr>
            <w:r w:rsidRPr="0075193F">
              <w:rPr>
                <w:sz w:val="18"/>
                <w:szCs w:val="18"/>
              </w:rPr>
              <w:t>Amendement </w:t>
            </w:r>
            <w:r w:rsidR="00222B9B" w:rsidRPr="0075193F">
              <w:rPr>
                <w:sz w:val="18"/>
                <w:szCs w:val="18"/>
              </w:rPr>
              <w:t>2 au RTM n</w:t>
            </w:r>
            <w:r w:rsidR="00222B9B" w:rsidRPr="0075193F">
              <w:rPr>
                <w:sz w:val="18"/>
                <w:szCs w:val="18"/>
                <w:vertAlign w:val="superscript"/>
              </w:rPr>
              <w:t>o</w:t>
            </w:r>
            <w:r w:rsidRPr="0075193F">
              <w:rPr>
                <w:sz w:val="18"/>
                <w:szCs w:val="18"/>
              </w:rPr>
              <w:t> </w:t>
            </w:r>
            <w:r w:rsidR="00222B9B" w:rsidRPr="0075193F">
              <w:rPr>
                <w:sz w:val="18"/>
                <w:szCs w:val="18"/>
              </w:rPr>
              <w:t>15 (WLTP)</w:t>
            </w:r>
          </w:p>
        </w:tc>
        <w:tc>
          <w:tcPr>
            <w:tcW w:w="1270"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Oui/Pays-Bas (WLTP)</w:t>
            </w:r>
          </w:p>
        </w:tc>
        <w:tc>
          <w:tcPr>
            <w:tcW w:w="1270"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Union européenne/</w:t>
            </w:r>
            <w:r w:rsidR="00205936" w:rsidRPr="0075193F">
              <w:rPr>
                <w:sz w:val="18"/>
                <w:szCs w:val="18"/>
              </w:rPr>
              <w:br/>
            </w:r>
            <w:r w:rsidRPr="0075193F">
              <w:rPr>
                <w:sz w:val="18"/>
                <w:szCs w:val="18"/>
              </w:rPr>
              <w:t>Japon</w:t>
            </w:r>
          </w:p>
        </w:tc>
        <w:tc>
          <w:tcPr>
            <w:tcW w:w="1270"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 xml:space="preserve">AC.3/44 </w:t>
            </w:r>
            <w:r w:rsidR="00205936" w:rsidRPr="0075193F">
              <w:rPr>
                <w:sz w:val="18"/>
                <w:szCs w:val="18"/>
              </w:rPr>
              <w:br/>
            </w:r>
            <w:r w:rsidRPr="0075193F">
              <w:rPr>
                <w:sz w:val="18"/>
                <w:szCs w:val="18"/>
              </w:rPr>
              <w:t>(basé sur le document 2016/73)</w:t>
            </w:r>
          </w:p>
        </w:tc>
        <w:tc>
          <w:tcPr>
            <w:tcW w:w="1271" w:type="dxa"/>
            <w:shd w:val="clear" w:color="auto" w:fill="auto"/>
            <w:tcMar>
              <w:top w:w="0" w:type="dxa"/>
              <w:left w:w="0" w:type="dxa"/>
              <w:bottom w:w="0" w:type="dxa"/>
              <w:right w:w="113" w:type="dxa"/>
            </w:tcMar>
          </w:tcPr>
          <w:p w:rsidR="00222B9B" w:rsidRPr="0075193F" w:rsidRDefault="00222B9B" w:rsidP="006C3F79">
            <w:pPr>
              <w:spacing w:before="40" w:after="120"/>
              <w:ind w:right="113"/>
              <w:rPr>
                <w:sz w:val="18"/>
                <w:szCs w:val="18"/>
                <w:lang w:eastAsia="en-GB"/>
              </w:rPr>
            </w:pPr>
          </w:p>
        </w:tc>
        <w:tc>
          <w:tcPr>
            <w:tcW w:w="2905" w:type="dxa"/>
            <w:shd w:val="clear" w:color="auto" w:fill="auto"/>
            <w:tcMar>
              <w:top w:w="0" w:type="dxa"/>
              <w:left w:w="0" w:type="dxa"/>
              <w:bottom w:w="0" w:type="dxa"/>
              <w:right w:w="113" w:type="dxa"/>
            </w:tcMar>
            <w:hideMark/>
          </w:tcPr>
          <w:p w:rsidR="00222B9B" w:rsidRPr="0075193F" w:rsidRDefault="00205936" w:rsidP="006C3F79">
            <w:pPr>
              <w:spacing w:before="40" w:after="120"/>
              <w:ind w:right="113"/>
              <w:rPr>
                <w:sz w:val="18"/>
                <w:szCs w:val="18"/>
              </w:rPr>
            </w:pPr>
            <w:r w:rsidRPr="0075193F">
              <w:rPr>
                <w:sz w:val="18"/>
                <w:szCs w:val="18"/>
              </w:rPr>
              <w:t>L’AC.3 a adopté l’amendement </w:t>
            </w:r>
            <w:r w:rsidR="00222B9B" w:rsidRPr="0075193F">
              <w:rPr>
                <w:sz w:val="18"/>
                <w:szCs w:val="18"/>
              </w:rPr>
              <w:t xml:space="preserve">2 </w:t>
            </w:r>
            <w:r w:rsidRPr="0075193F">
              <w:rPr>
                <w:sz w:val="18"/>
                <w:szCs w:val="18"/>
              </w:rPr>
              <w:br/>
            </w:r>
            <w:r w:rsidR="00222B9B" w:rsidRPr="0075193F">
              <w:rPr>
                <w:sz w:val="18"/>
                <w:szCs w:val="18"/>
              </w:rPr>
              <w:t>au RTM n</w:t>
            </w:r>
            <w:r w:rsidR="00222B9B" w:rsidRPr="0075193F">
              <w:rPr>
                <w:sz w:val="18"/>
                <w:szCs w:val="18"/>
                <w:vertAlign w:val="superscript"/>
              </w:rPr>
              <w:t>o</w:t>
            </w:r>
            <w:r w:rsidRPr="0075193F">
              <w:rPr>
                <w:sz w:val="18"/>
                <w:szCs w:val="18"/>
              </w:rPr>
              <w:t xml:space="preserve"> 15 à sa session de juin </w:t>
            </w:r>
            <w:r w:rsidR="00222B9B" w:rsidRPr="0075193F">
              <w:rPr>
                <w:sz w:val="18"/>
                <w:szCs w:val="18"/>
              </w:rPr>
              <w:t>2017.</w:t>
            </w:r>
          </w:p>
        </w:tc>
      </w:tr>
      <w:tr w:rsidR="00222B9B" w:rsidRPr="0075193F" w:rsidTr="006C3F79">
        <w:trPr>
          <w:cantSplit/>
        </w:trPr>
        <w:tc>
          <w:tcPr>
            <w:tcW w:w="1652" w:type="dxa"/>
            <w:shd w:val="clear" w:color="auto" w:fill="auto"/>
            <w:tcMar>
              <w:top w:w="0" w:type="dxa"/>
              <w:left w:w="0" w:type="dxa"/>
              <w:bottom w:w="0" w:type="dxa"/>
              <w:right w:w="113" w:type="dxa"/>
            </w:tcMar>
            <w:hideMark/>
          </w:tcPr>
          <w:p w:rsidR="00222B9B" w:rsidRPr="0075193F" w:rsidRDefault="00205936" w:rsidP="006C3F79">
            <w:pPr>
              <w:spacing w:before="40" w:after="120"/>
              <w:ind w:right="113"/>
              <w:rPr>
                <w:sz w:val="18"/>
                <w:szCs w:val="18"/>
              </w:rPr>
            </w:pPr>
            <w:r w:rsidRPr="0075193F">
              <w:rPr>
                <w:sz w:val="18"/>
                <w:szCs w:val="18"/>
              </w:rPr>
              <w:t>Amendement </w:t>
            </w:r>
            <w:r w:rsidR="00222B9B" w:rsidRPr="0075193F">
              <w:rPr>
                <w:sz w:val="18"/>
                <w:szCs w:val="18"/>
              </w:rPr>
              <w:t>3 au RTM n</w:t>
            </w:r>
            <w:r w:rsidR="00222B9B" w:rsidRPr="0075193F">
              <w:rPr>
                <w:sz w:val="18"/>
                <w:szCs w:val="18"/>
                <w:vertAlign w:val="superscript"/>
              </w:rPr>
              <w:t>o</w:t>
            </w:r>
            <w:r w:rsidRPr="0075193F">
              <w:rPr>
                <w:sz w:val="18"/>
                <w:szCs w:val="18"/>
              </w:rPr>
              <w:t> </w:t>
            </w:r>
            <w:r w:rsidR="00222B9B" w:rsidRPr="0075193F">
              <w:rPr>
                <w:sz w:val="18"/>
                <w:szCs w:val="18"/>
              </w:rPr>
              <w:t>15 (WLTP)</w:t>
            </w:r>
          </w:p>
        </w:tc>
        <w:tc>
          <w:tcPr>
            <w:tcW w:w="1270"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Oui/Pays-Bas (WLTP)</w:t>
            </w:r>
          </w:p>
        </w:tc>
        <w:tc>
          <w:tcPr>
            <w:tcW w:w="1270"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Union européenne/</w:t>
            </w:r>
            <w:r w:rsidR="00205936" w:rsidRPr="0075193F">
              <w:rPr>
                <w:sz w:val="18"/>
                <w:szCs w:val="18"/>
              </w:rPr>
              <w:t xml:space="preserve"> </w:t>
            </w:r>
            <w:r w:rsidR="00205936" w:rsidRPr="0075193F">
              <w:rPr>
                <w:sz w:val="18"/>
                <w:szCs w:val="18"/>
              </w:rPr>
              <w:br/>
            </w:r>
            <w:r w:rsidRPr="0075193F">
              <w:rPr>
                <w:sz w:val="18"/>
                <w:szCs w:val="18"/>
              </w:rPr>
              <w:t>Japon</w:t>
            </w:r>
          </w:p>
        </w:tc>
        <w:tc>
          <w:tcPr>
            <w:tcW w:w="1270"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 xml:space="preserve">AC.3/44 </w:t>
            </w:r>
            <w:r w:rsidR="00205936" w:rsidRPr="0075193F">
              <w:rPr>
                <w:sz w:val="18"/>
                <w:szCs w:val="18"/>
              </w:rPr>
              <w:br/>
            </w:r>
            <w:r w:rsidRPr="0075193F">
              <w:rPr>
                <w:sz w:val="18"/>
                <w:szCs w:val="18"/>
              </w:rPr>
              <w:t>(basé sur le document 2016/73)</w:t>
            </w:r>
          </w:p>
        </w:tc>
        <w:tc>
          <w:tcPr>
            <w:tcW w:w="1271" w:type="dxa"/>
            <w:shd w:val="clear" w:color="auto" w:fill="auto"/>
            <w:tcMar>
              <w:top w:w="0" w:type="dxa"/>
              <w:left w:w="0" w:type="dxa"/>
              <w:bottom w:w="0" w:type="dxa"/>
              <w:right w:w="113" w:type="dxa"/>
            </w:tcMar>
          </w:tcPr>
          <w:p w:rsidR="00222B9B" w:rsidRPr="0075193F" w:rsidRDefault="00222B9B" w:rsidP="006C3F79">
            <w:pPr>
              <w:spacing w:before="40" w:after="120"/>
              <w:ind w:right="113"/>
              <w:rPr>
                <w:sz w:val="18"/>
                <w:szCs w:val="18"/>
                <w:lang w:eastAsia="en-GB"/>
              </w:rPr>
            </w:pPr>
          </w:p>
        </w:tc>
        <w:tc>
          <w:tcPr>
            <w:tcW w:w="2905" w:type="dxa"/>
            <w:shd w:val="clear" w:color="auto" w:fill="auto"/>
            <w:tcMar>
              <w:top w:w="0" w:type="dxa"/>
              <w:left w:w="0" w:type="dxa"/>
              <w:bottom w:w="0" w:type="dxa"/>
              <w:right w:w="113" w:type="dxa"/>
            </w:tcMar>
            <w:hideMark/>
          </w:tcPr>
          <w:p w:rsidR="00222B9B" w:rsidRPr="0075193F" w:rsidRDefault="00205936" w:rsidP="00205936">
            <w:pPr>
              <w:spacing w:before="40" w:after="120"/>
              <w:ind w:right="113"/>
              <w:rPr>
                <w:sz w:val="18"/>
                <w:szCs w:val="18"/>
              </w:rPr>
            </w:pPr>
            <w:r w:rsidRPr="0075193F">
              <w:rPr>
                <w:sz w:val="18"/>
                <w:szCs w:val="18"/>
              </w:rPr>
              <w:t>L’AC.3 a noté que l’amendement </w:t>
            </w:r>
            <w:r w:rsidR="00222B9B" w:rsidRPr="0075193F">
              <w:rPr>
                <w:sz w:val="18"/>
                <w:szCs w:val="18"/>
              </w:rPr>
              <w:t>3 au RTM n</w:t>
            </w:r>
            <w:r w:rsidR="00222B9B" w:rsidRPr="0075193F">
              <w:rPr>
                <w:sz w:val="18"/>
                <w:szCs w:val="18"/>
                <w:vertAlign w:val="superscript"/>
              </w:rPr>
              <w:t>o</w:t>
            </w:r>
            <w:r w:rsidRPr="0075193F">
              <w:rPr>
                <w:sz w:val="18"/>
                <w:szCs w:val="18"/>
              </w:rPr>
              <w:t> </w:t>
            </w:r>
            <w:r w:rsidR="00222B9B" w:rsidRPr="0075193F">
              <w:rPr>
                <w:sz w:val="18"/>
                <w:szCs w:val="18"/>
              </w:rPr>
              <w:t>15 serait soumis pour examen à la session de novembre</w:t>
            </w:r>
            <w:r w:rsidRPr="0075193F">
              <w:rPr>
                <w:sz w:val="18"/>
                <w:szCs w:val="18"/>
              </w:rPr>
              <w:t> </w:t>
            </w:r>
            <w:r w:rsidR="00222B9B" w:rsidRPr="0075193F">
              <w:rPr>
                <w:sz w:val="18"/>
                <w:szCs w:val="18"/>
              </w:rPr>
              <w:t>2017.</w:t>
            </w:r>
          </w:p>
        </w:tc>
      </w:tr>
      <w:tr w:rsidR="00222B9B" w:rsidRPr="0075193F" w:rsidTr="006C3F79">
        <w:trPr>
          <w:cantSplit/>
        </w:trPr>
        <w:tc>
          <w:tcPr>
            <w:tcW w:w="1652"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 xml:space="preserve">Nouveau RTM sur la procédure de mesure des émissions par évaporation dans le cadre de la WLTP </w:t>
            </w:r>
          </w:p>
        </w:tc>
        <w:tc>
          <w:tcPr>
            <w:tcW w:w="1270"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Oui/Pays-Bas (WLTP)</w:t>
            </w:r>
          </w:p>
        </w:tc>
        <w:tc>
          <w:tcPr>
            <w:tcW w:w="1270"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Union européenne/</w:t>
            </w:r>
            <w:r w:rsidR="00205936" w:rsidRPr="0075193F">
              <w:rPr>
                <w:sz w:val="18"/>
                <w:szCs w:val="18"/>
              </w:rPr>
              <w:t xml:space="preserve"> </w:t>
            </w:r>
            <w:r w:rsidR="00205936" w:rsidRPr="0075193F">
              <w:rPr>
                <w:sz w:val="18"/>
                <w:szCs w:val="18"/>
              </w:rPr>
              <w:br/>
            </w:r>
            <w:r w:rsidRPr="0075193F">
              <w:rPr>
                <w:sz w:val="18"/>
                <w:szCs w:val="18"/>
              </w:rPr>
              <w:t>Japon</w:t>
            </w:r>
          </w:p>
        </w:tc>
        <w:tc>
          <w:tcPr>
            <w:tcW w:w="1270"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 xml:space="preserve">AC.3/44 </w:t>
            </w:r>
            <w:r w:rsidR="00205936" w:rsidRPr="0075193F">
              <w:rPr>
                <w:sz w:val="18"/>
                <w:szCs w:val="18"/>
              </w:rPr>
              <w:br/>
            </w:r>
            <w:r w:rsidRPr="0075193F">
              <w:rPr>
                <w:sz w:val="18"/>
                <w:szCs w:val="18"/>
              </w:rPr>
              <w:t>(basé sur le document 2016/73)</w:t>
            </w:r>
          </w:p>
        </w:tc>
        <w:tc>
          <w:tcPr>
            <w:tcW w:w="1271" w:type="dxa"/>
            <w:shd w:val="clear" w:color="auto" w:fill="auto"/>
            <w:tcMar>
              <w:top w:w="0" w:type="dxa"/>
              <w:left w:w="0" w:type="dxa"/>
              <w:bottom w:w="0" w:type="dxa"/>
              <w:right w:w="113" w:type="dxa"/>
            </w:tcMar>
          </w:tcPr>
          <w:p w:rsidR="00222B9B" w:rsidRPr="0075193F" w:rsidRDefault="00222B9B" w:rsidP="006C3F79">
            <w:pPr>
              <w:spacing w:before="40" w:after="120"/>
              <w:ind w:right="113"/>
              <w:rPr>
                <w:sz w:val="18"/>
                <w:szCs w:val="18"/>
                <w:lang w:eastAsia="en-GB"/>
              </w:rPr>
            </w:pPr>
          </w:p>
        </w:tc>
        <w:tc>
          <w:tcPr>
            <w:tcW w:w="2905" w:type="dxa"/>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L’AC.3 a adopté un nouveau RTM sur la procédure de mesure des émissions par évaporation dans le cadre de la WLTP à sa session de juin 2017.</w:t>
            </w:r>
          </w:p>
        </w:tc>
      </w:tr>
      <w:tr w:rsidR="006C3F79" w:rsidRPr="0075193F" w:rsidTr="006C3F79">
        <w:trPr>
          <w:cantSplit/>
        </w:trPr>
        <w:tc>
          <w:tcPr>
            <w:tcW w:w="1652" w:type="dxa"/>
            <w:tcBorders>
              <w:bottom w:val="single" w:sz="12" w:space="0" w:color="auto"/>
            </w:tcBorders>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Véhicules électriques et environnement (EVE)</w:t>
            </w:r>
          </w:p>
        </w:tc>
        <w:tc>
          <w:tcPr>
            <w:tcW w:w="1270" w:type="dxa"/>
            <w:tcBorders>
              <w:bottom w:val="single" w:sz="12" w:space="0" w:color="auto"/>
            </w:tcBorders>
            <w:shd w:val="clear" w:color="auto" w:fill="auto"/>
            <w:tcMar>
              <w:top w:w="0" w:type="dxa"/>
              <w:left w:w="0" w:type="dxa"/>
              <w:bottom w:w="0" w:type="dxa"/>
              <w:right w:w="113" w:type="dxa"/>
            </w:tcMar>
            <w:hideMark/>
          </w:tcPr>
          <w:p w:rsidR="00222B9B" w:rsidRPr="0075193F" w:rsidRDefault="00205936" w:rsidP="006C3F79">
            <w:pPr>
              <w:spacing w:before="40" w:after="120"/>
              <w:ind w:right="113"/>
              <w:rPr>
                <w:sz w:val="18"/>
                <w:szCs w:val="18"/>
              </w:rPr>
            </w:pPr>
            <w:r w:rsidRPr="0075193F">
              <w:rPr>
                <w:sz w:val="18"/>
                <w:szCs w:val="18"/>
              </w:rPr>
              <w:t>Oui/</w:t>
            </w:r>
            <w:r w:rsidR="00835BD3">
              <w:rPr>
                <w:sz w:val="18"/>
                <w:szCs w:val="18"/>
              </w:rPr>
              <w:br/>
            </w:r>
            <w:r w:rsidRPr="0075193F">
              <w:rPr>
                <w:sz w:val="18"/>
                <w:szCs w:val="18"/>
              </w:rPr>
              <w:t>États-Unis/</w:t>
            </w:r>
            <w:r w:rsidR="00835BD3">
              <w:rPr>
                <w:sz w:val="18"/>
                <w:szCs w:val="18"/>
              </w:rPr>
              <w:br/>
            </w:r>
            <w:r w:rsidR="00222B9B" w:rsidRPr="0075193F">
              <w:rPr>
                <w:sz w:val="18"/>
                <w:szCs w:val="18"/>
              </w:rPr>
              <w:t>Chine/</w:t>
            </w:r>
            <w:r w:rsidR="00222B9B" w:rsidRPr="0075193F">
              <w:rPr>
                <w:sz w:val="18"/>
                <w:szCs w:val="18"/>
              </w:rPr>
              <w:br/>
              <w:t>Japon</w:t>
            </w:r>
          </w:p>
        </w:tc>
        <w:tc>
          <w:tcPr>
            <w:tcW w:w="1270" w:type="dxa"/>
            <w:tcBorders>
              <w:bottom w:val="single" w:sz="12" w:space="0" w:color="auto"/>
            </w:tcBorders>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Canada/Chine/Union européenne/</w:t>
            </w:r>
            <w:r w:rsidR="00205936" w:rsidRPr="0075193F">
              <w:rPr>
                <w:sz w:val="18"/>
                <w:szCs w:val="18"/>
              </w:rPr>
              <w:t xml:space="preserve"> </w:t>
            </w:r>
            <w:r w:rsidR="00205936" w:rsidRPr="0075193F">
              <w:rPr>
                <w:sz w:val="18"/>
                <w:szCs w:val="18"/>
              </w:rPr>
              <w:br/>
            </w:r>
            <w:r w:rsidRPr="0075193F">
              <w:rPr>
                <w:sz w:val="18"/>
                <w:szCs w:val="18"/>
              </w:rPr>
              <w:t>Japon/</w:t>
            </w:r>
            <w:r w:rsidR="00205936" w:rsidRPr="0075193F">
              <w:rPr>
                <w:sz w:val="18"/>
                <w:szCs w:val="18"/>
              </w:rPr>
              <w:t xml:space="preserve"> </w:t>
            </w:r>
            <w:r w:rsidR="00205936" w:rsidRPr="0075193F">
              <w:rPr>
                <w:sz w:val="18"/>
                <w:szCs w:val="18"/>
              </w:rPr>
              <w:br/>
            </w:r>
            <w:r w:rsidRPr="0075193F">
              <w:rPr>
                <w:sz w:val="18"/>
                <w:szCs w:val="18"/>
              </w:rPr>
              <w:t>États-Unis</w:t>
            </w:r>
          </w:p>
        </w:tc>
        <w:tc>
          <w:tcPr>
            <w:tcW w:w="1270" w:type="dxa"/>
            <w:tcBorders>
              <w:bottom w:val="single" w:sz="12" w:space="0" w:color="auto"/>
            </w:tcBorders>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 xml:space="preserve">AC.3/46 </w:t>
            </w:r>
            <w:r w:rsidR="00205936" w:rsidRPr="0075193F">
              <w:rPr>
                <w:sz w:val="18"/>
                <w:szCs w:val="18"/>
              </w:rPr>
              <w:br/>
            </w:r>
            <w:r w:rsidRPr="0075193F">
              <w:rPr>
                <w:sz w:val="18"/>
                <w:szCs w:val="18"/>
              </w:rPr>
              <w:t>(basé sur le document 2016/116)</w:t>
            </w:r>
          </w:p>
        </w:tc>
        <w:tc>
          <w:tcPr>
            <w:tcW w:w="1271" w:type="dxa"/>
            <w:tcBorders>
              <w:bottom w:val="single" w:sz="12" w:space="0" w:color="auto"/>
            </w:tcBorders>
            <w:shd w:val="clear" w:color="auto" w:fill="auto"/>
            <w:tcMar>
              <w:top w:w="0" w:type="dxa"/>
              <w:left w:w="0" w:type="dxa"/>
              <w:bottom w:w="0" w:type="dxa"/>
              <w:right w:w="113" w:type="dxa"/>
            </w:tcMar>
          </w:tcPr>
          <w:p w:rsidR="00222B9B" w:rsidRPr="0075193F" w:rsidRDefault="00222B9B" w:rsidP="006C3F79">
            <w:pPr>
              <w:spacing w:before="40" w:after="120"/>
              <w:ind w:right="113"/>
              <w:rPr>
                <w:sz w:val="18"/>
                <w:szCs w:val="18"/>
                <w:lang w:eastAsia="en-GB"/>
              </w:rPr>
            </w:pPr>
          </w:p>
        </w:tc>
        <w:tc>
          <w:tcPr>
            <w:tcW w:w="2905" w:type="dxa"/>
            <w:tcBorders>
              <w:bottom w:val="single" w:sz="12" w:space="0" w:color="auto"/>
            </w:tcBorders>
            <w:shd w:val="clear" w:color="auto" w:fill="auto"/>
            <w:tcMar>
              <w:top w:w="0" w:type="dxa"/>
              <w:left w:w="0" w:type="dxa"/>
              <w:bottom w:w="0" w:type="dxa"/>
              <w:right w:w="113" w:type="dxa"/>
            </w:tcMar>
            <w:hideMark/>
          </w:tcPr>
          <w:p w:rsidR="00222B9B" w:rsidRPr="0075193F" w:rsidRDefault="00222B9B" w:rsidP="006C3F79">
            <w:pPr>
              <w:spacing w:before="40" w:after="120"/>
              <w:ind w:right="113"/>
              <w:rPr>
                <w:sz w:val="18"/>
                <w:szCs w:val="18"/>
              </w:rPr>
            </w:pPr>
            <w:r w:rsidRPr="0075193F">
              <w:rPr>
                <w:sz w:val="18"/>
                <w:szCs w:val="18"/>
              </w:rPr>
              <w:t>L’AC.3 a été informé des travaux menés par le GTI des véhicules électriques et de l’environnement (</w:t>
            </w:r>
            <w:r w:rsidR="00205936" w:rsidRPr="0075193F">
              <w:rPr>
                <w:sz w:val="18"/>
                <w:szCs w:val="18"/>
              </w:rPr>
              <w:t>VEE) dans le cadre de la partie </w:t>
            </w:r>
            <w:r w:rsidRPr="0075193F">
              <w:rPr>
                <w:sz w:val="18"/>
                <w:szCs w:val="18"/>
              </w:rPr>
              <w:t>B de son mandat.</w:t>
            </w:r>
          </w:p>
        </w:tc>
      </w:tr>
    </w:tbl>
    <w:p w:rsidR="00222B9B" w:rsidRPr="0075193F" w:rsidRDefault="00222B9B" w:rsidP="00205936">
      <w:pPr>
        <w:pStyle w:val="H23G"/>
        <w:rPr>
          <w:noProof/>
        </w:rPr>
      </w:pPr>
      <w:r w:rsidRPr="0075193F">
        <w:rPr>
          <w:noProof/>
        </w:rPr>
        <w:t>GRB</w:t>
      </w:r>
    </w:p>
    <w:tbl>
      <w:tblPr>
        <w:tblW w:w="9636" w:type="dxa"/>
        <w:tblLayout w:type="fixed"/>
        <w:tblCellMar>
          <w:left w:w="0" w:type="dxa"/>
          <w:right w:w="0" w:type="dxa"/>
        </w:tblCellMar>
        <w:tblLook w:val="01E0" w:firstRow="1" w:lastRow="1" w:firstColumn="1" w:lastColumn="1" w:noHBand="0" w:noVBand="0"/>
      </w:tblPr>
      <w:tblGrid>
        <w:gridCol w:w="1666"/>
        <w:gridCol w:w="1266"/>
        <w:gridCol w:w="1267"/>
        <w:gridCol w:w="1267"/>
        <w:gridCol w:w="1267"/>
        <w:gridCol w:w="2903"/>
      </w:tblGrid>
      <w:tr w:rsidR="00205936" w:rsidRPr="0075193F" w:rsidTr="00205936">
        <w:trPr>
          <w:tblHeader/>
        </w:trPr>
        <w:tc>
          <w:tcPr>
            <w:tcW w:w="1666"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Question</w:t>
            </w:r>
          </w:p>
        </w:tc>
        <w:tc>
          <w:tcPr>
            <w:tcW w:w="1266"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 xml:space="preserve">Groupe informel </w:t>
            </w:r>
            <w:r w:rsidRPr="0075193F">
              <w:rPr>
                <w:i/>
                <w:sz w:val="16"/>
              </w:rPr>
              <w:br/>
              <w:t>(oui-non)/ Président et Vice-Président</w:t>
            </w:r>
          </w:p>
        </w:tc>
        <w:tc>
          <w:tcPr>
            <w:tcW w:w="1267"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Responsable technique</w:t>
            </w:r>
          </w:p>
        </w:tc>
        <w:tc>
          <w:tcPr>
            <w:tcW w:w="1267"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Proposition officielle (ECE/TRANS/</w:t>
            </w:r>
            <w:r w:rsidR="00205936" w:rsidRPr="0075193F">
              <w:rPr>
                <w:i/>
                <w:sz w:val="16"/>
              </w:rPr>
              <w:t xml:space="preserve"> </w:t>
            </w:r>
            <w:r w:rsidR="00205936" w:rsidRPr="0075193F">
              <w:rPr>
                <w:i/>
                <w:sz w:val="16"/>
              </w:rPr>
              <w:br/>
            </w:r>
            <w:r w:rsidRPr="0075193F">
              <w:rPr>
                <w:i/>
                <w:sz w:val="16"/>
              </w:rPr>
              <w:t>WP.29/…)</w:t>
            </w:r>
          </w:p>
        </w:tc>
        <w:tc>
          <w:tcPr>
            <w:tcW w:w="1267"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Proposition de projet de RTM (ECE/TRANS/</w:t>
            </w:r>
            <w:r w:rsidR="00205936" w:rsidRPr="0075193F">
              <w:rPr>
                <w:i/>
                <w:sz w:val="16"/>
              </w:rPr>
              <w:t xml:space="preserve"> </w:t>
            </w:r>
            <w:r w:rsidR="00205936" w:rsidRPr="0075193F">
              <w:rPr>
                <w:i/>
                <w:sz w:val="16"/>
              </w:rPr>
              <w:br/>
            </w:r>
            <w:r w:rsidRPr="0075193F">
              <w:rPr>
                <w:i/>
                <w:sz w:val="16"/>
              </w:rPr>
              <w:t>WP.29/…)</w:t>
            </w:r>
          </w:p>
        </w:tc>
        <w:tc>
          <w:tcPr>
            <w:tcW w:w="2903"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Stade/Observations</w:t>
            </w:r>
          </w:p>
        </w:tc>
      </w:tr>
      <w:tr w:rsidR="00205936" w:rsidRPr="0075193F" w:rsidTr="00205936">
        <w:trPr>
          <w:trHeight w:hRule="exact" w:val="113"/>
          <w:tblHeader/>
        </w:trPr>
        <w:tc>
          <w:tcPr>
            <w:tcW w:w="1666" w:type="dxa"/>
            <w:tcBorders>
              <w:top w:val="single" w:sz="12" w:space="0" w:color="auto"/>
            </w:tcBorders>
            <w:shd w:val="clear" w:color="auto" w:fill="auto"/>
          </w:tcPr>
          <w:p w:rsidR="00205936" w:rsidRPr="0075193F" w:rsidRDefault="00205936" w:rsidP="00205936">
            <w:pPr>
              <w:spacing w:before="40" w:after="120"/>
              <w:ind w:right="113"/>
            </w:pPr>
          </w:p>
        </w:tc>
        <w:tc>
          <w:tcPr>
            <w:tcW w:w="1266" w:type="dxa"/>
            <w:tcBorders>
              <w:top w:val="single" w:sz="12" w:space="0" w:color="auto"/>
            </w:tcBorders>
            <w:shd w:val="clear" w:color="auto" w:fill="auto"/>
          </w:tcPr>
          <w:p w:rsidR="00205936" w:rsidRPr="0075193F" w:rsidRDefault="00205936" w:rsidP="00205936">
            <w:pPr>
              <w:spacing w:before="40" w:after="120"/>
              <w:ind w:right="113"/>
            </w:pPr>
          </w:p>
        </w:tc>
        <w:tc>
          <w:tcPr>
            <w:tcW w:w="1267" w:type="dxa"/>
            <w:tcBorders>
              <w:top w:val="single" w:sz="12" w:space="0" w:color="auto"/>
            </w:tcBorders>
            <w:shd w:val="clear" w:color="auto" w:fill="auto"/>
          </w:tcPr>
          <w:p w:rsidR="00205936" w:rsidRPr="0075193F" w:rsidRDefault="00205936" w:rsidP="00205936">
            <w:pPr>
              <w:spacing w:before="40" w:after="120"/>
              <w:ind w:right="113"/>
            </w:pPr>
          </w:p>
        </w:tc>
        <w:tc>
          <w:tcPr>
            <w:tcW w:w="1267" w:type="dxa"/>
            <w:tcBorders>
              <w:top w:val="single" w:sz="12" w:space="0" w:color="auto"/>
            </w:tcBorders>
            <w:shd w:val="clear" w:color="auto" w:fill="auto"/>
          </w:tcPr>
          <w:p w:rsidR="00205936" w:rsidRPr="0075193F" w:rsidRDefault="00205936" w:rsidP="00205936">
            <w:pPr>
              <w:spacing w:before="40" w:after="120"/>
              <w:ind w:right="113"/>
            </w:pPr>
          </w:p>
        </w:tc>
        <w:tc>
          <w:tcPr>
            <w:tcW w:w="1267" w:type="dxa"/>
            <w:tcBorders>
              <w:top w:val="single" w:sz="12" w:space="0" w:color="auto"/>
            </w:tcBorders>
            <w:shd w:val="clear" w:color="auto" w:fill="auto"/>
          </w:tcPr>
          <w:p w:rsidR="00205936" w:rsidRPr="0075193F" w:rsidRDefault="00205936" w:rsidP="00205936">
            <w:pPr>
              <w:spacing w:before="40" w:after="120"/>
              <w:ind w:right="113"/>
            </w:pPr>
          </w:p>
        </w:tc>
        <w:tc>
          <w:tcPr>
            <w:tcW w:w="2903" w:type="dxa"/>
            <w:tcBorders>
              <w:top w:val="single" w:sz="12" w:space="0" w:color="auto"/>
            </w:tcBorders>
            <w:shd w:val="clear" w:color="auto" w:fill="auto"/>
          </w:tcPr>
          <w:p w:rsidR="00205936" w:rsidRPr="0075193F" w:rsidRDefault="00205936" w:rsidP="00205936">
            <w:pPr>
              <w:spacing w:before="40" w:after="120"/>
              <w:ind w:right="113"/>
            </w:pPr>
          </w:p>
        </w:tc>
      </w:tr>
      <w:tr w:rsidR="00205936" w:rsidRPr="0075193F" w:rsidTr="00205936">
        <w:tc>
          <w:tcPr>
            <w:tcW w:w="1666"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Véhicules à moteur silencieux</w:t>
            </w:r>
          </w:p>
        </w:tc>
        <w:tc>
          <w:tcPr>
            <w:tcW w:w="1266"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Oui/</w:t>
            </w:r>
            <w:r w:rsidR="00835BD3">
              <w:rPr>
                <w:sz w:val="18"/>
                <w:szCs w:val="18"/>
              </w:rPr>
              <w:br/>
            </w:r>
            <w:r w:rsidRPr="0075193F">
              <w:rPr>
                <w:sz w:val="18"/>
                <w:szCs w:val="18"/>
              </w:rPr>
              <w:t xml:space="preserve">États-Unis/ </w:t>
            </w:r>
            <w:r w:rsidR="00205936" w:rsidRPr="0075193F">
              <w:rPr>
                <w:sz w:val="18"/>
                <w:szCs w:val="18"/>
              </w:rPr>
              <w:br/>
            </w:r>
            <w:r w:rsidRPr="0075193F">
              <w:rPr>
                <w:sz w:val="18"/>
                <w:szCs w:val="18"/>
              </w:rPr>
              <w:t>Japon</w:t>
            </w:r>
          </w:p>
        </w:tc>
        <w:tc>
          <w:tcPr>
            <w:tcW w:w="1267"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Union européenne/</w:t>
            </w:r>
            <w:r w:rsidR="00205936" w:rsidRPr="0075193F">
              <w:rPr>
                <w:sz w:val="18"/>
                <w:szCs w:val="18"/>
              </w:rPr>
              <w:t xml:space="preserve"> </w:t>
            </w:r>
            <w:r w:rsidR="00205936" w:rsidRPr="0075193F">
              <w:rPr>
                <w:sz w:val="18"/>
                <w:szCs w:val="18"/>
              </w:rPr>
              <w:br/>
            </w:r>
            <w:r w:rsidRPr="0075193F">
              <w:rPr>
                <w:sz w:val="18"/>
                <w:szCs w:val="18"/>
              </w:rPr>
              <w:t>Japon/</w:t>
            </w:r>
            <w:r w:rsidR="00205936" w:rsidRPr="0075193F">
              <w:rPr>
                <w:sz w:val="18"/>
                <w:szCs w:val="18"/>
              </w:rPr>
              <w:t xml:space="preserve"> </w:t>
            </w:r>
            <w:r w:rsidR="00205936" w:rsidRPr="0075193F">
              <w:rPr>
                <w:sz w:val="18"/>
                <w:szCs w:val="18"/>
              </w:rPr>
              <w:br/>
            </w:r>
            <w:r w:rsidRPr="0075193F">
              <w:rPr>
                <w:sz w:val="18"/>
                <w:szCs w:val="18"/>
              </w:rPr>
              <w:t>États-Unis</w:t>
            </w:r>
          </w:p>
        </w:tc>
        <w:tc>
          <w:tcPr>
            <w:tcW w:w="1267"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AC.3/33 (y compris le</w:t>
            </w:r>
            <w:r w:rsidR="00205936" w:rsidRPr="0075193F">
              <w:rPr>
                <w:sz w:val="18"/>
                <w:szCs w:val="18"/>
              </w:rPr>
              <w:t> </w:t>
            </w:r>
            <w:r w:rsidRPr="0075193F">
              <w:rPr>
                <w:sz w:val="18"/>
                <w:szCs w:val="18"/>
              </w:rPr>
              <w:t>mandat)</w:t>
            </w:r>
          </w:p>
        </w:tc>
        <w:tc>
          <w:tcPr>
            <w:tcW w:w="1267" w:type="dxa"/>
            <w:tcBorders>
              <w:bottom w:val="single" w:sz="12" w:space="0" w:color="auto"/>
            </w:tcBorders>
            <w:shd w:val="clear" w:color="auto" w:fill="auto"/>
          </w:tcPr>
          <w:p w:rsidR="00222B9B" w:rsidRPr="0075193F" w:rsidRDefault="00222B9B" w:rsidP="00205936">
            <w:pPr>
              <w:spacing w:before="40" w:after="120"/>
              <w:ind w:right="113"/>
              <w:rPr>
                <w:sz w:val="18"/>
                <w:szCs w:val="18"/>
                <w:lang w:eastAsia="en-GB"/>
              </w:rPr>
            </w:pPr>
          </w:p>
        </w:tc>
        <w:tc>
          <w:tcPr>
            <w:tcW w:w="2903"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L’AC.3 a été informé que les travaux du GTI sur les véhicules à moteur silencieux reprendraient au début de l’année 2018.</w:t>
            </w:r>
          </w:p>
        </w:tc>
      </w:tr>
    </w:tbl>
    <w:p w:rsidR="00205936" w:rsidRPr="0075193F" w:rsidRDefault="00205936" w:rsidP="00205936">
      <w:pPr>
        <w:pStyle w:val="H23G"/>
        <w:rPr>
          <w:noProof/>
        </w:rPr>
      </w:pPr>
      <w:bookmarkStart w:id="116" w:name="_Toc486845766"/>
    </w:p>
    <w:p w:rsidR="00222B9B" w:rsidRPr="0075193F" w:rsidRDefault="00205936" w:rsidP="00205936">
      <w:pPr>
        <w:pStyle w:val="H23G"/>
        <w:rPr>
          <w:noProof/>
        </w:rPr>
      </w:pPr>
      <w:r w:rsidRPr="0075193F">
        <w:rPr>
          <w:noProof/>
        </w:rPr>
        <w:br w:type="page"/>
      </w:r>
      <w:r w:rsidR="00222B9B" w:rsidRPr="0075193F">
        <w:rPr>
          <w:noProof/>
        </w:rPr>
        <w:t>GRSG</w:t>
      </w:r>
      <w:bookmarkEnd w:id="116"/>
    </w:p>
    <w:tbl>
      <w:tblPr>
        <w:tblW w:w="9637" w:type="dxa"/>
        <w:tblLayout w:type="fixed"/>
        <w:tblCellMar>
          <w:left w:w="0" w:type="dxa"/>
          <w:right w:w="0" w:type="dxa"/>
        </w:tblCellMar>
        <w:tblLook w:val="01E0" w:firstRow="1" w:lastRow="1" w:firstColumn="1" w:lastColumn="1" w:noHBand="0" w:noVBand="0"/>
      </w:tblPr>
      <w:tblGrid>
        <w:gridCol w:w="1680"/>
        <w:gridCol w:w="1259"/>
        <w:gridCol w:w="1260"/>
        <w:gridCol w:w="1260"/>
        <w:gridCol w:w="1260"/>
        <w:gridCol w:w="2918"/>
      </w:tblGrid>
      <w:tr w:rsidR="00205936" w:rsidRPr="0075193F" w:rsidTr="00205936">
        <w:trPr>
          <w:tblHeader/>
        </w:trPr>
        <w:tc>
          <w:tcPr>
            <w:tcW w:w="1680"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Question</w:t>
            </w:r>
          </w:p>
        </w:tc>
        <w:tc>
          <w:tcPr>
            <w:tcW w:w="1259"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Groupe informel (oui-non)/ Président et Vice-Président</w:t>
            </w:r>
          </w:p>
        </w:tc>
        <w:tc>
          <w:tcPr>
            <w:tcW w:w="1260"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Responsable technique</w:t>
            </w:r>
          </w:p>
        </w:tc>
        <w:tc>
          <w:tcPr>
            <w:tcW w:w="1260"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Proposition officielle (ECE/TRANS/</w:t>
            </w:r>
            <w:r w:rsidR="005D03C4">
              <w:rPr>
                <w:i/>
                <w:sz w:val="16"/>
              </w:rPr>
              <w:t xml:space="preserve"> </w:t>
            </w:r>
            <w:r w:rsidR="005D03C4">
              <w:rPr>
                <w:i/>
                <w:sz w:val="16"/>
              </w:rPr>
              <w:br/>
            </w:r>
            <w:r w:rsidRPr="0075193F">
              <w:rPr>
                <w:i/>
                <w:sz w:val="16"/>
              </w:rPr>
              <w:t>WP.29/…)</w:t>
            </w:r>
          </w:p>
        </w:tc>
        <w:tc>
          <w:tcPr>
            <w:tcW w:w="1260"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Proposition de projet de RTM (ECE/TRANS/</w:t>
            </w:r>
            <w:r w:rsidR="005D03C4">
              <w:rPr>
                <w:i/>
                <w:sz w:val="16"/>
              </w:rPr>
              <w:t xml:space="preserve"> </w:t>
            </w:r>
            <w:r w:rsidR="005D03C4">
              <w:rPr>
                <w:i/>
                <w:sz w:val="16"/>
              </w:rPr>
              <w:br/>
            </w:r>
            <w:r w:rsidRPr="0075193F">
              <w:rPr>
                <w:i/>
                <w:sz w:val="16"/>
              </w:rPr>
              <w:t>WP.29/…)</w:t>
            </w:r>
          </w:p>
        </w:tc>
        <w:tc>
          <w:tcPr>
            <w:tcW w:w="2918"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Stade/Observations</w:t>
            </w:r>
          </w:p>
        </w:tc>
      </w:tr>
      <w:tr w:rsidR="00205936" w:rsidRPr="0075193F" w:rsidTr="00205936">
        <w:trPr>
          <w:trHeight w:hRule="exact" w:val="113"/>
          <w:tblHeader/>
        </w:trPr>
        <w:tc>
          <w:tcPr>
            <w:tcW w:w="1680" w:type="dxa"/>
            <w:tcBorders>
              <w:top w:val="single" w:sz="12" w:space="0" w:color="auto"/>
            </w:tcBorders>
            <w:shd w:val="clear" w:color="auto" w:fill="auto"/>
          </w:tcPr>
          <w:p w:rsidR="00205936" w:rsidRPr="0075193F" w:rsidRDefault="00205936" w:rsidP="00205936">
            <w:pPr>
              <w:spacing w:before="40" w:after="120"/>
              <w:ind w:right="113"/>
            </w:pPr>
          </w:p>
        </w:tc>
        <w:tc>
          <w:tcPr>
            <w:tcW w:w="1259" w:type="dxa"/>
            <w:tcBorders>
              <w:top w:val="single" w:sz="12" w:space="0" w:color="auto"/>
            </w:tcBorders>
            <w:shd w:val="clear" w:color="auto" w:fill="auto"/>
          </w:tcPr>
          <w:p w:rsidR="00205936" w:rsidRPr="0075193F" w:rsidRDefault="00205936" w:rsidP="00205936">
            <w:pPr>
              <w:spacing w:before="40" w:after="120"/>
              <w:ind w:right="113"/>
            </w:pPr>
          </w:p>
        </w:tc>
        <w:tc>
          <w:tcPr>
            <w:tcW w:w="1260" w:type="dxa"/>
            <w:tcBorders>
              <w:top w:val="single" w:sz="12" w:space="0" w:color="auto"/>
            </w:tcBorders>
            <w:shd w:val="clear" w:color="auto" w:fill="auto"/>
          </w:tcPr>
          <w:p w:rsidR="00205936" w:rsidRPr="0075193F" w:rsidRDefault="00205936" w:rsidP="00205936">
            <w:pPr>
              <w:spacing w:before="40" w:after="120"/>
              <w:ind w:right="113"/>
            </w:pPr>
          </w:p>
        </w:tc>
        <w:tc>
          <w:tcPr>
            <w:tcW w:w="1260" w:type="dxa"/>
            <w:tcBorders>
              <w:top w:val="single" w:sz="12" w:space="0" w:color="auto"/>
            </w:tcBorders>
            <w:shd w:val="clear" w:color="auto" w:fill="auto"/>
          </w:tcPr>
          <w:p w:rsidR="00205936" w:rsidRPr="0075193F" w:rsidRDefault="00205936" w:rsidP="00205936">
            <w:pPr>
              <w:spacing w:before="40" w:after="120"/>
              <w:ind w:right="113"/>
            </w:pPr>
          </w:p>
        </w:tc>
        <w:tc>
          <w:tcPr>
            <w:tcW w:w="1260" w:type="dxa"/>
            <w:tcBorders>
              <w:top w:val="single" w:sz="12" w:space="0" w:color="auto"/>
            </w:tcBorders>
            <w:shd w:val="clear" w:color="auto" w:fill="auto"/>
          </w:tcPr>
          <w:p w:rsidR="00205936" w:rsidRPr="0075193F" w:rsidRDefault="00205936" w:rsidP="00205936">
            <w:pPr>
              <w:spacing w:before="40" w:after="120"/>
              <w:ind w:right="113"/>
            </w:pPr>
          </w:p>
        </w:tc>
        <w:tc>
          <w:tcPr>
            <w:tcW w:w="2918" w:type="dxa"/>
            <w:tcBorders>
              <w:top w:val="single" w:sz="12" w:space="0" w:color="auto"/>
            </w:tcBorders>
            <w:shd w:val="clear" w:color="auto" w:fill="auto"/>
          </w:tcPr>
          <w:p w:rsidR="00205936" w:rsidRPr="0075193F" w:rsidRDefault="00205936" w:rsidP="00205936">
            <w:pPr>
              <w:spacing w:before="40" w:after="120"/>
              <w:ind w:right="113"/>
            </w:pPr>
          </w:p>
        </w:tc>
      </w:tr>
      <w:tr w:rsidR="00205936" w:rsidRPr="0075193F" w:rsidTr="00205936">
        <w:tc>
          <w:tcPr>
            <w:tcW w:w="1680"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Vitrages de toit panoramique</w:t>
            </w:r>
          </w:p>
        </w:tc>
        <w:tc>
          <w:tcPr>
            <w:tcW w:w="1259"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Oui/</w:t>
            </w:r>
            <w:r w:rsidRPr="0075193F">
              <w:rPr>
                <w:sz w:val="18"/>
                <w:szCs w:val="18"/>
              </w:rPr>
              <w:br/>
              <w:t>République de Corée/</w:t>
            </w:r>
            <w:r w:rsidR="00205936" w:rsidRPr="0075193F">
              <w:rPr>
                <w:sz w:val="18"/>
                <w:szCs w:val="18"/>
              </w:rPr>
              <w:t xml:space="preserve"> </w:t>
            </w:r>
            <w:r w:rsidRPr="0075193F">
              <w:rPr>
                <w:sz w:val="18"/>
                <w:szCs w:val="18"/>
              </w:rPr>
              <w:br/>
              <w:t>Allemagne</w:t>
            </w:r>
          </w:p>
        </w:tc>
        <w:tc>
          <w:tcPr>
            <w:tcW w:w="1260"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 xml:space="preserve">République </w:t>
            </w:r>
            <w:r w:rsidR="00205936" w:rsidRPr="0075193F">
              <w:rPr>
                <w:sz w:val="18"/>
                <w:szCs w:val="18"/>
              </w:rPr>
              <w:br/>
            </w:r>
            <w:r w:rsidRPr="0075193F">
              <w:rPr>
                <w:sz w:val="18"/>
                <w:szCs w:val="18"/>
              </w:rPr>
              <w:t>de Corée</w:t>
            </w:r>
          </w:p>
        </w:tc>
        <w:tc>
          <w:tcPr>
            <w:tcW w:w="1260"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AC.3/41</w:t>
            </w:r>
          </w:p>
        </w:tc>
        <w:tc>
          <w:tcPr>
            <w:tcW w:w="1260" w:type="dxa"/>
            <w:tcBorders>
              <w:bottom w:val="single" w:sz="12" w:space="0" w:color="auto"/>
            </w:tcBorders>
            <w:shd w:val="clear" w:color="auto" w:fill="auto"/>
          </w:tcPr>
          <w:p w:rsidR="00222B9B" w:rsidRPr="0075193F" w:rsidRDefault="00222B9B" w:rsidP="00205936">
            <w:pPr>
              <w:spacing w:before="40" w:after="120"/>
              <w:ind w:right="113"/>
              <w:rPr>
                <w:sz w:val="18"/>
                <w:szCs w:val="18"/>
                <w:lang w:eastAsia="en-GB"/>
              </w:rPr>
            </w:pPr>
          </w:p>
        </w:tc>
        <w:tc>
          <w:tcPr>
            <w:tcW w:w="2918"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L’AC.3 a prolongé le mandat du GTI des vitrages de toit panoramique jusqu’en juin 2018. Dans l’intervalle, le GRS</w:t>
            </w:r>
            <w:r w:rsidR="00205936" w:rsidRPr="0075193F">
              <w:rPr>
                <w:sz w:val="18"/>
                <w:szCs w:val="18"/>
              </w:rPr>
              <w:t>G a déjà adopté un rectificatif </w:t>
            </w:r>
            <w:r w:rsidRPr="0075193F">
              <w:rPr>
                <w:sz w:val="18"/>
                <w:szCs w:val="18"/>
              </w:rPr>
              <w:t>2 au RTM n</w:t>
            </w:r>
            <w:r w:rsidRPr="0075193F">
              <w:rPr>
                <w:sz w:val="18"/>
                <w:szCs w:val="18"/>
                <w:vertAlign w:val="superscript"/>
              </w:rPr>
              <w:t>o</w:t>
            </w:r>
            <w:r w:rsidRPr="0075193F">
              <w:rPr>
                <w:sz w:val="18"/>
                <w:szCs w:val="18"/>
              </w:rPr>
              <w:t xml:space="preserve"> 6 visant à en préciser et</w:t>
            </w:r>
            <w:r w:rsidR="00205936" w:rsidRPr="0075193F">
              <w:rPr>
                <w:sz w:val="18"/>
                <w:szCs w:val="18"/>
              </w:rPr>
              <w:t> </w:t>
            </w:r>
            <w:r w:rsidRPr="0075193F">
              <w:rPr>
                <w:sz w:val="18"/>
                <w:szCs w:val="18"/>
              </w:rPr>
              <w:t>corriger la portée, pour examen par</w:t>
            </w:r>
            <w:r w:rsidR="00205936" w:rsidRPr="0075193F">
              <w:rPr>
                <w:sz w:val="18"/>
                <w:szCs w:val="18"/>
              </w:rPr>
              <w:t> </w:t>
            </w:r>
            <w:r w:rsidRPr="0075193F">
              <w:rPr>
                <w:sz w:val="18"/>
                <w:szCs w:val="18"/>
              </w:rPr>
              <w:t>l’AC.3 à sa session de novembre</w:t>
            </w:r>
            <w:r w:rsidR="00205936" w:rsidRPr="0075193F">
              <w:rPr>
                <w:sz w:val="18"/>
                <w:szCs w:val="18"/>
              </w:rPr>
              <w:t> </w:t>
            </w:r>
            <w:r w:rsidRPr="0075193F">
              <w:rPr>
                <w:sz w:val="18"/>
                <w:szCs w:val="18"/>
              </w:rPr>
              <w:t>2017.</w:t>
            </w:r>
          </w:p>
        </w:tc>
      </w:tr>
    </w:tbl>
    <w:p w:rsidR="00222B9B" w:rsidRPr="0075193F" w:rsidRDefault="00222B9B" w:rsidP="00205936">
      <w:pPr>
        <w:pStyle w:val="H23G"/>
        <w:rPr>
          <w:noProof/>
        </w:rPr>
      </w:pPr>
      <w:bookmarkStart w:id="117" w:name="_Toc486845767"/>
      <w:r w:rsidRPr="0075193F">
        <w:rPr>
          <w:noProof/>
        </w:rPr>
        <w:t>Questions devant faire l’objet d’un échange de vues</w:t>
      </w:r>
      <w:bookmarkEnd w:id="117"/>
    </w:p>
    <w:tbl>
      <w:tblPr>
        <w:tblW w:w="9638" w:type="dxa"/>
        <w:tblLayout w:type="fixed"/>
        <w:tblCellMar>
          <w:left w:w="0" w:type="dxa"/>
          <w:right w:w="0" w:type="dxa"/>
        </w:tblCellMar>
        <w:tblLook w:val="01E0" w:firstRow="1" w:lastRow="1" w:firstColumn="1" w:lastColumn="1" w:noHBand="0" w:noVBand="0"/>
      </w:tblPr>
      <w:tblGrid>
        <w:gridCol w:w="1680"/>
        <w:gridCol w:w="1259"/>
        <w:gridCol w:w="1260"/>
        <w:gridCol w:w="1260"/>
        <w:gridCol w:w="1260"/>
        <w:gridCol w:w="2919"/>
      </w:tblGrid>
      <w:tr w:rsidR="00205936" w:rsidRPr="0075193F" w:rsidTr="00205936">
        <w:trPr>
          <w:cantSplit/>
          <w:tblHeader/>
        </w:trPr>
        <w:tc>
          <w:tcPr>
            <w:tcW w:w="1680"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Groupe de travail</w:t>
            </w:r>
          </w:p>
        </w:tc>
        <w:tc>
          <w:tcPr>
            <w:tcW w:w="1259"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Question</w:t>
            </w:r>
          </w:p>
        </w:tc>
        <w:tc>
          <w:tcPr>
            <w:tcW w:w="1260"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 xml:space="preserve">Groupe informel (oui-non)/ Président </w:t>
            </w:r>
            <w:r w:rsidR="005D03C4">
              <w:rPr>
                <w:i/>
                <w:sz w:val="16"/>
              </w:rPr>
              <w:br/>
            </w:r>
            <w:r w:rsidRPr="0075193F">
              <w:rPr>
                <w:i/>
                <w:sz w:val="16"/>
              </w:rPr>
              <w:t>et Vice-Président</w:t>
            </w:r>
          </w:p>
        </w:tc>
        <w:tc>
          <w:tcPr>
            <w:tcW w:w="1260"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Responsable technique</w:t>
            </w:r>
          </w:p>
        </w:tc>
        <w:tc>
          <w:tcPr>
            <w:tcW w:w="1260"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Proposition officielle ECE/TRANS/</w:t>
            </w:r>
            <w:r w:rsidR="005D03C4">
              <w:rPr>
                <w:i/>
                <w:sz w:val="16"/>
              </w:rPr>
              <w:t xml:space="preserve"> </w:t>
            </w:r>
            <w:r w:rsidR="005D03C4">
              <w:rPr>
                <w:i/>
                <w:sz w:val="16"/>
              </w:rPr>
              <w:br/>
            </w:r>
            <w:r w:rsidRPr="0075193F">
              <w:rPr>
                <w:i/>
                <w:sz w:val="16"/>
              </w:rPr>
              <w:t>WP.29/...</w:t>
            </w:r>
          </w:p>
        </w:tc>
        <w:tc>
          <w:tcPr>
            <w:tcW w:w="2919" w:type="dxa"/>
            <w:tcBorders>
              <w:top w:val="single" w:sz="4" w:space="0" w:color="auto"/>
              <w:bottom w:val="single" w:sz="12" w:space="0" w:color="auto"/>
            </w:tcBorders>
            <w:shd w:val="clear" w:color="auto" w:fill="auto"/>
            <w:vAlign w:val="bottom"/>
            <w:hideMark/>
          </w:tcPr>
          <w:p w:rsidR="00222B9B" w:rsidRPr="0075193F" w:rsidRDefault="00222B9B" w:rsidP="00205936">
            <w:pPr>
              <w:spacing w:before="80" w:after="80" w:line="200" w:lineRule="exact"/>
              <w:ind w:right="113"/>
              <w:rPr>
                <w:i/>
                <w:sz w:val="16"/>
              </w:rPr>
            </w:pPr>
            <w:r w:rsidRPr="0075193F">
              <w:rPr>
                <w:i/>
                <w:sz w:val="16"/>
              </w:rPr>
              <w:t xml:space="preserve">Stade </w:t>
            </w:r>
          </w:p>
        </w:tc>
      </w:tr>
      <w:tr w:rsidR="00205936" w:rsidRPr="0075193F" w:rsidTr="00205936">
        <w:trPr>
          <w:cantSplit/>
          <w:trHeight w:hRule="exact" w:val="113"/>
          <w:tblHeader/>
        </w:trPr>
        <w:tc>
          <w:tcPr>
            <w:tcW w:w="1680" w:type="dxa"/>
            <w:tcBorders>
              <w:top w:val="single" w:sz="12" w:space="0" w:color="auto"/>
            </w:tcBorders>
            <w:shd w:val="clear" w:color="auto" w:fill="auto"/>
          </w:tcPr>
          <w:p w:rsidR="00205936" w:rsidRPr="0075193F" w:rsidRDefault="00205936" w:rsidP="00205936">
            <w:pPr>
              <w:spacing w:before="40" w:after="120"/>
              <w:ind w:right="113"/>
            </w:pPr>
          </w:p>
        </w:tc>
        <w:tc>
          <w:tcPr>
            <w:tcW w:w="1259" w:type="dxa"/>
            <w:tcBorders>
              <w:top w:val="single" w:sz="12" w:space="0" w:color="auto"/>
            </w:tcBorders>
            <w:shd w:val="clear" w:color="auto" w:fill="auto"/>
          </w:tcPr>
          <w:p w:rsidR="00205936" w:rsidRPr="0075193F" w:rsidRDefault="00205936" w:rsidP="00205936">
            <w:pPr>
              <w:spacing w:before="40" w:after="120"/>
              <w:ind w:right="113"/>
            </w:pPr>
          </w:p>
        </w:tc>
        <w:tc>
          <w:tcPr>
            <w:tcW w:w="1260" w:type="dxa"/>
            <w:tcBorders>
              <w:top w:val="single" w:sz="12" w:space="0" w:color="auto"/>
            </w:tcBorders>
            <w:shd w:val="clear" w:color="auto" w:fill="auto"/>
          </w:tcPr>
          <w:p w:rsidR="00205936" w:rsidRPr="0075193F" w:rsidRDefault="00205936" w:rsidP="00205936">
            <w:pPr>
              <w:spacing w:before="40" w:after="120"/>
              <w:ind w:right="113"/>
            </w:pPr>
          </w:p>
        </w:tc>
        <w:tc>
          <w:tcPr>
            <w:tcW w:w="1260" w:type="dxa"/>
            <w:tcBorders>
              <w:top w:val="single" w:sz="12" w:space="0" w:color="auto"/>
            </w:tcBorders>
            <w:shd w:val="clear" w:color="auto" w:fill="auto"/>
          </w:tcPr>
          <w:p w:rsidR="00205936" w:rsidRPr="0075193F" w:rsidRDefault="00205936" w:rsidP="00205936">
            <w:pPr>
              <w:spacing w:before="40" w:after="120"/>
              <w:ind w:right="113"/>
            </w:pPr>
          </w:p>
        </w:tc>
        <w:tc>
          <w:tcPr>
            <w:tcW w:w="1260" w:type="dxa"/>
            <w:tcBorders>
              <w:top w:val="single" w:sz="12" w:space="0" w:color="auto"/>
            </w:tcBorders>
            <w:shd w:val="clear" w:color="auto" w:fill="auto"/>
          </w:tcPr>
          <w:p w:rsidR="00205936" w:rsidRPr="0075193F" w:rsidRDefault="00205936" w:rsidP="00205936">
            <w:pPr>
              <w:spacing w:before="40" w:after="120"/>
              <w:ind w:right="113"/>
            </w:pPr>
          </w:p>
        </w:tc>
        <w:tc>
          <w:tcPr>
            <w:tcW w:w="2919" w:type="dxa"/>
            <w:tcBorders>
              <w:top w:val="single" w:sz="12" w:space="0" w:color="auto"/>
            </w:tcBorders>
            <w:shd w:val="clear" w:color="auto" w:fill="auto"/>
          </w:tcPr>
          <w:p w:rsidR="00205936" w:rsidRPr="0075193F" w:rsidRDefault="00205936" w:rsidP="00205936">
            <w:pPr>
              <w:spacing w:before="40" w:after="120"/>
              <w:ind w:right="113"/>
            </w:pPr>
          </w:p>
        </w:tc>
      </w:tr>
      <w:tr w:rsidR="00205936" w:rsidRPr="0075193F" w:rsidTr="00205936">
        <w:trPr>
          <w:cantSplit/>
        </w:trPr>
        <w:tc>
          <w:tcPr>
            <w:tcW w:w="1680" w:type="dxa"/>
            <w:shd w:val="clear" w:color="auto" w:fill="auto"/>
            <w:hideMark/>
          </w:tcPr>
          <w:p w:rsidR="00222B9B" w:rsidRPr="0075193F" w:rsidRDefault="00222B9B" w:rsidP="00205936">
            <w:pPr>
              <w:spacing w:before="40" w:after="120"/>
              <w:ind w:right="113"/>
              <w:rPr>
                <w:sz w:val="18"/>
                <w:szCs w:val="18"/>
              </w:rPr>
            </w:pPr>
            <w:r w:rsidRPr="0075193F">
              <w:rPr>
                <w:sz w:val="18"/>
                <w:szCs w:val="18"/>
              </w:rPr>
              <w:t>GRSP</w:t>
            </w:r>
          </w:p>
        </w:tc>
        <w:tc>
          <w:tcPr>
            <w:tcW w:w="1259" w:type="dxa"/>
            <w:shd w:val="clear" w:color="auto" w:fill="auto"/>
            <w:hideMark/>
          </w:tcPr>
          <w:p w:rsidR="00222B9B" w:rsidRPr="0075193F" w:rsidRDefault="00222B9B" w:rsidP="00205936">
            <w:pPr>
              <w:spacing w:before="40" w:after="120"/>
              <w:ind w:right="113"/>
              <w:rPr>
                <w:sz w:val="18"/>
                <w:szCs w:val="18"/>
              </w:rPr>
            </w:pPr>
            <w:r w:rsidRPr="0075193F">
              <w:rPr>
                <w:sz w:val="18"/>
                <w:szCs w:val="18"/>
              </w:rPr>
              <w:t>Compatibilité entre véhicules en cas de choc</w:t>
            </w:r>
          </w:p>
        </w:tc>
        <w:tc>
          <w:tcPr>
            <w:tcW w:w="1260" w:type="dxa"/>
            <w:shd w:val="clear" w:color="auto" w:fill="auto"/>
            <w:hideMark/>
          </w:tcPr>
          <w:p w:rsidR="00222B9B" w:rsidRPr="00E33CE4" w:rsidRDefault="00222B9B" w:rsidP="00205936">
            <w:pPr>
              <w:spacing w:before="40" w:after="120"/>
              <w:ind w:right="113"/>
              <w:rPr>
                <w:i/>
                <w:sz w:val="18"/>
                <w:szCs w:val="18"/>
              </w:rPr>
            </w:pPr>
            <w:r w:rsidRPr="00E33CE4">
              <w:rPr>
                <w:i/>
                <w:sz w:val="18"/>
                <w:szCs w:val="18"/>
              </w:rPr>
              <w:t>Non</w:t>
            </w:r>
          </w:p>
        </w:tc>
        <w:tc>
          <w:tcPr>
            <w:tcW w:w="1260" w:type="dxa"/>
            <w:shd w:val="clear" w:color="auto" w:fill="auto"/>
            <w:hideMark/>
          </w:tcPr>
          <w:p w:rsidR="00222B9B" w:rsidRPr="0075193F" w:rsidRDefault="00222B9B" w:rsidP="00205936">
            <w:pPr>
              <w:spacing w:before="40" w:after="120"/>
              <w:ind w:right="113"/>
              <w:rPr>
                <w:sz w:val="18"/>
                <w:szCs w:val="18"/>
              </w:rPr>
            </w:pPr>
            <w:r w:rsidRPr="0075193F">
              <w:rPr>
                <w:sz w:val="18"/>
                <w:szCs w:val="18"/>
              </w:rPr>
              <w:t>Non</w:t>
            </w:r>
          </w:p>
        </w:tc>
        <w:tc>
          <w:tcPr>
            <w:tcW w:w="1260" w:type="dxa"/>
            <w:shd w:val="clear" w:color="auto" w:fill="auto"/>
            <w:hideMark/>
          </w:tcPr>
          <w:p w:rsidR="00222B9B" w:rsidRPr="0075193F" w:rsidRDefault="00205936" w:rsidP="00205936">
            <w:pPr>
              <w:spacing w:before="40" w:after="120"/>
              <w:ind w:right="113"/>
              <w:rPr>
                <w:sz w:val="18"/>
                <w:szCs w:val="18"/>
              </w:rPr>
            </w:pPr>
            <w:r w:rsidRPr="0075193F">
              <w:rPr>
                <w:sz w:val="18"/>
                <w:szCs w:val="18"/>
              </w:rPr>
              <w:t>---</w:t>
            </w:r>
          </w:p>
        </w:tc>
        <w:tc>
          <w:tcPr>
            <w:tcW w:w="2919" w:type="dxa"/>
            <w:shd w:val="clear" w:color="auto" w:fill="auto"/>
            <w:hideMark/>
          </w:tcPr>
          <w:p w:rsidR="00222B9B" w:rsidRPr="0075193F" w:rsidRDefault="00222B9B" w:rsidP="00205936">
            <w:pPr>
              <w:spacing w:before="40" w:after="120"/>
              <w:ind w:right="113"/>
              <w:rPr>
                <w:sz w:val="18"/>
                <w:szCs w:val="18"/>
              </w:rPr>
            </w:pPr>
            <w:r w:rsidRPr="0075193F">
              <w:rPr>
                <w:sz w:val="18"/>
                <w:szCs w:val="18"/>
              </w:rPr>
              <w:t>Aucune information nouvelle n’a été communiquée.</w:t>
            </w:r>
          </w:p>
        </w:tc>
      </w:tr>
      <w:tr w:rsidR="00205936" w:rsidRPr="0075193F" w:rsidTr="00205936">
        <w:trPr>
          <w:cantSplit/>
        </w:trPr>
        <w:tc>
          <w:tcPr>
            <w:tcW w:w="1680" w:type="dxa"/>
            <w:shd w:val="clear" w:color="auto" w:fill="auto"/>
            <w:hideMark/>
          </w:tcPr>
          <w:p w:rsidR="00222B9B" w:rsidRPr="0075193F" w:rsidRDefault="00222B9B" w:rsidP="00205936">
            <w:pPr>
              <w:spacing w:before="40" w:after="120"/>
              <w:ind w:right="113"/>
              <w:rPr>
                <w:sz w:val="18"/>
                <w:szCs w:val="18"/>
              </w:rPr>
            </w:pPr>
            <w:r w:rsidRPr="0075193F">
              <w:rPr>
                <w:sz w:val="18"/>
                <w:szCs w:val="18"/>
              </w:rPr>
              <w:t>GRSP</w:t>
            </w:r>
          </w:p>
        </w:tc>
        <w:tc>
          <w:tcPr>
            <w:tcW w:w="1259" w:type="dxa"/>
            <w:shd w:val="clear" w:color="auto" w:fill="auto"/>
            <w:hideMark/>
          </w:tcPr>
          <w:p w:rsidR="00222B9B" w:rsidRPr="0075193F" w:rsidRDefault="00222B9B" w:rsidP="00205936">
            <w:pPr>
              <w:spacing w:before="40" w:after="120"/>
              <w:ind w:right="113"/>
              <w:rPr>
                <w:sz w:val="18"/>
                <w:szCs w:val="18"/>
              </w:rPr>
            </w:pPr>
            <w:r w:rsidRPr="0075193F">
              <w:rPr>
                <w:sz w:val="18"/>
                <w:szCs w:val="18"/>
              </w:rPr>
              <w:t>Mannequins de choc latéral harmonisés</w:t>
            </w:r>
          </w:p>
        </w:tc>
        <w:tc>
          <w:tcPr>
            <w:tcW w:w="1260" w:type="dxa"/>
            <w:shd w:val="clear" w:color="auto" w:fill="auto"/>
            <w:hideMark/>
          </w:tcPr>
          <w:p w:rsidR="00222B9B" w:rsidRPr="00E33CE4" w:rsidRDefault="00222B9B" w:rsidP="00205936">
            <w:pPr>
              <w:spacing w:before="40" w:after="120"/>
              <w:ind w:right="113"/>
              <w:rPr>
                <w:i/>
                <w:sz w:val="18"/>
                <w:szCs w:val="18"/>
              </w:rPr>
            </w:pPr>
            <w:r w:rsidRPr="00E33CE4">
              <w:rPr>
                <w:i/>
                <w:sz w:val="18"/>
                <w:szCs w:val="18"/>
              </w:rPr>
              <w:t>Oui</w:t>
            </w:r>
          </w:p>
        </w:tc>
        <w:tc>
          <w:tcPr>
            <w:tcW w:w="1260" w:type="dxa"/>
            <w:shd w:val="clear" w:color="auto" w:fill="auto"/>
            <w:hideMark/>
          </w:tcPr>
          <w:p w:rsidR="00222B9B" w:rsidRPr="0075193F" w:rsidRDefault="00222B9B" w:rsidP="00205936">
            <w:pPr>
              <w:spacing w:before="40" w:after="120"/>
              <w:ind w:right="113"/>
              <w:rPr>
                <w:sz w:val="18"/>
                <w:szCs w:val="18"/>
              </w:rPr>
            </w:pPr>
            <w:r w:rsidRPr="0075193F">
              <w:rPr>
                <w:sz w:val="18"/>
                <w:szCs w:val="18"/>
              </w:rPr>
              <w:t>États-Unis d’Amérique</w:t>
            </w:r>
          </w:p>
        </w:tc>
        <w:tc>
          <w:tcPr>
            <w:tcW w:w="1260" w:type="dxa"/>
            <w:shd w:val="clear" w:color="auto" w:fill="auto"/>
            <w:hideMark/>
          </w:tcPr>
          <w:p w:rsidR="00222B9B" w:rsidRPr="0075193F" w:rsidRDefault="00222B9B" w:rsidP="00205936">
            <w:pPr>
              <w:spacing w:before="40" w:after="120"/>
              <w:ind w:right="113"/>
              <w:rPr>
                <w:sz w:val="18"/>
                <w:szCs w:val="18"/>
              </w:rPr>
            </w:pPr>
            <w:r w:rsidRPr="0075193F">
              <w:rPr>
                <w:sz w:val="18"/>
                <w:szCs w:val="18"/>
              </w:rPr>
              <w:t xml:space="preserve">2010/88 </w:t>
            </w:r>
            <w:r w:rsidRPr="0075193F">
              <w:rPr>
                <w:sz w:val="18"/>
                <w:szCs w:val="18"/>
              </w:rPr>
              <w:br/>
              <w:t>(2</w:t>
            </w:r>
            <w:r w:rsidRPr="0075193F">
              <w:rPr>
                <w:sz w:val="18"/>
                <w:szCs w:val="18"/>
                <w:vertAlign w:val="superscript"/>
              </w:rPr>
              <w:t>e</w:t>
            </w:r>
            <w:r w:rsidR="00205936" w:rsidRPr="0075193F">
              <w:rPr>
                <w:sz w:val="18"/>
                <w:szCs w:val="18"/>
              </w:rPr>
              <w:t> </w:t>
            </w:r>
            <w:r w:rsidRPr="0075193F">
              <w:rPr>
                <w:sz w:val="18"/>
                <w:szCs w:val="18"/>
              </w:rPr>
              <w:t>rapport d’activité)</w:t>
            </w:r>
          </w:p>
        </w:tc>
        <w:tc>
          <w:tcPr>
            <w:tcW w:w="2919" w:type="dxa"/>
            <w:shd w:val="clear" w:color="auto" w:fill="auto"/>
            <w:hideMark/>
          </w:tcPr>
          <w:p w:rsidR="00222B9B" w:rsidRPr="0075193F" w:rsidRDefault="00222B9B" w:rsidP="00205936">
            <w:pPr>
              <w:spacing w:before="40" w:after="120"/>
              <w:ind w:right="113"/>
              <w:rPr>
                <w:sz w:val="18"/>
                <w:szCs w:val="18"/>
              </w:rPr>
            </w:pPr>
            <w:r w:rsidRPr="0075193F">
              <w:rPr>
                <w:sz w:val="18"/>
                <w:szCs w:val="18"/>
              </w:rPr>
              <w:t>L’AC.3 a été informé des progrès réalisés dans l’élaboration du mannequin femme du 5</w:t>
            </w:r>
            <w:r w:rsidRPr="0075193F">
              <w:rPr>
                <w:sz w:val="18"/>
                <w:szCs w:val="18"/>
                <w:vertAlign w:val="superscript"/>
              </w:rPr>
              <w:t>e</w:t>
            </w:r>
            <w:r w:rsidR="006C42A8" w:rsidRPr="0075193F">
              <w:rPr>
                <w:sz w:val="18"/>
                <w:szCs w:val="18"/>
              </w:rPr>
              <w:t> </w:t>
            </w:r>
            <w:r w:rsidRPr="0075193F">
              <w:rPr>
                <w:sz w:val="18"/>
                <w:szCs w:val="18"/>
              </w:rPr>
              <w:t>centile et a noté que ce mannequin devrait peut-être faire l’objet de modifications. L’AC.3 a prolongé le mandat du GTI jusqu’en décembre 2017.</w:t>
            </w:r>
          </w:p>
        </w:tc>
      </w:tr>
      <w:tr w:rsidR="00205936" w:rsidRPr="0075193F" w:rsidTr="00205936">
        <w:trPr>
          <w:cantSplit/>
        </w:trPr>
        <w:tc>
          <w:tcPr>
            <w:tcW w:w="1680" w:type="dxa"/>
            <w:shd w:val="clear" w:color="auto" w:fill="auto"/>
            <w:hideMark/>
          </w:tcPr>
          <w:p w:rsidR="00222B9B" w:rsidRPr="0075193F" w:rsidRDefault="00222B9B" w:rsidP="00205936">
            <w:pPr>
              <w:spacing w:before="40" w:after="120"/>
              <w:ind w:right="113"/>
              <w:rPr>
                <w:sz w:val="18"/>
                <w:szCs w:val="18"/>
              </w:rPr>
            </w:pPr>
            <w:r w:rsidRPr="0075193F">
              <w:rPr>
                <w:sz w:val="18"/>
                <w:szCs w:val="18"/>
              </w:rPr>
              <w:t>Forum mondial de l’harmonisation des Règlements concernant les véhicules</w:t>
            </w:r>
          </w:p>
        </w:tc>
        <w:tc>
          <w:tcPr>
            <w:tcW w:w="1259" w:type="dxa"/>
            <w:shd w:val="clear" w:color="auto" w:fill="auto"/>
            <w:hideMark/>
          </w:tcPr>
          <w:p w:rsidR="00222B9B" w:rsidRPr="0075193F" w:rsidRDefault="00222B9B" w:rsidP="00E33CE4">
            <w:pPr>
              <w:spacing w:before="40" w:after="120"/>
              <w:ind w:right="113"/>
              <w:rPr>
                <w:sz w:val="18"/>
                <w:szCs w:val="18"/>
              </w:rPr>
            </w:pPr>
            <w:r w:rsidRPr="0075193F">
              <w:rPr>
                <w:sz w:val="18"/>
                <w:szCs w:val="18"/>
              </w:rPr>
              <w:t>Systèmes de transport intelligents/</w:t>
            </w:r>
            <w:r w:rsidR="00E33CE4">
              <w:rPr>
                <w:sz w:val="18"/>
                <w:szCs w:val="18"/>
              </w:rPr>
              <w:t xml:space="preserve"> </w:t>
            </w:r>
            <w:r w:rsidR="00E33CE4">
              <w:rPr>
                <w:sz w:val="18"/>
                <w:szCs w:val="18"/>
              </w:rPr>
              <w:br/>
            </w:r>
            <w:r w:rsidRPr="0075193F">
              <w:rPr>
                <w:sz w:val="18"/>
                <w:szCs w:val="18"/>
              </w:rPr>
              <w:t>conduite automatisée</w:t>
            </w:r>
          </w:p>
        </w:tc>
        <w:tc>
          <w:tcPr>
            <w:tcW w:w="1260" w:type="dxa"/>
            <w:shd w:val="clear" w:color="auto" w:fill="auto"/>
            <w:hideMark/>
          </w:tcPr>
          <w:p w:rsidR="00222B9B" w:rsidRPr="00E33CE4" w:rsidRDefault="00222B9B" w:rsidP="00205936">
            <w:pPr>
              <w:spacing w:before="40" w:after="120"/>
              <w:ind w:right="113"/>
              <w:rPr>
                <w:i/>
                <w:sz w:val="18"/>
                <w:szCs w:val="18"/>
              </w:rPr>
            </w:pPr>
            <w:r w:rsidRPr="00E33CE4">
              <w:rPr>
                <w:i/>
                <w:sz w:val="18"/>
                <w:szCs w:val="18"/>
              </w:rPr>
              <w:t>Oui</w:t>
            </w:r>
          </w:p>
        </w:tc>
        <w:tc>
          <w:tcPr>
            <w:tcW w:w="1260" w:type="dxa"/>
            <w:shd w:val="clear" w:color="auto" w:fill="auto"/>
            <w:hideMark/>
          </w:tcPr>
          <w:p w:rsidR="00222B9B" w:rsidRPr="0075193F" w:rsidRDefault="00222B9B" w:rsidP="00205936">
            <w:pPr>
              <w:spacing w:before="40" w:after="120"/>
              <w:ind w:right="113"/>
              <w:rPr>
                <w:sz w:val="18"/>
                <w:szCs w:val="18"/>
              </w:rPr>
            </w:pPr>
            <w:r w:rsidRPr="0075193F">
              <w:rPr>
                <w:sz w:val="18"/>
                <w:szCs w:val="18"/>
              </w:rPr>
              <w:t>Japon/</w:t>
            </w:r>
            <w:r w:rsidR="006C42A8" w:rsidRPr="0075193F">
              <w:rPr>
                <w:sz w:val="18"/>
                <w:szCs w:val="18"/>
              </w:rPr>
              <w:t xml:space="preserve"> </w:t>
            </w:r>
            <w:r w:rsidRPr="0075193F">
              <w:rPr>
                <w:sz w:val="18"/>
                <w:szCs w:val="18"/>
              </w:rPr>
              <w:br/>
              <w:t>Royaume-Uni</w:t>
            </w:r>
          </w:p>
        </w:tc>
        <w:tc>
          <w:tcPr>
            <w:tcW w:w="1260" w:type="dxa"/>
            <w:shd w:val="clear" w:color="auto" w:fill="auto"/>
            <w:hideMark/>
          </w:tcPr>
          <w:p w:rsidR="00222B9B" w:rsidRPr="0075193F" w:rsidRDefault="00205936" w:rsidP="00205936">
            <w:pPr>
              <w:spacing w:before="40" w:after="120"/>
              <w:ind w:right="113"/>
              <w:rPr>
                <w:sz w:val="18"/>
                <w:szCs w:val="18"/>
              </w:rPr>
            </w:pPr>
            <w:r w:rsidRPr="0075193F">
              <w:rPr>
                <w:sz w:val="18"/>
                <w:szCs w:val="18"/>
              </w:rPr>
              <w:t>---</w:t>
            </w:r>
          </w:p>
        </w:tc>
        <w:tc>
          <w:tcPr>
            <w:tcW w:w="2919" w:type="dxa"/>
            <w:shd w:val="clear" w:color="auto" w:fill="auto"/>
            <w:hideMark/>
          </w:tcPr>
          <w:p w:rsidR="00222B9B" w:rsidRPr="0075193F" w:rsidRDefault="00222B9B" w:rsidP="00205936">
            <w:pPr>
              <w:spacing w:before="40" w:after="120"/>
              <w:ind w:right="113"/>
              <w:rPr>
                <w:sz w:val="18"/>
                <w:szCs w:val="18"/>
              </w:rPr>
            </w:pPr>
            <w:r w:rsidRPr="0075193F">
              <w:rPr>
                <w:sz w:val="18"/>
                <w:szCs w:val="18"/>
              </w:rPr>
              <w:t>Un échange de vues a eu lieu concernant les priorités pour les travaux portant sur la conduite automatisée. Divers éléments ont été abordés concernant les niveaux d’automatisation, les dénominations des catégories de véhicules, les essais, la cybersécurité, les mises à jour de logiciels et la protection des données.</w:t>
            </w:r>
          </w:p>
        </w:tc>
      </w:tr>
      <w:tr w:rsidR="00205936" w:rsidRPr="0075193F" w:rsidTr="00205936">
        <w:trPr>
          <w:cantSplit/>
        </w:trPr>
        <w:tc>
          <w:tcPr>
            <w:tcW w:w="1680" w:type="dxa"/>
            <w:shd w:val="clear" w:color="auto" w:fill="auto"/>
            <w:hideMark/>
          </w:tcPr>
          <w:p w:rsidR="00222B9B" w:rsidRPr="0075193F" w:rsidRDefault="00222B9B" w:rsidP="00205936">
            <w:pPr>
              <w:spacing w:before="40" w:after="120"/>
              <w:ind w:right="113"/>
              <w:rPr>
                <w:sz w:val="18"/>
                <w:szCs w:val="18"/>
              </w:rPr>
            </w:pPr>
            <w:r w:rsidRPr="0075193F">
              <w:rPr>
                <w:sz w:val="18"/>
                <w:szCs w:val="18"/>
              </w:rPr>
              <w:t>Forum mondial de l’harmonisation des Règlements concernant les véhicules</w:t>
            </w:r>
          </w:p>
        </w:tc>
        <w:tc>
          <w:tcPr>
            <w:tcW w:w="1259" w:type="dxa"/>
            <w:shd w:val="clear" w:color="auto" w:fill="auto"/>
            <w:hideMark/>
          </w:tcPr>
          <w:p w:rsidR="00222B9B" w:rsidRPr="0075193F" w:rsidRDefault="00222B9B" w:rsidP="00205936">
            <w:pPr>
              <w:spacing w:before="40" w:after="120"/>
              <w:ind w:right="113"/>
              <w:rPr>
                <w:sz w:val="18"/>
                <w:szCs w:val="18"/>
              </w:rPr>
            </w:pPr>
            <w:r w:rsidRPr="0075193F">
              <w:rPr>
                <w:sz w:val="18"/>
                <w:szCs w:val="18"/>
              </w:rPr>
              <w:t>Véhicules électriques et environnement</w:t>
            </w:r>
          </w:p>
        </w:tc>
        <w:tc>
          <w:tcPr>
            <w:tcW w:w="1260" w:type="dxa"/>
            <w:shd w:val="clear" w:color="auto" w:fill="auto"/>
            <w:hideMark/>
          </w:tcPr>
          <w:p w:rsidR="00222B9B" w:rsidRPr="00E33CE4" w:rsidRDefault="00222B9B" w:rsidP="00205936">
            <w:pPr>
              <w:spacing w:before="40" w:after="120"/>
              <w:ind w:right="113"/>
              <w:rPr>
                <w:i/>
                <w:sz w:val="18"/>
                <w:szCs w:val="18"/>
              </w:rPr>
            </w:pPr>
            <w:r w:rsidRPr="00E33CE4">
              <w:rPr>
                <w:i/>
                <w:sz w:val="18"/>
                <w:szCs w:val="18"/>
              </w:rPr>
              <w:t>Oui</w:t>
            </w:r>
          </w:p>
        </w:tc>
        <w:tc>
          <w:tcPr>
            <w:tcW w:w="1260" w:type="dxa"/>
            <w:shd w:val="clear" w:color="auto" w:fill="auto"/>
            <w:hideMark/>
          </w:tcPr>
          <w:p w:rsidR="00222B9B" w:rsidRPr="0075193F" w:rsidRDefault="00222B9B" w:rsidP="00205936">
            <w:pPr>
              <w:spacing w:before="40" w:after="120"/>
              <w:ind w:right="113"/>
              <w:rPr>
                <w:sz w:val="18"/>
                <w:szCs w:val="18"/>
              </w:rPr>
            </w:pPr>
            <w:r w:rsidRPr="0075193F">
              <w:rPr>
                <w:sz w:val="18"/>
                <w:szCs w:val="18"/>
              </w:rPr>
              <w:t>États-Unis, Canada, Chine, Union européenne</w:t>
            </w:r>
          </w:p>
        </w:tc>
        <w:tc>
          <w:tcPr>
            <w:tcW w:w="1260" w:type="dxa"/>
            <w:shd w:val="clear" w:color="auto" w:fill="auto"/>
            <w:hideMark/>
          </w:tcPr>
          <w:p w:rsidR="00222B9B" w:rsidRPr="0075193F" w:rsidRDefault="00205936" w:rsidP="00205936">
            <w:pPr>
              <w:spacing w:before="40" w:after="120"/>
              <w:ind w:right="113"/>
              <w:rPr>
                <w:sz w:val="18"/>
                <w:szCs w:val="18"/>
              </w:rPr>
            </w:pPr>
            <w:r w:rsidRPr="0075193F">
              <w:rPr>
                <w:sz w:val="18"/>
                <w:szCs w:val="18"/>
              </w:rPr>
              <w:t>---</w:t>
            </w:r>
          </w:p>
        </w:tc>
        <w:tc>
          <w:tcPr>
            <w:tcW w:w="2919" w:type="dxa"/>
            <w:shd w:val="clear" w:color="auto" w:fill="auto"/>
            <w:hideMark/>
          </w:tcPr>
          <w:p w:rsidR="00222B9B" w:rsidRPr="0075193F" w:rsidRDefault="00222B9B" w:rsidP="006C42A8">
            <w:pPr>
              <w:spacing w:before="40" w:after="120"/>
              <w:ind w:right="113"/>
              <w:rPr>
                <w:sz w:val="18"/>
                <w:szCs w:val="18"/>
              </w:rPr>
            </w:pPr>
            <w:r w:rsidRPr="0075193F">
              <w:rPr>
                <w:sz w:val="18"/>
                <w:szCs w:val="18"/>
              </w:rPr>
              <w:t xml:space="preserve">L’AC.3 a reçu un rapport de situation du groupe de travail informel EVE sur </w:t>
            </w:r>
            <w:r w:rsidR="006C42A8" w:rsidRPr="0075193F">
              <w:rPr>
                <w:sz w:val="18"/>
                <w:szCs w:val="18"/>
              </w:rPr>
              <w:t>l</w:t>
            </w:r>
            <w:r w:rsidRPr="0075193F">
              <w:rPr>
                <w:sz w:val="18"/>
                <w:szCs w:val="18"/>
              </w:rPr>
              <w:t>es activités de la partie B de son mandat.</w:t>
            </w:r>
          </w:p>
        </w:tc>
      </w:tr>
      <w:tr w:rsidR="00205936" w:rsidRPr="0075193F" w:rsidTr="00205936">
        <w:trPr>
          <w:cantSplit/>
        </w:trPr>
        <w:tc>
          <w:tcPr>
            <w:tcW w:w="1680"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Forum mondial de l’harmonisation des Règlements concernant les véhicules</w:t>
            </w:r>
          </w:p>
        </w:tc>
        <w:tc>
          <w:tcPr>
            <w:tcW w:w="1259"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 xml:space="preserve">Nouvelles technologies n’ayant pas encore fait l’objet d’un règlement </w:t>
            </w:r>
          </w:p>
        </w:tc>
        <w:tc>
          <w:tcPr>
            <w:tcW w:w="1260" w:type="dxa"/>
            <w:tcBorders>
              <w:bottom w:val="single" w:sz="12" w:space="0" w:color="auto"/>
            </w:tcBorders>
            <w:shd w:val="clear" w:color="auto" w:fill="auto"/>
            <w:hideMark/>
          </w:tcPr>
          <w:p w:rsidR="00222B9B" w:rsidRPr="00E33CE4" w:rsidRDefault="00222B9B" w:rsidP="00205936">
            <w:pPr>
              <w:spacing w:before="40" w:after="120"/>
              <w:ind w:right="113"/>
              <w:rPr>
                <w:i/>
                <w:sz w:val="18"/>
                <w:szCs w:val="18"/>
              </w:rPr>
            </w:pPr>
            <w:r w:rsidRPr="00E33CE4">
              <w:rPr>
                <w:i/>
                <w:sz w:val="18"/>
                <w:szCs w:val="18"/>
              </w:rPr>
              <w:t>Non</w:t>
            </w:r>
          </w:p>
        </w:tc>
        <w:tc>
          <w:tcPr>
            <w:tcW w:w="1260"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Non</w:t>
            </w:r>
          </w:p>
        </w:tc>
        <w:tc>
          <w:tcPr>
            <w:tcW w:w="1260"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w:t>
            </w:r>
          </w:p>
        </w:tc>
        <w:tc>
          <w:tcPr>
            <w:tcW w:w="2919" w:type="dxa"/>
            <w:tcBorders>
              <w:bottom w:val="single" w:sz="12" w:space="0" w:color="auto"/>
            </w:tcBorders>
            <w:shd w:val="clear" w:color="auto" w:fill="auto"/>
            <w:hideMark/>
          </w:tcPr>
          <w:p w:rsidR="00222B9B" w:rsidRPr="0075193F" w:rsidRDefault="00222B9B" w:rsidP="00205936">
            <w:pPr>
              <w:spacing w:before="40" w:after="120"/>
              <w:ind w:right="113"/>
              <w:rPr>
                <w:sz w:val="18"/>
                <w:szCs w:val="18"/>
              </w:rPr>
            </w:pPr>
            <w:r w:rsidRPr="0075193F">
              <w:rPr>
                <w:sz w:val="18"/>
                <w:szCs w:val="18"/>
              </w:rPr>
              <w:t>Un échange de vues a eu lieu à propos des priorités pour les travaux sur les nouvelles technologies telles que les systèmes avancés de freinage d’urgence, les enregistreurs de données en cas d’incident, la détection de la disponibilité du conducteur et la confidentialité des données.</w:t>
            </w:r>
          </w:p>
        </w:tc>
      </w:tr>
    </w:tbl>
    <w:p w:rsidR="00222B9B" w:rsidRPr="0075193F" w:rsidRDefault="00222B9B" w:rsidP="00222B9B">
      <w:pPr>
        <w:pStyle w:val="SingleTxtG"/>
        <w:rPr>
          <w:noProof/>
          <w:webHidden/>
        </w:rPr>
      </w:pPr>
    </w:p>
    <w:p w:rsidR="00222B9B" w:rsidRPr="0075193F" w:rsidRDefault="00222B9B" w:rsidP="006C42A8">
      <w:pPr>
        <w:pStyle w:val="HChG"/>
        <w:rPr>
          <w:noProof/>
        </w:rPr>
      </w:pPr>
      <w:r w:rsidRPr="0075193F">
        <w:rPr>
          <w:noProof/>
          <w:webHidden/>
        </w:rPr>
        <w:br w:type="page"/>
      </w:r>
      <w:bookmarkStart w:id="118" w:name="_Toc486845768"/>
      <w:r w:rsidRPr="0075193F">
        <w:rPr>
          <w:noProof/>
        </w:rPr>
        <w:t>Annexe III</w:t>
      </w:r>
      <w:bookmarkEnd w:id="118"/>
    </w:p>
    <w:p w:rsidR="00222B9B" w:rsidRPr="0075193F" w:rsidRDefault="00222B9B" w:rsidP="006C42A8">
      <w:pPr>
        <w:pStyle w:val="HChG"/>
        <w:ind w:left="0" w:right="0" w:firstLine="0"/>
        <w:rPr>
          <w:noProof/>
        </w:rPr>
      </w:pPr>
      <w:bookmarkStart w:id="119" w:name="_Toc486845769"/>
      <w:r w:rsidRPr="0075193F">
        <w:rPr>
          <w:noProof/>
        </w:rPr>
        <w:t xml:space="preserve">Forum mondial de l’harmonisation des Règlements concernant </w:t>
      </w:r>
      <w:r w:rsidR="006C42A8" w:rsidRPr="0075193F">
        <w:rPr>
          <w:noProof/>
        </w:rPr>
        <w:br/>
      </w:r>
      <w:r w:rsidRPr="0075193F">
        <w:rPr>
          <w:noProof/>
        </w:rPr>
        <w:t xml:space="preserve">les véhicules (WP.29) : Groupes de travail, groupes de travail </w:t>
      </w:r>
      <w:r w:rsidR="006C42A8" w:rsidRPr="0075193F">
        <w:rPr>
          <w:noProof/>
        </w:rPr>
        <w:br/>
      </w:r>
      <w:r w:rsidRPr="0075193F">
        <w:rPr>
          <w:noProof/>
        </w:rPr>
        <w:t>informel</w:t>
      </w:r>
      <w:r w:rsidR="006C42A8" w:rsidRPr="0075193F">
        <w:rPr>
          <w:noProof/>
        </w:rPr>
        <w:t>s et présidence (22 </w:t>
      </w:r>
      <w:r w:rsidRPr="0075193F">
        <w:rPr>
          <w:noProof/>
        </w:rPr>
        <w:t>juin 2017)</w:t>
      </w:r>
      <w:bookmarkEnd w:id="119"/>
    </w:p>
    <w:tbl>
      <w:tblPr>
        <w:tblW w:w="963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7"/>
        <w:gridCol w:w="3737"/>
        <w:gridCol w:w="1537"/>
        <w:gridCol w:w="1628"/>
        <w:gridCol w:w="1458"/>
      </w:tblGrid>
      <w:tr w:rsidR="00222B9B" w:rsidRPr="0075193F" w:rsidTr="00AF20DA">
        <w:trPr>
          <w:cantSplit/>
          <w:tblHeader/>
          <w:jc w:val="center"/>
        </w:trPr>
        <w:tc>
          <w:tcPr>
            <w:tcW w:w="1279" w:type="dxa"/>
            <w:vAlign w:val="bottom"/>
            <w:hideMark/>
          </w:tcPr>
          <w:p w:rsidR="00222B9B" w:rsidRPr="0075193F" w:rsidRDefault="00222B9B" w:rsidP="00AF20DA">
            <w:pPr>
              <w:suppressAutoHyphens w:val="0"/>
              <w:spacing w:before="80" w:after="80" w:line="200" w:lineRule="exact"/>
              <w:ind w:left="57" w:right="57"/>
              <w:rPr>
                <w:i/>
                <w:sz w:val="16"/>
                <w:szCs w:val="16"/>
                <w:lang w:eastAsia="en-GB"/>
              </w:rPr>
            </w:pPr>
            <w:r w:rsidRPr="0075193F">
              <w:rPr>
                <w:i/>
                <w:sz w:val="16"/>
                <w:szCs w:val="16"/>
                <w:lang w:eastAsia="en-GB"/>
              </w:rPr>
              <w:t> </w:t>
            </w:r>
          </w:p>
        </w:tc>
        <w:tc>
          <w:tcPr>
            <w:tcW w:w="3740" w:type="dxa"/>
            <w:vAlign w:val="bottom"/>
            <w:hideMark/>
          </w:tcPr>
          <w:p w:rsidR="00222B9B" w:rsidRPr="0075193F" w:rsidRDefault="00222B9B" w:rsidP="00AF20DA">
            <w:pPr>
              <w:suppressAutoHyphens w:val="0"/>
              <w:spacing w:before="80" w:after="80" w:line="200" w:lineRule="exact"/>
              <w:ind w:left="57" w:right="57"/>
              <w:rPr>
                <w:bCs/>
                <w:i/>
                <w:sz w:val="16"/>
                <w:szCs w:val="16"/>
              </w:rPr>
            </w:pPr>
            <w:r w:rsidRPr="0075193F">
              <w:rPr>
                <w:i/>
                <w:iCs/>
                <w:sz w:val="16"/>
                <w:szCs w:val="16"/>
              </w:rPr>
              <w:t>Groupe de travail informel</w:t>
            </w:r>
          </w:p>
        </w:tc>
        <w:tc>
          <w:tcPr>
            <w:tcW w:w="1538" w:type="dxa"/>
            <w:vAlign w:val="bottom"/>
            <w:hideMark/>
          </w:tcPr>
          <w:p w:rsidR="00222B9B" w:rsidRPr="0075193F" w:rsidRDefault="00222B9B" w:rsidP="00AF20DA">
            <w:pPr>
              <w:suppressAutoHyphens w:val="0"/>
              <w:spacing w:before="80" w:after="80" w:line="200" w:lineRule="exact"/>
              <w:ind w:left="57" w:right="57"/>
              <w:rPr>
                <w:bCs/>
                <w:i/>
                <w:sz w:val="16"/>
                <w:szCs w:val="16"/>
              </w:rPr>
            </w:pPr>
            <w:r w:rsidRPr="0075193F">
              <w:rPr>
                <w:i/>
                <w:iCs/>
                <w:sz w:val="16"/>
                <w:szCs w:val="16"/>
              </w:rPr>
              <w:t xml:space="preserve">Président/ </w:t>
            </w:r>
            <w:r w:rsidR="00AF20DA" w:rsidRPr="0075193F">
              <w:rPr>
                <w:i/>
                <w:iCs/>
                <w:sz w:val="16"/>
                <w:szCs w:val="16"/>
              </w:rPr>
              <w:br/>
            </w:r>
            <w:r w:rsidRPr="0075193F">
              <w:rPr>
                <w:i/>
                <w:iCs/>
                <w:sz w:val="16"/>
                <w:szCs w:val="16"/>
              </w:rPr>
              <w:t>Vice-président</w:t>
            </w:r>
          </w:p>
        </w:tc>
        <w:tc>
          <w:tcPr>
            <w:tcW w:w="1629" w:type="dxa"/>
            <w:vAlign w:val="bottom"/>
            <w:hideMark/>
          </w:tcPr>
          <w:p w:rsidR="00222B9B" w:rsidRPr="0075193F" w:rsidRDefault="00222B9B" w:rsidP="00AF20DA">
            <w:pPr>
              <w:suppressAutoHyphens w:val="0"/>
              <w:spacing w:before="80" w:after="80" w:line="200" w:lineRule="exact"/>
              <w:ind w:left="57" w:right="57"/>
              <w:rPr>
                <w:bCs/>
                <w:i/>
                <w:sz w:val="16"/>
                <w:szCs w:val="16"/>
              </w:rPr>
            </w:pPr>
            <w:r w:rsidRPr="0075193F">
              <w:rPr>
                <w:i/>
                <w:iCs/>
                <w:sz w:val="16"/>
                <w:szCs w:val="16"/>
              </w:rPr>
              <w:t>Pays</w:t>
            </w:r>
          </w:p>
        </w:tc>
        <w:tc>
          <w:tcPr>
            <w:tcW w:w="1459" w:type="dxa"/>
            <w:hideMark/>
          </w:tcPr>
          <w:p w:rsidR="00222B9B" w:rsidRPr="0075193F" w:rsidRDefault="00222B9B" w:rsidP="00AF20DA">
            <w:pPr>
              <w:suppressAutoHyphens w:val="0"/>
              <w:spacing w:before="80" w:after="80" w:line="200" w:lineRule="exact"/>
              <w:ind w:left="57" w:right="57"/>
              <w:rPr>
                <w:bCs/>
                <w:i/>
                <w:sz w:val="16"/>
                <w:szCs w:val="16"/>
              </w:rPr>
            </w:pPr>
            <w:r w:rsidRPr="0075193F">
              <w:rPr>
                <w:i/>
                <w:iCs/>
                <w:sz w:val="16"/>
                <w:szCs w:val="16"/>
              </w:rPr>
              <w:t>Date d’expiration du mandat</w:t>
            </w:r>
          </w:p>
        </w:tc>
      </w:tr>
      <w:tr w:rsidR="00222B9B" w:rsidRPr="0075193F" w:rsidTr="00AF20DA">
        <w:trPr>
          <w:cantSplit/>
          <w:jc w:val="center"/>
        </w:trPr>
        <w:tc>
          <w:tcPr>
            <w:tcW w:w="127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WP.29</w:t>
            </w:r>
          </w:p>
        </w:tc>
        <w:tc>
          <w:tcPr>
            <w:tcW w:w="3740"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Forum mondial</w:t>
            </w:r>
            <w:r w:rsidRPr="0075193F">
              <w:rPr>
                <w:sz w:val="18"/>
                <w:szCs w:val="18"/>
              </w:rPr>
              <w:t xml:space="preserve"> </w:t>
            </w:r>
          </w:p>
        </w:tc>
        <w:tc>
          <w:tcPr>
            <w:tcW w:w="1538" w:type="dxa"/>
            <w:hideMark/>
          </w:tcPr>
          <w:p w:rsidR="00222B9B" w:rsidRPr="0095148F" w:rsidRDefault="00222B9B" w:rsidP="00AF20DA">
            <w:pPr>
              <w:suppressAutoHyphens w:val="0"/>
              <w:spacing w:before="40" w:after="120"/>
              <w:ind w:left="57" w:right="57"/>
              <w:rPr>
                <w:b/>
                <w:bCs/>
                <w:sz w:val="18"/>
                <w:szCs w:val="18"/>
                <w:lang w:val="es-ES"/>
              </w:rPr>
            </w:pPr>
            <w:r w:rsidRPr="0095148F">
              <w:rPr>
                <w:b/>
                <w:bCs/>
                <w:sz w:val="18"/>
                <w:szCs w:val="18"/>
                <w:lang w:val="es-ES"/>
              </w:rPr>
              <w:t xml:space="preserve">M. A. Erario </w:t>
            </w:r>
            <w:r w:rsidRPr="0095148F">
              <w:rPr>
                <w:b/>
                <w:bCs/>
                <w:sz w:val="18"/>
                <w:szCs w:val="18"/>
                <w:lang w:val="es-ES"/>
              </w:rPr>
              <w:br/>
              <w:t>M. B. Kisulenko</w:t>
            </w:r>
          </w:p>
        </w:tc>
        <w:tc>
          <w:tcPr>
            <w:tcW w:w="162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 xml:space="preserve">Italie </w:t>
            </w:r>
            <w:r w:rsidRPr="0075193F">
              <w:rPr>
                <w:b/>
                <w:bCs/>
                <w:sz w:val="18"/>
                <w:szCs w:val="18"/>
              </w:rPr>
              <w:br/>
              <w:t>Fédération de Russie</w:t>
            </w:r>
          </w:p>
        </w:tc>
        <w:tc>
          <w:tcPr>
            <w:tcW w:w="145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Systèmes de transport intelligents (STI)</w:t>
            </w:r>
          </w:p>
        </w:tc>
        <w:tc>
          <w:tcPr>
            <w:tcW w:w="1538" w:type="dxa"/>
            <w:hideMark/>
          </w:tcPr>
          <w:p w:rsidR="00222B9B" w:rsidRPr="0095148F" w:rsidRDefault="00222B9B" w:rsidP="00AF20DA">
            <w:pPr>
              <w:suppressAutoHyphens w:val="0"/>
              <w:spacing w:before="40" w:after="120"/>
              <w:ind w:left="57" w:right="57"/>
              <w:rPr>
                <w:sz w:val="18"/>
                <w:szCs w:val="18"/>
                <w:lang w:val="es-ES"/>
              </w:rPr>
            </w:pPr>
            <w:r w:rsidRPr="0095148F">
              <w:rPr>
                <w:sz w:val="18"/>
                <w:szCs w:val="18"/>
                <w:lang w:val="es-ES"/>
              </w:rPr>
              <w:t xml:space="preserve">M. H. Inomata </w:t>
            </w:r>
            <w:r w:rsidRPr="0095148F">
              <w:rPr>
                <w:sz w:val="18"/>
                <w:szCs w:val="18"/>
                <w:lang w:val="es-ES"/>
              </w:rPr>
              <w:br/>
              <w:t>M. I. Yarnold</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 xml:space="preserve">Japon </w:t>
            </w:r>
            <w:r w:rsidRPr="0075193F">
              <w:rPr>
                <w:sz w:val="18"/>
                <w:szCs w:val="18"/>
              </w:rPr>
              <w:br/>
              <w:t>Royaume-Uni</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Base de données électronique pour l’échange d’informations sur les homologations de type (DETA)</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Paeslack</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Allemagne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Juin 2019</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Homologation de type internationale de l’ensemble du véhicule (IWVTA)</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 xml:space="preserve">M. T. Onoda </w:t>
            </w:r>
            <w:r w:rsidRPr="0075193F">
              <w:rPr>
                <w:sz w:val="18"/>
                <w:szCs w:val="18"/>
              </w:rPr>
              <w:br/>
              <w:t>M</w:t>
            </w:r>
            <w:r w:rsidRPr="0075193F">
              <w:rPr>
                <w:sz w:val="18"/>
                <w:szCs w:val="18"/>
                <w:vertAlign w:val="superscript"/>
              </w:rPr>
              <w:t>me</w:t>
            </w:r>
            <w:r w:rsidR="00DF64B6" w:rsidRPr="0075193F">
              <w:rPr>
                <w:sz w:val="18"/>
                <w:szCs w:val="18"/>
              </w:rPr>
              <w:t> </w:t>
            </w:r>
            <w:r w:rsidRPr="0075193F">
              <w:rPr>
                <w:sz w:val="18"/>
                <w:szCs w:val="18"/>
              </w:rPr>
              <w:t>M. Teles Romao</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 xml:space="preserve">Japon </w:t>
            </w:r>
            <w:r w:rsidRPr="0075193F">
              <w:rPr>
                <w:sz w:val="18"/>
                <w:szCs w:val="18"/>
              </w:rPr>
              <w:br/>
              <w:t>Commission européenne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Juin 2017</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Sous-groupe du Règlement n</w:t>
            </w:r>
            <w:r w:rsidRPr="0075193F">
              <w:rPr>
                <w:sz w:val="18"/>
                <w:szCs w:val="18"/>
                <w:vertAlign w:val="superscript"/>
              </w:rPr>
              <w:t>o</w:t>
            </w:r>
            <w:r w:rsidRPr="0075193F">
              <w:rPr>
                <w:sz w:val="18"/>
                <w:szCs w:val="18"/>
              </w:rPr>
              <w:t xml:space="preserve"> 0 de l’IWVTA</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T. Onoda</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Japon</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Juin 2017</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Sous-groupe de l’Accord de 1958 de l’IWVTA</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L. Escobar</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Commission européenne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Juin 2017</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Groupe de travail de l’exécution des obligations</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E. Wondimneh</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États-Unis d’Amérique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Contrôle technique périodique (PTI)</w:t>
            </w:r>
          </w:p>
        </w:tc>
        <w:tc>
          <w:tcPr>
            <w:tcW w:w="1538" w:type="dxa"/>
            <w:hideMark/>
          </w:tcPr>
          <w:p w:rsidR="00222B9B" w:rsidRPr="0095148F" w:rsidRDefault="00222B9B" w:rsidP="00DF64B6">
            <w:pPr>
              <w:suppressAutoHyphens w:val="0"/>
              <w:spacing w:before="40" w:after="120"/>
              <w:ind w:left="57" w:right="57"/>
              <w:rPr>
                <w:sz w:val="18"/>
                <w:szCs w:val="18"/>
                <w:lang w:val="en-US"/>
              </w:rPr>
            </w:pPr>
            <w:r w:rsidRPr="0095148F">
              <w:rPr>
                <w:sz w:val="18"/>
                <w:szCs w:val="18"/>
                <w:lang w:val="en-US"/>
              </w:rPr>
              <w:t>M. P. Striekwold</w:t>
            </w:r>
            <w:r w:rsidR="00DF64B6" w:rsidRPr="0095148F">
              <w:rPr>
                <w:sz w:val="18"/>
                <w:szCs w:val="18"/>
                <w:lang w:val="en-US"/>
              </w:rPr>
              <w:t xml:space="preserve"> </w:t>
            </w:r>
            <w:r w:rsidR="00DF64B6" w:rsidRPr="0095148F">
              <w:rPr>
                <w:sz w:val="18"/>
                <w:szCs w:val="18"/>
                <w:lang w:val="en-US"/>
              </w:rPr>
              <w:br/>
            </w:r>
            <w:r w:rsidRPr="0095148F">
              <w:rPr>
                <w:sz w:val="18"/>
                <w:szCs w:val="18"/>
                <w:lang w:val="en-US"/>
              </w:rPr>
              <w:t>M. V. Komarov</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Pays-Bas</w:t>
            </w:r>
          </w:p>
          <w:p w:rsidR="00222B9B" w:rsidRPr="0075193F" w:rsidRDefault="00222B9B" w:rsidP="00AF20DA">
            <w:pPr>
              <w:suppressAutoHyphens w:val="0"/>
              <w:spacing w:before="40" w:after="120"/>
              <w:ind w:left="57" w:right="57"/>
              <w:rPr>
                <w:sz w:val="18"/>
                <w:szCs w:val="18"/>
              </w:rPr>
            </w:pPr>
            <w:r w:rsidRPr="0075193F">
              <w:rPr>
                <w:sz w:val="18"/>
                <w:szCs w:val="18"/>
              </w:rPr>
              <w:t>Fédération de Russie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2016</w:t>
            </w:r>
          </w:p>
        </w:tc>
      </w:tr>
      <w:tr w:rsidR="00222B9B" w:rsidRPr="0075193F" w:rsidTr="00AF20DA">
        <w:trPr>
          <w:cantSplit/>
          <w:jc w:val="center"/>
        </w:trPr>
        <w:tc>
          <w:tcPr>
            <w:tcW w:w="127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GRB</w:t>
            </w:r>
          </w:p>
        </w:tc>
        <w:tc>
          <w:tcPr>
            <w:tcW w:w="3740"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Bruit</w:t>
            </w:r>
          </w:p>
        </w:tc>
        <w:tc>
          <w:tcPr>
            <w:tcW w:w="1538"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 xml:space="preserve">M. S. Ficheux </w:t>
            </w:r>
            <w:r w:rsidRPr="0075193F">
              <w:rPr>
                <w:b/>
                <w:bCs/>
                <w:sz w:val="18"/>
                <w:szCs w:val="18"/>
              </w:rPr>
              <w:br/>
              <w:t>M. A. Bocharov</w:t>
            </w:r>
          </w:p>
        </w:tc>
        <w:tc>
          <w:tcPr>
            <w:tcW w:w="1629" w:type="dxa"/>
            <w:hideMark/>
          </w:tcPr>
          <w:p w:rsidR="00222B9B" w:rsidRPr="0075193F" w:rsidRDefault="00222B9B" w:rsidP="00DF64B6">
            <w:pPr>
              <w:suppressAutoHyphens w:val="0"/>
              <w:spacing w:before="40" w:after="120"/>
              <w:ind w:left="57" w:right="57"/>
              <w:rPr>
                <w:b/>
                <w:bCs/>
                <w:sz w:val="18"/>
                <w:szCs w:val="18"/>
              </w:rPr>
            </w:pPr>
            <w:r w:rsidRPr="0075193F">
              <w:rPr>
                <w:b/>
                <w:bCs/>
                <w:sz w:val="18"/>
                <w:szCs w:val="18"/>
              </w:rPr>
              <w:t xml:space="preserve">France </w:t>
            </w:r>
            <w:r w:rsidRPr="0075193F">
              <w:rPr>
                <w:b/>
                <w:bCs/>
                <w:sz w:val="18"/>
                <w:szCs w:val="18"/>
              </w:rPr>
              <w:br/>
              <w:t>Fédération de</w:t>
            </w:r>
            <w:r w:rsidR="00DF64B6" w:rsidRPr="0075193F">
              <w:rPr>
                <w:b/>
                <w:bCs/>
                <w:sz w:val="18"/>
                <w:szCs w:val="18"/>
              </w:rPr>
              <w:t> </w:t>
            </w:r>
            <w:r w:rsidRPr="0075193F">
              <w:rPr>
                <w:b/>
                <w:bCs/>
                <w:sz w:val="18"/>
                <w:szCs w:val="18"/>
              </w:rPr>
              <w:t>Russie</w:t>
            </w:r>
          </w:p>
        </w:tc>
        <w:tc>
          <w:tcPr>
            <w:tcW w:w="145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38051F">
            <w:pPr>
              <w:suppressAutoHyphens w:val="0"/>
              <w:spacing w:before="40" w:after="120"/>
              <w:ind w:left="57" w:right="57"/>
              <w:rPr>
                <w:sz w:val="18"/>
                <w:szCs w:val="18"/>
              </w:rPr>
            </w:pPr>
            <w:r w:rsidRPr="0075193F">
              <w:rPr>
                <w:sz w:val="18"/>
                <w:szCs w:val="18"/>
              </w:rPr>
              <w:t xml:space="preserve">Véhicules à moteur silencieux (RTM sur les </w:t>
            </w:r>
            <w:r w:rsidR="0038051F">
              <w:rPr>
                <w:sz w:val="18"/>
                <w:szCs w:val="18"/>
              </w:rPr>
              <w:t>véhicules à moteur silencieux)</w:t>
            </w:r>
          </w:p>
        </w:tc>
        <w:tc>
          <w:tcPr>
            <w:tcW w:w="1538" w:type="dxa"/>
            <w:hideMark/>
          </w:tcPr>
          <w:p w:rsidR="00222B9B" w:rsidRPr="0095148F" w:rsidRDefault="00222B9B" w:rsidP="00DF64B6">
            <w:pPr>
              <w:suppressAutoHyphens w:val="0"/>
              <w:spacing w:before="40" w:after="120"/>
              <w:ind w:left="57" w:right="57"/>
              <w:rPr>
                <w:sz w:val="18"/>
                <w:szCs w:val="18"/>
                <w:lang w:val="en-US"/>
              </w:rPr>
            </w:pPr>
            <w:r w:rsidRPr="0095148F">
              <w:rPr>
                <w:sz w:val="18"/>
                <w:szCs w:val="18"/>
                <w:lang w:val="en-US"/>
              </w:rPr>
              <w:t>M. E. Wondimneh</w:t>
            </w:r>
            <w:r w:rsidR="00DF64B6" w:rsidRPr="0095148F">
              <w:rPr>
                <w:sz w:val="18"/>
                <w:szCs w:val="18"/>
                <w:lang w:val="en-US"/>
              </w:rPr>
              <w:t xml:space="preserve"> </w:t>
            </w:r>
            <w:r w:rsidR="00DF64B6" w:rsidRPr="0095148F">
              <w:rPr>
                <w:sz w:val="18"/>
                <w:szCs w:val="18"/>
                <w:lang w:val="en-US"/>
              </w:rPr>
              <w:br/>
            </w:r>
            <w:r w:rsidRPr="0095148F">
              <w:rPr>
                <w:sz w:val="18"/>
                <w:szCs w:val="18"/>
                <w:lang w:val="en-US"/>
              </w:rPr>
              <w:t xml:space="preserve">M. I. Sakamoto </w:t>
            </w:r>
          </w:p>
        </w:tc>
        <w:tc>
          <w:tcPr>
            <w:tcW w:w="1629" w:type="dxa"/>
            <w:hideMark/>
          </w:tcPr>
          <w:p w:rsidR="00222B9B" w:rsidRPr="0075193F" w:rsidRDefault="00222B9B" w:rsidP="00DF64B6">
            <w:pPr>
              <w:suppressAutoHyphens w:val="0"/>
              <w:spacing w:before="40" w:after="120"/>
              <w:ind w:left="57" w:right="57"/>
              <w:rPr>
                <w:sz w:val="18"/>
                <w:szCs w:val="18"/>
              </w:rPr>
            </w:pPr>
            <w:r w:rsidRPr="0075193F">
              <w:rPr>
                <w:sz w:val="18"/>
                <w:szCs w:val="18"/>
              </w:rPr>
              <w:t>États-Unis d’Amérique</w:t>
            </w:r>
            <w:r w:rsidR="00DF64B6" w:rsidRPr="0075193F">
              <w:rPr>
                <w:sz w:val="18"/>
                <w:szCs w:val="18"/>
              </w:rPr>
              <w:t xml:space="preserve"> </w:t>
            </w:r>
            <w:r w:rsidR="00DF64B6" w:rsidRPr="0075193F">
              <w:rPr>
                <w:sz w:val="18"/>
                <w:szCs w:val="18"/>
              </w:rPr>
              <w:br/>
            </w:r>
            <w:r w:rsidRPr="0075193F">
              <w:rPr>
                <w:sz w:val="18"/>
                <w:szCs w:val="18"/>
              </w:rPr>
              <w:t>Japon</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Décembre 2016</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 xml:space="preserve">Véhicules à moteur silencieux (Règlement sur les </w:t>
            </w:r>
            <w:r w:rsidR="0038051F" w:rsidRPr="0075193F">
              <w:rPr>
                <w:sz w:val="18"/>
                <w:szCs w:val="18"/>
              </w:rPr>
              <w:t xml:space="preserve">sur les </w:t>
            </w:r>
            <w:r w:rsidR="0038051F">
              <w:rPr>
                <w:sz w:val="18"/>
                <w:szCs w:val="18"/>
              </w:rPr>
              <w:t>véhicules à moteur silencieux</w:t>
            </w:r>
            <w:r w:rsidRPr="0075193F">
              <w:rPr>
                <w:sz w:val="18"/>
                <w:szCs w:val="18"/>
              </w:rPr>
              <w:t>)</w:t>
            </w:r>
          </w:p>
        </w:tc>
        <w:tc>
          <w:tcPr>
            <w:tcW w:w="1538" w:type="dxa"/>
            <w:hideMark/>
          </w:tcPr>
          <w:p w:rsidR="00222B9B" w:rsidRPr="0075193F" w:rsidRDefault="00222B9B" w:rsidP="00DF64B6">
            <w:pPr>
              <w:suppressAutoHyphens w:val="0"/>
              <w:spacing w:before="40" w:after="120"/>
              <w:ind w:left="57" w:right="57"/>
              <w:rPr>
                <w:sz w:val="18"/>
                <w:szCs w:val="18"/>
              </w:rPr>
            </w:pPr>
            <w:r w:rsidRPr="0095148F">
              <w:rPr>
                <w:sz w:val="18"/>
                <w:szCs w:val="18"/>
                <w:lang w:val="en-US"/>
              </w:rPr>
              <w:t>M. B. Schüttler</w:t>
            </w:r>
            <w:r w:rsidR="00DF64B6" w:rsidRPr="0095148F">
              <w:rPr>
                <w:sz w:val="18"/>
                <w:szCs w:val="18"/>
                <w:lang w:val="en-US"/>
              </w:rPr>
              <w:t xml:space="preserve"> </w:t>
            </w:r>
            <w:r w:rsidR="00DF64B6" w:rsidRPr="0095148F">
              <w:rPr>
                <w:sz w:val="18"/>
                <w:szCs w:val="18"/>
                <w:lang w:val="en-US"/>
              </w:rPr>
              <w:br/>
            </w:r>
            <w:r w:rsidRPr="0095148F">
              <w:rPr>
                <w:sz w:val="18"/>
                <w:szCs w:val="18"/>
                <w:lang w:val="en-US"/>
              </w:rPr>
              <w:t xml:space="preserve">M. L-F. </w:t>
            </w:r>
            <w:r w:rsidRPr="0075193F">
              <w:rPr>
                <w:sz w:val="18"/>
                <w:szCs w:val="18"/>
              </w:rPr>
              <w:t xml:space="preserve">Pardo </w:t>
            </w:r>
            <w:r w:rsidR="00DF64B6" w:rsidRPr="0075193F">
              <w:rPr>
                <w:sz w:val="18"/>
                <w:szCs w:val="18"/>
              </w:rPr>
              <w:t xml:space="preserve"> </w:t>
            </w:r>
            <w:r w:rsidR="00DF64B6" w:rsidRPr="0075193F">
              <w:rPr>
                <w:sz w:val="18"/>
                <w:szCs w:val="18"/>
              </w:rPr>
              <w:br/>
            </w:r>
            <w:r w:rsidRPr="0075193F">
              <w:rPr>
                <w:sz w:val="18"/>
                <w:szCs w:val="18"/>
              </w:rPr>
              <w:t xml:space="preserve">M. I. Sakamoto </w:t>
            </w:r>
          </w:p>
        </w:tc>
        <w:tc>
          <w:tcPr>
            <w:tcW w:w="1629" w:type="dxa"/>
            <w:hideMark/>
          </w:tcPr>
          <w:p w:rsidR="00222B9B" w:rsidRPr="0075193F" w:rsidRDefault="00DF64B6" w:rsidP="00DF64B6">
            <w:pPr>
              <w:suppressAutoHyphens w:val="0"/>
              <w:spacing w:before="40" w:after="120"/>
              <w:ind w:left="57" w:right="57"/>
              <w:rPr>
                <w:sz w:val="18"/>
                <w:szCs w:val="18"/>
              </w:rPr>
            </w:pPr>
            <w:r w:rsidRPr="0075193F">
              <w:rPr>
                <w:sz w:val="18"/>
                <w:szCs w:val="18"/>
              </w:rPr>
              <w:t xml:space="preserve">Allemagne </w:t>
            </w:r>
            <w:r w:rsidRPr="0075193F">
              <w:rPr>
                <w:sz w:val="18"/>
                <w:szCs w:val="18"/>
              </w:rPr>
              <w:br/>
              <w:t xml:space="preserve">France </w:t>
            </w:r>
            <w:r w:rsidRPr="0075193F">
              <w:rPr>
                <w:sz w:val="18"/>
                <w:szCs w:val="18"/>
              </w:rPr>
              <w:br/>
            </w:r>
            <w:r w:rsidR="00222B9B" w:rsidRPr="0075193F">
              <w:rPr>
                <w:sz w:val="18"/>
                <w:szCs w:val="18"/>
              </w:rPr>
              <w:t>Japon</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Septembre 2017</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Dispositions supplémentaires relatives aux émissions sonores</w:t>
            </w:r>
            <w:r w:rsidR="0038051F">
              <w:rPr>
                <w:sz w:val="18"/>
                <w:szCs w:val="18"/>
              </w:rPr>
              <w:t xml:space="preserve"> (ASEP)</w:t>
            </w:r>
          </w:p>
        </w:tc>
        <w:tc>
          <w:tcPr>
            <w:tcW w:w="1538" w:type="dxa"/>
            <w:hideMark/>
          </w:tcPr>
          <w:p w:rsidR="00222B9B" w:rsidRPr="0095148F" w:rsidRDefault="00222B9B" w:rsidP="00DF64B6">
            <w:pPr>
              <w:suppressAutoHyphens w:val="0"/>
              <w:spacing w:before="40" w:after="120"/>
              <w:ind w:left="57" w:right="57"/>
              <w:rPr>
                <w:sz w:val="18"/>
                <w:szCs w:val="18"/>
                <w:lang w:val="es-ES"/>
              </w:rPr>
            </w:pPr>
            <w:r w:rsidRPr="0095148F">
              <w:rPr>
                <w:sz w:val="18"/>
                <w:szCs w:val="18"/>
                <w:lang w:val="es-ES"/>
              </w:rPr>
              <w:t>M. L-F. Pardo</w:t>
            </w:r>
            <w:r w:rsidR="00DF64B6" w:rsidRPr="0095148F">
              <w:rPr>
                <w:sz w:val="18"/>
                <w:szCs w:val="18"/>
                <w:lang w:val="es-ES"/>
              </w:rPr>
              <w:t xml:space="preserve"> </w:t>
            </w:r>
            <w:r w:rsidR="00DF64B6" w:rsidRPr="0095148F">
              <w:rPr>
                <w:sz w:val="18"/>
                <w:szCs w:val="18"/>
                <w:lang w:val="es-ES"/>
              </w:rPr>
              <w:br/>
            </w:r>
            <w:r w:rsidRPr="0095148F">
              <w:rPr>
                <w:sz w:val="18"/>
                <w:szCs w:val="18"/>
                <w:lang w:val="es-ES"/>
              </w:rPr>
              <w:t>M. D. Xie</w:t>
            </w:r>
            <w:r w:rsidR="00DF64B6" w:rsidRPr="0095148F">
              <w:rPr>
                <w:sz w:val="18"/>
                <w:szCs w:val="18"/>
                <w:lang w:val="es-ES"/>
              </w:rPr>
              <w:t xml:space="preserve"> </w:t>
            </w:r>
            <w:r w:rsidR="00DF64B6" w:rsidRPr="0095148F">
              <w:rPr>
                <w:sz w:val="18"/>
                <w:szCs w:val="18"/>
                <w:lang w:val="es-ES"/>
              </w:rPr>
              <w:br/>
            </w:r>
            <w:r w:rsidRPr="0095148F">
              <w:rPr>
                <w:sz w:val="18"/>
                <w:szCs w:val="18"/>
                <w:lang w:val="es-ES"/>
              </w:rPr>
              <w:t>M. K. Okamoto</w:t>
            </w:r>
          </w:p>
        </w:tc>
        <w:tc>
          <w:tcPr>
            <w:tcW w:w="1629" w:type="dxa"/>
            <w:hideMark/>
          </w:tcPr>
          <w:p w:rsidR="00222B9B" w:rsidRPr="0075193F" w:rsidRDefault="00DF64B6" w:rsidP="00DF64B6">
            <w:pPr>
              <w:suppressAutoHyphens w:val="0"/>
              <w:spacing w:before="40" w:after="120"/>
              <w:ind w:left="57" w:right="57"/>
              <w:rPr>
                <w:sz w:val="18"/>
                <w:szCs w:val="18"/>
              </w:rPr>
            </w:pPr>
            <w:r w:rsidRPr="0075193F">
              <w:rPr>
                <w:sz w:val="18"/>
                <w:szCs w:val="18"/>
              </w:rPr>
              <w:t xml:space="preserve">France </w:t>
            </w:r>
            <w:r w:rsidRPr="0075193F">
              <w:rPr>
                <w:sz w:val="18"/>
                <w:szCs w:val="18"/>
              </w:rPr>
              <w:br/>
            </w:r>
            <w:r w:rsidR="00222B9B" w:rsidRPr="0075193F">
              <w:rPr>
                <w:sz w:val="18"/>
                <w:szCs w:val="18"/>
              </w:rPr>
              <w:t>Chine</w:t>
            </w:r>
            <w:r w:rsidRPr="0075193F">
              <w:rPr>
                <w:sz w:val="18"/>
                <w:szCs w:val="18"/>
              </w:rPr>
              <w:t xml:space="preserve"> </w:t>
            </w:r>
            <w:r w:rsidRPr="0075193F">
              <w:rPr>
                <w:sz w:val="18"/>
                <w:szCs w:val="18"/>
              </w:rPr>
              <w:br/>
            </w:r>
            <w:r w:rsidR="00222B9B" w:rsidRPr="0075193F">
              <w:rPr>
                <w:sz w:val="18"/>
                <w:szCs w:val="18"/>
              </w:rPr>
              <w:t>Japon</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Septembre 2019</w:t>
            </w:r>
          </w:p>
        </w:tc>
      </w:tr>
      <w:tr w:rsidR="00222B9B" w:rsidRPr="0075193F" w:rsidTr="00AF20DA">
        <w:trPr>
          <w:cantSplit/>
          <w:jc w:val="center"/>
        </w:trPr>
        <w:tc>
          <w:tcPr>
            <w:tcW w:w="127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GRE</w:t>
            </w:r>
          </w:p>
        </w:tc>
        <w:tc>
          <w:tcPr>
            <w:tcW w:w="3740"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Éclairage et signalisation lumineuse</w:t>
            </w:r>
          </w:p>
        </w:tc>
        <w:tc>
          <w:tcPr>
            <w:tcW w:w="1538"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 xml:space="preserve">M. M. Loccufier </w:t>
            </w:r>
            <w:r w:rsidRPr="0075193F">
              <w:rPr>
                <w:b/>
                <w:bCs/>
                <w:sz w:val="18"/>
                <w:szCs w:val="18"/>
              </w:rPr>
              <w:br/>
              <w:t>M. D. Rovers</w:t>
            </w:r>
          </w:p>
        </w:tc>
        <w:tc>
          <w:tcPr>
            <w:tcW w:w="162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 xml:space="preserve">Belgique </w:t>
            </w:r>
            <w:r w:rsidRPr="0075193F">
              <w:rPr>
                <w:b/>
                <w:bCs/>
                <w:sz w:val="18"/>
                <w:szCs w:val="18"/>
              </w:rPr>
              <w:br/>
              <w:t>Pays-Bas</w:t>
            </w:r>
          </w:p>
        </w:tc>
        <w:tc>
          <w:tcPr>
            <w:tcW w:w="145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
                <w:bCs/>
                <w:sz w:val="18"/>
                <w:szCs w:val="18"/>
                <w:lang w:eastAsia="en-GB"/>
              </w:rPr>
            </w:pPr>
          </w:p>
        </w:tc>
        <w:tc>
          <w:tcPr>
            <w:tcW w:w="3740" w:type="dxa"/>
            <w:hideMark/>
          </w:tcPr>
          <w:p w:rsidR="00222B9B" w:rsidRPr="0075193F" w:rsidRDefault="00222B9B" w:rsidP="0038051F">
            <w:pPr>
              <w:suppressAutoHyphens w:val="0"/>
              <w:spacing w:before="40" w:after="120"/>
              <w:ind w:left="57" w:right="57"/>
              <w:rPr>
                <w:b/>
                <w:bCs/>
                <w:sz w:val="18"/>
                <w:szCs w:val="18"/>
              </w:rPr>
            </w:pPr>
            <w:r w:rsidRPr="0075193F">
              <w:rPr>
                <w:sz w:val="18"/>
                <w:szCs w:val="18"/>
              </w:rPr>
              <w:t>Simplification des Règlements relatifs à l’éclairage et à la signalisation lumineuse (</w:t>
            </w:r>
            <w:r w:rsidR="0038051F">
              <w:rPr>
                <w:sz w:val="18"/>
                <w:szCs w:val="18"/>
              </w:rPr>
              <w:t>SLR</w:t>
            </w:r>
            <w:r w:rsidRPr="0075193F">
              <w:rPr>
                <w:sz w:val="18"/>
                <w:szCs w:val="18"/>
              </w:rPr>
              <w:t>)</w:t>
            </w:r>
          </w:p>
        </w:tc>
        <w:tc>
          <w:tcPr>
            <w:tcW w:w="1538"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M. M. Loccufier</w:t>
            </w:r>
          </w:p>
        </w:tc>
        <w:tc>
          <w:tcPr>
            <w:tcW w:w="162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Belgique</w:t>
            </w:r>
          </w:p>
        </w:tc>
        <w:tc>
          <w:tcPr>
            <w:tcW w:w="145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 xml:space="preserve">2018 </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Visibilité, éblouissement et réglage</w:t>
            </w:r>
          </w:p>
        </w:tc>
        <w:tc>
          <w:tcPr>
            <w:tcW w:w="1538"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M. T. Targosinski</w:t>
            </w:r>
          </w:p>
        </w:tc>
        <w:tc>
          <w:tcPr>
            <w:tcW w:w="162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Pologne</w:t>
            </w:r>
          </w:p>
        </w:tc>
        <w:tc>
          <w:tcPr>
            <w:tcW w:w="145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Novembre 2017</w:t>
            </w:r>
          </w:p>
        </w:tc>
      </w:tr>
      <w:tr w:rsidR="00222B9B" w:rsidRPr="0075193F" w:rsidTr="00AF20DA">
        <w:trPr>
          <w:cantSplit/>
          <w:jc w:val="center"/>
        </w:trPr>
        <w:tc>
          <w:tcPr>
            <w:tcW w:w="127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GRPE</w:t>
            </w:r>
          </w:p>
        </w:tc>
        <w:tc>
          <w:tcPr>
            <w:tcW w:w="3740"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Pollution et énergie</w:t>
            </w:r>
            <w:r w:rsidRPr="0075193F">
              <w:rPr>
                <w:sz w:val="18"/>
                <w:szCs w:val="18"/>
              </w:rPr>
              <w:t xml:space="preserve"> </w:t>
            </w:r>
          </w:p>
        </w:tc>
        <w:tc>
          <w:tcPr>
            <w:tcW w:w="1538" w:type="dxa"/>
            <w:hideMark/>
          </w:tcPr>
          <w:p w:rsidR="00222B9B" w:rsidRPr="0038051F" w:rsidRDefault="00222B9B" w:rsidP="00AF20DA">
            <w:pPr>
              <w:suppressAutoHyphens w:val="0"/>
              <w:spacing w:before="40" w:after="120"/>
              <w:ind w:left="57" w:right="57"/>
              <w:rPr>
                <w:b/>
                <w:bCs/>
                <w:strike/>
                <w:sz w:val="18"/>
                <w:szCs w:val="18"/>
              </w:rPr>
            </w:pPr>
            <w:r w:rsidRPr="0075193F">
              <w:rPr>
                <w:b/>
                <w:bCs/>
                <w:sz w:val="18"/>
                <w:szCs w:val="18"/>
              </w:rPr>
              <w:t>M. A. Rijnders</w:t>
            </w:r>
            <w:r w:rsidR="0038051F">
              <w:rPr>
                <w:b/>
                <w:bCs/>
                <w:sz w:val="18"/>
                <w:szCs w:val="18"/>
              </w:rPr>
              <w:br/>
            </w:r>
            <w:r w:rsidR="0038051F" w:rsidRPr="0038051F">
              <w:rPr>
                <w:b/>
                <w:bCs/>
                <w:strike/>
                <w:sz w:val="18"/>
                <w:szCs w:val="18"/>
              </w:rPr>
              <w:t>M</w:t>
            </w:r>
            <w:r w:rsidR="0038051F" w:rsidRPr="0038051F">
              <w:rPr>
                <w:b/>
                <w:bCs/>
                <w:strike/>
                <w:sz w:val="18"/>
                <w:szCs w:val="18"/>
                <w:vertAlign w:val="superscript"/>
              </w:rPr>
              <w:t>me</w:t>
            </w:r>
            <w:r w:rsidR="0038051F" w:rsidRPr="0038051F">
              <w:rPr>
                <w:b/>
                <w:bCs/>
                <w:strike/>
                <w:sz w:val="18"/>
                <w:szCs w:val="18"/>
              </w:rPr>
              <w:t> </w:t>
            </w:r>
            <w:r w:rsidR="0038051F">
              <w:rPr>
                <w:b/>
                <w:bCs/>
                <w:strike/>
                <w:sz w:val="18"/>
                <w:szCs w:val="18"/>
              </w:rPr>
              <w:t>R. Urdhwareshe</w:t>
            </w:r>
          </w:p>
        </w:tc>
        <w:tc>
          <w:tcPr>
            <w:tcW w:w="162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 xml:space="preserve">Pays-Bas </w:t>
            </w:r>
            <w:r w:rsidRPr="0075193F">
              <w:rPr>
                <w:b/>
                <w:bCs/>
                <w:sz w:val="18"/>
                <w:szCs w:val="18"/>
              </w:rPr>
              <w:br/>
              <w:t>Inde</w:t>
            </w:r>
          </w:p>
        </w:tc>
        <w:tc>
          <w:tcPr>
            <w:tcW w:w="145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 xml:space="preserve">Prescriptions d’efficacité en matière d’environnement et de propulsion des véhicules de la catégorie L </w:t>
            </w:r>
            <w:r w:rsidR="0038051F">
              <w:rPr>
                <w:sz w:val="18"/>
                <w:szCs w:val="18"/>
              </w:rPr>
              <w:t>(EPPR)</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A. Perujo</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Commission européenne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Décembre 2020</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Véhicules électriques et environnement (VEE)</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M. Olechiw M</w:t>
            </w:r>
            <w:r w:rsidRPr="0075193F">
              <w:rPr>
                <w:sz w:val="18"/>
                <w:szCs w:val="18"/>
                <w:vertAlign w:val="superscript"/>
              </w:rPr>
              <w:t>me</w:t>
            </w:r>
            <w:r w:rsidRPr="0075193F">
              <w:rPr>
                <w:sz w:val="18"/>
                <w:szCs w:val="18"/>
              </w:rPr>
              <w:t xml:space="preserve"> C. Chen </w:t>
            </w:r>
            <w:r w:rsidRPr="0075193F">
              <w:rPr>
                <w:sz w:val="18"/>
                <w:szCs w:val="18"/>
              </w:rPr>
              <w:br/>
              <w:t>M. T. Nikuni</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 xml:space="preserve">États-Unis d’Amérique </w:t>
            </w:r>
            <w:r w:rsidRPr="0075193F">
              <w:rPr>
                <w:sz w:val="18"/>
                <w:szCs w:val="18"/>
              </w:rPr>
              <w:br/>
              <w:t xml:space="preserve">Chine </w:t>
            </w:r>
            <w:r w:rsidRPr="0075193F">
              <w:rPr>
                <w:sz w:val="18"/>
                <w:szCs w:val="18"/>
              </w:rPr>
              <w:br/>
              <w:t>Japon</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Novembre 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Programme de mesure des particules</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G. Martini</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Commission européenne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 xml:space="preserve">Juin 2019 </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Qualité de l’air à l’intérieur des véhicules</w:t>
            </w:r>
            <w:r w:rsidR="0038051F">
              <w:rPr>
                <w:sz w:val="18"/>
                <w:szCs w:val="18"/>
              </w:rPr>
              <w:t xml:space="preserve"> (VIAQ)</w:t>
            </w:r>
          </w:p>
        </w:tc>
        <w:tc>
          <w:tcPr>
            <w:tcW w:w="1538" w:type="dxa"/>
          </w:tcPr>
          <w:p w:rsidR="00222B9B" w:rsidRPr="0075193F" w:rsidRDefault="00222B9B" w:rsidP="00DF64B6">
            <w:pPr>
              <w:suppressAutoHyphens w:val="0"/>
              <w:spacing w:before="40" w:after="120"/>
              <w:ind w:left="57" w:right="57"/>
              <w:rPr>
                <w:sz w:val="18"/>
                <w:szCs w:val="18"/>
              </w:rPr>
            </w:pPr>
            <w:r w:rsidRPr="0075193F">
              <w:rPr>
                <w:sz w:val="18"/>
                <w:szCs w:val="18"/>
              </w:rPr>
              <w:t>M. J. Lim</w:t>
            </w:r>
            <w:r w:rsidR="00DF64B6" w:rsidRPr="0075193F">
              <w:rPr>
                <w:sz w:val="18"/>
                <w:szCs w:val="18"/>
              </w:rPr>
              <w:t xml:space="preserve"> </w:t>
            </w:r>
            <w:r w:rsidR="00DF64B6" w:rsidRPr="0075193F">
              <w:rPr>
                <w:sz w:val="18"/>
                <w:szCs w:val="18"/>
              </w:rPr>
              <w:br/>
            </w:r>
            <w:r w:rsidRPr="0075193F">
              <w:rPr>
                <w:sz w:val="18"/>
                <w:szCs w:val="18"/>
              </w:rPr>
              <w:t>M. Y. Ge</w:t>
            </w:r>
          </w:p>
        </w:tc>
        <w:tc>
          <w:tcPr>
            <w:tcW w:w="1629" w:type="dxa"/>
            <w:hideMark/>
          </w:tcPr>
          <w:p w:rsidR="00222B9B" w:rsidRPr="0075193F" w:rsidRDefault="00222B9B" w:rsidP="00DF64B6">
            <w:pPr>
              <w:suppressAutoHyphens w:val="0"/>
              <w:spacing w:before="40" w:after="120"/>
              <w:ind w:left="57" w:right="57"/>
              <w:rPr>
                <w:sz w:val="18"/>
                <w:szCs w:val="18"/>
              </w:rPr>
            </w:pPr>
            <w:r w:rsidRPr="0075193F">
              <w:rPr>
                <w:sz w:val="18"/>
                <w:szCs w:val="18"/>
              </w:rPr>
              <w:t>République de Corée</w:t>
            </w:r>
            <w:r w:rsidR="00DF64B6" w:rsidRPr="0075193F">
              <w:rPr>
                <w:sz w:val="18"/>
                <w:szCs w:val="18"/>
              </w:rPr>
              <w:t xml:space="preserve"> </w:t>
            </w:r>
            <w:r w:rsidR="00DF64B6" w:rsidRPr="0075193F">
              <w:rPr>
                <w:sz w:val="18"/>
                <w:szCs w:val="18"/>
              </w:rPr>
              <w:br/>
            </w:r>
            <w:r w:rsidRPr="0075193F">
              <w:rPr>
                <w:sz w:val="18"/>
                <w:szCs w:val="18"/>
              </w:rPr>
              <w:t>Chine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Novembre 2020</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Procédure d’essai mondiale harmonisée pour les voitures particulières et véhicules utilitaires légers (WLTP phase 2)</w:t>
            </w:r>
          </w:p>
        </w:tc>
        <w:tc>
          <w:tcPr>
            <w:tcW w:w="1538" w:type="dxa"/>
            <w:hideMark/>
          </w:tcPr>
          <w:p w:rsidR="00222B9B" w:rsidRPr="0095148F" w:rsidRDefault="00222B9B" w:rsidP="00DF64B6">
            <w:pPr>
              <w:suppressAutoHyphens w:val="0"/>
              <w:spacing w:before="40" w:after="120"/>
              <w:ind w:left="57" w:right="57"/>
              <w:rPr>
                <w:sz w:val="18"/>
                <w:szCs w:val="18"/>
                <w:lang w:val="es-ES"/>
              </w:rPr>
            </w:pPr>
            <w:r w:rsidRPr="0095148F">
              <w:rPr>
                <w:sz w:val="18"/>
                <w:szCs w:val="18"/>
                <w:lang w:val="es-ES"/>
              </w:rPr>
              <w:t>M. R. Cuelenaere</w:t>
            </w:r>
            <w:r w:rsidR="00DF64B6" w:rsidRPr="0095148F">
              <w:rPr>
                <w:sz w:val="18"/>
                <w:szCs w:val="18"/>
                <w:lang w:val="es-ES"/>
              </w:rPr>
              <w:t xml:space="preserve"> </w:t>
            </w:r>
            <w:r w:rsidR="00DF64B6" w:rsidRPr="0095148F">
              <w:rPr>
                <w:sz w:val="18"/>
                <w:szCs w:val="18"/>
                <w:lang w:val="es-ES"/>
              </w:rPr>
              <w:br/>
            </w:r>
            <w:r w:rsidRPr="0095148F">
              <w:rPr>
                <w:sz w:val="18"/>
                <w:szCs w:val="18"/>
                <w:lang w:val="es-ES"/>
              </w:rPr>
              <w:t>M. D. Kawano</w:t>
            </w:r>
          </w:p>
        </w:tc>
        <w:tc>
          <w:tcPr>
            <w:tcW w:w="1629" w:type="dxa"/>
            <w:hideMark/>
          </w:tcPr>
          <w:p w:rsidR="00222B9B" w:rsidRPr="0075193F" w:rsidRDefault="00222B9B" w:rsidP="00DF64B6">
            <w:pPr>
              <w:suppressAutoHyphens w:val="0"/>
              <w:spacing w:before="40" w:after="120"/>
              <w:ind w:left="57" w:right="57"/>
              <w:rPr>
                <w:sz w:val="18"/>
                <w:szCs w:val="18"/>
              </w:rPr>
            </w:pPr>
            <w:r w:rsidRPr="0075193F">
              <w:rPr>
                <w:sz w:val="18"/>
                <w:szCs w:val="18"/>
              </w:rPr>
              <w:t>Pays-Bas</w:t>
            </w:r>
            <w:r w:rsidR="00DF64B6" w:rsidRPr="0075193F">
              <w:rPr>
                <w:sz w:val="18"/>
                <w:szCs w:val="18"/>
              </w:rPr>
              <w:t xml:space="preserve"> </w:t>
            </w:r>
            <w:r w:rsidR="00DF64B6" w:rsidRPr="0075193F">
              <w:rPr>
                <w:sz w:val="18"/>
                <w:szCs w:val="18"/>
              </w:rPr>
              <w:br/>
            </w:r>
            <w:r w:rsidRPr="0075193F">
              <w:rPr>
                <w:sz w:val="18"/>
                <w:szCs w:val="18"/>
              </w:rPr>
              <w:t xml:space="preserve">Japon </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Décembre 2019</w:t>
            </w:r>
          </w:p>
        </w:tc>
      </w:tr>
      <w:tr w:rsidR="00222B9B" w:rsidRPr="0075193F" w:rsidTr="00AF20DA">
        <w:trPr>
          <w:cantSplit/>
          <w:jc w:val="center"/>
        </w:trPr>
        <w:tc>
          <w:tcPr>
            <w:tcW w:w="127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GRRF</w:t>
            </w:r>
          </w:p>
        </w:tc>
        <w:tc>
          <w:tcPr>
            <w:tcW w:w="3740"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Roulement et freinage</w:t>
            </w:r>
          </w:p>
        </w:tc>
        <w:tc>
          <w:tcPr>
            <w:tcW w:w="1538"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 xml:space="preserve">M. B. Frost </w:t>
            </w:r>
            <w:r w:rsidR="00DF64B6" w:rsidRPr="0075193F">
              <w:rPr>
                <w:b/>
                <w:bCs/>
                <w:sz w:val="18"/>
                <w:szCs w:val="18"/>
              </w:rPr>
              <w:br/>
            </w:r>
            <w:r w:rsidRPr="0075193F">
              <w:rPr>
                <w:b/>
                <w:bCs/>
                <w:sz w:val="18"/>
                <w:szCs w:val="18"/>
              </w:rPr>
              <w:t>M. A. Murai</w:t>
            </w:r>
          </w:p>
        </w:tc>
        <w:tc>
          <w:tcPr>
            <w:tcW w:w="162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Royaume-Uni Japon</w:t>
            </w:r>
          </w:p>
        </w:tc>
        <w:tc>
          <w:tcPr>
            <w:tcW w:w="145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Ensembles modulaires de véhicules (EMV)</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A. Gunneriusson</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Suède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Février 2019</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Dispositifs et composants d’attelage pour machines agricoles</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A. Schauer</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Allemagne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Septembre 2017</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bCs/>
                <w:sz w:val="18"/>
                <w:szCs w:val="18"/>
                <w:lang w:eastAsia="en-GB"/>
              </w:rPr>
            </w:pPr>
          </w:p>
        </w:tc>
        <w:tc>
          <w:tcPr>
            <w:tcW w:w="3740" w:type="dxa"/>
            <w:hideMark/>
          </w:tcPr>
          <w:p w:rsidR="00222B9B" w:rsidRPr="0075193F" w:rsidRDefault="00222B9B" w:rsidP="006E292E">
            <w:pPr>
              <w:suppressAutoHyphens w:val="0"/>
              <w:spacing w:before="40" w:after="120"/>
              <w:ind w:left="57" w:right="57"/>
              <w:rPr>
                <w:sz w:val="18"/>
                <w:szCs w:val="18"/>
              </w:rPr>
            </w:pPr>
            <w:r w:rsidRPr="0075193F">
              <w:rPr>
                <w:sz w:val="18"/>
                <w:szCs w:val="18"/>
              </w:rPr>
              <w:t>Fonctions de direction à commande automatique (</w:t>
            </w:r>
            <w:r w:rsidR="006E292E">
              <w:rPr>
                <w:sz w:val="18"/>
                <w:szCs w:val="18"/>
              </w:rPr>
              <w:t>ACSF</w:t>
            </w:r>
            <w:r w:rsidRPr="0075193F">
              <w:rPr>
                <w:sz w:val="18"/>
                <w:szCs w:val="18"/>
              </w:rPr>
              <w:t>)</w:t>
            </w:r>
          </w:p>
        </w:tc>
        <w:tc>
          <w:tcPr>
            <w:tcW w:w="1538" w:type="dxa"/>
            <w:hideMark/>
          </w:tcPr>
          <w:p w:rsidR="00222B9B" w:rsidRPr="0095148F" w:rsidRDefault="00222B9B" w:rsidP="006E292E">
            <w:pPr>
              <w:suppressAutoHyphens w:val="0"/>
              <w:spacing w:before="40" w:after="120"/>
              <w:ind w:left="57" w:right="57"/>
              <w:rPr>
                <w:sz w:val="18"/>
                <w:szCs w:val="18"/>
                <w:lang w:val="en-US"/>
              </w:rPr>
            </w:pPr>
            <w:r w:rsidRPr="0095148F">
              <w:rPr>
                <w:sz w:val="18"/>
                <w:szCs w:val="18"/>
                <w:lang w:val="en-US"/>
              </w:rPr>
              <w:t>M. C. Theis</w:t>
            </w:r>
            <w:r w:rsidR="006E292E" w:rsidRPr="0075193F">
              <w:rPr>
                <w:rStyle w:val="FootnoteReference"/>
              </w:rPr>
              <w:footnoteReference w:id="4"/>
            </w:r>
            <w:r w:rsidRPr="0095148F">
              <w:rPr>
                <w:sz w:val="18"/>
                <w:szCs w:val="18"/>
                <w:lang w:val="en-US"/>
              </w:rPr>
              <w:t xml:space="preserve"> </w:t>
            </w:r>
            <w:r w:rsidRPr="0095148F">
              <w:rPr>
                <w:sz w:val="18"/>
                <w:szCs w:val="18"/>
                <w:lang w:val="en-US"/>
              </w:rPr>
              <w:br/>
              <w:t>M. H. Kubota</w:t>
            </w:r>
            <w:r w:rsidRPr="0095148F">
              <w:rPr>
                <w:sz w:val="18"/>
                <w:szCs w:val="18"/>
                <w:vertAlign w:val="superscript"/>
                <w:lang w:val="en-US"/>
              </w:rPr>
              <w:t>1</w:t>
            </w:r>
            <w:r w:rsidR="00C758F2" w:rsidRPr="0095148F">
              <w:rPr>
                <w:sz w:val="18"/>
                <w:szCs w:val="18"/>
                <w:vertAlign w:val="superscript"/>
                <w:lang w:val="en-US"/>
              </w:rPr>
              <w:t xml:space="preserve"> </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 xml:space="preserve">Allemagne </w:t>
            </w:r>
            <w:r w:rsidRPr="0075193F">
              <w:rPr>
                <w:sz w:val="18"/>
                <w:szCs w:val="18"/>
              </w:rPr>
              <w:br/>
              <w:t>Japon</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Septembre 2017</w:t>
            </w:r>
          </w:p>
        </w:tc>
      </w:tr>
      <w:tr w:rsidR="00222B9B" w:rsidRPr="0075193F" w:rsidTr="00AF20DA">
        <w:trPr>
          <w:cantSplit/>
          <w:jc w:val="center"/>
        </w:trPr>
        <w:tc>
          <w:tcPr>
            <w:tcW w:w="127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GRSP</w:t>
            </w:r>
          </w:p>
        </w:tc>
        <w:tc>
          <w:tcPr>
            <w:tcW w:w="3740"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Sécurité passive</w:t>
            </w:r>
          </w:p>
        </w:tc>
        <w:tc>
          <w:tcPr>
            <w:tcW w:w="1538" w:type="dxa"/>
            <w:hideMark/>
          </w:tcPr>
          <w:p w:rsidR="00222B9B" w:rsidRPr="0095148F" w:rsidRDefault="00222B9B" w:rsidP="00AF20DA">
            <w:pPr>
              <w:suppressAutoHyphens w:val="0"/>
              <w:spacing w:before="40" w:after="120"/>
              <w:ind w:left="57" w:right="57"/>
              <w:rPr>
                <w:b/>
                <w:bCs/>
                <w:sz w:val="18"/>
                <w:szCs w:val="18"/>
                <w:lang w:val="es-ES"/>
              </w:rPr>
            </w:pPr>
            <w:r w:rsidRPr="0095148F">
              <w:rPr>
                <w:b/>
                <w:bCs/>
                <w:sz w:val="18"/>
                <w:szCs w:val="18"/>
                <w:lang w:val="es-ES"/>
              </w:rPr>
              <w:t xml:space="preserve">M. N. Nguyen </w:t>
            </w:r>
            <w:r w:rsidRPr="0095148F">
              <w:rPr>
                <w:b/>
                <w:bCs/>
                <w:sz w:val="18"/>
                <w:szCs w:val="18"/>
                <w:lang w:val="es-ES"/>
              </w:rPr>
              <w:br/>
              <w:t>M. Jae-Wan Lee</w:t>
            </w:r>
          </w:p>
        </w:tc>
        <w:tc>
          <w:tcPr>
            <w:tcW w:w="1629" w:type="dxa"/>
            <w:hideMark/>
          </w:tcPr>
          <w:p w:rsidR="00222B9B" w:rsidRPr="0075193F" w:rsidRDefault="00222B9B" w:rsidP="00DF64B6">
            <w:pPr>
              <w:suppressAutoHyphens w:val="0"/>
              <w:spacing w:before="40" w:after="120"/>
              <w:ind w:left="57" w:right="57"/>
              <w:rPr>
                <w:b/>
                <w:bCs/>
                <w:sz w:val="18"/>
                <w:szCs w:val="18"/>
              </w:rPr>
            </w:pPr>
            <w:r w:rsidRPr="0075193F">
              <w:rPr>
                <w:b/>
                <w:bCs/>
                <w:sz w:val="18"/>
                <w:szCs w:val="18"/>
              </w:rPr>
              <w:t xml:space="preserve">États-Unis d’Amérique </w:t>
            </w:r>
            <w:r w:rsidR="00DF64B6" w:rsidRPr="0075193F">
              <w:rPr>
                <w:b/>
                <w:bCs/>
                <w:sz w:val="18"/>
                <w:szCs w:val="18"/>
              </w:rPr>
              <w:br/>
            </w:r>
            <w:r w:rsidRPr="0075193F">
              <w:rPr>
                <w:b/>
                <w:bCs/>
                <w:sz w:val="18"/>
                <w:szCs w:val="18"/>
              </w:rPr>
              <w:t>République de Corée</w:t>
            </w:r>
          </w:p>
        </w:tc>
        <w:tc>
          <w:tcPr>
            <w:tcW w:w="145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Harmonisation des mannequins d’essai de choc latéral</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D. Sutula</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États-Unis d’Amérique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Décembre 2017</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RTM n</w:t>
            </w:r>
            <w:r w:rsidRPr="0075193F">
              <w:rPr>
                <w:sz w:val="18"/>
                <w:szCs w:val="18"/>
                <w:vertAlign w:val="superscript"/>
              </w:rPr>
              <w:t>o</w:t>
            </w:r>
            <w:r w:rsidR="00EF3CA0" w:rsidRPr="0075193F">
              <w:rPr>
                <w:sz w:val="18"/>
                <w:szCs w:val="18"/>
              </w:rPr>
              <w:t xml:space="preserve"> 7 sur les appuie-tête </w:t>
            </w:r>
            <w:r w:rsidR="00EF3CA0" w:rsidRPr="0075193F">
              <w:rPr>
                <w:sz w:val="18"/>
                <w:szCs w:val="18"/>
              </w:rPr>
              <w:br/>
              <w:t>− Élaboration de la phase </w:t>
            </w:r>
            <w:r w:rsidRPr="0075193F">
              <w:rPr>
                <w:sz w:val="18"/>
                <w:szCs w:val="18"/>
              </w:rPr>
              <w:t>2</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B. Frost</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Royaume-Uni</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Juin 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Dispositifs de retenue pour enfants</w:t>
            </w:r>
            <w:r w:rsidR="006E292E">
              <w:rPr>
                <w:sz w:val="18"/>
                <w:szCs w:val="18"/>
              </w:rPr>
              <w:t xml:space="preserve"> (CRS)</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P. Castaing</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France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Décembre 2017</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RTM n</w:t>
            </w:r>
            <w:r w:rsidRPr="0075193F">
              <w:rPr>
                <w:sz w:val="18"/>
                <w:szCs w:val="18"/>
                <w:vertAlign w:val="superscript"/>
              </w:rPr>
              <w:t>o</w:t>
            </w:r>
            <w:r w:rsidRPr="0075193F">
              <w:rPr>
                <w:sz w:val="18"/>
                <w:szCs w:val="18"/>
              </w:rPr>
              <w:t xml:space="preserve"> </w:t>
            </w:r>
            <w:r w:rsidR="00EF3CA0" w:rsidRPr="0075193F">
              <w:rPr>
                <w:sz w:val="18"/>
                <w:szCs w:val="18"/>
              </w:rPr>
              <w:t>9 sur la sécurité des piétons − </w:t>
            </w:r>
            <w:r w:rsidRPr="0075193F">
              <w:rPr>
                <w:sz w:val="18"/>
                <w:szCs w:val="18"/>
              </w:rPr>
              <w:t>Élaboration de la phase 2</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R. Damm</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 xml:space="preserve">Allemagne </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Décembre 2017</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Sécurité des véhicules électriques (SVE)</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N. Nguyen</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États-Unis d’Amérique</w:t>
            </w:r>
            <w:r w:rsidR="00EF3CA0" w:rsidRPr="0075193F">
              <w:rPr>
                <w:sz w:val="18"/>
                <w:szCs w:val="18"/>
              </w:rPr>
              <w:t xml:space="preserve"> </w:t>
            </w:r>
            <w:r w:rsidRPr="0075193F">
              <w:rPr>
                <w:sz w:val="18"/>
                <w:szCs w:val="18"/>
              </w:rPr>
              <w:br/>
              <w:t>(Vice-présidents : Chine et Commission européenne)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Décembre 2017</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Spécifications de la machine 3D-H</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M. L. Martinez</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Espagne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À déterminer</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Véhicules à hydrogène à pile à combustible</w:t>
            </w:r>
          </w:p>
        </w:tc>
        <w:tc>
          <w:tcPr>
            <w:tcW w:w="1538" w:type="dxa"/>
            <w:hideMark/>
          </w:tcPr>
          <w:p w:rsidR="00222B9B" w:rsidRPr="0075193F" w:rsidRDefault="00222B9B" w:rsidP="00AF20DA">
            <w:pPr>
              <w:suppressAutoHyphens w:val="0"/>
              <w:spacing w:before="40" w:after="120"/>
              <w:ind w:left="57" w:right="57"/>
              <w:rPr>
                <w:sz w:val="18"/>
                <w:szCs w:val="18"/>
              </w:rPr>
            </w:pPr>
            <w:r w:rsidRPr="0075193F">
              <w:rPr>
                <w:sz w:val="18"/>
                <w:szCs w:val="18"/>
              </w:rPr>
              <w:t>À déterminer</w:t>
            </w:r>
          </w:p>
        </w:tc>
        <w:tc>
          <w:tcPr>
            <w:tcW w:w="1629" w:type="dxa"/>
            <w:hideMark/>
          </w:tcPr>
          <w:p w:rsidR="00222B9B" w:rsidRPr="0075193F" w:rsidRDefault="00222B9B" w:rsidP="00AF20DA">
            <w:pPr>
              <w:suppressAutoHyphens w:val="0"/>
              <w:spacing w:before="40" w:after="120"/>
              <w:ind w:left="57" w:right="57"/>
              <w:rPr>
                <w:sz w:val="18"/>
                <w:szCs w:val="18"/>
              </w:rPr>
            </w:pPr>
            <w:r w:rsidRPr="0075193F">
              <w:rPr>
                <w:sz w:val="18"/>
                <w:szCs w:val="18"/>
              </w:rPr>
              <w:t>À déterminer</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Décembre 2020</w:t>
            </w:r>
          </w:p>
        </w:tc>
      </w:tr>
      <w:tr w:rsidR="00222B9B" w:rsidRPr="0075193F" w:rsidTr="00AF20DA">
        <w:trPr>
          <w:cantSplit/>
          <w:jc w:val="center"/>
        </w:trPr>
        <w:tc>
          <w:tcPr>
            <w:tcW w:w="127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GRSG</w:t>
            </w:r>
          </w:p>
        </w:tc>
        <w:tc>
          <w:tcPr>
            <w:tcW w:w="3740"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Dispositions générales de sécurité</w:t>
            </w:r>
          </w:p>
        </w:tc>
        <w:tc>
          <w:tcPr>
            <w:tcW w:w="1538" w:type="dxa"/>
            <w:hideMark/>
          </w:tcPr>
          <w:p w:rsidR="00222B9B" w:rsidRPr="0095148F" w:rsidRDefault="00EF3CA0" w:rsidP="00AF20DA">
            <w:pPr>
              <w:suppressAutoHyphens w:val="0"/>
              <w:spacing w:before="40" w:after="120"/>
              <w:ind w:left="57" w:right="57"/>
              <w:rPr>
                <w:b/>
                <w:bCs/>
                <w:sz w:val="18"/>
                <w:szCs w:val="18"/>
                <w:lang w:val="es-ES"/>
              </w:rPr>
            </w:pPr>
            <w:r w:rsidRPr="0095148F">
              <w:rPr>
                <w:b/>
                <w:bCs/>
                <w:sz w:val="18"/>
                <w:szCs w:val="18"/>
                <w:lang w:val="es-ES"/>
              </w:rPr>
              <w:t>M. A. </w:t>
            </w:r>
            <w:r w:rsidR="00222B9B" w:rsidRPr="0095148F">
              <w:rPr>
                <w:b/>
                <w:bCs/>
                <w:sz w:val="18"/>
                <w:szCs w:val="18"/>
                <w:lang w:val="es-ES"/>
              </w:rPr>
              <w:t>Erario M. K. Hendershot</w:t>
            </w:r>
          </w:p>
        </w:tc>
        <w:tc>
          <w:tcPr>
            <w:tcW w:w="1629" w:type="dxa"/>
            <w:hideMark/>
          </w:tcPr>
          <w:p w:rsidR="00222B9B" w:rsidRPr="0075193F" w:rsidRDefault="00222B9B" w:rsidP="00AF20DA">
            <w:pPr>
              <w:suppressAutoHyphens w:val="0"/>
              <w:spacing w:before="40" w:after="120"/>
              <w:ind w:left="57" w:right="57"/>
              <w:rPr>
                <w:b/>
                <w:bCs/>
                <w:sz w:val="18"/>
                <w:szCs w:val="18"/>
              </w:rPr>
            </w:pPr>
            <w:r w:rsidRPr="0075193F">
              <w:rPr>
                <w:b/>
                <w:bCs/>
                <w:sz w:val="18"/>
                <w:szCs w:val="18"/>
              </w:rPr>
              <w:t xml:space="preserve">Italie </w:t>
            </w:r>
            <w:r w:rsidRPr="0075193F">
              <w:rPr>
                <w:b/>
                <w:bCs/>
                <w:sz w:val="18"/>
                <w:szCs w:val="18"/>
              </w:rPr>
              <w:br/>
              <w:t>Canada</w:t>
            </w:r>
          </w:p>
        </w:tc>
        <w:tc>
          <w:tcPr>
            <w:tcW w:w="1459" w:type="dxa"/>
            <w:hideMark/>
          </w:tcPr>
          <w:p w:rsidR="00222B9B" w:rsidRPr="0075193F" w:rsidRDefault="00222B9B" w:rsidP="00AF20DA">
            <w:pPr>
              <w:suppressAutoHyphens w:val="0"/>
              <w:spacing w:before="40" w:after="120"/>
              <w:ind w:left="57" w:right="57"/>
              <w:rPr>
                <w:bCs/>
                <w:sz w:val="18"/>
                <w:szCs w:val="18"/>
              </w:rPr>
            </w:pPr>
            <w:r w:rsidRPr="0075193F">
              <w:rPr>
                <w:sz w:val="18"/>
                <w:szCs w:val="18"/>
              </w:rPr>
              <w:t>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Vitrages de toit panoramique</w:t>
            </w:r>
            <w:r w:rsidR="00CF75E5">
              <w:rPr>
                <w:sz w:val="18"/>
                <w:szCs w:val="18"/>
              </w:rPr>
              <w:t xml:space="preserve"> (PSG)</w:t>
            </w:r>
          </w:p>
        </w:tc>
        <w:tc>
          <w:tcPr>
            <w:tcW w:w="1538" w:type="dxa"/>
          </w:tcPr>
          <w:p w:rsidR="00222B9B" w:rsidRPr="0075193F" w:rsidRDefault="00222B9B" w:rsidP="00AF20DA">
            <w:pPr>
              <w:suppressAutoHyphens w:val="0"/>
              <w:spacing w:before="40" w:after="120"/>
              <w:ind w:left="57" w:right="57"/>
              <w:rPr>
                <w:sz w:val="18"/>
                <w:szCs w:val="18"/>
              </w:rPr>
            </w:pPr>
            <w:r w:rsidRPr="0075193F">
              <w:rPr>
                <w:sz w:val="18"/>
                <w:szCs w:val="18"/>
              </w:rPr>
              <w:t>M. S. Eom</w:t>
            </w:r>
          </w:p>
        </w:tc>
        <w:tc>
          <w:tcPr>
            <w:tcW w:w="1629" w:type="dxa"/>
          </w:tcPr>
          <w:p w:rsidR="00222B9B" w:rsidRPr="0075193F" w:rsidRDefault="00EF3CA0" w:rsidP="00AF20DA">
            <w:pPr>
              <w:suppressAutoHyphens w:val="0"/>
              <w:spacing w:before="40" w:after="120"/>
              <w:ind w:left="57" w:right="57"/>
              <w:rPr>
                <w:sz w:val="18"/>
                <w:szCs w:val="18"/>
              </w:rPr>
            </w:pPr>
            <w:r w:rsidRPr="0075193F">
              <w:rPr>
                <w:sz w:val="18"/>
                <w:szCs w:val="18"/>
              </w:rPr>
              <w:t>République de </w:t>
            </w:r>
            <w:r w:rsidR="00222B9B" w:rsidRPr="0075193F">
              <w:rPr>
                <w:sz w:val="18"/>
                <w:szCs w:val="18"/>
              </w:rPr>
              <w:t>Corée</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Juin 2018</w:t>
            </w:r>
          </w:p>
        </w:tc>
      </w:tr>
      <w:tr w:rsidR="00222B9B" w:rsidRPr="0075193F" w:rsidTr="00AF20DA">
        <w:trPr>
          <w:cantSplit/>
          <w:jc w:val="center"/>
        </w:trPr>
        <w:tc>
          <w:tcPr>
            <w:tcW w:w="1279" w:type="dxa"/>
          </w:tcPr>
          <w:p w:rsidR="00222B9B" w:rsidRPr="0075193F" w:rsidRDefault="00222B9B" w:rsidP="00AF20DA">
            <w:pPr>
              <w:suppressAutoHyphens w:val="0"/>
              <w:spacing w:before="40" w:after="120"/>
              <w:ind w:left="57" w:right="57"/>
              <w:rPr>
                <w:sz w:val="18"/>
                <w:szCs w:val="18"/>
                <w:lang w:eastAsia="en-GB"/>
              </w:rPr>
            </w:pPr>
          </w:p>
        </w:tc>
        <w:tc>
          <w:tcPr>
            <w:tcW w:w="3740" w:type="dxa"/>
            <w:hideMark/>
          </w:tcPr>
          <w:p w:rsidR="00222B9B" w:rsidRPr="0075193F" w:rsidRDefault="00222B9B" w:rsidP="00AF20DA">
            <w:pPr>
              <w:suppressAutoHyphens w:val="0"/>
              <w:spacing w:before="40" w:after="120"/>
              <w:ind w:left="57" w:right="57"/>
              <w:rPr>
                <w:sz w:val="18"/>
                <w:szCs w:val="18"/>
              </w:rPr>
            </w:pPr>
            <w:r w:rsidRPr="0075193F">
              <w:rPr>
                <w:sz w:val="18"/>
                <w:szCs w:val="18"/>
              </w:rPr>
              <w:t>Sensibilité à la proximité d’usagers de la route vulnérables</w:t>
            </w:r>
          </w:p>
        </w:tc>
        <w:tc>
          <w:tcPr>
            <w:tcW w:w="1538" w:type="dxa"/>
            <w:hideMark/>
          </w:tcPr>
          <w:p w:rsidR="00222B9B" w:rsidRPr="0075193F" w:rsidRDefault="00222B9B" w:rsidP="00EF3CA0">
            <w:pPr>
              <w:suppressAutoHyphens w:val="0"/>
              <w:spacing w:before="40" w:after="120"/>
              <w:ind w:left="57" w:right="57"/>
              <w:rPr>
                <w:b/>
                <w:sz w:val="18"/>
                <w:szCs w:val="18"/>
              </w:rPr>
            </w:pPr>
            <w:r w:rsidRPr="0075193F">
              <w:rPr>
                <w:b/>
                <w:bCs/>
                <w:sz w:val="18"/>
                <w:szCs w:val="18"/>
              </w:rPr>
              <w:t>M. P. Broertjes</w:t>
            </w:r>
            <w:r w:rsidR="00EF3CA0" w:rsidRPr="0075193F">
              <w:rPr>
                <w:b/>
                <w:bCs/>
                <w:sz w:val="18"/>
                <w:szCs w:val="18"/>
              </w:rPr>
              <w:t xml:space="preserve"> </w:t>
            </w:r>
            <w:r w:rsidR="00EF3CA0" w:rsidRPr="0075193F">
              <w:rPr>
                <w:b/>
                <w:sz w:val="18"/>
                <w:szCs w:val="18"/>
              </w:rPr>
              <w:br/>
            </w:r>
            <w:r w:rsidRPr="0075193F">
              <w:rPr>
                <w:b/>
                <w:bCs/>
                <w:sz w:val="18"/>
                <w:szCs w:val="18"/>
              </w:rPr>
              <w:t>M. Y. Matsui</w:t>
            </w:r>
          </w:p>
        </w:tc>
        <w:tc>
          <w:tcPr>
            <w:tcW w:w="1629" w:type="dxa"/>
            <w:hideMark/>
          </w:tcPr>
          <w:p w:rsidR="00222B9B" w:rsidRPr="0075193F" w:rsidRDefault="00222B9B" w:rsidP="00EF3CA0">
            <w:pPr>
              <w:suppressAutoHyphens w:val="0"/>
              <w:spacing w:before="40" w:after="120"/>
              <w:ind w:left="57" w:right="57"/>
              <w:rPr>
                <w:b/>
                <w:sz w:val="18"/>
                <w:szCs w:val="18"/>
              </w:rPr>
            </w:pPr>
            <w:r w:rsidRPr="0075193F">
              <w:rPr>
                <w:b/>
                <w:bCs/>
                <w:sz w:val="18"/>
                <w:szCs w:val="18"/>
              </w:rPr>
              <w:t>Commission européenne</w:t>
            </w:r>
            <w:r w:rsidR="00EF3CA0" w:rsidRPr="0075193F">
              <w:rPr>
                <w:b/>
                <w:bCs/>
                <w:sz w:val="18"/>
                <w:szCs w:val="18"/>
              </w:rPr>
              <w:t xml:space="preserve"> </w:t>
            </w:r>
            <w:r w:rsidR="00EF3CA0" w:rsidRPr="0075193F">
              <w:rPr>
                <w:b/>
                <w:sz w:val="18"/>
                <w:szCs w:val="18"/>
              </w:rPr>
              <w:br/>
            </w:r>
            <w:r w:rsidRPr="0075193F">
              <w:rPr>
                <w:b/>
                <w:bCs/>
                <w:sz w:val="18"/>
                <w:szCs w:val="18"/>
              </w:rPr>
              <w:t>Japon</w:t>
            </w:r>
          </w:p>
        </w:tc>
        <w:tc>
          <w:tcPr>
            <w:tcW w:w="1459" w:type="dxa"/>
            <w:hideMark/>
          </w:tcPr>
          <w:p w:rsidR="00222B9B" w:rsidRPr="0075193F" w:rsidRDefault="00222B9B" w:rsidP="00AF20DA">
            <w:pPr>
              <w:suppressAutoHyphens w:val="0"/>
              <w:spacing w:before="40" w:after="120"/>
              <w:ind w:left="57" w:right="57"/>
              <w:rPr>
                <w:sz w:val="18"/>
                <w:szCs w:val="18"/>
              </w:rPr>
            </w:pPr>
            <w:r w:rsidRPr="0075193F">
              <w:rPr>
                <w:sz w:val="18"/>
                <w:szCs w:val="18"/>
              </w:rPr>
              <w:t>À déterminer</w:t>
            </w:r>
          </w:p>
        </w:tc>
      </w:tr>
    </w:tbl>
    <w:p w:rsidR="00222B9B" w:rsidRPr="0075193F" w:rsidRDefault="00222B9B" w:rsidP="008D47DB">
      <w:pPr>
        <w:pStyle w:val="HChG"/>
        <w:ind w:left="0" w:right="0" w:firstLine="0"/>
        <w:rPr>
          <w:noProof/>
        </w:rPr>
      </w:pPr>
      <w:bookmarkStart w:id="120" w:name="_Toc486845770"/>
      <w:r w:rsidRPr="0075193F">
        <w:rPr>
          <w:noProof/>
        </w:rPr>
        <w:t>Forum mondial de l’harmonisation des Règlements concernant les véhicules (WP.29) : Comités d’administration/exécutifs et présidence (01/03/2017)</w:t>
      </w:r>
      <w:bookmarkEnd w:id="120"/>
    </w:p>
    <w:tbl>
      <w:tblPr>
        <w:tblW w:w="96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9"/>
        <w:gridCol w:w="3738"/>
        <w:gridCol w:w="1555"/>
        <w:gridCol w:w="1609"/>
        <w:gridCol w:w="1457"/>
      </w:tblGrid>
      <w:tr w:rsidR="007C08F1" w:rsidRPr="0075193F" w:rsidTr="002253AB">
        <w:trPr>
          <w:cantSplit/>
          <w:tblHeader/>
        </w:trPr>
        <w:tc>
          <w:tcPr>
            <w:tcW w:w="1279" w:type="dxa"/>
            <w:shd w:val="clear" w:color="auto" w:fill="auto"/>
            <w:vAlign w:val="bottom"/>
            <w:hideMark/>
          </w:tcPr>
          <w:p w:rsidR="00222B9B" w:rsidRPr="0075193F" w:rsidRDefault="00222B9B" w:rsidP="002253AB">
            <w:pPr>
              <w:spacing w:before="80" w:after="80" w:line="200" w:lineRule="exact"/>
              <w:ind w:left="57" w:right="57"/>
              <w:rPr>
                <w:i/>
                <w:sz w:val="16"/>
                <w:lang w:eastAsia="en-GB"/>
              </w:rPr>
            </w:pPr>
            <w:r w:rsidRPr="0075193F">
              <w:rPr>
                <w:i/>
                <w:sz w:val="16"/>
                <w:lang w:eastAsia="en-GB"/>
              </w:rPr>
              <w:t> </w:t>
            </w:r>
          </w:p>
        </w:tc>
        <w:tc>
          <w:tcPr>
            <w:tcW w:w="3738" w:type="dxa"/>
            <w:shd w:val="clear" w:color="auto" w:fill="auto"/>
            <w:vAlign w:val="bottom"/>
            <w:hideMark/>
          </w:tcPr>
          <w:p w:rsidR="00222B9B" w:rsidRPr="0075193F" w:rsidRDefault="00222B9B" w:rsidP="002253AB">
            <w:pPr>
              <w:spacing w:before="80" w:after="80" w:line="200" w:lineRule="exact"/>
              <w:ind w:left="57" w:right="57"/>
              <w:rPr>
                <w:bCs/>
                <w:i/>
                <w:sz w:val="16"/>
              </w:rPr>
            </w:pPr>
            <w:r w:rsidRPr="0075193F">
              <w:rPr>
                <w:i/>
                <w:iCs/>
                <w:sz w:val="16"/>
              </w:rPr>
              <w:t>Comités</w:t>
            </w:r>
          </w:p>
        </w:tc>
        <w:tc>
          <w:tcPr>
            <w:tcW w:w="1555" w:type="dxa"/>
            <w:shd w:val="clear" w:color="auto" w:fill="auto"/>
            <w:vAlign w:val="bottom"/>
            <w:hideMark/>
          </w:tcPr>
          <w:p w:rsidR="00222B9B" w:rsidRPr="0075193F" w:rsidRDefault="00222B9B" w:rsidP="002253AB">
            <w:pPr>
              <w:spacing w:before="80" w:after="80" w:line="200" w:lineRule="exact"/>
              <w:ind w:left="57" w:right="57"/>
              <w:rPr>
                <w:bCs/>
                <w:i/>
                <w:sz w:val="16"/>
              </w:rPr>
            </w:pPr>
            <w:r w:rsidRPr="0075193F">
              <w:rPr>
                <w:i/>
                <w:iCs/>
                <w:sz w:val="16"/>
              </w:rPr>
              <w:t xml:space="preserve">Président/ </w:t>
            </w:r>
            <w:r w:rsidR="000B30B4" w:rsidRPr="0075193F">
              <w:rPr>
                <w:i/>
                <w:iCs/>
                <w:sz w:val="16"/>
              </w:rPr>
              <w:br/>
            </w:r>
            <w:r w:rsidRPr="0075193F">
              <w:rPr>
                <w:i/>
                <w:iCs/>
                <w:sz w:val="16"/>
              </w:rPr>
              <w:t>Vice-président</w:t>
            </w:r>
          </w:p>
        </w:tc>
        <w:tc>
          <w:tcPr>
            <w:tcW w:w="1609" w:type="dxa"/>
            <w:shd w:val="clear" w:color="auto" w:fill="auto"/>
            <w:vAlign w:val="bottom"/>
            <w:hideMark/>
          </w:tcPr>
          <w:p w:rsidR="00222B9B" w:rsidRPr="0075193F" w:rsidRDefault="00222B9B" w:rsidP="002253AB">
            <w:pPr>
              <w:spacing w:before="80" w:after="80" w:line="200" w:lineRule="exact"/>
              <w:ind w:left="57" w:right="57"/>
              <w:rPr>
                <w:bCs/>
                <w:i/>
                <w:sz w:val="16"/>
              </w:rPr>
            </w:pPr>
            <w:r w:rsidRPr="0075193F">
              <w:rPr>
                <w:i/>
                <w:iCs/>
                <w:sz w:val="16"/>
              </w:rPr>
              <w:t>Pays</w:t>
            </w:r>
          </w:p>
        </w:tc>
        <w:tc>
          <w:tcPr>
            <w:tcW w:w="1457" w:type="dxa"/>
            <w:shd w:val="clear" w:color="auto" w:fill="auto"/>
            <w:vAlign w:val="bottom"/>
            <w:hideMark/>
          </w:tcPr>
          <w:p w:rsidR="00222B9B" w:rsidRPr="0075193F" w:rsidRDefault="00222B9B" w:rsidP="002253AB">
            <w:pPr>
              <w:spacing w:before="80" w:after="80" w:line="200" w:lineRule="exact"/>
              <w:ind w:left="57" w:right="57"/>
              <w:rPr>
                <w:bCs/>
                <w:i/>
                <w:sz w:val="16"/>
              </w:rPr>
            </w:pPr>
            <w:r w:rsidRPr="0075193F">
              <w:rPr>
                <w:i/>
                <w:iCs/>
                <w:sz w:val="16"/>
              </w:rPr>
              <w:t xml:space="preserve">Date d’expiration </w:t>
            </w:r>
            <w:r w:rsidR="007C08F1" w:rsidRPr="0075193F">
              <w:rPr>
                <w:i/>
                <w:iCs/>
                <w:sz w:val="16"/>
              </w:rPr>
              <w:br/>
            </w:r>
            <w:r w:rsidRPr="0075193F">
              <w:rPr>
                <w:i/>
                <w:iCs/>
                <w:sz w:val="16"/>
              </w:rPr>
              <w:t>du mandat</w:t>
            </w:r>
          </w:p>
        </w:tc>
      </w:tr>
      <w:tr w:rsidR="007C08F1" w:rsidRPr="0075193F" w:rsidTr="002253AB">
        <w:trPr>
          <w:cantSplit/>
        </w:trPr>
        <w:tc>
          <w:tcPr>
            <w:tcW w:w="1279" w:type="dxa"/>
            <w:shd w:val="clear" w:color="auto" w:fill="auto"/>
            <w:hideMark/>
          </w:tcPr>
          <w:p w:rsidR="00222B9B" w:rsidRPr="0075193F" w:rsidRDefault="00222B9B" w:rsidP="002253AB">
            <w:pPr>
              <w:spacing w:before="40" w:after="120"/>
              <w:ind w:left="57" w:right="57"/>
              <w:rPr>
                <w:b/>
                <w:bCs/>
                <w:sz w:val="18"/>
                <w:szCs w:val="18"/>
              </w:rPr>
            </w:pPr>
            <w:r w:rsidRPr="0075193F">
              <w:rPr>
                <w:b/>
                <w:sz w:val="18"/>
                <w:szCs w:val="18"/>
              </w:rPr>
              <w:t>AC.1</w:t>
            </w:r>
          </w:p>
        </w:tc>
        <w:tc>
          <w:tcPr>
            <w:tcW w:w="3738" w:type="dxa"/>
            <w:shd w:val="clear" w:color="auto" w:fill="auto"/>
            <w:hideMark/>
          </w:tcPr>
          <w:p w:rsidR="00222B9B" w:rsidRPr="0075193F" w:rsidRDefault="00222B9B" w:rsidP="002253AB">
            <w:pPr>
              <w:spacing w:before="40" w:after="120"/>
              <w:ind w:left="57" w:right="57"/>
              <w:rPr>
                <w:b/>
                <w:bCs/>
                <w:sz w:val="18"/>
                <w:szCs w:val="18"/>
              </w:rPr>
            </w:pPr>
            <w:r w:rsidRPr="0075193F">
              <w:rPr>
                <w:b/>
                <w:bCs/>
                <w:sz w:val="18"/>
                <w:szCs w:val="18"/>
              </w:rPr>
              <w:t>Comité d’administration de l’Accord de 1958</w:t>
            </w:r>
          </w:p>
        </w:tc>
        <w:tc>
          <w:tcPr>
            <w:tcW w:w="1555" w:type="dxa"/>
            <w:shd w:val="clear" w:color="auto" w:fill="auto"/>
            <w:hideMark/>
          </w:tcPr>
          <w:p w:rsidR="00222B9B" w:rsidRPr="002253AB" w:rsidRDefault="00222B9B" w:rsidP="002253AB">
            <w:pPr>
              <w:spacing w:before="40" w:after="120"/>
              <w:ind w:left="57" w:right="57"/>
              <w:rPr>
                <w:b/>
                <w:bCs/>
                <w:sz w:val="18"/>
                <w:szCs w:val="18"/>
                <w:lang w:val="es-ES"/>
              </w:rPr>
            </w:pPr>
            <w:r w:rsidRPr="002253AB">
              <w:rPr>
                <w:b/>
                <w:bCs/>
                <w:sz w:val="18"/>
                <w:szCs w:val="18"/>
                <w:lang w:val="es-ES"/>
              </w:rPr>
              <w:t xml:space="preserve">M. A. Erario </w:t>
            </w:r>
            <w:r w:rsidRPr="002253AB">
              <w:rPr>
                <w:b/>
                <w:bCs/>
                <w:sz w:val="18"/>
                <w:szCs w:val="18"/>
                <w:lang w:val="es-ES"/>
              </w:rPr>
              <w:br/>
              <w:t>M. B. Kisulenko</w:t>
            </w:r>
          </w:p>
        </w:tc>
        <w:tc>
          <w:tcPr>
            <w:tcW w:w="1609" w:type="dxa"/>
            <w:shd w:val="clear" w:color="auto" w:fill="auto"/>
            <w:hideMark/>
          </w:tcPr>
          <w:p w:rsidR="00222B9B" w:rsidRPr="0075193F" w:rsidRDefault="00222B9B" w:rsidP="002253AB">
            <w:pPr>
              <w:spacing w:before="40" w:after="120"/>
              <w:ind w:left="57" w:right="57"/>
              <w:rPr>
                <w:b/>
                <w:bCs/>
                <w:sz w:val="18"/>
                <w:szCs w:val="18"/>
              </w:rPr>
            </w:pPr>
            <w:r w:rsidRPr="0075193F">
              <w:rPr>
                <w:b/>
                <w:bCs/>
                <w:sz w:val="18"/>
                <w:szCs w:val="18"/>
              </w:rPr>
              <w:t xml:space="preserve">Italie </w:t>
            </w:r>
            <w:r w:rsidR="00CF75E5">
              <w:rPr>
                <w:b/>
                <w:bCs/>
                <w:sz w:val="18"/>
                <w:szCs w:val="18"/>
              </w:rPr>
              <w:br/>
            </w:r>
            <w:r w:rsidRPr="0075193F">
              <w:rPr>
                <w:b/>
                <w:bCs/>
                <w:sz w:val="18"/>
                <w:szCs w:val="18"/>
              </w:rPr>
              <w:t>Fédération de Russie</w:t>
            </w:r>
          </w:p>
        </w:tc>
        <w:tc>
          <w:tcPr>
            <w:tcW w:w="1457" w:type="dxa"/>
            <w:shd w:val="clear" w:color="auto" w:fill="auto"/>
            <w:hideMark/>
          </w:tcPr>
          <w:p w:rsidR="00222B9B" w:rsidRPr="0075193F" w:rsidRDefault="00222B9B" w:rsidP="002253AB">
            <w:pPr>
              <w:spacing w:before="40" w:after="120"/>
              <w:ind w:left="57" w:right="57"/>
              <w:rPr>
                <w:b/>
                <w:bCs/>
                <w:sz w:val="18"/>
                <w:szCs w:val="18"/>
              </w:rPr>
            </w:pPr>
            <w:r w:rsidRPr="0075193F">
              <w:rPr>
                <w:b/>
                <w:sz w:val="18"/>
                <w:szCs w:val="18"/>
              </w:rPr>
              <w:t>Sans objet</w:t>
            </w:r>
          </w:p>
        </w:tc>
      </w:tr>
      <w:tr w:rsidR="007C08F1" w:rsidRPr="0075193F" w:rsidTr="002253AB">
        <w:trPr>
          <w:cantSplit/>
        </w:trPr>
        <w:tc>
          <w:tcPr>
            <w:tcW w:w="1279" w:type="dxa"/>
            <w:shd w:val="clear" w:color="auto" w:fill="auto"/>
            <w:hideMark/>
          </w:tcPr>
          <w:p w:rsidR="00222B9B" w:rsidRPr="0075193F" w:rsidRDefault="00222B9B" w:rsidP="002253AB">
            <w:pPr>
              <w:spacing w:before="40" w:after="120"/>
              <w:ind w:left="57" w:right="57"/>
              <w:rPr>
                <w:b/>
                <w:bCs/>
                <w:sz w:val="18"/>
                <w:szCs w:val="18"/>
              </w:rPr>
            </w:pPr>
            <w:r w:rsidRPr="0075193F">
              <w:rPr>
                <w:b/>
                <w:bCs/>
                <w:sz w:val="18"/>
                <w:szCs w:val="18"/>
              </w:rPr>
              <w:t>AC.2</w:t>
            </w:r>
          </w:p>
        </w:tc>
        <w:tc>
          <w:tcPr>
            <w:tcW w:w="3738" w:type="dxa"/>
            <w:shd w:val="clear" w:color="auto" w:fill="auto"/>
            <w:hideMark/>
          </w:tcPr>
          <w:p w:rsidR="00222B9B" w:rsidRPr="0075193F" w:rsidRDefault="00222B9B" w:rsidP="002253AB">
            <w:pPr>
              <w:spacing w:before="40" w:after="120"/>
              <w:ind w:left="57" w:right="57"/>
              <w:rPr>
                <w:b/>
                <w:sz w:val="18"/>
                <w:szCs w:val="18"/>
              </w:rPr>
            </w:pPr>
            <w:r w:rsidRPr="0075193F">
              <w:rPr>
                <w:b/>
                <w:bCs/>
                <w:sz w:val="18"/>
                <w:szCs w:val="18"/>
              </w:rPr>
              <w:t>Comité de gestion pour la coordination des travaux</w:t>
            </w:r>
          </w:p>
        </w:tc>
        <w:tc>
          <w:tcPr>
            <w:tcW w:w="1555" w:type="dxa"/>
            <w:shd w:val="clear" w:color="auto" w:fill="auto"/>
            <w:hideMark/>
          </w:tcPr>
          <w:p w:rsidR="00222B9B" w:rsidRPr="0075193F" w:rsidRDefault="00222B9B" w:rsidP="002253AB">
            <w:pPr>
              <w:spacing w:before="40" w:after="120"/>
              <w:ind w:left="57" w:right="57"/>
              <w:rPr>
                <w:b/>
                <w:sz w:val="18"/>
                <w:szCs w:val="18"/>
              </w:rPr>
            </w:pPr>
            <w:r w:rsidRPr="0075193F">
              <w:rPr>
                <w:b/>
                <w:bCs/>
                <w:sz w:val="18"/>
                <w:szCs w:val="18"/>
              </w:rPr>
              <w:t>M. A. Erario</w:t>
            </w:r>
          </w:p>
        </w:tc>
        <w:tc>
          <w:tcPr>
            <w:tcW w:w="1609" w:type="dxa"/>
            <w:shd w:val="clear" w:color="auto" w:fill="auto"/>
            <w:hideMark/>
          </w:tcPr>
          <w:p w:rsidR="00222B9B" w:rsidRPr="0075193F" w:rsidRDefault="00222B9B" w:rsidP="002253AB">
            <w:pPr>
              <w:spacing w:before="40" w:after="120"/>
              <w:ind w:left="57" w:right="57"/>
              <w:rPr>
                <w:b/>
                <w:sz w:val="18"/>
                <w:szCs w:val="18"/>
              </w:rPr>
            </w:pPr>
            <w:r w:rsidRPr="0075193F">
              <w:rPr>
                <w:b/>
                <w:bCs/>
                <w:sz w:val="18"/>
                <w:szCs w:val="18"/>
              </w:rPr>
              <w:t>Italie</w:t>
            </w:r>
          </w:p>
        </w:tc>
        <w:tc>
          <w:tcPr>
            <w:tcW w:w="1457" w:type="dxa"/>
            <w:shd w:val="clear" w:color="auto" w:fill="auto"/>
            <w:hideMark/>
          </w:tcPr>
          <w:p w:rsidR="00222B9B" w:rsidRPr="0075193F" w:rsidRDefault="00222B9B" w:rsidP="002253AB">
            <w:pPr>
              <w:spacing w:before="40" w:after="120"/>
              <w:ind w:left="57" w:right="57"/>
              <w:rPr>
                <w:b/>
                <w:sz w:val="18"/>
                <w:szCs w:val="18"/>
              </w:rPr>
            </w:pPr>
            <w:r w:rsidRPr="0075193F">
              <w:rPr>
                <w:b/>
                <w:bCs/>
                <w:sz w:val="18"/>
                <w:szCs w:val="18"/>
              </w:rPr>
              <w:t>2018</w:t>
            </w:r>
          </w:p>
        </w:tc>
      </w:tr>
      <w:tr w:rsidR="007C08F1" w:rsidRPr="0075193F" w:rsidTr="002253AB">
        <w:trPr>
          <w:cantSplit/>
        </w:trPr>
        <w:tc>
          <w:tcPr>
            <w:tcW w:w="1279" w:type="dxa"/>
            <w:shd w:val="clear" w:color="auto" w:fill="auto"/>
            <w:hideMark/>
          </w:tcPr>
          <w:p w:rsidR="00222B9B" w:rsidRPr="0075193F" w:rsidRDefault="00222B9B" w:rsidP="002253AB">
            <w:pPr>
              <w:spacing w:before="40" w:after="120"/>
              <w:ind w:left="57" w:right="57"/>
              <w:rPr>
                <w:b/>
                <w:bCs/>
                <w:sz w:val="18"/>
                <w:szCs w:val="18"/>
              </w:rPr>
            </w:pPr>
            <w:r w:rsidRPr="0075193F">
              <w:rPr>
                <w:b/>
                <w:bCs/>
                <w:sz w:val="18"/>
                <w:szCs w:val="18"/>
              </w:rPr>
              <w:t>AC.3</w:t>
            </w:r>
          </w:p>
        </w:tc>
        <w:tc>
          <w:tcPr>
            <w:tcW w:w="3738" w:type="dxa"/>
            <w:shd w:val="clear" w:color="auto" w:fill="auto"/>
            <w:hideMark/>
          </w:tcPr>
          <w:p w:rsidR="00222B9B" w:rsidRPr="0075193F" w:rsidRDefault="00222B9B" w:rsidP="002253AB">
            <w:pPr>
              <w:spacing w:before="40" w:after="120"/>
              <w:ind w:left="57" w:right="57"/>
              <w:rPr>
                <w:sz w:val="18"/>
                <w:szCs w:val="18"/>
              </w:rPr>
            </w:pPr>
            <w:r w:rsidRPr="0075193F">
              <w:rPr>
                <w:b/>
                <w:bCs/>
                <w:sz w:val="18"/>
                <w:szCs w:val="18"/>
              </w:rPr>
              <w:t>Comité exécutif de l’Accord de 1998</w:t>
            </w:r>
          </w:p>
        </w:tc>
        <w:tc>
          <w:tcPr>
            <w:tcW w:w="1555" w:type="dxa"/>
            <w:shd w:val="clear" w:color="auto" w:fill="auto"/>
            <w:hideMark/>
          </w:tcPr>
          <w:p w:rsidR="00222B9B" w:rsidRPr="002253AB" w:rsidRDefault="00222B9B" w:rsidP="002253AB">
            <w:pPr>
              <w:spacing w:before="40" w:after="120"/>
              <w:ind w:left="57" w:right="57"/>
              <w:rPr>
                <w:b/>
                <w:sz w:val="18"/>
                <w:szCs w:val="18"/>
                <w:lang w:val="es-ES"/>
              </w:rPr>
            </w:pPr>
            <w:r w:rsidRPr="002253AB">
              <w:rPr>
                <w:b/>
                <w:bCs/>
                <w:sz w:val="18"/>
                <w:szCs w:val="18"/>
                <w:lang w:val="es-ES"/>
              </w:rPr>
              <w:t xml:space="preserve">M. H. Inomata </w:t>
            </w:r>
            <w:r w:rsidRPr="002253AB">
              <w:rPr>
                <w:b/>
                <w:bCs/>
                <w:sz w:val="18"/>
                <w:szCs w:val="18"/>
                <w:lang w:val="es-ES"/>
              </w:rPr>
              <w:br/>
              <w:t>M. I. Yarnold</w:t>
            </w:r>
            <w:r w:rsidRPr="002253AB">
              <w:rPr>
                <w:sz w:val="18"/>
                <w:szCs w:val="18"/>
                <w:lang w:val="es-ES"/>
              </w:rPr>
              <w:t xml:space="preserve"> </w:t>
            </w:r>
            <w:r w:rsidR="007C08F1" w:rsidRPr="002253AB">
              <w:rPr>
                <w:b/>
                <w:sz w:val="18"/>
                <w:szCs w:val="18"/>
                <w:lang w:val="es-ES"/>
              </w:rPr>
              <w:br/>
            </w:r>
            <w:r w:rsidRPr="002253AB">
              <w:rPr>
                <w:b/>
                <w:bCs/>
                <w:sz w:val="18"/>
                <w:szCs w:val="18"/>
                <w:lang w:val="es-ES"/>
              </w:rPr>
              <w:t>M. E. Wondimneh</w:t>
            </w:r>
          </w:p>
        </w:tc>
        <w:tc>
          <w:tcPr>
            <w:tcW w:w="1609" w:type="dxa"/>
            <w:shd w:val="clear" w:color="auto" w:fill="auto"/>
            <w:hideMark/>
          </w:tcPr>
          <w:p w:rsidR="00222B9B" w:rsidRPr="0075193F" w:rsidRDefault="00222B9B" w:rsidP="002253AB">
            <w:pPr>
              <w:spacing w:before="40" w:after="120"/>
              <w:ind w:left="57" w:right="57"/>
              <w:rPr>
                <w:b/>
                <w:sz w:val="18"/>
                <w:szCs w:val="18"/>
              </w:rPr>
            </w:pPr>
            <w:r w:rsidRPr="0075193F">
              <w:rPr>
                <w:b/>
                <w:bCs/>
                <w:sz w:val="18"/>
                <w:szCs w:val="18"/>
              </w:rPr>
              <w:t>Japon</w:t>
            </w:r>
            <w:r w:rsidRPr="0075193F">
              <w:rPr>
                <w:sz w:val="18"/>
                <w:szCs w:val="18"/>
              </w:rPr>
              <w:t xml:space="preserve"> </w:t>
            </w:r>
            <w:r w:rsidR="007C08F1" w:rsidRPr="0075193F">
              <w:rPr>
                <w:b/>
                <w:sz w:val="18"/>
                <w:szCs w:val="18"/>
              </w:rPr>
              <w:br/>
            </w:r>
            <w:r w:rsidRPr="0075193F">
              <w:rPr>
                <w:b/>
                <w:bCs/>
                <w:sz w:val="18"/>
                <w:szCs w:val="18"/>
              </w:rPr>
              <w:t>Royaume-Uni</w:t>
            </w:r>
            <w:r w:rsidRPr="0075193F">
              <w:rPr>
                <w:sz w:val="18"/>
                <w:szCs w:val="18"/>
              </w:rPr>
              <w:t xml:space="preserve"> </w:t>
            </w:r>
            <w:r w:rsidR="007C08F1" w:rsidRPr="0075193F">
              <w:rPr>
                <w:b/>
                <w:sz w:val="18"/>
                <w:szCs w:val="18"/>
              </w:rPr>
              <w:br/>
            </w:r>
            <w:r w:rsidRPr="0075193F">
              <w:rPr>
                <w:b/>
                <w:bCs/>
                <w:sz w:val="18"/>
                <w:szCs w:val="18"/>
              </w:rPr>
              <w:t>États-Unis d’Amérique</w:t>
            </w:r>
          </w:p>
        </w:tc>
        <w:tc>
          <w:tcPr>
            <w:tcW w:w="1457" w:type="dxa"/>
            <w:shd w:val="clear" w:color="auto" w:fill="auto"/>
            <w:hideMark/>
          </w:tcPr>
          <w:p w:rsidR="00222B9B" w:rsidRPr="0075193F" w:rsidRDefault="00222B9B" w:rsidP="002253AB">
            <w:pPr>
              <w:spacing w:before="40" w:after="120"/>
              <w:ind w:left="57" w:right="57"/>
              <w:rPr>
                <w:b/>
                <w:sz w:val="18"/>
                <w:szCs w:val="18"/>
              </w:rPr>
            </w:pPr>
            <w:r w:rsidRPr="0075193F">
              <w:rPr>
                <w:b/>
                <w:sz w:val="18"/>
                <w:szCs w:val="18"/>
              </w:rPr>
              <w:t>Sans objet</w:t>
            </w:r>
          </w:p>
        </w:tc>
      </w:tr>
      <w:tr w:rsidR="007C08F1" w:rsidRPr="0075193F" w:rsidTr="002253AB">
        <w:trPr>
          <w:cantSplit/>
        </w:trPr>
        <w:tc>
          <w:tcPr>
            <w:tcW w:w="1279" w:type="dxa"/>
            <w:shd w:val="clear" w:color="auto" w:fill="auto"/>
            <w:hideMark/>
          </w:tcPr>
          <w:p w:rsidR="00222B9B" w:rsidRPr="0075193F" w:rsidRDefault="00222B9B" w:rsidP="002253AB">
            <w:pPr>
              <w:spacing w:before="40" w:after="120"/>
              <w:ind w:left="57" w:right="57"/>
              <w:rPr>
                <w:b/>
                <w:bCs/>
                <w:sz w:val="18"/>
                <w:szCs w:val="18"/>
              </w:rPr>
            </w:pPr>
            <w:r w:rsidRPr="0075193F">
              <w:rPr>
                <w:b/>
                <w:bCs/>
                <w:sz w:val="18"/>
                <w:szCs w:val="18"/>
              </w:rPr>
              <w:t>AC.4</w:t>
            </w:r>
          </w:p>
        </w:tc>
        <w:tc>
          <w:tcPr>
            <w:tcW w:w="3738" w:type="dxa"/>
            <w:shd w:val="clear" w:color="auto" w:fill="auto"/>
            <w:hideMark/>
          </w:tcPr>
          <w:p w:rsidR="00222B9B" w:rsidRPr="0075193F" w:rsidRDefault="00222B9B" w:rsidP="002253AB">
            <w:pPr>
              <w:spacing w:before="40" w:after="120"/>
              <w:ind w:left="57" w:right="57"/>
              <w:rPr>
                <w:sz w:val="18"/>
                <w:szCs w:val="18"/>
              </w:rPr>
            </w:pPr>
            <w:r w:rsidRPr="0075193F">
              <w:rPr>
                <w:b/>
                <w:bCs/>
                <w:sz w:val="18"/>
                <w:szCs w:val="18"/>
              </w:rPr>
              <w:t>Comité d’administration de l’Accord de 1997</w:t>
            </w:r>
          </w:p>
        </w:tc>
        <w:tc>
          <w:tcPr>
            <w:tcW w:w="1555" w:type="dxa"/>
            <w:shd w:val="clear" w:color="auto" w:fill="auto"/>
            <w:hideMark/>
          </w:tcPr>
          <w:p w:rsidR="00222B9B" w:rsidRPr="0075193F" w:rsidRDefault="000B30B4" w:rsidP="002253AB">
            <w:pPr>
              <w:spacing w:before="40" w:after="120"/>
              <w:ind w:left="57" w:right="57"/>
              <w:rPr>
                <w:sz w:val="18"/>
                <w:szCs w:val="18"/>
              </w:rPr>
            </w:pPr>
            <w:r w:rsidRPr="0075193F">
              <w:rPr>
                <w:b/>
                <w:bCs/>
                <w:sz w:val="18"/>
                <w:szCs w:val="18"/>
              </w:rPr>
              <w:t>M</w:t>
            </w:r>
            <w:r w:rsidR="00222B9B" w:rsidRPr="0075193F">
              <w:rPr>
                <w:b/>
                <w:bCs/>
                <w:sz w:val="18"/>
                <w:szCs w:val="18"/>
              </w:rPr>
              <w:t>. B. Kisulenko</w:t>
            </w:r>
          </w:p>
        </w:tc>
        <w:tc>
          <w:tcPr>
            <w:tcW w:w="1609" w:type="dxa"/>
            <w:shd w:val="clear" w:color="auto" w:fill="auto"/>
            <w:hideMark/>
          </w:tcPr>
          <w:p w:rsidR="00222B9B" w:rsidRPr="0075193F" w:rsidRDefault="00222B9B" w:rsidP="002253AB">
            <w:pPr>
              <w:spacing w:before="40" w:after="120"/>
              <w:ind w:left="57" w:right="57"/>
              <w:rPr>
                <w:b/>
                <w:sz w:val="18"/>
                <w:szCs w:val="18"/>
              </w:rPr>
            </w:pPr>
            <w:r w:rsidRPr="0075193F">
              <w:rPr>
                <w:b/>
                <w:bCs/>
                <w:sz w:val="18"/>
                <w:szCs w:val="18"/>
              </w:rPr>
              <w:t>Fédération de Russie</w:t>
            </w:r>
          </w:p>
        </w:tc>
        <w:tc>
          <w:tcPr>
            <w:tcW w:w="1457" w:type="dxa"/>
            <w:shd w:val="clear" w:color="auto" w:fill="auto"/>
            <w:hideMark/>
          </w:tcPr>
          <w:p w:rsidR="00222B9B" w:rsidRPr="0075193F" w:rsidRDefault="00222B9B" w:rsidP="002253AB">
            <w:pPr>
              <w:spacing w:before="40" w:after="120"/>
              <w:ind w:left="57" w:right="57"/>
              <w:rPr>
                <w:b/>
                <w:sz w:val="18"/>
                <w:szCs w:val="18"/>
              </w:rPr>
            </w:pPr>
            <w:r w:rsidRPr="0075193F">
              <w:rPr>
                <w:b/>
                <w:sz w:val="18"/>
                <w:szCs w:val="18"/>
              </w:rPr>
              <w:t>Sans objet</w:t>
            </w:r>
          </w:p>
        </w:tc>
      </w:tr>
    </w:tbl>
    <w:p w:rsidR="00C758F2" w:rsidRPr="0075193F" w:rsidRDefault="00C758F2" w:rsidP="00222B9B">
      <w:pPr>
        <w:pStyle w:val="SingleTxtG"/>
        <w:rPr>
          <w:noProof/>
          <w:webHidden/>
        </w:rPr>
      </w:pPr>
    </w:p>
    <w:p w:rsidR="00C758F2" w:rsidRPr="0075193F" w:rsidRDefault="00C758F2" w:rsidP="005A7433">
      <w:pPr>
        <w:pStyle w:val="HChG"/>
        <w:rPr>
          <w:noProof/>
        </w:rPr>
      </w:pPr>
      <w:r w:rsidRPr="0075193F">
        <w:rPr>
          <w:noProof/>
          <w:webHidden/>
        </w:rPr>
        <w:br w:type="page"/>
      </w:r>
      <w:bookmarkStart w:id="121" w:name="_Toc486845771"/>
      <w:r w:rsidR="005A7433" w:rsidRPr="0075193F">
        <w:rPr>
          <w:noProof/>
        </w:rPr>
        <w:t>Annexe </w:t>
      </w:r>
      <w:r w:rsidRPr="0075193F">
        <w:rPr>
          <w:noProof/>
        </w:rPr>
        <w:t>IV</w:t>
      </w:r>
      <w:bookmarkEnd w:id="121"/>
    </w:p>
    <w:p w:rsidR="00C758F2" w:rsidRPr="0075193F" w:rsidRDefault="005A7433" w:rsidP="005A7433">
      <w:pPr>
        <w:pStyle w:val="HChG"/>
        <w:spacing w:after="120"/>
        <w:rPr>
          <w:noProof/>
        </w:rPr>
      </w:pPr>
      <w:r w:rsidRPr="0075193F">
        <w:rPr>
          <w:noProof/>
        </w:rPr>
        <w:tab/>
      </w:r>
      <w:r w:rsidR="00C758F2" w:rsidRPr="0075193F">
        <w:rPr>
          <w:noProof/>
        </w:rPr>
        <w:t>Calendrier des sessions pour l’année 2018</w:t>
      </w:r>
      <w:bookmarkStart w:id="122" w:name="_Toc486845772"/>
      <w:bookmarkEnd w:id="122"/>
    </w:p>
    <w:p w:rsidR="00222B9B" w:rsidRPr="0075193F" w:rsidRDefault="00C758F2" w:rsidP="005A7433">
      <w:pPr>
        <w:pStyle w:val="SingleTxtG"/>
        <w:ind w:left="0" w:right="0"/>
        <w:rPr>
          <w:noProof/>
        </w:rPr>
      </w:pPr>
      <w:r w:rsidRPr="0075193F">
        <w:rPr>
          <w:noProof/>
        </w:rPr>
        <w:t>(Des changements sont possibles.)</w:t>
      </w:r>
    </w:p>
    <w:tbl>
      <w:tblPr>
        <w:tblW w:w="9640" w:type="dxa"/>
        <w:tblInd w:w="-57" w:type="dxa"/>
        <w:tblLayout w:type="fixed"/>
        <w:tblCellMar>
          <w:left w:w="0" w:type="dxa"/>
          <w:right w:w="0" w:type="dxa"/>
        </w:tblCellMar>
        <w:tblLook w:val="04A0" w:firstRow="1" w:lastRow="0" w:firstColumn="1" w:lastColumn="0" w:noHBand="0" w:noVBand="1"/>
      </w:tblPr>
      <w:tblGrid>
        <w:gridCol w:w="1117"/>
        <w:gridCol w:w="2878"/>
        <w:gridCol w:w="803"/>
        <w:gridCol w:w="926"/>
        <w:gridCol w:w="781"/>
        <w:gridCol w:w="8"/>
        <w:gridCol w:w="915"/>
        <w:gridCol w:w="538"/>
        <w:gridCol w:w="12"/>
        <w:gridCol w:w="885"/>
        <w:gridCol w:w="777"/>
      </w:tblGrid>
      <w:tr w:rsidR="005A4DC2" w:rsidRPr="0075193F" w:rsidTr="0033716F">
        <w:trPr>
          <w:tblHeader/>
        </w:trPr>
        <w:tc>
          <w:tcPr>
            <w:tcW w:w="1117" w:type="dxa"/>
            <w:tcBorders>
              <w:top w:val="double" w:sz="4" w:space="0" w:color="auto"/>
              <w:left w:val="double" w:sz="4" w:space="0" w:color="auto"/>
              <w:bottom w:val="double" w:sz="4" w:space="0" w:color="auto"/>
              <w:right w:val="single" w:sz="4" w:space="0" w:color="auto"/>
            </w:tcBorders>
            <w:shd w:val="clear" w:color="auto" w:fill="auto"/>
            <w:vAlign w:val="bottom"/>
          </w:tcPr>
          <w:p w:rsidR="005A4DC2" w:rsidRPr="0075193F" w:rsidRDefault="005A4DC2" w:rsidP="0049016A">
            <w:pPr>
              <w:spacing w:before="80" w:after="80" w:line="180" w:lineRule="exact"/>
              <w:ind w:left="57" w:right="57"/>
              <w:rPr>
                <w:sz w:val="16"/>
                <w:szCs w:val="16"/>
              </w:rPr>
            </w:pPr>
            <w:r w:rsidRPr="0075193F">
              <w:rPr>
                <w:i/>
                <w:sz w:val="14"/>
                <w:szCs w:val="14"/>
              </w:rPr>
              <w:t>Mois</w:t>
            </w:r>
          </w:p>
        </w:tc>
        <w:tc>
          <w:tcPr>
            <w:tcW w:w="2878" w:type="dxa"/>
            <w:tcBorders>
              <w:top w:val="double" w:sz="4" w:space="0" w:color="auto"/>
              <w:left w:val="single" w:sz="4" w:space="0" w:color="auto"/>
              <w:bottom w:val="double" w:sz="4" w:space="0" w:color="auto"/>
              <w:right w:val="single" w:sz="4" w:space="0" w:color="auto"/>
            </w:tcBorders>
            <w:shd w:val="clear" w:color="auto" w:fill="auto"/>
            <w:vAlign w:val="bottom"/>
          </w:tcPr>
          <w:p w:rsidR="005A4DC2" w:rsidRPr="0075193F" w:rsidRDefault="005A4DC2" w:rsidP="0049016A">
            <w:pPr>
              <w:spacing w:before="80" w:after="80" w:line="180" w:lineRule="exact"/>
              <w:ind w:left="57" w:right="57"/>
              <w:rPr>
                <w:sz w:val="16"/>
                <w:szCs w:val="16"/>
              </w:rPr>
            </w:pPr>
            <w:r w:rsidRPr="0075193F">
              <w:rPr>
                <w:i/>
                <w:sz w:val="14"/>
                <w:szCs w:val="14"/>
              </w:rPr>
              <w:t>Réunion (titre et numéro de session)</w:t>
            </w:r>
          </w:p>
        </w:tc>
        <w:tc>
          <w:tcPr>
            <w:tcW w:w="803" w:type="dxa"/>
            <w:tcBorders>
              <w:top w:val="double" w:sz="4" w:space="0" w:color="auto"/>
              <w:left w:val="single" w:sz="4" w:space="0" w:color="auto"/>
              <w:bottom w:val="double" w:sz="4" w:space="0" w:color="auto"/>
              <w:right w:val="single" w:sz="4" w:space="0" w:color="auto"/>
            </w:tcBorders>
            <w:shd w:val="clear" w:color="auto" w:fill="auto"/>
            <w:vAlign w:val="bottom"/>
          </w:tcPr>
          <w:p w:rsidR="005A4DC2" w:rsidRPr="0075193F" w:rsidRDefault="005A4DC2" w:rsidP="0049016A">
            <w:pPr>
              <w:spacing w:before="80" w:after="80" w:line="180" w:lineRule="exact"/>
              <w:ind w:left="57" w:right="57"/>
              <w:rPr>
                <w:bCs/>
                <w:i/>
                <w:sz w:val="14"/>
                <w:szCs w:val="14"/>
              </w:rPr>
            </w:pPr>
            <w:r w:rsidRPr="0075193F">
              <w:rPr>
                <w:i/>
                <w:sz w:val="14"/>
                <w:szCs w:val="14"/>
              </w:rPr>
              <w:t>Dates proposées</w:t>
            </w:r>
          </w:p>
        </w:tc>
        <w:tc>
          <w:tcPr>
            <w:tcW w:w="926" w:type="dxa"/>
            <w:tcBorders>
              <w:top w:val="double" w:sz="4" w:space="0" w:color="auto"/>
              <w:left w:val="single" w:sz="4" w:space="0" w:color="auto"/>
              <w:bottom w:val="double" w:sz="4" w:space="0" w:color="auto"/>
              <w:right w:val="single" w:sz="4" w:space="0" w:color="auto"/>
            </w:tcBorders>
            <w:shd w:val="clear" w:color="auto" w:fill="auto"/>
            <w:vAlign w:val="bottom"/>
          </w:tcPr>
          <w:p w:rsidR="005A4DC2" w:rsidRPr="0075193F" w:rsidRDefault="005A4DC2" w:rsidP="0049016A">
            <w:pPr>
              <w:spacing w:before="80" w:after="80" w:line="180" w:lineRule="exact"/>
              <w:ind w:left="57" w:right="57"/>
              <w:rPr>
                <w:sz w:val="16"/>
                <w:szCs w:val="16"/>
              </w:rPr>
            </w:pPr>
            <w:r w:rsidRPr="0075193F">
              <w:rPr>
                <w:i/>
                <w:sz w:val="14"/>
                <w:szCs w:val="14"/>
              </w:rPr>
              <w:t>Programme</w:t>
            </w:r>
          </w:p>
        </w:tc>
        <w:tc>
          <w:tcPr>
            <w:tcW w:w="781" w:type="dxa"/>
            <w:tcBorders>
              <w:top w:val="double" w:sz="4" w:space="0" w:color="auto"/>
              <w:left w:val="single" w:sz="4" w:space="0" w:color="auto"/>
              <w:bottom w:val="double" w:sz="4" w:space="0" w:color="auto"/>
              <w:right w:val="single" w:sz="4" w:space="0" w:color="auto"/>
            </w:tcBorders>
            <w:shd w:val="clear" w:color="auto" w:fill="auto"/>
            <w:vAlign w:val="bottom"/>
          </w:tcPr>
          <w:p w:rsidR="005A4DC2" w:rsidRPr="0075193F" w:rsidRDefault="005A4DC2" w:rsidP="0049016A">
            <w:pPr>
              <w:spacing w:before="80" w:after="80" w:line="180" w:lineRule="exact"/>
              <w:ind w:left="57" w:right="57"/>
              <w:rPr>
                <w:sz w:val="16"/>
                <w:szCs w:val="16"/>
              </w:rPr>
            </w:pPr>
            <w:r w:rsidRPr="0075193F">
              <w:rPr>
                <w:i/>
                <w:sz w:val="14"/>
                <w:szCs w:val="14"/>
              </w:rPr>
              <w:t xml:space="preserve">Nombre </w:t>
            </w:r>
            <w:r w:rsidRPr="0075193F">
              <w:rPr>
                <w:i/>
                <w:sz w:val="14"/>
                <w:szCs w:val="14"/>
              </w:rPr>
              <w:br/>
              <w:t>de demi-journées</w:t>
            </w:r>
          </w:p>
        </w:tc>
        <w:tc>
          <w:tcPr>
            <w:tcW w:w="923" w:type="dxa"/>
            <w:gridSpan w:val="2"/>
            <w:tcBorders>
              <w:top w:val="double" w:sz="4" w:space="0" w:color="auto"/>
              <w:left w:val="single" w:sz="4" w:space="0" w:color="auto"/>
              <w:bottom w:val="double" w:sz="4" w:space="0" w:color="auto"/>
              <w:right w:val="single" w:sz="4" w:space="0" w:color="auto"/>
            </w:tcBorders>
            <w:shd w:val="clear" w:color="auto" w:fill="auto"/>
            <w:vAlign w:val="bottom"/>
          </w:tcPr>
          <w:p w:rsidR="005A4DC2" w:rsidRPr="0075193F" w:rsidRDefault="005A4DC2" w:rsidP="0049016A">
            <w:pPr>
              <w:spacing w:before="80" w:after="80" w:line="180" w:lineRule="exact"/>
              <w:ind w:left="57" w:right="57"/>
              <w:rPr>
                <w:i/>
                <w:sz w:val="14"/>
                <w:szCs w:val="14"/>
              </w:rPr>
            </w:pPr>
            <w:r w:rsidRPr="0075193F">
              <w:rPr>
                <w:i/>
                <w:sz w:val="14"/>
                <w:szCs w:val="14"/>
              </w:rPr>
              <w:t>Interprétation</w:t>
            </w:r>
          </w:p>
        </w:tc>
        <w:tc>
          <w:tcPr>
            <w:tcW w:w="550" w:type="dxa"/>
            <w:gridSpan w:val="2"/>
            <w:tcBorders>
              <w:top w:val="double" w:sz="4" w:space="0" w:color="auto"/>
              <w:left w:val="single" w:sz="4" w:space="0" w:color="auto"/>
              <w:bottom w:val="double" w:sz="4" w:space="0" w:color="auto"/>
              <w:right w:val="single" w:sz="4" w:space="0" w:color="auto"/>
            </w:tcBorders>
            <w:shd w:val="clear" w:color="auto" w:fill="auto"/>
            <w:vAlign w:val="bottom"/>
          </w:tcPr>
          <w:p w:rsidR="005A4DC2" w:rsidRPr="0075193F" w:rsidRDefault="005A4DC2" w:rsidP="0049016A">
            <w:pPr>
              <w:spacing w:before="80" w:after="80" w:line="180" w:lineRule="exact"/>
              <w:ind w:left="57" w:right="57"/>
              <w:rPr>
                <w:bCs/>
                <w:i/>
                <w:sz w:val="14"/>
                <w:szCs w:val="14"/>
              </w:rPr>
            </w:pPr>
            <w:r w:rsidRPr="0075193F">
              <w:rPr>
                <w:i/>
                <w:sz w:val="14"/>
                <w:szCs w:val="14"/>
              </w:rPr>
              <w:t>Salle</w:t>
            </w:r>
          </w:p>
        </w:tc>
        <w:tc>
          <w:tcPr>
            <w:tcW w:w="885" w:type="dxa"/>
            <w:tcBorders>
              <w:top w:val="double" w:sz="4" w:space="0" w:color="auto"/>
              <w:left w:val="single" w:sz="4" w:space="0" w:color="auto"/>
              <w:bottom w:val="double" w:sz="4" w:space="0" w:color="auto"/>
              <w:right w:val="single" w:sz="4" w:space="0" w:color="auto"/>
            </w:tcBorders>
            <w:shd w:val="clear" w:color="auto" w:fill="auto"/>
            <w:vAlign w:val="bottom"/>
          </w:tcPr>
          <w:p w:rsidR="005A4DC2" w:rsidRPr="0075193F" w:rsidRDefault="005A4DC2" w:rsidP="0049016A">
            <w:pPr>
              <w:spacing w:before="80" w:after="80" w:line="180" w:lineRule="exact"/>
              <w:ind w:left="57" w:right="57"/>
              <w:rPr>
                <w:sz w:val="16"/>
                <w:szCs w:val="16"/>
              </w:rPr>
            </w:pPr>
            <w:r w:rsidRPr="0075193F">
              <w:rPr>
                <w:i/>
                <w:sz w:val="14"/>
                <w:szCs w:val="14"/>
              </w:rPr>
              <w:t>Délai de 12 semaines</w:t>
            </w:r>
          </w:p>
        </w:tc>
        <w:tc>
          <w:tcPr>
            <w:tcW w:w="777" w:type="dxa"/>
            <w:tcBorders>
              <w:top w:val="double" w:sz="4" w:space="0" w:color="auto"/>
              <w:left w:val="single" w:sz="4" w:space="0" w:color="auto"/>
              <w:bottom w:val="double" w:sz="4" w:space="0" w:color="auto"/>
              <w:right w:val="double" w:sz="4" w:space="0" w:color="auto"/>
            </w:tcBorders>
            <w:shd w:val="clear" w:color="auto" w:fill="auto"/>
            <w:vAlign w:val="bottom"/>
          </w:tcPr>
          <w:p w:rsidR="005A4DC2" w:rsidRPr="0075193F" w:rsidRDefault="005A4DC2" w:rsidP="0049016A">
            <w:pPr>
              <w:spacing w:before="80" w:after="80" w:line="180" w:lineRule="exact"/>
              <w:ind w:left="57" w:right="57"/>
              <w:rPr>
                <w:sz w:val="16"/>
                <w:szCs w:val="16"/>
              </w:rPr>
            </w:pPr>
            <w:r w:rsidRPr="0075193F">
              <w:rPr>
                <w:i/>
                <w:sz w:val="14"/>
                <w:szCs w:val="14"/>
              </w:rPr>
              <w:t>Délégués/</w:t>
            </w:r>
            <w:r w:rsidRPr="0075193F">
              <w:rPr>
                <w:i/>
                <w:sz w:val="14"/>
                <w:szCs w:val="14"/>
              </w:rPr>
              <w:br/>
              <w:t>déléguées</w:t>
            </w:r>
          </w:p>
        </w:tc>
      </w:tr>
      <w:tr w:rsidR="005A4DC2" w:rsidRPr="0075193F" w:rsidTr="002E530A">
        <w:tc>
          <w:tcPr>
            <w:tcW w:w="1117" w:type="dxa"/>
            <w:tcBorders>
              <w:top w:val="double" w:sz="4"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JANVIER</w:t>
            </w:r>
          </w:p>
        </w:tc>
        <w:tc>
          <w:tcPr>
            <w:tcW w:w="2878" w:type="dxa"/>
            <w:tcBorders>
              <w:top w:val="double" w:sz="4"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Groupe de travail de la pollution et de</w:t>
            </w:r>
            <w:r w:rsidR="0049016A" w:rsidRPr="0075193F">
              <w:rPr>
                <w:sz w:val="16"/>
                <w:szCs w:val="16"/>
              </w:rPr>
              <w:t> </w:t>
            </w:r>
            <w:r w:rsidRPr="0075193F">
              <w:rPr>
                <w:sz w:val="16"/>
                <w:szCs w:val="16"/>
              </w:rPr>
              <w:t xml:space="preserve">l’énergie (GRPE) </w:t>
            </w:r>
            <w:r w:rsidR="0049016A" w:rsidRPr="0075193F">
              <w:rPr>
                <w:sz w:val="16"/>
                <w:szCs w:val="16"/>
              </w:rPr>
              <w:br/>
            </w:r>
            <w:r w:rsidRPr="0075193F">
              <w:rPr>
                <w:sz w:val="16"/>
                <w:szCs w:val="16"/>
              </w:rPr>
              <w:t>(soixante-seizième session)</w:t>
            </w:r>
          </w:p>
        </w:tc>
        <w:tc>
          <w:tcPr>
            <w:tcW w:w="803" w:type="dxa"/>
            <w:tcBorders>
              <w:top w:val="double" w:sz="4"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9-12</w:t>
            </w:r>
          </w:p>
        </w:tc>
        <w:tc>
          <w:tcPr>
            <w:tcW w:w="926" w:type="dxa"/>
            <w:tcBorders>
              <w:top w:val="double" w:sz="4"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Après-midi/ </w:t>
            </w:r>
            <w:r w:rsidR="0049016A" w:rsidRPr="0075193F">
              <w:rPr>
                <w:sz w:val="16"/>
                <w:szCs w:val="16"/>
              </w:rPr>
              <w:br/>
            </w:r>
            <w:r w:rsidRPr="0075193F">
              <w:rPr>
                <w:sz w:val="16"/>
                <w:szCs w:val="16"/>
              </w:rPr>
              <w:t>matin</w:t>
            </w:r>
          </w:p>
        </w:tc>
        <w:tc>
          <w:tcPr>
            <w:tcW w:w="781" w:type="dxa"/>
            <w:tcBorders>
              <w:top w:val="double" w:sz="4"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6</w:t>
            </w:r>
          </w:p>
        </w:tc>
        <w:tc>
          <w:tcPr>
            <w:tcW w:w="923" w:type="dxa"/>
            <w:gridSpan w:val="2"/>
            <w:tcBorders>
              <w:top w:val="double" w:sz="4"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double" w:sz="4"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double" w:sz="4"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9.10.2017</w:t>
            </w:r>
          </w:p>
        </w:tc>
        <w:tc>
          <w:tcPr>
            <w:tcW w:w="777" w:type="dxa"/>
            <w:tcBorders>
              <w:top w:val="double" w:sz="4"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150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JANVIER</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Groupe de travail du bruit (GRB) (soixante-septième session) </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24-26</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Après-midi/ </w:t>
            </w:r>
            <w:r w:rsidR="0049016A" w:rsidRPr="0075193F">
              <w:rPr>
                <w:sz w:val="16"/>
                <w:szCs w:val="16"/>
              </w:rPr>
              <w:br/>
            </w:r>
            <w:r w:rsidRPr="0075193F">
              <w:rPr>
                <w:sz w:val="16"/>
                <w:szCs w:val="16"/>
              </w:rPr>
              <w:t>après-midi</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5</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30.10.2017</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80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FÉVRIER</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Groupe de travail en matière de roulement et de freinage (GRRF) </w:t>
            </w:r>
            <w:r w:rsidR="0049016A" w:rsidRPr="0075193F">
              <w:rPr>
                <w:sz w:val="16"/>
                <w:szCs w:val="16"/>
              </w:rPr>
              <w:br/>
            </w:r>
            <w:r w:rsidRPr="0075193F">
              <w:rPr>
                <w:sz w:val="16"/>
                <w:szCs w:val="16"/>
              </w:rPr>
              <w:t>(quatre-vingt-cinquième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12-16</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Après-midi/ </w:t>
            </w:r>
            <w:r w:rsidR="0049016A" w:rsidRPr="0075193F">
              <w:rPr>
                <w:sz w:val="16"/>
                <w:szCs w:val="16"/>
              </w:rPr>
              <w:br/>
            </w:r>
            <w:r w:rsidRPr="0075193F">
              <w:rPr>
                <w:sz w:val="16"/>
                <w:szCs w:val="16"/>
              </w:rPr>
              <w:t>matin</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8</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20.11.2017</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130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MARS</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Comité de gestion pour la coordination des travaux (WP.29/AC.2) (126</w:t>
            </w:r>
            <w:r w:rsidRPr="0075193F">
              <w:rPr>
                <w:sz w:val="16"/>
                <w:szCs w:val="16"/>
                <w:vertAlign w:val="superscript"/>
              </w:rPr>
              <w:t>e</w:t>
            </w:r>
            <w:r w:rsidR="0049016A" w:rsidRPr="0075193F">
              <w:rPr>
                <w:sz w:val="16"/>
                <w:szCs w:val="16"/>
              </w:rPr>
              <w:t> </w:t>
            </w:r>
            <w:r w:rsidRPr="0075193F">
              <w:rPr>
                <w:sz w:val="16"/>
                <w:szCs w:val="16"/>
              </w:rPr>
              <w:t>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12</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Matin/ </w:t>
            </w:r>
            <w:r w:rsidR="0049016A" w:rsidRPr="0075193F">
              <w:rPr>
                <w:sz w:val="16"/>
                <w:szCs w:val="16"/>
              </w:rPr>
              <w:br/>
            </w:r>
            <w:r w:rsidRPr="0075193F">
              <w:rPr>
                <w:sz w:val="16"/>
                <w:szCs w:val="16"/>
              </w:rPr>
              <w:t>après-midi</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Non</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35</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MARS</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Forum mondial de l’harmonisation des Règlements concernant les véhicules (WP.29) (174</w:t>
            </w:r>
            <w:r w:rsidRPr="0075193F">
              <w:rPr>
                <w:sz w:val="16"/>
                <w:szCs w:val="16"/>
                <w:vertAlign w:val="superscript"/>
              </w:rPr>
              <w:t>e</w:t>
            </w:r>
            <w:r w:rsidRPr="0075193F">
              <w:rPr>
                <w:sz w:val="16"/>
                <w:szCs w:val="16"/>
              </w:rPr>
              <w:t xml:space="preserve"> session) ; </w:t>
            </w:r>
            <w:r w:rsidRPr="0075193F">
              <w:rPr>
                <w:sz w:val="16"/>
                <w:szCs w:val="16"/>
              </w:rPr>
              <w:br/>
              <w:t xml:space="preserve">Comité d’administration de l’Accord de 1958 (AC.1) (soixante-huitième session) ; </w:t>
            </w:r>
            <w:r w:rsidRPr="0075193F">
              <w:rPr>
                <w:sz w:val="16"/>
                <w:szCs w:val="16"/>
              </w:rPr>
              <w:br/>
              <w:t>Comité exécutif de l’Accord de 1998 (AC.3) (cinquante-deuxième session) ;</w:t>
            </w:r>
            <w:r w:rsidRPr="0075193F">
              <w:rPr>
                <w:sz w:val="16"/>
                <w:szCs w:val="16"/>
              </w:rPr>
              <w:br/>
              <w:t>Comité d’administration de l’Accord de 1997 (AC.4) (treizième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13-16 </w:t>
            </w:r>
            <w:r w:rsidR="0049016A" w:rsidRPr="0075193F">
              <w:rPr>
                <w:sz w:val="16"/>
                <w:szCs w:val="16"/>
              </w:rPr>
              <w:br/>
            </w:r>
            <w:r w:rsidRPr="0075193F">
              <w:rPr>
                <w:sz w:val="16"/>
                <w:szCs w:val="16"/>
              </w:rPr>
              <w:t xml:space="preserve">(14 </w:t>
            </w:r>
            <w:r w:rsidR="0049016A" w:rsidRPr="0075193F">
              <w:rPr>
                <w:sz w:val="16"/>
                <w:szCs w:val="16"/>
              </w:rPr>
              <w:br/>
            </w:r>
            <w:r w:rsidRPr="0075193F">
              <w:rPr>
                <w:sz w:val="16"/>
                <w:szCs w:val="16"/>
              </w:rPr>
              <w:t xml:space="preserve">14-15 </w:t>
            </w:r>
            <w:r w:rsidR="0049016A" w:rsidRPr="0075193F">
              <w:rPr>
                <w:sz w:val="16"/>
                <w:szCs w:val="16"/>
              </w:rPr>
              <w:br/>
            </w:r>
            <w:r w:rsidRPr="0075193F">
              <w:rPr>
                <w:sz w:val="16"/>
                <w:szCs w:val="16"/>
              </w:rPr>
              <w:t>15)</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Matin/</w:t>
            </w:r>
            <w:r w:rsidR="006112FD" w:rsidRPr="0075193F">
              <w:rPr>
                <w:sz w:val="16"/>
                <w:szCs w:val="16"/>
              </w:rPr>
              <w:br/>
            </w:r>
            <w:r w:rsidRPr="0075193F">
              <w:rPr>
                <w:sz w:val="16"/>
                <w:szCs w:val="16"/>
              </w:rPr>
              <w:t xml:space="preserve">matin (après-midi après-midi/ matin </w:t>
            </w:r>
            <w:r w:rsidR="006112FD" w:rsidRPr="0075193F">
              <w:rPr>
                <w:sz w:val="16"/>
                <w:szCs w:val="16"/>
              </w:rPr>
              <w:br/>
            </w:r>
            <w:r w:rsidRPr="0075193F">
              <w:rPr>
                <w:sz w:val="16"/>
                <w:szCs w:val="16"/>
              </w:rPr>
              <w:t>après-midi)</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7</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4.12.2017</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160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AVRIL</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Groupe de travail des dispositions générales de sécurité (GRSG) </w:t>
            </w:r>
            <w:r w:rsidR="0049016A" w:rsidRPr="0075193F">
              <w:rPr>
                <w:sz w:val="16"/>
                <w:szCs w:val="16"/>
              </w:rPr>
              <w:br/>
            </w:r>
            <w:r w:rsidRPr="0075193F">
              <w:rPr>
                <w:sz w:val="16"/>
                <w:szCs w:val="16"/>
              </w:rPr>
              <w:t>(114</w:t>
            </w:r>
            <w:r w:rsidRPr="0075193F">
              <w:rPr>
                <w:sz w:val="16"/>
                <w:szCs w:val="16"/>
                <w:vertAlign w:val="superscript"/>
              </w:rPr>
              <w:t>e</w:t>
            </w:r>
            <w:r w:rsidR="0049016A" w:rsidRPr="0075193F">
              <w:rPr>
                <w:sz w:val="16"/>
                <w:szCs w:val="16"/>
                <w:vertAlign w:val="superscript"/>
              </w:rPr>
              <w:t> </w:t>
            </w:r>
            <w:r w:rsidRPr="0075193F">
              <w:rPr>
                <w:sz w:val="16"/>
                <w:szCs w:val="16"/>
              </w:rPr>
              <w:t>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9-13</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Après-midi/ matin</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8</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15.1.2018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120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AVRIL</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Groupe de travail de l’éclairage et de la</w:t>
            </w:r>
            <w:r w:rsidR="0049016A" w:rsidRPr="0075193F">
              <w:rPr>
                <w:sz w:val="16"/>
                <w:szCs w:val="16"/>
              </w:rPr>
              <w:t> </w:t>
            </w:r>
            <w:r w:rsidRPr="0075193F">
              <w:rPr>
                <w:sz w:val="16"/>
                <w:szCs w:val="16"/>
              </w:rPr>
              <w:t xml:space="preserve">signalisation lumineuse (GRE) </w:t>
            </w:r>
            <w:r w:rsidR="0049016A" w:rsidRPr="0075193F">
              <w:rPr>
                <w:sz w:val="16"/>
                <w:szCs w:val="16"/>
              </w:rPr>
              <w:br/>
            </w:r>
            <w:r w:rsidRPr="0075193F">
              <w:rPr>
                <w:sz w:val="16"/>
                <w:szCs w:val="16"/>
              </w:rPr>
              <w:t>(soixante-dix-neuvième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24-27</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Matin/ après-midi</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8</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29.1.2018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100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MAI</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Groupe de travail de la sécurité passive (GRSP) (soixante-troisième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14-18</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Après-midi/ matin</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8</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19.2.2018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120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JUIN</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Groupe de travail de la pollution </w:t>
            </w:r>
            <w:r w:rsidR="0049016A" w:rsidRPr="0075193F">
              <w:rPr>
                <w:sz w:val="16"/>
                <w:szCs w:val="16"/>
              </w:rPr>
              <w:br/>
            </w:r>
            <w:r w:rsidRPr="0075193F">
              <w:rPr>
                <w:sz w:val="16"/>
                <w:szCs w:val="16"/>
              </w:rPr>
              <w:t xml:space="preserve">et de l’énergie (GRPE) </w:t>
            </w:r>
            <w:r w:rsidR="0049016A" w:rsidRPr="0075193F">
              <w:rPr>
                <w:sz w:val="16"/>
                <w:szCs w:val="16"/>
              </w:rPr>
              <w:br/>
            </w:r>
            <w:r w:rsidRPr="0075193F">
              <w:rPr>
                <w:sz w:val="16"/>
                <w:szCs w:val="16"/>
              </w:rPr>
              <w:t>(soixante-dix-septième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5-8</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Après-midi/ matin</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6</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12.3.2018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150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JUIN</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Comité de gestion pour la coordination des travaux (AC.2) (127</w:t>
            </w:r>
            <w:r w:rsidRPr="0075193F">
              <w:rPr>
                <w:sz w:val="16"/>
                <w:szCs w:val="16"/>
                <w:vertAlign w:val="superscript"/>
              </w:rPr>
              <w:t>e</w:t>
            </w:r>
            <w:r w:rsidR="0049016A" w:rsidRPr="0075193F">
              <w:rPr>
                <w:sz w:val="16"/>
                <w:szCs w:val="16"/>
              </w:rPr>
              <w:t> </w:t>
            </w:r>
            <w:r w:rsidRPr="0075193F">
              <w:rPr>
                <w:sz w:val="16"/>
                <w:szCs w:val="16"/>
              </w:rPr>
              <w:t>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18</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Matin/ après-midi</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Non</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35</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JUIN</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Forum mondial de l’harmonisation des Règlement</w:t>
            </w:r>
            <w:r w:rsidR="0049016A" w:rsidRPr="0075193F">
              <w:rPr>
                <w:sz w:val="16"/>
                <w:szCs w:val="16"/>
              </w:rPr>
              <w:t>s concernant les véhicules (WP.</w:t>
            </w:r>
            <w:r w:rsidRPr="0075193F">
              <w:rPr>
                <w:sz w:val="16"/>
                <w:szCs w:val="16"/>
              </w:rPr>
              <w:t>29) (175</w:t>
            </w:r>
            <w:r w:rsidRPr="0075193F">
              <w:rPr>
                <w:sz w:val="16"/>
                <w:szCs w:val="16"/>
                <w:vertAlign w:val="superscript"/>
              </w:rPr>
              <w:t>e</w:t>
            </w:r>
            <w:r w:rsidR="0049016A" w:rsidRPr="0075193F">
              <w:rPr>
                <w:sz w:val="16"/>
                <w:szCs w:val="16"/>
              </w:rPr>
              <w:t> </w:t>
            </w:r>
            <w:r w:rsidRPr="0075193F">
              <w:rPr>
                <w:sz w:val="16"/>
                <w:szCs w:val="16"/>
              </w:rPr>
              <w:t>session) ; Comité d’administration de l’Accord de 1958 (AC.1) (soixante-neuvième session) ; Comité exécutif de l’Accord de 1998 (AC.3) (cinquante-troisième session) ; Comité d’administration de l’Accord de 1997 (AC.4) (quatorzième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19-22 </w:t>
            </w:r>
            <w:r w:rsidR="0049016A" w:rsidRPr="0075193F">
              <w:rPr>
                <w:sz w:val="16"/>
                <w:szCs w:val="16"/>
              </w:rPr>
              <w:br/>
            </w:r>
            <w:r w:rsidRPr="0075193F">
              <w:rPr>
                <w:sz w:val="16"/>
                <w:szCs w:val="16"/>
              </w:rPr>
              <w:t xml:space="preserve">(20 </w:t>
            </w:r>
            <w:r w:rsidR="0049016A" w:rsidRPr="0075193F">
              <w:rPr>
                <w:sz w:val="16"/>
                <w:szCs w:val="16"/>
              </w:rPr>
              <w:br/>
            </w:r>
            <w:r w:rsidRPr="0075193F">
              <w:rPr>
                <w:sz w:val="16"/>
                <w:szCs w:val="16"/>
              </w:rPr>
              <w:t xml:space="preserve">20-21 </w:t>
            </w:r>
            <w:r w:rsidR="0049016A" w:rsidRPr="0075193F">
              <w:rPr>
                <w:sz w:val="16"/>
                <w:szCs w:val="16"/>
              </w:rPr>
              <w:br/>
            </w:r>
            <w:r w:rsidRPr="0075193F">
              <w:rPr>
                <w:sz w:val="16"/>
                <w:szCs w:val="16"/>
              </w:rPr>
              <w:t>21)</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Matin/</w:t>
            </w:r>
            <w:r w:rsidR="006112FD" w:rsidRPr="0075193F">
              <w:rPr>
                <w:sz w:val="16"/>
                <w:szCs w:val="16"/>
              </w:rPr>
              <w:br/>
            </w:r>
            <w:r w:rsidRPr="0075193F">
              <w:rPr>
                <w:sz w:val="16"/>
                <w:szCs w:val="16"/>
              </w:rPr>
              <w:t xml:space="preserve">matin (après-midi après-midi/ matin </w:t>
            </w:r>
            <w:r w:rsidR="006112FD" w:rsidRPr="0075193F">
              <w:rPr>
                <w:sz w:val="16"/>
                <w:szCs w:val="16"/>
              </w:rPr>
              <w:br/>
            </w:r>
            <w:r w:rsidRPr="0075193F">
              <w:rPr>
                <w:sz w:val="16"/>
                <w:szCs w:val="16"/>
              </w:rPr>
              <w:t>après-midi)</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7</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26.3.2018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160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SEPTEMBRE</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Groupe de travail du bruit (GRB) (soixante-huitième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12-14</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Après-midi/ après-midi</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5</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18.6.2018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80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SEPTEMBRE</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Groupe de travail en matière de roulement et de freinage (GRRF) </w:t>
            </w:r>
            <w:r w:rsidR="0049016A" w:rsidRPr="0075193F">
              <w:rPr>
                <w:sz w:val="16"/>
                <w:szCs w:val="16"/>
              </w:rPr>
              <w:br/>
            </w:r>
            <w:r w:rsidRPr="0075193F">
              <w:rPr>
                <w:sz w:val="16"/>
                <w:szCs w:val="16"/>
              </w:rPr>
              <w:t>(quatre-vingt-sixième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25-28</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Matin/</w:t>
            </w:r>
            <w:r w:rsidR="006112FD" w:rsidRPr="0075193F">
              <w:rPr>
                <w:sz w:val="16"/>
                <w:szCs w:val="16"/>
              </w:rPr>
              <w:br/>
            </w:r>
            <w:r w:rsidRPr="0075193F">
              <w:rPr>
                <w:sz w:val="16"/>
                <w:szCs w:val="16"/>
              </w:rPr>
              <w:t>matin</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7</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2.7.2018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130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OCTOBRE</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Groupe de travail des dispositions générales de sécurité (GRSG) </w:t>
            </w:r>
            <w:r w:rsidR="0049016A" w:rsidRPr="0075193F">
              <w:rPr>
                <w:sz w:val="16"/>
                <w:szCs w:val="16"/>
              </w:rPr>
              <w:br/>
            </w:r>
            <w:r w:rsidRPr="0075193F">
              <w:rPr>
                <w:sz w:val="16"/>
                <w:szCs w:val="16"/>
              </w:rPr>
              <w:t>(115</w:t>
            </w:r>
            <w:r w:rsidRPr="0075193F">
              <w:rPr>
                <w:sz w:val="16"/>
                <w:szCs w:val="16"/>
                <w:vertAlign w:val="superscript"/>
              </w:rPr>
              <w:t>e</w:t>
            </w:r>
            <w:r w:rsidR="0049016A" w:rsidRPr="0075193F">
              <w:rPr>
                <w:sz w:val="16"/>
                <w:szCs w:val="16"/>
              </w:rPr>
              <w:t> </w:t>
            </w:r>
            <w:r w:rsidRPr="0075193F">
              <w:rPr>
                <w:sz w:val="16"/>
                <w:szCs w:val="16"/>
              </w:rPr>
              <w:t>session)</w:t>
            </w:r>
            <w:r w:rsidRPr="0075193F">
              <w:rPr>
                <w:sz w:val="16"/>
                <w:szCs w:val="16"/>
              </w:rPr>
              <w:tab/>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9-12</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Matin/</w:t>
            </w:r>
            <w:r w:rsidR="006112FD" w:rsidRPr="0075193F">
              <w:rPr>
                <w:sz w:val="16"/>
                <w:szCs w:val="16"/>
              </w:rPr>
              <w:br/>
            </w:r>
            <w:r w:rsidRPr="0075193F">
              <w:rPr>
                <w:sz w:val="16"/>
                <w:szCs w:val="16"/>
              </w:rPr>
              <w:t>matin</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7</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16.7.2018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120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OCTOBRE</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Groupe de travail de l’éclairage et de la</w:t>
            </w:r>
            <w:r w:rsidR="0049016A" w:rsidRPr="0075193F">
              <w:rPr>
                <w:sz w:val="16"/>
                <w:szCs w:val="16"/>
              </w:rPr>
              <w:t> </w:t>
            </w:r>
            <w:r w:rsidRPr="0075193F">
              <w:rPr>
                <w:sz w:val="16"/>
                <w:szCs w:val="16"/>
              </w:rPr>
              <w:t xml:space="preserve">signalisation lumineuse (GRE) </w:t>
            </w:r>
            <w:r w:rsidR="0049016A" w:rsidRPr="0075193F">
              <w:rPr>
                <w:sz w:val="16"/>
                <w:szCs w:val="16"/>
              </w:rPr>
              <w:br/>
            </w:r>
            <w:r w:rsidRPr="0075193F">
              <w:rPr>
                <w:sz w:val="16"/>
                <w:szCs w:val="16"/>
              </w:rPr>
              <w:t>(quatre-vingtième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23-26</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Matin/</w:t>
            </w:r>
            <w:r w:rsidR="006112FD" w:rsidRPr="0075193F">
              <w:rPr>
                <w:sz w:val="16"/>
                <w:szCs w:val="16"/>
              </w:rPr>
              <w:br/>
            </w:r>
            <w:r w:rsidRPr="0075193F">
              <w:rPr>
                <w:sz w:val="16"/>
                <w:szCs w:val="16"/>
              </w:rPr>
              <w:t>matin</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7</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30.7.2018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100</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NOVEMBRE</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Comité de gestion pour la coordination des travaux (WP.29/AC.2) </w:t>
            </w:r>
            <w:r w:rsidR="0049016A" w:rsidRPr="0075193F">
              <w:rPr>
                <w:sz w:val="16"/>
                <w:szCs w:val="16"/>
              </w:rPr>
              <w:br/>
            </w:r>
            <w:r w:rsidRPr="0075193F">
              <w:rPr>
                <w:sz w:val="16"/>
                <w:szCs w:val="16"/>
              </w:rPr>
              <w:t>(128</w:t>
            </w:r>
            <w:r w:rsidRPr="0075193F">
              <w:rPr>
                <w:sz w:val="16"/>
                <w:szCs w:val="16"/>
                <w:vertAlign w:val="superscript"/>
              </w:rPr>
              <w:t>e</w:t>
            </w:r>
            <w:r w:rsidRPr="0075193F">
              <w:rPr>
                <w:sz w:val="16"/>
                <w:szCs w:val="16"/>
              </w:rPr>
              <w:t xml:space="preserv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12</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Matin/ après-midi</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Non</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35</w:t>
            </w:r>
          </w:p>
        </w:tc>
      </w:tr>
      <w:tr w:rsidR="005A4DC2" w:rsidRPr="0075193F" w:rsidTr="002E530A">
        <w:tc>
          <w:tcPr>
            <w:tcW w:w="1117" w:type="dxa"/>
            <w:tcBorders>
              <w:top w:val="single" w:sz="6" w:space="0" w:color="auto"/>
              <w:left w:val="single" w:sz="4"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NOVEMBRE</w:t>
            </w:r>
          </w:p>
        </w:tc>
        <w:tc>
          <w:tcPr>
            <w:tcW w:w="2878"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Forum mondial de l’harmonisation des Règlements concernant les véhicules </w:t>
            </w:r>
            <w:r w:rsidR="0049016A" w:rsidRPr="0075193F">
              <w:rPr>
                <w:sz w:val="16"/>
                <w:szCs w:val="16"/>
              </w:rPr>
              <w:br/>
            </w:r>
            <w:r w:rsidRPr="0075193F">
              <w:rPr>
                <w:sz w:val="16"/>
                <w:szCs w:val="16"/>
              </w:rPr>
              <w:t>(WP. 29) (176</w:t>
            </w:r>
            <w:r w:rsidRPr="0075193F">
              <w:rPr>
                <w:sz w:val="16"/>
                <w:szCs w:val="16"/>
                <w:vertAlign w:val="superscript"/>
              </w:rPr>
              <w:t>e</w:t>
            </w:r>
            <w:r w:rsidRPr="0075193F">
              <w:rPr>
                <w:sz w:val="16"/>
                <w:szCs w:val="16"/>
              </w:rPr>
              <w:t xml:space="preserve"> session) ; Comité d’administration de l’Accord de 1958 (AC.1) (soixante-dixième session) ; Comité exécutif de l’Accord de 1998 (AC.3) (54</w:t>
            </w:r>
            <w:r w:rsidRPr="0075193F">
              <w:rPr>
                <w:sz w:val="16"/>
                <w:szCs w:val="16"/>
                <w:vertAlign w:val="superscript"/>
              </w:rPr>
              <w:t>e</w:t>
            </w:r>
            <w:r w:rsidRPr="0075193F">
              <w:rPr>
                <w:sz w:val="16"/>
                <w:szCs w:val="16"/>
              </w:rPr>
              <w:t xml:space="preserve"> session) ; Comité d’administration de l’Accord de 1997 (AC.4) (quinzième session)</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 xml:space="preserve">13-16 </w:t>
            </w:r>
            <w:r w:rsidR="0049016A" w:rsidRPr="0075193F">
              <w:rPr>
                <w:sz w:val="16"/>
                <w:szCs w:val="16"/>
              </w:rPr>
              <w:br/>
            </w:r>
            <w:r w:rsidRPr="0075193F">
              <w:rPr>
                <w:sz w:val="16"/>
                <w:szCs w:val="16"/>
              </w:rPr>
              <w:t xml:space="preserve">14 </w:t>
            </w:r>
            <w:r w:rsidR="0049016A" w:rsidRPr="0075193F">
              <w:rPr>
                <w:sz w:val="16"/>
                <w:szCs w:val="16"/>
              </w:rPr>
              <w:br/>
            </w:r>
            <w:r w:rsidRPr="0075193F">
              <w:rPr>
                <w:sz w:val="16"/>
                <w:szCs w:val="16"/>
              </w:rPr>
              <w:t xml:space="preserve">14-15 </w:t>
            </w:r>
            <w:r w:rsidR="0049016A" w:rsidRPr="0075193F">
              <w:rPr>
                <w:sz w:val="16"/>
                <w:szCs w:val="16"/>
              </w:rPr>
              <w:br/>
            </w:r>
            <w:r w:rsidRPr="0075193F">
              <w:rPr>
                <w:sz w:val="16"/>
                <w:szCs w:val="16"/>
              </w:rPr>
              <w:t>15</w:t>
            </w:r>
          </w:p>
        </w:tc>
        <w:tc>
          <w:tcPr>
            <w:tcW w:w="926"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97157C">
            <w:pPr>
              <w:spacing w:before="40" w:after="120"/>
              <w:ind w:left="57" w:right="57"/>
              <w:rPr>
                <w:sz w:val="16"/>
                <w:szCs w:val="16"/>
              </w:rPr>
            </w:pPr>
            <w:r w:rsidRPr="0075193F">
              <w:rPr>
                <w:sz w:val="16"/>
                <w:szCs w:val="16"/>
              </w:rPr>
              <w:t xml:space="preserve">Matin/ matin </w:t>
            </w:r>
            <w:r w:rsidR="0097157C" w:rsidRPr="0075193F">
              <w:rPr>
                <w:sz w:val="16"/>
                <w:szCs w:val="16"/>
              </w:rPr>
              <w:br/>
            </w:r>
            <w:r w:rsidRPr="0075193F">
              <w:rPr>
                <w:sz w:val="16"/>
                <w:szCs w:val="16"/>
              </w:rPr>
              <w:t xml:space="preserve">matin </w:t>
            </w:r>
            <w:r w:rsidR="0097157C" w:rsidRPr="0075193F">
              <w:rPr>
                <w:sz w:val="16"/>
                <w:szCs w:val="16"/>
              </w:rPr>
              <w:br/>
            </w:r>
            <w:r w:rsidRPr="0075193F">
              <w:rPr>
                <w:sz w:val="16"/>
                <w:szCs w:val="16"/>
              </w:rPr>
              <w:t xml:space="preserve">après-midi/ matin </w:t>
            </w:r>
            <w:r w:rsidR="005B126E" w:rsidRPr="0075193F">
              <w:rPr>
                <w:sz w:val="16"/>
                <w:szCs w:val="16"/>
              </w:rPr>
              <w:br/>
              <w:t>a</w:t>
            </w:r>
            <w:r w:rsidRPr="0075193F">
              <w:rPr>
                <w:sz w:val="16"/>
                <w:szCs w:val="16"/>
              </w:rPr>
              <w:t>près-midi/ matin</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7</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20.8.2018</w:t>
            </w:r>
          </w:p>
        </w:tc>
        <w:tc>
          <w:tcPr>
            <w:tcW w:w="777" w:type="dxa"/>
            <w:tcBorders>
              <w:top w:val="single" w:sz="6" w:space="0" w:color="auto"/>
              <w:left w:val="single" w:sz="6" w:space="0" w:color="auto"/>
              <w:bottom w:val="single" w:sz="6"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160</w:t>
            </w:r>
          </w:p>
        </w:tc>
      </w:tr>
      <w:tr w:rsidR="005A4DC2" w:rsidRPr="0075193F" w:rsidTr="002E530A">
        <w:tc>
          <w:tcPr>
            <w:tcW w:w="1117" w:type="dxa"/>
            <w:tcBorders>
              <w:top w:val="single" w:sz="6" w:space="0" w:color="auto"/>
              <w:left w:val="single" w:sz="4" w:space="0" w:color="auto"/>
              <w:bottom w:val="double" w:sz="4"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DÉCEMBRE</w:t>
            </w:r>
          </w:p>
        </w:tc>
        <w:tc>
          <w:tcPr>
            <w:tcW w:w="2878" w:type="dxa"/>
            <w:tcBorders>
              <w:top w:val="single" w:sz="6" w:space="0" w:color="auto"/>
              <w:left w:val="single" w:sz="6" w:space="0" w:color="auto"/>
              <w:bottom w:val="double" w:sz="4"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Groupe de travail de la sécurité passive (GRSP) (soixante-quatrième session)</w:t>
            </w:r>
          </w:p>
        </w:tc>
        <w:tc>
          <w:tcPr>
            <w:tcW w:w="803" w:type="dxa"/>
            <w:tcBorders>
              <w:top w:val="single" w:sz="6" w:space="0" w:color="auto"/>
              <w:left w:val="single" w:sz="6" w:space="0" w:color="auto"/>
              <w:bottom w:val="double" w:sz="4"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11-14</w:t>
            </w:r>
          </w:p>
        </w:tc>
        <w:tc>
          <w:tcPr>
            <w:tcW w:w="926" w:type="dxa"/>
            <w:tcBorders>
              <w:top w:val="single" w:sz="6" w:space="0" w:color="auto"/>
              <w:left w:val="single" w:sz="6" w:space="0" w:color="auto"/>
              <w:bottom w:val="double" w:sz="4"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Matin/</w:t>
            </w:r>
            <w:r w:rsidR="006112FD" w:rsidRPr="0075193F">
              <w:rPr>
                <w:sz w:val="16"/>
                <w:szCs w:val="16"/>
              </w:rPr>
              <w:br/>
            </w:r>
            <w:r w:rsidRPr="0075193F">
              <w:rPr>
                <w:sz w:val="16"/>
                <w:szCs w:val="16"/>
              </w:rPr>
              <w:t>matin</w:t>
            </w:r>
          </w:p>
        </w:tc>
        <w:tc>
          <w:tcPr>
            <w:tcW w:w="781" w:type="dxa"/>
            <w:tcBorders>
              <w:top w:val="single" w:sz="6" w:space="0" w:color="auto"/>
              <w:left w:val="single" w:sz="6" w:space="0" w:color="auto"/>
              <w:bottom w:val="double" w:sz="4"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7</w:t>
            </w:r>
          </w:p>
        </w:tc>
        <w:tc>
          <w:tcPr>
            <w:tcW w:w="923" w:type="dxa"/>
            <w:gridSpan w:val="2"/>
            <w:tcBorders>
              <w:top w:val="single" w:sz="6" w:space="0" w:color="auto"/>
              <w:left w:val="single" w:sz="6" w:space="0" w:color="auto"/>
              <w:bottom w:val="double" w:sz="4"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Oui</w:t>
            </w:r>
          </w:p>
        </w:tc>
        <w:tc>
          <w:tcPr>
            <w:tcW w:w="550" w:type="dxa"/>
            <w:gridSpan w:val="2"/>
            <w:tcBorders>
              <w:top w:val="single" w:sz="6" w:space="0" w:color="auto"/>
              <w:left w:val="single" w:sz="6" w:space="0" w:color="auto"/>
              <w:bottom w:val="double" w:sz="4" w:space="0" w:color="auto"/>
              <w:right w:val="single" w:sz="6" w:space="0" w:color="auto"/>
            </w:tcBorders>
            <w:shd w:val="clear" w:color="auto" w:fill="auto"/>
          </w:tcPr>
          <w:p w:rsidR="005A4DC2" w:rsidRPr="0075193F" w:rsidRDefault="005A4DC2" w:rsidP="0049016A">
            <w:pPr>
              <w:spacing w:before="40" w:after="120"/>
              <w:ind w:left="57" w:right="57"/>
              <w:rPr>
                <w:sz w:val="16"/>
                <w:szCs w:val="16"/>
                <w:lang w:eastAsia="en-GB"/>
              </w:rPr>
            </w:pPr>
          </w:p>
        </w:tc>
        <w:tc>
          <w:tcPr>
            <w:tcW w:w="885" w:type="dxa"/>
            <w:tcBorders>
              <w:top w:val="single" w:sz="6" w:space="0" w:color="auto"/>
              <w:left w:val="single" w:sz="6" w:space="0" w:color="auto"/>
              <w:bottom w:val="double" w:sz="4" w:space="0" w:color="auto"/>
              <w:right w:val="single" w:sz="6"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17.9.2018</w:t>
            </w:r>
          </w:p>
        </w:tc>
        <w:tc>
          <w:tcPr>
            <w:tcW w:w="777" w:type="dxa"/>
            <w:tcBorders>
              <w:top w:val="single" w:sz="6" w:space="0" w:color="auto"/>
              <w:left w:val="single" w:sz="6" w:space="0" w:color="auto"/>
              <w:bottom w:val="double" w:sz="4" w:space="0" w:color="auto"/>
              <w:right w:val="single" w:sz="4" w:space="0" w:color="auto"/>
            </w:tcBorders>
            <w:shd w:val="clear" w:color="auto" w:fill="auto"/>
            <w:hideMark/>
          </w:tcPr>
          <w:p w:rsidR="005A4DC2" w:rsidRPr="0075193F" w:rsidRDefault="005A4DC2" w:rsidP="0049016A">
            <w:pPr>
              <w:spacing w:before="40" w:after="120"/>
              <w:ind w:left="57" w:right="57"/>
              <w:rPr>
                <w:sz w:val="16"/>
                <w:szCs w:val="16"/>
              </w:rPr>
            </w:pPr>
            <w:r w:rsidRPr="0075193F">
              <w:rPr>
                <w:sz w:val="16"/>
                <w:szCs w:val="16"/>
              </w:rPr>
              <w:t>120</w:t>
            </w:r>
          </w:p>
        </w:tc>
      </w:tr>
      <w:tr w:rsidR="0049016A" w:rsidRPr="0075193F" w:rsidTr="0049016A">
        <w:tc>
          <w:tcPr>
            <w:tcW w:w="1117" w:type="dxa"/>
            <w:tcBorders>
              <w:top w:val="double" w:sz="4" w:space="0" w:color="auto"/>
              <w:left w:val="double" w:sz="4" w:space="0" w:color="auto"/>
              <w:bottom w:val="double" w:sz="4" w:space="0" w:color="auto"/>
              <w:right w:val="single" w:sz="4" w:space="0" w:color="auto"/>
            </w:tcBorders>
            <w:shd w:val="clear" w:color="auto" w:fill="auto"/>
          </w:tcPr>
          <w:p w:rsidR="0049016A" w:rsidRPr="0075193F" w:rsidRDefault="0049016A" w:rsidP="0049016A">
            <w:pPr>
              <w:spacing w:before="40" w:after="120"/>
              <w:ind w:left="57" w:right="57"/>
              <w:rPr>
                <w:sz w:val="16"/>
                <w:szCs w:val="16"/>
                <w:lang w:eastAsia="en-GB"/>
              </w:rPr>
            </w:pPr>
          </w:p>
        </w:tc>
        <w:tc>
          <w:tcPr>
            <w:tcW w:w="2878" w:type="dxa"/>
            <w:tcBorders>
              <w:top w:val="double" w:sz="4" w:space="0" w:color="auto"/>
              <w:left w:val="single" w:sz="4" w:space="0" w:color="auto"/>
              <w:bottom w:val="double" w:sz="4" w:space="0" w:color="auto"/>
              <w:right w:val="single" w:sz="4" w:space="0" w:color="auto"/>
            </w:tcBorders>
            <w:shd w:val="clear" w:color="auto" w:fill="auto"/>
          </w:tcPr>
          <w:p w:rsidR="0049016A" w:rsidRPr="0075193F" w:rsidRDefault="0049016A" w:rsidP="0049016A">
            <w:pPr>
              <w:spacing w:before="40" w:after="120"/>
              <w:ind w:left="57" w:right="57"/>
              <w:rPr>
                <w:sz w:val="16"/>
                <w:szCs w:val="16"/>
                <w:lang w:eastAsia="en-GB"/>
              </w:rPr>
            </w:pPr>
          </w:p>
        </w:tc>
        <w:tc>
          <w:tcPr>
            <w:tcW w:w="2518" w:type="dxa"/>
            <w:gridSpan w:val="4"/>
            <w:tcBorders>
              <w:top w:val="double" w:sz="4" w:space="0" w:color="auto"/>
              <w:left w:val="single" w:sz="4" w:space="0" w:color="auto"/>
              <w:bottom w:val="double" w:sz="4" w:space="0" w:color="auto"/>
              <w:right w:val="single" w:sz="4" w:space="0" w:color="auto"/>
            </w:tcBorders>
            <w:shd w:val="clear" w:color="auto" w:fill="auto"/>
            <w:hideMark/>
          </w:tcPr>
          <w:p w:rsidR="0049016A" w:rsidRPr="0075193F" w:rsidRDefault="0049016A" w:rsidP="0049016A">
            <w:pPr>
              <w:spacing w:before="40" w:after="120"/>
              <w:ind w:left="57" w:right="57"/>
              <w:rPr>
                <w:b/>
                <w:sz w:val="16"/>
                <w:szCs w:val="16"/>
                <w:lang w:eastAsia="en-GB"/>
              </w:rPr>
            </w:pPr>
            <w:r w:rsidRPr="0075193F">
              <w:rPr>
                <w:b/>
                <w:sz w:val="16"/>
                <w:szCs w:val="16"/>
              </w:rPr>
              <w:t>Total :</w:t>
            </w:r>
            <w:r w:rsidRPr="0075193F">
              <w:rPr>
                <w:b/>
                <w:sz w:val="16"/>
                <w:szCs w:val="16"/>
              </w:rPr>
              <w:tab/>
              <w:t xml:space="preserve">109 demi-journées </w:t>
            </w:r>
            <w:r w:rsidRPr="0075193F">
              <w:rPr>
                <w:b/>
                <w:sz w:val="16"/>
                <w:szCs w:val="16"/>
              </w:rPr>
              <w:br/>
            </w:r>
            <w:r w:rsidRPr="0075193F">
              <w:rPr>
                <w:b/>
                <w:sz w:val="16"/>
                <w:szCs w:val="16"/>
              </w:rPr>
              <w:tab/>
              <w:t>= 54,5 jours</w:t>
            </w:r>
          </w:p>
        </w:tc>
        <w:tc>
          <w:tcPr>
            <w:tcW w:w="915" w:type="dxa"/>
            <w:tcBorders>
              <w:top w:val="double" w:sz="4" w:space="0" w:color="auto"/>
              <w:left w:val="single" w:sz="4" w:space="0" w:color="auto"/>
              <w:bottom w:val="double" w:sz="4" w:space="0" w:color="auto"/>
              <w:right w:val="single" w:sz="4" w:space="0" w:color="auto"/>
            </w:tcBorders>
            <w:shd w:val="clear" w:color="auto" w:fill="auto"/>
          </w:tcPr>
          <w:p w:rsidR="0049016A" w:rsidRPr="0075193F" w:rsidRDefault="0049016A" w:rsidP="0049016A">
            <w:pPr>
              <w:spacing w:before="40" w:after="120"/>
              <w:ind w:left="57" w:right="57"/>
              <w:rPr>
                <w:sz w:val="16"/>
                <w:szCs w:val="16"/>
                <w:lang w:eastAsia="en-GB"/>
              </w:rPr>
            </w:pPr>
          </w:p>
        </w:tc>
        <w:tc>
          <w:tcPr>
            <w:tcW w:w="538" w:type="dxa"/>
            <w:tcBorders>
              <w:top w:val="double" w:sz="4" w:space="0" w:color="auto"/>
              <w:left w:val="single" w:sz="4" w:space="0" w:color="auto"/>
              <w:bottom w:val="double" w:sz="4" w:space="0" w:color="auto"/>
              <w:right w:val="single" w:sz="4" w:space="0" w:color="auto"/>
            </w:tcBorders>
            <w:shd w:val="clear" w:color="auto" w:fill="auto"/>
          </w:tcPr>
          <w:p w:rsidR="0049016A" w:rsidRPr="0075193F" w:rsidRDefault="0049016A" w:rsidP="0049016A">
            <w:pPr>
              <w:spacing w:before="40" w:after="120"/>
              <w:ind w:left="57" w:right="57"/>
              <w:rPr>
                <w:sz w:val="16"/>
                <w:szCs w:val="16"/>
                <w:lang w:eastAsia="en-GB"/>
              </w:rPr>
            </w:pPr>
          </w:p>
        </w:tc>
        <w:tc>
          <w:tcPr>
            <w:tcW w:w="897" w:type="dxa"/>
            <w:gridSpan w:val="2"/>
            <w:tcBorders>
              <w:top w:val="double" w:sz="4" w:space="0" w:color="auto"/>
              <w:left w:val="single" w:sz="4" w:space="0" w:color="auto"/>
              <w:bottom w:val="double" w:sz="4" w:space="0" w:color="auto"/>
              <w:right w:val="single" w:sz="4" w:space="0" w:color="auto"/>
            </w:tcBorders>
            <w:shd w:val="clear" w:color="auto" w:fill="auto"/>
          </w:tcPr>
          <w:p w:rsidR="0049016A" w:rsidRPr="0075193F" w:rsidRDefault="0049016A" w:rsidP="0049016A">
            <w:pPr>
              <w:spacing w:before="40" w:after="120"/>
              <w:ind w:left="57" w:right="57"/>
              <w:rPr>
                <w:sz w:val="16"/>
                <w:szCs w:val="16"/>
                <w:lang w:eastAsia="en-GB"/>
              </w:rPr>
            </w:pPr>
          </w:p>
        </w:tc>
        <w:tc>
          <w:tcPr>
            <w:tcW w:w="777" w:type="dxa"/>
            <w:tcBorders>
              <w:top w:val="double" w:sz="4" w:space="0" w:color="auto"/>
              <w:left w:val="single" w:sz="4" w:space="0" w:color="auto"/>
              <w:bottom w:val="double" w:sz="4" w:space="0" w:color="auto"/>
              <w:right w:val="double" w:sz="4" w:space="0" w:color="auto"/>
            </w:tcBorders>
            <w:shd w:val="clear" w:color="auto" w:fill="auto"/>
          </w:tcPr>
          <w:p w:rsidR="0049016A" w:rsidRPr="0075193F" w:rsidRDefault="0049016A" w:rsidP="0049016A">
            <w:pPr>
              <w:spacing w:before="40" w:after="120"/>
              <w:ind w:left="57" w:right="57"/>
              <w:rPr>
                <w:sz w:val="16"/>
                <w:szCs w:val="16"/>
                <w:lang w:eastAsia="en-GB"/>
              </w:rPr>
            </w:pPr>
          </w:p>
        </w:tc>
      </w:tr>
    </w:tbl>
    <w:p w:rsidR="00C758F2" w:rsidRPr="0075193F" w:rsidRDefault="00C758F2" w:rsidP="005B126E">
      <w:pPr>
        <w:pStyle w:val="SingleTxtG"/>
        <w:spacing w:before="120"/>
        <w:ind w:left="0" w:right="0" w:firstLine="170"/>
        <w:jc w:val="left"/>
        <w:rPr>
          <w:noProof/>
          <w:sz w:val="18"/>
          <w:szCs w:val="18"/>
        </w:rPr>
      </w:pPr>
      <w:r w:rsidRPr="0075193F">
        <w:rPr>
          <w:noProof/>
          <w:sz w:val="18"/>
          <w:szCs w:val="18"/>
        </w:rPr>
        <w:t xml:space="preserve">À l’exception des trois sessions du WP.29/AC.2 (qui se tiendront sans interprétation), toutes les sessions seront </w:t>
      </w:r>
      <w:r w:rsidRPr="0075193F">
        <w:rPr>
          <w:b/>
          <w:bCs/>
          <w:noProof/>
          <w:sz w:val="18"/>
          <w:szCs w:val="18"/>
        </w:rPr>
        <w:t>PUBLIQUES</w:t>
      </w:r>
      <w:r w:rsidRPr="0075193F">
        <w:rPr>
          <w:noProof/>
          <w:sz w:val="18"/>
          <w:szCs w:val="18"/>
        </w:rPr>
        <w:t>.</w:t>
      </w:r>
    </w:p>
    <w:p w:rsidR="00C758F2" w:rsidRPr="0075193F" w:rsidRDefault="00C758F2" w:rsidP="005B126E">
      <w:pPr>
        <w:pStyle w:val="SingleTxtG"/>
        <w:ind w:left="0" w:right="0" w:firstLine="170"/>
        <w:jc w:val="left"/>
        <w:rPr>
          <w:noProof/>
          <w:sz w:val="18"/>
          <w:szCs w:val="18"/>
        </w:rPr>
      </w:pPr>
      <w:r w:rsidRPr="0075193F">
        <w:rPr>
          <w:noProof/>
          <w:sz w:val="18"/>
          <w:szCs w:val="18"/>
        </w:rPr>
        <w:t>La mention « après-midi/matin » signifie que la session co</w:t>
      </w:r>
      <w:r w:rsidR="006112FD" w:rsidRPr="0075193F">
        <w:rPr>
          <w:noProof/>
          <w:sz w:val="18"/>
          <w:szCs w:val="18"/>
        </w:rPr>
        <w:t>mmencera le premier jour à 14 h </w:t>
      </w:r>
      <w:r w:rsidRPr="0075193F">
        <w:rPr>
          <w:noProof/>
          <w:sz w:val="18"/>
          <w:szCs w:val="18"/>
        </w:rPr>
        <w:t>30 et se</w:t>
      </w:r>
      <w:r w:rsidR="005B126E" w:rsidRPr="0075193F">
        <w:rPr>
          <w:noProof/>
          <w:sz w:val="18"/>
          <w:szCs w:val="18"/>
        </w:rPr>
        <w:t xml:space="preserve"> terminera le dernier jour à 12 </w:t>
      </w:r>
      <w:r w:rsidRPr="0075193F">
        <w:rPr>
          <w:noProof/>
          <w:sz w:val="18"/>
          <w:szCs w:val="18"/>
        </w:rPr>
        <w:t>h</w:t>
      </w:r>
      <w:r w:rsidR="005B126E" w:rsidRPr="0075193F">
        <w:rPr>
          <w:noProof/>
          <w:sz w:val="18"/>
          <w:szCs w:val="18"/>
        </w:rPr>
        <w:t> </w:t>
      </w:r>
      <w:r w:rsidRPr="0075193F">
        <w:rPr>
          <w:noProof/>
          <w:sz w:val="18"/>
          <w:szCs w:val="18"/>
        </w:rPr>
        <w:t>30.</w:t>
      </w:r>
    </w:p>
    <w:p w:rsidR="00C758F2" w:rsidRPr="0075193F" w:rsidRDefault="00C758F2" w:rsidP="005B126E">
      <w:pPr>
        <w:pStyle w:val="SingleTxtG"/>
        <w:ind w:left="0" w:right="0" w:firstLine="170"/>
        <w:jc w:val="left"/>
        <w:rPr>
          <w:noProof/>
          <w:sz w:val="18"/>
          <w:szCs w:val="18"/>
        </w:rPr>
      </w:pPr>
      <w:r w:rsidRPr="0075193F">
        <w:rPr>
          <w:noProof/>
          <w:sz w:val="18"/>
          <w:szCs w:val="18"/>
        </w:rPr>
        <w:t xml:space="preserve">La mention « après-midi/après-midi » signifie que la session </w:t>
      </w:r>
      <w:r w:rsidR="006112FD" w:rsidRPr="0075193F">
        <w:rPr>
          <w:noProof/>
          <w:sz w:val="18"/>
          <w:szCs w:val="18"/>
        </w:rPr>
        <w:t>commencera le premier jour à 14 h </w:t>
      </w:r>
      <w:r w:rsidRPr="0075193F">
        <w:rPr>
          <w:noProof/>
          <w:sz w:val="18"/>
          <w:szCs w:val="18"/>
        </w:rPr>
        <w:t>30 et se terminera le dernier jour à</w:t>
      </w:r>
      <w:r w:rsidR="005B126E" w:rsidRPr="0075193F">
        <w:rPr>
          <w:noProof/>
          <w:sz w:val="18"/>
          <w:szCs w:val="18"/>
        </w:rPr>
        <w:t> 17 h </w:t>
      </w:r>
      <w:r w:rsidRPr="0075193F">
        <w:rPr>
          <w:noProof/>
          <w:sz w:val="18"/>
          <w:szCs w:val="18"/>
        </w:rPr>
        <w:t>30.</w:t>
      </w:r>
    </w:p>
    <w:p w:rsidR="00C758F2" w:rsidRPr="0075193F" w:rsidRDefault="00C758F2" w:rsidP="005B126E">
      <w:pPr>
        <w:pStyle w:val="SingleTxtG"/>
        <w:ind w:left="0" w:right="0" w:firstLine="170"/>
        <w:jc w:val="left"/>
        <w:rPr>
          <w:noProof/>
          <w:sz w:val="18"/>
          <w:szCs w:val="18"/>
        </w:rPr>
      </w:pPr>
      <w:r w:rsidRPr="0075193F">
        <w:rPr>
          <w:noProof/>
          <w:sz w:val="18"/>
          <w:szCs w:val="18"/>
        </w:rPr>
        <w:t>La mention « matin/après-midi » signifie que la session c</w:t>
      </w:r>
      <w:r w:rsidR="006112FD" w:rsidRPr="0075193F">
        <w:rPr>
          <w:noProof/>
          <w:sz w:val="18"/>
          <w:szCs w:val="18"/>
        </w:rPr>
        <w:t>ommencera le premier jour à 9 h </w:t>
      </w:r>
      <w:r w:rsidRPr="0075193F">
        <w:rPr>
          <w:noProof/>
          <w:sz w:val="18"/>
          <w:szCs w:val="18"/>
        </w:rPr>
        <w:t>30 et ne s’achèvera p</w:t>
      </w:r>
      <w:r w:rsidR="005B126E" w:rsidRPr="0075193F">
        <w:rPr>
          <w:noProof/>
          <w:sz w:val="18"/>
          <w:szCs w:val="18"/>
        </w:rPr>
        <w:t>as, en principe, avant 17 h </w:t>
      </w:r>
      <w:r w:rsidRPr="0075193F">
        <w:rPr>
          <w:noProof/>
          <w:sz w:val="18"/>
          <w:szCs w:val="18"/>
        </w:rPr>
        <w:t>30 le dernier jour.</w:t>
      </w:r>
    </w:p>
    <w:p w:rsidR="00C758F2" w:rsidRPr="0075193F" w:rsidRDefault="00C758F2" w:rsidP="005B126E">
      <w:pPr>
        <w:pStyle w:val="SingleTxtG"/>
        <w:ind w:left="0" w:right="0" w:firstLine="170"/>
        <w:jc w:val="left"/>
        <w:rPr>
          <w:noProof/>
          <w:sz w:val="18"/>
          <w:szCs w:val="18"/>
        </w:rPr>
      </w:pPr>
      <w:r w:rsidRPr="0075193F">
        <w:rPr>
          <w:noProof/>
          <w:sz w:val="18"/>
          <w:szCs w:val="18"/>
        </w:rPr>
        <w:t>Les sessions du Comité de gestion (WP.29/AC.2) et du Forum mo</w:t>
      </w:r>
      <w:r w:rsidR="006112FD" w:rsidRPr="0075193F">
        <w:rPr>
          <w:noProof/>
          <w:sz w:val="18"/>
          <w:szCs w:val="18"/>
        </w:rPr>
        <w:t>ndial (WP.29) commenceront à 10 </w:t>
      </w:r>
      <w:r w:rsidRPr="0075193F">
        <w:rPr>
          <w:noProof/>
          <w:sz w:val="18"/>
          <w:szCs w:val="18"/>
        </w:rPr>
        <w:t>heures (seulement le premier jour). Pendant les sessions du WP.29, le Comité d’administration de l’Accord de 1958 (AC.1) tiendra normalement ses sessions le mercredi, les sessions du Comité exécutif de l’Accord de 1998 (AC.3) se tiendront normalement le jeudi matin et les sessions du Comité d’administration de l’Accord de 1997 (AC.4) se tiendront le mercredi ou le jeudi après-midi, si nécessaire.</w:t>
      </w:r>
    </w:p>
    <w:p w:rsidR="00C758F2" w:rsidRPr="0075193F" w:rsidRDefault="00C758F2" w:rsidP="005B126E">
      <w:pPr>
        <w:pStyle w:val="SingleTxtG"/>
        <w:ind w:left="0" w:right="0" w:firstLine="170"/>
        <w:jc w:val="left"/>
        <w:rPr>
          <w:noProof/>
          <w:sz w:val="18"/>
          <w:szCs w:val="18"/>
        </w:rPr>
      </w:pPr>
      <w:r w:rsidRPr="0075193F">
        <w:rPr>
          <w:i/>
          <w:noProof/>
          <w:sz w:val="18"/>
          <w:szCs w:val="18"/>
        </w:rPr>
        <w:t>Note</w:t>
      </w:r>
      <w:r w:rsidRPr="0075193F">
        <w:rPr>
          <w:noProof/>
          <w:sz w:val="18"/>
          <w:szCs w:val="18"/>
        </w:rPr>
        <w:t> : Salon de l’auto</w:t>
      </w:r>
      <w:r w:rsidR="005B126E" w:rsidRPr="0075193F">
        <w:rPr>
          <w:noProof/>
          <w:sz w:val="18"/>
          <w:szCs w:val="18"/>
        </w:rPr>
        <w:t>mobile de Genève, Palexpo, 8-18 </w:t>
      </w:r>
      <w:r w:rsidR="002D2A5C">
        <w:rPr>
          <w:noProof/>
          <w:sz w:val="18"/>
          <w:szCs w:val="18"/>
        </w:rPr>
        <w:t>mars 2018</w:t>
      </w:r>
      <w:r w:rsidRPr="0075193F">
        <w:rPr>
          <w:noProof/>
          <w:sz w:val="18"/>
          <w:szCs w:val="18"/>
        </w:rPr>
        <w:t xml:space="preserve"> </w:t>
      </w:r>
      <w:r w:rsidR="005B126E" w:rsidRPr="0075193F">
        <w:rPr>
          <w:noProof/>
          <w:sz w:val="18"/>
          <w:szCs w:val="18"/>
        </w:rPr>
        <w:t>(journées de la presse : 6 et 7 </w:t>
      </w:r>
      <w:r w:rsidRPr="0075193F">
        <w:rPr>
          <w:noProof/>
          <w:sz w:val="18"/>
          <w:szCs w:val="18"/>
        </w:rPr>
        <w:t>mars 2018, à confirmer)</w:t>
      </w:r>
      <w:r w:rsidR="002D2A5C">
        <w:rPr>
          <w:noProof/>
          <w:sz w:val="18"/>
          <w:szCs w:val="18"/>
        </w:rPr>
        <w:t>.</w:t>
      </w:r>
    </w:p>
    <w:p w:rsidR="00C758F2" w:rsidRPr="0075193F" w:rsidRDefault="00C758F2" w:rsidP="00410641">
      <w:pPr>
        <w:pStyle w:val="HChG"/>
        <w:rPr>
          <w:noProof/>
        </w:rPr>
      </w:pPr>
      <w:r w:rsidRPr="0075193F">
        <w:rPr>
          <w:noProof/>
        </w:rPr>
        <w:br w:type="page"/>
      </w:r>
      <w:bookmarkStart w:id="123" w:name="_Toc486845773"/>
      <w:r w:rsidRPr="0075193F">
        <w:rPr>
          <w:noProof/>
        </w:rPr>
        <w:t>Annexe V</w:t>
      </w:r>
      <w:bookmarkEnd w:id="123"/>
    </w:p>
    <w:p w:rsidR="00C758F2" w:rsidRPr="0075193F" w:rsidRDefault="00C758F2" w:rsidP="00410641">
      <w:pPr>
        <w:pStyle w:val="HChG"/>
        <w:rPr>
          <w:noProof/>
        </w:rPr>
      </w:pPr>
      <w:r w:rsidRPr="0075193F">
        <w:rPr>
          <w:noProof/>
        </w:rPr>
        <w:tab/>
      </w:r>
      <w:r w:rsidRPr="0075193F">
        <w:rPr>
          <w:noProof/>
        </w:rPr>
        <w:tab/>
        <w:t>Suivi de l’initiative de l’OMS concernant des cibles fixées volontairement à l’échelle mondiale</w:t>
      </w:r>
      <w:bookmarkStart w:id="124" w:name="_Toc486845774"/>
      <w:bookmarkEnd w:id="124"/>
    </w:p>
    <w:p w:rsidR="00C758F2" w:rsidRPr="0075193F" w:rsidRDefault="00410641" w:rsidP="00410641">
      <w:pPr>
        <w:pStyle w:val="HChG"/>
        <w:rPr>
          <w:noProof/>
        </w:rPr>
      </w:pPr>
      <w:r w:rsidRPr="0075193F">
        <w:rPr>
          <w:noProof/>
        </w:rPr>
        <w:tab/>
      </w:r>
      <w:r w:rsidR="00C758F2" w:rsidRPr="0075193F">
        <w:rPr>
          <w:noProof/>
        </w:rPr>
        <w:t>I.</w:t>
      </w:r>
      <w:r w:rsidR="00C758F2" w:rsidRPr="0075193F">
        <w:rPr>
          <w:noProof/>
        </w:rPr>
        <w:tab/>
        <w:t>Objectifs et indicateurs en matière de sécurité routière</w:t>
      </w:r>
      <w:bookmarkStart w:id="125" w:name="_Toc486845775"/>
      <w:bookmarkEnd w:id="125"/>
    </w:p>
    <w:p w:rsidR="00C758F2" w:rsidRPr="0075193F" w:rsidRDefault="00C758F2" w:rsidP="00C758F2">
      <w:pPr>
        <w:pStyle w:val="SingleTxtG"/>
        <w:rPr>
          <w:noProof/>
        </w:rPr>
      </w:pPr>
      <w:r w:rsidRPr="0075193F">
        <w:rPr>
          <w:noProof/>
        </w:rPr>
        <w:t>1.</w:t>
      </w:r>
      <w:r w:rsidRPr="0075193F">
        <w:rPr>
          <w:noProof/>
        </w:rPr>
        <w:tab/>
        <w:t>La représentante de l’Organisation mondiale de la Santé (OMS) a présenté au Forum mondial le document de travail intitulé « Developing Voluntary Global Performance Targets for Road Safety Risk Factors and Service Delivery Mechanisms » (Élaboration de cibles fixées volontairement à l’échelle mondiale concernant les facteurs de risque en matière de sécurité routière et les mécanismes de mise en œuvre). Dans ce document est énoncé un ensemble de cibles fixées volontairement à l’échelle mondiale en matière de prévention des blessures et des décès dus aux accidents de la circulation routière, ainsi que des indicateurs permettant d’évaluer leur réalisation pour examen par les États Membres de l’ONU. Elle a souligné que les activités menées dans le cadre de cette initiative avaient pour but de compléter et d’appuyer les efforts déployés en vue de réaliser la cible 3.6 des objectifs de développement durable.</w:t>
      </w:r>
    </w:p>
    <w:p w:rsidR="00C758F2" w:rsidRPr="0075193F" w:rsidRDefault="00C758F2" w:rsidP="00433B0D">
      <w:pPr>
        <w:pStyle w:val="HChG"/>
        <w:rPr>
          <w:noProof/>
        </w:rPr>
      </w:pPr>
      <w:r w:rsidRPr="0075193F">
        <w:rPr>
          <w:noProof/>
        </w:rPr>
        <w:tab/>
        <w:t>II.</w:t>
      </w:r>
      <w:r w:rsidRPr="0075193F">
        <w:rPr>
          <w:noProof/>
        </w:rPr>
        <w:tab/>
      </w:r>
      <w:r w:rsidRPr="0075193F">
        <w:rPr>
          <w:bCs/>
          <w:noProof/>
        </w:rPr>
        <w:t>Suivi</w:t>
      </w:r>
      <w:bookmarkStart w:id="126" w:name="_Toc486845776"/>
      <w:bookmarkEnd w:id="126"/>
    </w:p>
    <w:p w:rsidR="00C758F2" w:rsidRPr="0075193F" w:rsidRDefault="00C758F2" w:rsidP="00C758F2">
      <w:pPr>
        <w:pStyle w:val="SingleTxtG"/>
        <w:rPr>
          <w:noProof/>
        </w:rPr>
      </w:pPr>
      <w:r w:rsidRPr="0075193F">
        <w:rPr>
          <w:noProof/>
        </w:rPr>
        <w:t>2.</w:t>
      </w:r>
      <w:r w:rsidRPr="0075193F">
        <w:rPr>
          <w:noProof/>
        </w:rPr>
        <w:tab/>
        <w:t>Pendant la session, le Forum mondial a formulé au sujet du document de l’OMS les observations suivantes :</w:t>
      </w:r>
    </w:p>
    <w:p w:rsidR="00C758F2" w:rsidRPr="0075193F" w:rsidRDefault="00C758F2" w:rsidP="00433B0D">
      <w:pPr>
        <w:pStyle w:val="SingleTxtG"/>
        <w:ind w:firstLine="567"/>
        <w:rPr>
          <w:noProof/>
        </w:rPr>
      </w:pPr>
      <w:r w:rsidRPr="0075193F">
        <w:rPr>
          <w:noProof/>
        </w:rPr>
        <w:t>a)</w:t>
      </w:r>
      <w:r w:rsidRPr="0075193F">
        <w:rPr>
          <w:noProof/>
        </w:rPr>
        <w:tab/>
        <w:t>L’adhésion aux Règlements techniques mondiaux annexés à l’Accord de 1998 pourrait être considérée comme un indicateur, en plus de l’adhésion aux huit Règlements de l’ONU déjà cités dans le document de l’OMS ;</w:t>
      </w:r>
    </w:p>
    <w:p w:rsidR="00C758F2" w:rsidRPr="0075193F" w:rsidRDefault="00C758F2" w:rsidP="00433B0D">
      <w:pPr>
        <w:pStyle w:val="SingleTxtG"/>
        <w:ind w:firstLine="567"/>
        <w:rPr>
          <w:noProof/>
        </w:rPr>
      </w:pPr>
      <w:r w:rsidRPr="0075193F">
        <w:rPr>
          <w:noProof/>
        </w:rPr>
        <w:t>b)</w:t>
      </w:r>
      <w:r w:rsidRPr="0075193F">
        <w:rPr>
          <w:noProof/>
        </w:rPr>
        <w:tab/>
        <w:t>Certaines formulations employées dans le document pour proposer des indicateurs et avancer des justifications concernant la cible visant à réduire le nombre de motocyclistes roulant sans casque, définie au titre du quatrième volet « Sécurité des usagers de la route », sont vagues ;</w:t>
      </w:r>
    </w:p>
    <w:p w:rsidR="00C758F2" w:rsidRPr="0075193F" w:rsidRDefault="00C758F2" w:rsidP="00433B0D">
      <w:pPr>
        <w:pStyle w:val="SingleTxtG"/>
        <w:ind w:firstLine="567"/>
        <w:rPr>
          <w:noProof/>
        </w:rPr>
      </w:pPr>
      <w:r w:rsidRPr="0075193F">
        <w:rPr>
          <w:noProof/>
        </w:rPr>
        <w:t>c)</w:t>
      </w:r>
      <w:r w:rsidRPr="0075193F">
        <w:rPr>
          <w:noProof/>
        </w:rPr>
        <w:tab/>
        <w:t>Mentionner l’application de certaines normes portant sur les casques de motocyclistes comme indicateur de la conformité de la réglementation est conforme aux pratiques de référence, en l’occurrence les normes établies dans le Règlement n</w:t>
      </w:r>
      <w:r w:rsidRPr="0075193F">
        <w:rPr>
          <w:noProof/>
          <w:vertAlign w:val="superscript"/>
        </w:rPr>
        <w:t>o</w:t>
      </w:r>
      <w:r w:rsidR="00433B0D" w:rsidRPr="0075193F">
        <w:rPr>
          <w:noProof/>
        </w:rPr>
        <w:t> </w:t>
      </w:r>
      <w:r w:rsidRPr="0075193F">
        <w:rPr>
          <w:noProof/>
        </w:rPr>
        <w:t>22 ;</w:t>
      </w:r>
    </w:p>
    <w:p w:rsidR="00C758F2" w:rsidRPr="0075193F" w:rsidRDefault="00C758F2" w:rsidP="00433B0D">
      <w:pPr>
        <w:pStyle w:val="SingleTxtG"/>
        <w:ind w:firstLine="567"/>
        <w:rPr>
          <w:noProof/>
        </w:rPr>
      </w:pPr>
      <w:r w:rsidRPr="0075193F">
        <w:rPr>
          <w:noProof/>
        </w:rPr>
        <w:t>d)</w:t>
      </w:r>
      <w:r w:rsidRPr="0075193F">
        <w:rPr>
          <w:noProof/>
        </w:rPr>
        <w:tab/>
        <w:t>Le Forum mondial est un organe intergouvernemental et il n’est pas approprié de le citer comme « source de données » pour la compilation d’indicateurs concernant les pays qui s’efforcent d’atteindre la cible intitulée « Des véhicules plus sûrs » dans le document de travail de l’OMS.</w:t>
      </w:r>
    </w:p>
    <w:p w:rsidR="00C758F2" w:rsidRPr="0075193F" w:rsidRDefault="00C758F2" w:rsidP="00C758F2">
      <w:pPr>
        <w:pStyle w:val="SingleTxtG"/>
        <w:rPr>
          <w:noProof/>
        </w:rPr>
      </w:pPr>
      <w:r w:rsidRPr="0075193F">
        <w:rPr>
          <w:noProof/>
        </w:rPr>
        <w:t>3.</w:t>
      </w:r>
      <w:r w:rsidRPr="0075193F">
        <w:rPr>
          <w:noProof/>
        </w:rPr>
        <w:tab/>
        <w:t>Durant la réunion sur les cibles fixées volontairement à l’échelle mondiale sur les facteurs de risque en matière de sécurité routière et les mécanismes de mise en œuvre, tenue le 18 avril 2017 au siège de l’Organisation mondiale de la Santé, à Genève, il a été décidé de regrouper les observations du Forum mondial dans un document de suivi et il a été convenu de demander au Forum mondial de nouvelles observations sur des normes nationales équivalentes et sur le freinage des motocycles.</w:t>
      </w:r>
    </w:p>
    <w:p w:rsidR="00C758F2" w:rsidRPr="0075193F" w:rsidRDefault="00C758F2" w:rsidP="00433B0D">
      <w:pPr>
        <w:pStyle w:val="HChG"/>
        <w:rPr>
          <w:noProof/>
        </w:rPr>
      </w:pPr>
      <w:r w:rsidRPr="0075193F">
        <w:rPr>
          <w:noProof/>
        </w:rPr>
        <w:tab/>
        <w:t>III.</w:t>
      </w:r>
      <w:r w:rsidRPr="0075193F">
        <w:rPr>
          <w:noProof/>
        </w:rPr>
        <w:tab/>
        <w:t>Proposition</w:t>
      </w:r>
      <w:bookmarkStart w:id="127" w:name="_Toc486845777"/>
      <w:bookmarkEnd w:id="127"/>
    </w:p>
    <w:p w:rsidR="00C758F2" w:rsidRPr="0075193F" w:rsidRDefault="00C758F2" w:rsidP="00C758F2">
      <w:pPr>
        <w:pStyle w:val="SingleTxtG"/>
        <w:rPr>
          <w:noProof/>
        </w:rPr>
      </w:pPr>
      <w:r w:rsidRPr="0075193F">
        <w:rPr>
          <w:noProof/>
        </w:rPr>
        <w:t>4.</w:t>
      </w:r>
      <w:r w:rsidRPr="0075193F">
        <w:rPr>
          <w:noProof/>
        </w:rPr>
        <w:tab/>
        <w:t>La proposition reproduite en annexe constitue la suite donnée aux débats mentionnés ci-dessus. Le Forum mondial effectuera un dernier examen pendant sa session de juin 2017. Enfin, le document intégrant les observations éventuelles du Forum mondial sera envoyé par le secrétariat au secrétariat de l’OMS en vue de son intégration dans la deuxième version du document de travail.</w:t>
      </w:r>
    </w:p>
    <w:p w:rsidR="00C8082B" w:rsidRPr="0075193F" w:rsidRDefault="00C8082B" w:rsidP="00C758F2">
      <w:pPr>
        <w:pStyle w:val="SingleTxtG"/>
        <w:rPr>
          <w:noProof/>
          <w:webHidden/>
        </w:rPr>
        <w:sectPr w:rsidR="00C8082B" w:rsidRPr="0075193F" w:rsidSect="004C465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tbl>
      <w:tblPr>
        <w:tblW w:w="1362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8"/>
        <w:gridCol w:w="2180"/>
        <w:gridCol w:w="2180"/>
        <w:gridCol w:w="2180"/>
        <w:gridCol w:w="2180"/>
        <w:gridCol w:w="3297"/>
      </w:tblGrid>
      <w:tr w:rsidR="00C8082B" w:rsidRPr="0075193F" w:rsidTr="00541C9E">
        <w:trPr>
          <w:tblHeader/>
        </w:trPr>
        <w:tc>
          <w:tcPr>
            <w:tcW w:w="1360" w:type="dxa"/>
            <w:tcBorders>
              <w:bottom w:val="single" w:sz="4" w:space="0" w:color="auto"/>
            </w:tcBorders>
            <w:shd w:val="clear" w:color="auto" w:fill="auto"/>
            <w:tcMar>
              <w:top w:w="0" w:type="dxa"/>
              <w:left w:w="108" w:type="dxa"/>
              <w:bottom w:w="0" w:type="dxa"/>
              <w:right w:w="108" w:type="dxa"/>
            </w:tcMar>
            <w:vAlign w:val="bottom"/>
            <w:hideMark/>
          </w:tcPr>
          <w:p w:rsidR="00C8082B" w:rsidRPr="0075193F" w:rsidRDefault="00C8082B" w:rsidP="003344F5">
            <w:pPr>
              <w:suppressAutoHyphens w:val="0"/>
              <w:spacing w:before="80" w:after="80" w:line="180" w:lineRule="exact"/>
              <w:ind w:left="57" w:right="57"/>
              <w:rPr>
                <w:i/>
                <w:sz w:val="14"/>
                <w:szCs w:val="14"/>
              </w:rPr>
            </w:pPr>
            <w:r w:rsidRPr="0075193F">
              <w:rPr>
                <w:i/>
                <w:sz w:val="14"/>
                <w:szCs w:val="14"/>
              </w:rPr>
              <w:t xml:space="preserve">Domaine </w:t>
            </w:r>
            <w:r w:rsidRPr="0075193F">
              <w:rPr>
                <w:i/>
                <w:sz w:val="14"/>
                <w:szCs w:val="14"/>
              </w:rPr>
              <w:br/>
              <w:t xml:space="preserve">de base </w:t>
            </w:r>
          </w:p>
        </w:tc>
        <w:tc>
          <w:tcPr>
            <w:tcW w:w="1843" w:type="dxa"/>
            <w:tcBorders>
              <w:bottom w:val="single" w:sz="4" w:space="0" w:color="auto"/>
            </w:tcBorders>
            <w:shd w:val="clear" w:color="auto" w:fill="auto"/>
            <w:tcMar>
              <w:top w:w="0" w:type="dxa"/>
              <w:left w:w="108" w:type="dxa"/>
              <w:bottom w:w="0" w:type="dxa"/>
              <w:right w:w="108" w:type="dxa"/>
            </w:tcMar>
            <w:vAlign w:val="bottom"/>
            <w:hideMark/>
          </w:tcPr>
          <w:p w:rsidR="00C8082B" w:rsidRPr="0075193F" w:rsidRDefault="00C8082B" w:rsidP="003344F5">
            <w:pPr>
              <w:suppressAutoHyphens w:val="0"/>
              <w:spacing w:before="80" w:after="80" w:line="180" w:lineRule="exact"/>
              <w:ind w:left="57" w:right="57"/>
              <w:rPr>
                <w:i/>
                <w:sz w:val="14"/>
                <w:szCs w:val="14"/>
              </w:rPr>
            </w:pPr>
            <w:r w:rsidRPr="0075193F">
              <w:rPr>
                <w:i/>
                <w:sz w:val="14"/>
                <w:szCs w:val="14"/>
              </w:rPr>
              <w:t xml:space="preserve">Objectif et cible </w:t>
            </w:r>
          </w:p>
        </w:tc>
        <w:tc>
          <w:tcPr>
            <w:tcW w:w="1843" w:type="dxa"/>
            <w:tcBorders>
              <w:bottom w:val="single" w:sz="4" w:space="0" w:color="auto"/>
            </w:tcBorders>
            <w:shd w:val="clear" w:color="auto" w:fill="auto"/>
            <w:tcMar>
              <w:top w:w="0" w:type="dxa"/>
              <w:left w:w="108" w:type="dxa"/>
              <w:bottom w:w="0" w:type="dxa"/>
              <w:right w:w="108" w:type="dxa"/>
            </w:tcMar>
            <w:vAlign w:val="bottom"/>
            <w:hideMark/>
          </w:tcPr>
          <w:p w:rsidR="00C8082B" w:rsidRPr="0075193F" w:rsidRDefault="00C8082B" w:rsidP="003344F5">
            <w:pPr>
              <w:suppressAutoHyphens w:val="0"/>
              <w:spacing w:before="80" w:after="80" w:line="180" w:lineRule="exact"/>
              <w:ind w:left="57" w:right="57"/>
              <w:rPr>
                <w:i/>
                <w:sz w:val="14"/>
                <w:szCs w:val="14"/>
              </w:rPr>
            </w:pPr>
            <w:r w:rsidRPr="0075193F">
              <w:rPr>
                <w:i/>
                <w:sz w:val="14"/>
                <w:szCs w:val="14"/>
              </w:rPr>
              <w:t xml:space="preserve">Indicateur </w:t>
            </w:r>
          </w:p>
        </w:tc>
        <w:tc>
          <w:tcPr>
            <w:tcW w:w="1843" w:type="dxa"/>
            <w:tcBorders>
              <w:bottom w:val="single" w:sz="4" w:space="0" w:color="auto"/>
            </w:tcBorders>
            <w:shd w:val="clear" w:color="auto" w:fill="auto"/>
            <w:tcMar>
              <w:top w:w="0" w:type="dxa"/>
              <w:left w:w="108" w:type="dxa"/>
              <w:bottom w:w="0" w:type="dxa"/>
              <w:right w:w="108" w:type="dxa"/>
            </w:tcMar>
            <w:vAlign w:val="bottom"/>
            <w:hideMark/>
          </w:tcPr>
          <w:p w:rsidR="00C8082B" w:rsidRPr="0075193F" w:rsidRDefault="00C8082B" w:rsidP="003344F5">
            <w:pPr>
              <w:suppressAutoHyphens w:val="0"/>
              <w:spacing w:before="80" w:after="80" w:line="180" w:lineRule="exact"/>
              <w:ind w:left="57" w:right="57"/>
              <w:rPr>
                <w:i/>
                <w:sz w:val="14"/>
                <w:szCs w:val="14"/>
              </w:rPr>
            </w:pPr>
            <w:r w:rsidRPr="0075193F">
              <w:rPr>
                <w:i/>
                <w:sz w:val="14"/>
                <w:szCs w:val="14"/>
              </w:rPr>
              <w:t xml:space="preserve">Source des données </w:t>
            </w:r>
          </w:p>
        </w:tc>
        <w:tc>
          <w:tcPr>
            <w:tcW w:w="1843" w:type="dxa"/>
            <w:tcBorders>
              <w:bottom w:val="single" w:sz="4" w:space="0" w:color="auto"/>
            </w:tcBorders>
            <w:shd w:val="clear" w:color="auto" w:fill="auto"/>
            <w:tcMar>
              <w:top w:w="0" w:type="dxa"/>
              <w:left w:w="108" w:type="dxa"/>
              <w:bottom w:w="0" w:type="dxa"/>
              <w:right w:w="108" w:type="dxa"/>
            </w:tcMar>
            <w:vAlign w:val="bottom"/>
            <w:hideMark/>
          </w:tcPr>
          <w:p w:rsidR="00C8082B" w:rsidRPr="0075193F" w:rsidRDefault="00C8082B" w:rsidP="003344F5">
            <w:pPr>
              <w:suppressAutoHyphens w:val="0"/>
              <w:spacing w:before="80" w:after="80" w:line="180" w:lineRule="exact"/>
              <w:ind w:left="57" w:right="57"/>
              <w:rPr>
                <w:i/>
                <w:sz w:val="14"/>
                <w:szCs w:val="14"/>
              </w:rPr>
            </w:pPr>
            <w:r w:rsidRPr="0075193F">
              <w:rPr>
                <w:i/>
                <w:sz w:val="14"/>
                <w:szCs w:val="14"/>
              </w:rPr>
              <w:t xml:space="preserve">Méthode de collecte des données </w:t>
            </w:r>
          </w:p>
        </w:tc>
        <w:tc>
          <w:tcPr>
            <w:tcW w:w="2788" w:type="dxa"/>
            <w:tcBorders>
              <w:bottom w:val="single" w:sz="4" w:space="0" w:color="auto"/>
            </w:tcBorders>
            <w:shd w:val="clear" w:color="auto" w:fill="auto"/>
            <w:tcMar>
              <w:top w:w="0" w:type="dxa"/>
              <w:left w:w="108" w:type="dxa"/>
              <w:bottom w:w="0" w:type="dxa"/>
              <w:right w:w="108" w:type="dxa"/>
            </w:tcMar>
            <w:vAlign w:val="bottom"/>
            <w:hideMark/>
          </w:tcPr>
          <w:p w:rsidR="00C8082B" w:rsidRPr="0075193F" w:rsidRDefault="00C8082B" w:rsidP="003344F5">
            <w:pPr>
              <w:suppressAutoHyphens w:val="0"/>
              <w:spacing w:before="80" w:after="80" w:line="180" w:lineRule="exact"/>
              <w:ind w:left="57" w:right="57"/>
              <w:rPr>
                <w:i/>
                <w:sz w:val="14"/>
                <w:szCs w:val="14"/>
              </w:rPr>
            </w:pPr>
            <w:r w:rsidRPr="0075193F">
              <w:rPr>
                <w:i/>
                <w:sz w:val="14"/>
                <w:szCs w:val="14"/>
              </w:rPr>
              <w:t xml:space="preserve">Justification </w:t>
            </w:r>
          </w:p>
        </w:tc>
      </w:tr>
      <w:tr w:rsidR="00C8082B" w:rsidRPr="0075193F" w:rsidTr="00541C9E">
        <w:tc>
          <w:tcPr>
            <w:tcW w:w="1360" w:type="dxa"/>
            <w:tcBorders>
              <w:top w:val="single" w:sz="4" w:space="0" w:color="auto"/>
            </w:tcBorders>
            <w:shd w:val="clear" w:color="auto" w:fill="auto"/>
            <w:tcMar>
              <w:top w:w="0" w:type="dxa"/>
              <w:left w:w="108" w:type="dxa"/>
              <w:bottom w:w="0" w:type="dxa"/>
              <w:right w:w="108" w:type="dxa"/>
            </w:tcMar>
            <w:hideMark/>
          </w:tcPr>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 xml:space="preserve">Des véhicules </w:t>
            </w:r>
            <w:r w:rsidR="002D3BBF">
              <w:rPr>
                <w:b/>
                <w:sz w:val="16"/>
                <w:szCs w:val="16"/>
              </w:rPr>
              <w:br/>
            </w:r>
            <w:r w:rsidRPr="0075193F">
              <w:rPr>
                <w:b/>
                <w:sz w:val="16"/>
                <w:szCs w:val="16"/>
              </w:rPr>
              <w:t xml:space="preserve">plus sûrs </w:t>
            </w:r>
          </w:p>
        </w:tc>
        <w:tc>
          <w:tcPr>
            <w:tcW w:w="1843" w:type="dxa"/>
            <w:tcBorders>
              <w:top w:val="single" w:sz="4" w:space="0" w:color="auto"/>
            </w:tcBorders>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Objectif </w:t>
            </w:r>
            <w:r w:rsidRPr="0075193F">
              <w:rPr>
                <w:sz w:val="16"/>
                <w:szCs w:val="16"/>
              </w:rPr>
              <w:t xml:space="preserve">: </w:t>
            </w:r>
            <w:r w:rsidR="000753B8" w:rsidRPr="0075193F">
              <w:rPr>
                <w:b/>
                <w:sz w:val="16"/>
                <w:szCs w:val="16"/>
              </w:rPr>
              <w:br/>
            </w:r>
            <w:r w:rsidRPr="0075193F">
              <w:rPr>
                <w:sz w:val="16"/>
                <w:szCs w:val="16"/>
              </w:rPr>
              <w:t>Éliminer la production et l’importation de véhicules neufs de qualité inférieure</w:t>
            </w:r>
            <w:r w:rsidRPr="0075193F">
              <w:rPr>
                <w:b/>
                <w:sz w:val="16"/>
                <w:szCs w:val="16"/>
              </w:rPr>
              <w:t xml:space="preserve"> non conformes aux</w:t>
            </w:r>
            <w:r w:rsidR="000753B8" w:rsidRPr="0075193F">
              <w:rPr>
                <w:b/>
                <w:sz w:val="16"/>
                <w:szCs w:val="16"/>
              </w:rPr>
              <w:t> </w:t>
            </w:r>
            <w:r w:rsidRPr="0075193F">
              <w:rPr>
                <w:b/>
                <w:sz w:val="16"/>
                <w:szCs w:val="16"/>
              </w:rPr>
              <w:t xml:space="preserve">Règlements et RTM de l’ONU au titre des Accords de 1958 </w:t>
            </w:r>
            <w:r w:rsidR="00D32B68">
              <w:rPr>
                <w:b/>
                <w:sz w:val="16"/>
                <w:szCs w:val="16"/>
              </w:rPr>
              <w:br/>
            </w:r>
            <w:r w:rsidRPr="0075193F">
              <w:rPr>
                <w:b/>
                <w:sz w:val="16"/>
                <w:szCs w:val="16"/>
              </w:rPr>
              <w:t xml:space="preserve">et de 1998. </w:t>
            </w:r>
          </w:p>
          <w:p w:rsidR="00C8082B" w:rsidRPr="0075193F" w:rsidRDefault="00C8082B" w:rsidP="002D3BBF">
            <w:pPr>
              <w:suppressAutoHyphens w:val="0"/>
              <w:spacing w:before="40" w:after="80" w:line="200" w:lineRule="atLeast"/>
              <w:ind w:left="57" w:right="57"/>
              <w:rPr>
                <w:b/>
                <w:sz w:val="16"/>
                <w:szCs w:val="16"/>
              </w:rPr>
            </w:pPr>
            <w:r w:rsidRPr="0075193F">
              <w:rPr>
                <w:b/>
                <w:sz w:val="16"/>
                <w:szCs w:val="16"/>
              </w:rPr>
              <w:t>Cible </w:t>
            </w:r>
            <w:r w:rsidRPr="0075193F">
              <w:rPr>
                <w:sz w:val="16"/>
                <w:szCs w:val="16"/>
              </w:rPr>
              <w:t xml:space="preserve">: </w:t>
            </w:r>
            <w:r w:rsidR="002D3BBF">
              <w:rPr>
                <w:b/>
                <w:sz w:val="16"/>
                <w:szCs w:val="16"/>
              </w:rPr>
              <w:br/>
            </w:r>
            <w:r w:rsidR="000753B8" w:rsidRPr="0075193F">
              <w:rPr>
                <w:sz w:val="16"/>
                <w:szCs w:val="16"/>
              </w:rPr>
              <w:t>100 </w:t>
            </w:r>
            <w:r w:rsidRPr="0075193F">
              <w:rPr>
                <w:sz w:val="16"/>
                <w:szCs w:val="16"/>
              </w:rPr>
              <w:t xml:space="preserve">% des véhicules neufs (définis comme produits ou vendus) satisfont à 8 normes prioritaires </w:t>
            </w:r>
            <w:r w:rsidRPr="0075193F">
              <w:rPr>
                <w:sz w:val="16"/>
                <w:szCs w:val="16"/>
              </w:rPr>
              <w:br/>
            </w:r>
            <w:r w:rsidRPr="0075193F">
              <w:rPr>
                <w:b/>
                <w:sz w:val="16"/>
                <w:szCs w:val="16"/>
              </w:rPr>
              <w:t>(sur la base des Règlements annexés à l’Accord de 1958 et des Règlements techniques mondiaux relevant de l’Accord de 1998 ou d’une norme nationale harmonisée avec les huit Règlements ou RTM de l’ONU).</w:t>
            </w:r>
          </w:p>
        </w:tc>
        <w:tc>
          <w:tcPr>
            <w:tcW w:w="1843" w:type="dxa"/>
            <w:tcBorders>
              <w:top w:val="single" w:sz="4" w:space="0" w:color="auto"/>
            </w:tcBorders>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sz w:val="16"/>
                <w:szCs w:val="16"/>
              </w:rPr>
            </w:pPr>
            <w:r w:rsidRPr="0075193F">
              <w:rPr>
                <w:b/>
                <w:sz w:val="16"/>
                <w:szCs w:val="16"/>
              </w:rPr>
              <w:t>Mise en œuvre des Règlements n</w:t>
            </w:r>
            <w:r w:rsidRPr="0075193F">
              <w:rPr>
                <w:b/>
                <w:sz w:val="16"/>
                <w:szCs w:val="16"/>
                <w:vertAlign w:val="superscript"/>
              </w:rPr>
              <w:t>os</w:t>
            </w:r>
            <w:r w:rsidR="000753B8" w:rsidRPr="0075193F">
              <w:rPr>
                <w:b/>
                <w:sz w:val="16"/>
                <w:szCs w:val="16"/>
              </w:rPr>
              <w:t> </w:t>
            </w:r>
            <w:r w:rsidRPr="0075193F">
              <w:rPr>
                <w:b/>
                <w:sz w:val="16"/>
                <w:szCs w:val="16"/>
              </w:rPr>
              <w:t>94 et 95 sur la protection contre les chocs frontaux et latéraux</w:t>
            </w:r>
            <w:r w:rsidRPr="00D32B68">
              <w:rPr>
                <w:b/>
                <w:sz w:val="16"/>
                <w:szCs w:val="16"/>
                <w:vertAlign w:val="superscript"/>
              </w:rPr>
              <w:footnoteReference w:id="5"/>
            </w:r>
          </w:p>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Application du Règlement n</w:t>
            </w:r>
            <w:r w:rsidRPr="0075193F">
              <w:rPr>
                <w:b/>
                <w:sz w:val="16"/>
                <w:szCs w:val="16"/>
                <w:vertAlign w:val="superscript"/>
              </w:rPr>
              <w:t>o</w:t>
            </w:r>
            <w:r w:rsidRPr="0075193F">
              <w:rPr>
                <w:b/>
                <w:sz w:val="16"/>
                <w:szCs w:val="16"/>
              </w:rPr>
              <w:t> 13H</w:t>
            </w:r>
            <w:r w:rsidRPr="00D32B68">
              <w:rPr>
                <w:b/>
                <w:sz w:val="16"/>
                <w:szCs w:val="16"/>
                <w:vertAlign w:val="superscript"/>
              </w:rPr>
              <w:footnoteReference w:id="6"/>
            </w:r>
            <w:r w:rsidRPr="00D32B68">
              <w:rPr>
                <w:b/>
                <w:sz w:val="16"/>
                <w:szCs w:val="16"/>
              </w:rPr>
              <w:t xml:space="preserve"> s</w:t>
            </w:r>
            <w:r w:rsidRPr="0075193F">
              <w:rPr>
                <w:b/>
                <w:sz w:val="16"/>
                <w:szCs w:val="16"/>
              </w:rPr>
              <w:t>ur le contrôle électronique de stabilité (à noter qu’à compter de janvier 2017 l’ESC sera traité par le Règlement n</w:t>
            </w:r>
            <w:r w:rsidRPr="0075193F">
              <w:rPr>
                <w:b/>
                <w:sz w:val="16"/>
                <w:szCs w:val="16"/>
                <w:vertAlign w:val="superscript"/>
              </w:rPr>
              <w:t>o</w:t>
            </w:r>
            <w:r w:rsidR="000753B8" w:rsidRPr="0075193F">
              <w:rPr>
                <w:b/>
                <w:sz w:val="16"/>
                <w:szCs w:val="16"/>
              </w:rPr>
              <w:t> </w:t>
            </w:r>
            <w:r w:rsidRPr="0075193F">
              <w:rPr>
                <w:b/>
                <w:sz w:val="16"/>
                <w:szCs w:val="16"/>
              </w:rPr>
              <w:t>140) ou le RTM n</w:t>
            </w:r>
            <w:r w:rsidRPr="0075193F">
              <w:rPr>
                <w:b/>
                <w:sz w:val="16"/>
                <w:szCs w:val="16"/>
                <w:vertAlign w:val="superscript"/>
              </w:rPr>
              <w:t>o</w:t>
            </w:r>
            <w:r w:rsidR="000753B8" w:rsidRPr="0075193F">
              <w:rPr>
                <w:b/>
                <w:sz w:val="16"/>
                <w:szCs w:val="16"/>
              </w:rPr>
              <w:t> </w:t>
            </w:r>
            <w:r w:rsidRPr="0075193F">
              <w:rPr>
                <w:b/>
                <w:sz w:val="16"/>
                <w:szCs w:val="16"/>
              </w:rPr>
              <w:t>8.</w:t>
            </w:r>
          </w:p>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Application du Règlement n</w:t>
            </w:r>
            <w:r w:rsidRPr="0075193F">
              <w:rPr>
                <w:b/>
                <w:sz w:val="16"/>
                <w:szCs w:val="16"/>
                <w:vertAlign w:val="superscript"/>
              </w:rPr>
              <w:t>o</w:t>
            </w:r>
            <w:r w:rsidR="000753B8" w:rsidRPr="0075193F">
              <w:rPr>
                <w:b/>
                <w:sz w:val="16"/>
                <w:szCs w:val="16"/>
              </w:rPr>
              <w:t> </w:t>
            </w:r>
            <w:r w:rsidRPr="0075193F">
              <w:rPr>
                <w:b/>
                <w:sz w:val="16"/>
                <w:szCs w:val="16"/>
              </w:rPr>
              <w:t xml:space="preserve">127 sur la sécurité des piétons </w:t>
            </w:r>
          </w:p>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Ceintures de sécurité : Règlement</w:t>
            </w:r>
            <w:r w:rsidR="000753B8" w:rsidRPr="0075193F">
              <w:rPr>
                <w:b/>
                <w:sz w:val="16"/>
                <w:szCs w:val="16"/>
              </w:rPr>
              <w:t xml:space="preserve"> </w:t>
            </w:r>
            <w:r w:rsidRPr="0075193F">
              <w:rPr>
                <w:b/>
                <w:sz w:val="16"/>
                <w:szCs w:val="16"/>
              </w:rPr>
              <w:t>n</w:t>
            </w:r>
            <w:r w:rsidRPr="0075193F">
              <w:rPr>
                <w:b/>
                <w:sz w:val="16"/>
                <w:szCs w:val="16"/>
                <w:vertAlign w:val="superscript"/>
              </w:rPr>
              <w:t>o</w:t>
            </w:r>
            <w:r w:rsidR="000753B8" w:rsidRPr="0075193F">
              <w:rPr>
                <w:b/>
                <w:sz w:val="16"/>
                <w:szCs w:val="16"/>
              </w:rPr>
              <w:t> </w:t>
            </w:r>
            <w:r w:rsidRPr="0075193F">
              <w:rPr>
                <w:b/>
                <w:sz w:val="16"/>
                <w:szCs w:val="16"/>
              </w:rPr>
              <w:t>16 ou RTM n</w:t>
            </w:r>
            <w:r w:rsidRPr="0075193F">
              <w:rPr>
                <w:b/>
                <w:sz w:val="16"/>
                <w:szCs w:val="16"/>
                <w:vertAlign w:val="superscript"/>
              </w:rPr>
              <w:t>o</w:t>
            </w:r>
            <w:r w:rsidR="000753B8" w:rsidRPr="0075193F">
              <w:rPr>
                <w:b/>
                <w:sz w:val="16"/>
                <w:szCs w:val="16"/>
              </w:rPr>
              <w:t> </w:t>
            </w:r>
            <w:r w:rsidRPr="0075193F">
              <w:rPr>
                <w:b/>
                <w:sz w:val="16"/>
                <w:szCs w:val="16"/>
              </w:rPr>
              <w:t xml:space="preserve">9. </w:t>
            </w:r>
          </w:p>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Ancrages des ceintures de sécurité : Règlement n</w:t>
            </w:r>
            <w:r w:rsidRPr="0075193F">
              <w:rPr>
                <w:b/>
                <w:sz w:val="16"/>
                <w:szCs w:val="16"/>
                <w:vertAlign w:val="superscript"/>
              </w:rPr>
              <w:t>o</w:t>
            </w:r>
            <w:r w:rsidR="000753B8" w:rsidRPr="0075193F">
              <w:rPr>
                <w:b/>
                <w:sz w:val="16"/>
                <w:szCs w:val="16"/>
              </w:rPr>
              <w:t> </w:t>
            </w:r>
            <w:r w:rsidRPr="0075193F">
              <w:rPr>
                <w:b/>
                <w:sz w:val="16"/>
                <w:szCs w:val="16"/>
              </w:rPr>
              <w:t xml:space="preserve">14. </w:t>
            </w:r>
          </w:p>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Dispositifs de retenue pour enfants : Règlements n</w:t>
            </w:r>
            <w:r w:rsidRPr="0075193F">
              <w:rPr>
                <w:b/>
                <w:sz w:val="16"/>
                <w:szCs w:val="16"/>
                <w:vertAlign w:val="superscript"/>
              </w:rPr>
              <w:t>os</w:t>
            </w:r>
            <w:r w:rsidR="000753B8" w:rsidRPr="0075193F">
              <w:rPr>
                <w:b/>
                <w:sz w:val="16"/>
                <w:szCs w:val="16"/>
              </w:rPr>
              <w:t> </w:t>
            </w:r>
            <w:r w:rsidRPr="0075193F">
              <w:rPr>
                <w:b/>
                <w:sz w:val="16"/>
                <w:szCs w:val="16"/>
              </w:rPr>
              <w:t xml:space="preserve">44 et 129. </w:t>
            </w:r>
          </w:p>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Mise en œuvre du Règlement n</w:t>
            </w:r>
            <w:r w:rsidRPr="0075193F">
              <w:rPr>
                <w:b/>
                <w:sz w:val="16"/>
                <w:szCs w:val="16"/>
                <w:vertAlign w:val="superscript"/>
              </w:rPr>
              <w:t>o</w:t>
            </w:r>
            <w:r w:rsidR="000753B8" w:rsidRPr="0075193F">
              <w:rPr>
                <w:b/>
                <w:sz w:val="16"/>
                <w:szCs w:val="16"/>
              </w:rPr>
              <w:t> </w:t>
            </w:r>
            <w:r w:rsidRPr="0075193F">
              <w:rPr>
                <w:b/>
                <w:sz w:val="16"/>
                <w:szCs w:val="16"/>
              </w:rPr>
              <w:t>78 relatif au freinage des motocycles ou du RTM n</w:t>
            </w:r>
            <w:r w:rsidRPr="0075193F">
              <w:rPr>
                <w:b/>
                <w:sz w:val="16"/>
                <w:szCs w:val="16"/>
                <w:vertAlign w:val="superscript"/>
              </w:rPr>
              <w:t>o</w:t>
            </w:r>
            <w:r w:rsidR="00FD7E04" w:rsidRPr="0075193F">
              <w:rPr>
                <w:b/>
                <w:sz w:val="16"/>
                <w:szCs w:val="16"/>
              </w:rPr>
              <w:t> </w:t>
            </w:r>
            <w:r w:rsidRPr="0075193F">
              <w:rPr>
                <w:b/>
                <w:sz w:val="16"/>
                <w:szCs w:val="16"/>
              </w:rPr>
              <w:t>9.</w:t>
            </w:r>
          </w:p>
          <w:p w:rsidR="00C8082B" w:rsidRPr="0075193F" w:rsidRDefault="00C8082B" w:rsidP="00FD7E04">
            <w:pPr>
              <w:suppressAutoHyphens w:val="0"/>
              <w:spacing w:before="40" w:after="80" w:line="200" w:lineRule="atLeast"/>
              <w:ind w:left="57" w:right="57"/>
              <w:rPr>
                <w:sz w:val="16"/>
                <w:szCs w:val="16"/>
              </w:rPr>
            </w:pPr>
            <w:r w:rsidRPr="0075193F">
              <w:rPr>
                <w:b/>
                <w:sz w:val="16"/>
                <w:szCs w:val="16"/>
              </w:rPr>
              <w:t>Note : l’adhésion des</w:t>
            </w:r>
            <w:r w:rsidR="00FD7E04" w:rsidRPr="0075193F">
              <w:rPr>
                <w:b/>
                <w:sz w:val="16"/>
                <w:szCs w:val="16"/>
              </w:rPr>
              <w:t> </w:t>
            </w:r>
            <w:r w:rsidRPr="0075193F">
              <w:rPr>
                <w:b/>
                <w:sz w:val="16"/>
                <w:szCs w:val="16"/>
              </w:rPr>
              <w:t>pays aux Accords de 1958 et de 1998 serait un indicateur qui compléterait la transposition des Règlements et RTM susmentionnés dans la législation nationale.</w:t>
            </w:r>
          </w:p>
        </w:tc>
        <w:tc>
          <w:tcPr>
            <w:tcW w:w="1843" w:type="dxa"/>
            <w:tcBorders>
              <w:top w:val="single" w:sz="4" w:space="0" w:color="auto"/>
            </w:tcBorders>
            <w:shd w:val="clear" w:color="auto" w:fill="auto"/>
            <w:tcMar>
              <w:top w:w="0" w:type="dxa"/>
              <w:left w:w="108" w:type="dxa"/>
              <w:bottom w:w="0" w:type="dxa"/>
              <w:right w:w="108" w:type="dxa"/>
            </w:tcMar>
            <w:hideMark/>
          </w:tcPr>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Accord de 1958 : document ECE/TRANS/WP.29/343/Rev.xx</w:t>
            </w:r>
            <w:r w:rsidRPr="00D32B68">
              <w:rPr>
                <w:rStyle w:val="FootnoteReference"/>
                <w:b/>
                <w:sz w:val="16"/>
                <w:szCs w:val="16"/>
              </w:rPr>
              <w:footnoteReference w:id="7"/>
            </w:r>
            <w:r w:rsidRPr="0075193F">
              <w:rPr>
                <w:sz w:val="16"/>
                <w:szCs w:val="16"/>
              </w:rPr>
              <w:t xml:space="preserve"> </w:t>
            </w:r>
            <w:r w:rsidR="00FD7E04" w:rsidRPr="0075193F">
              <w:rPr>
                <w:b/>
                <w:sz w:val="16"/>
                <w:szCs w:val="16"/>
              </w:rPr>
              <w:t>−</w:t>
            </w:r>
            <w:r w:rsidRPr="0075193F">
              <w:rPr>
                <w:b/>
                <w:sz w:val="16"/>
                <w:szCs w:val="16"/>
              </w:rPr>
              <w:t xml:space="preserve"> État de l’</w:t>
            </w:r>
            <w:r w:rsidR="000753B8" w:rsidRPr="0075193F">
              <w:rPr>
                <w:b/>
                <w:sz w:val="16"/>
                <w:szCs w:val="16"/>
              </w:rPr>
              <w:t>Accord, des Règlements y </w:t>
            </w:r>
            <w:r w:rsidRPr="0075193F">
              <w:rPr>
                <w:b/>
                <w:sz w:val="16"/>
                <w:szCs w:val="16"/>
              </w:rPr>
              <w:t>annexés et des amendements y</w:t>
            </w:r>
            <w:r w:rsidR="000753B8" w:rsidRPr="0075193F">
              <w:rPr>
                <w:b/>
                <w:sz w:val="16"/>
                <w:szCs w:val="16"/>
              </w:rPr>
              <w:t> </w:t>
            </w:r>
            <w:r w:rsidRPr="0075193F">
              <w:rPr>
                <w:b/>
                <w:sz w:val="16"/>
                <w:szCs w:val="16"/>
              </w:rPr>
              <w:t>relatifs</w:t>
            </w:r>
          </w:p>
          <w:p w:rsidR="00C8082B" w:rsidRPr="0075193F" w:rsidRDefault="00C8082B" w:rsidP="003344F5">
            <w:pPr>
              <w:suppressAutoHyphens w:val="0"/>
              <w:spacing w:before="40" w:after="80" w:line="200" w:lineRule="atLeast"/>
              <w:ind w:left="57" w:right="57"/>
              <w:rPr>
                <w:b/>
                <w:sz w:val="16"/>
                <w:szCs w:val="16"/>
              </w:rPr>
            </w:pPr>
            <w:r w:rsidRPr="0075193F">
              <w:rPr>
                <w:b/>
                <w:sz w:val="16"/>
                <w:szCs w:val="16"/>
              </w:rPr>
              <w:t>Accord de 1998 :</w:t>
            </w:r>
          </w:p>
          <w:p w:rsidR="00C8082B" w:rsidRPr="0075193F" w:rsidRDefault="00C8082B" w:rsidP="003344F5">
            <w:pPr>
              <w:suppressAutoHyphens w:val="0"/>
              <w:spacing w:before="40" w:after="80" w:line="200" w:lineRule="atLeast"/>
              <w:ind w:left="57" w:right="57"/>
              <w:rPr>
                <w:sz w:val="16"/>
                <w:szCs w:val="16"/>
              </w:rPr>
            </w:pPr>
            <w:r w:rsidRPr="0075193F">
              <w:rPr>
                <w:b/>
                <w:sz w:val="16"/>
                <w:szCs w:val="16"/>
              </w:rPr>
              <w:t>ECE/TRANS/WP.29/1073/Rev.xx</w:t>
            </w:r>
            <w:r w:rsidRPr="00D32B68">
              <w:rPr>
                <w:rStyle w:val="FootnoteReference"/>
                <w:b/>
                <w:sz w:val="16"/>
                <w:szCs w:val="16"/>
              </w:rPr>
              <w:footnoteReference w:id="8"/>
            </w:r>
            <w:r w:rsidR="00FD7E04" w:rsidRPr="00D32B68">
              <w:rPr>
                <w:b/>
                <w:sz w:val="16"/>
                <w:szCs w:val="16"/>
              </w:rPr>
              <w:t xml:space="preserve"> </w:t>
            </w:r>
            <w:r w:rsidR="00FD7E04" w:rsidRPr="0075193F">
              <w:rPr>
                <w:b/>
                <w:sz w:val="16"/>
                <w:szCs w:val="16"/>
              </w:rPr>
              <w:t>−</w:t>
            </w:r>
            <w:r w:rsidRPr="0075193F">
              <w:rPr>
                <w:b/>
                <w:sz w:val="16"/>
                <w:szCs w:val="16"/>
              </w:rPr>
              <w:t xml:space="preserve"> État de l’Accord de 1998, du Registre mondial et du Recueil de règlements admissibles</w:t>
            </w:r>
          </w:p>
        </w:tc>
        <w:tc>
          <w:tcPr>
            <w:tcW w:w="1843" w:type="dxa"/>
            <w:tcBorders>
              <w:top w:val="single" w:sz="4" w:space="0" w:color="auto"/>
            </w:tcBorders>
            <w:shd w:val="clear" w:color="auto" w:fill="auto"/>
            <w:tcMar>
              <w:top w:w="0" w:type="dxa"/>
              <w:left w:w="108" w:type="dxa"/>
              <w:bottom w:w="0" w:type="dxa"/>
              <w:right w:w="108" w:type="dxa"/>
            </w:tcMar>
            <w:hideMark/>
          </w:tcPr>
          <w:p w:rsidR="00C8082B" w:rsidRPr="0075193F" w:rsidRDefault="00C8082B" w:rsidP="00D32B68">
            <w:pPr>
              <w:suppressAutoHyphens w:val="0"/>
              <w:spacing w:before="40" w:after="80" w:line="200" w:lineRule="atLeast"/>
              <w:ind w:left="57" w:right="57"/>
              <w:rPr>
                <w:sz w:val="16"/>
                <w:szCs w:val="16"/>
              </w:rPr>
            </w:pPr>
            <w:r w:rsidRPr="0075193F">
              <w:rPr>
                <w:sz w:val="16"/>
                <w:szCs w:val="16"/>
              </w:rPr>
              <w:t>D</w:t>
            </w:r>
            <w:r w:rsidR="000753B8" w:rsidRPr="0075193F">
              <w:rPr>
                <w:sz w:val="16"/>
                <w:szCs w:val="16"/>
              </w:rPr>
              <w:t>ocument de la </w:t>
            </w:r>
            <w:r w:rsidRPr="0075193F">
              <w:rPr>
                <w:sz w:val="16"/>
                <w:szCs w:val="16"/>
              </w:rPr>
              <w:t xml:space="preserve">CEE </w:t>
            </w:r>
            <w:r w:rsidR="00D32B68">
              <w:rPr>
                <w:sz w:val="16"/>
                <w:szCs w:val="16"/>
              </w:rPr>
              <w:br/>
            </w:r>
            <w:r w:rsidRPr="0075193F">
              <w:rPr>
                <w:sz w:val="16"/>
                <w:szCs w:val="16"/>
              </w:rPr>
              <w:t xml:space="preserve">Données recueillies et publiées dans le cadre du </w:t>
            </w:r>
            <w:r w:rsidR="000753B8" w:rsidRPr="0075193F">
              <w:rPr>
                <w:i/>
                <w:iCs/>
                <w:sz w:val="16"/>
                <w:szCs w:val="16"/>
              </w:rPr>
              <w:t>Rapport de </w:t>
            </w:r>
            <w:r w:rsidRPr="0075193F">
              <w:rPr>
                <w:i/>
                <w:iCs/>
                <w:sz w:val="16"/>
                <w:szCs w:val="16"/>
              </w:rPr>
              <w:t>situation sur la sécurité routière dans le monde</w:t>
            </w:r>
          </w:p>
        </w:tc>
        <w:tc>
          <w:tcPr>
            <w:tcW w:w="2788" w:type="dxa"/>
            <w:tcBorders>
              <w:top w:val="single" w:sz="4" w:space="0" w:color="auto"/>
            </w:tcBorders>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sz w:val="16"/>
                <w:szCs w:val="16"/>
              </w:rPr>
            </w:pPr>
            <w:r w:rsidRPr="0075193F">
              <w:rPr>
                <w:sz w:val="16"/>
                <w:szCs w:val="16"/>
              </w:rPr>
              <w:sym w:font="Times New Roman" w:char="F0B7"/>
            </w:r>
            <w:r w:rsidRPr="0075193F">
              <w:rPr>
                <w:sz w:val="16"/>
                <w:szCs w:val="16"/>
              </w:rPr>
              <w:t xml:space="preserve"> </w:t>
            </w:r>
            <w:r w:rsidR="000753B8" w:rsidRPr="0075193F">
              <w:rPr>
                <w:sz w:val="16"/>
                <w:szCs w:val="16"/>
              </w:rPr>
              <w:t xml:space="preserve"> </w:t>
            </w:r>
            <w:r w:rsidRPr="0075193F">
              <w:rPr>
                <w:sz w:val="16"/>
                <w:szCs w:val="16"/>
              </w:rPr>
              <w:t xml:space="preserve">La sûreté des véhicules joue un rôle important dans la prévention des accidents et la réduction des risques de blessures graves en cas de choc.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sym w:font="Times New Roman" w:char="F0B7"/>
            </w:r>
            <w:r w:rsidRPr="0075193F">
              <w:rPr>
                <w:sz w:val="16"/>
                <w:szCs w:val="16"/>
              </w:rPr>
              <w:t xml:space="preserve"> </w:t>
            </w:r>
            <w:r w:rsidR="000753B8" w:rsidRPr="0075193F">
              <w:rPr>
                <w:sz w:val="16"/>
                <w:szCs w:val="16"/>
              </w:rPr>
              <w:t xml:space="preserve"> </w:t>
            </w:r>
            <w:r w:rsidRPr="0075193F">
              <w:rPr>
                <w:sz w:val="16"/>
                <w:szCs w:val="16"/>
              </w:rPr>
              <w:t xml:space="preserve">Le Forum mondial de l’harmonisation des Règlements concernant les véhicules est le principal organe mondial responsable de l’élaboration de normes de sécurité concernant les </w:t>
            </w:r>
            <w:r w:rsidRPr="0075193F">
              <w:rPr>
                <w:b/>
                <w:sz w:val="16"/>
                <w:szCs w:val="16"/>
              </w:rPr>
              <w:t>véhicules</w:t>
            </w:r>
            <w:r w:rsidRPr="0075193F">
              <w:rPr>
                <w:sz w:val="16"/>
                <w:szCs w:val="16"/>
              </w:rPr>
              <w:t xml:space="preserve">. Les Règlements de l’ONU ci-après sont considérés comme des normes prioritaires auxquelles tous les véhicules devraient satisfaire :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t>Protection contre les chocs frontaux latéraux (</w:t>
            </w:r>
            <w:r w:rsidRPr="0075193F">
              <w:rPr>
                <w:b/>
                <w:sz w:val="16"/>
                <w:szCs w:val="16"/>
              </w:rPr>
              <w:t>Règlements n</w:t>
            </w:r>
            <w:r w:rsidRPr="0075193F">
              <w:rPr>
                <w:b/>
                <w:sz w:val="16"/>
                <w:szCs w:val="16"/>
                <w:vertAlign w:val="superscript"/>
              </w:rPr>
              <w:t>os</w:t>
            </w:r>
            <w:r w:rsidR="001B2EB1" w:rsidRPr="0075193F">
              <w:rPr>
                <w:sz w:val="16"/>
                <w:szCs w:val="16"/>
              </w:rPr>
              <w:t> </w:t>
            </w:r>
            <w:r w:rsidRPr="0075193F">
              <w:rPr>
                <w:sz w:val="16"/>
                <w:szCs w:val="16"/>
              </w:rPr>
              <w:t xml:space="preserve">94 et 95) : ces Règlements garantissent que les voitures supportent les effets d’un choc avant ou d’un choc latéral lors d’essais effectués à des vitesses déterminées, et sont donc indispensables pour protéger les occupants. Ces Règlements relatifs au comportement aux chocs contribuent à protéger les occupants en leur permettant de résister aux effets de chocs frontaux ou latéraux. Lors des essais de simulation, l’énergie absorbée par le mannequin d’essai de choc doit être inférieure à un seuil déterminé pour que la voiture satisfasse aux essais. </w:t>
            </w:r>
          </w:p>
          <w:p w:rsidR="00C8082B" w:rsidRPr="0075193F" w:rsidRDefault="00C8082B" w:rsidP="00CA0656">
            <w:pPr>
              <w:suppressAutoHyphens w:val="0"/>
              <w:spacing w:before="40" w:after="180" w:line="200" w:lineRule="atLeast"/>
              <w:ind w:left="57" w:right="57"/>
              <w:rPr>
                <w:sz w:val="16"/>
                <w:szCs w:val="16"/>
              </w:rPr>
            </w:pPr>
            <w:r w:rsidRPr="0075193F">
              <w:rPr>
                <w:sz w:val="16"/>
                <w:szCs w:val="16"/>
              </w:rPr>
              <w:sym w:font="Times New Roman" w:char="F0B7"/>
            </w:r>
            <w:r w:rsidRPr="0075193F">
              <w:rPr>
                <w:sz w:val="16"/>
                <w:szCs w:val="16"/>
              </w:rPr>
              <w:t xml:space="preserve"> </w:t>
            </w:r>
            <w:r w:rsidR="000753B8" w:rsidRPr="0075193F">
              <w:rPr>
                <w:sz w:val="16"/>
                <w:szCs w:val="16"/>
              </w:rPr>
              <w:t xml:space="preserve"> </w:t>
            </w:r>
            <w:r w:rsidRPr="0075193F">
              <w:rPr>
                <w:sz w:val="16"/>
                <w:szCs w:val="16"/>
              </w:rPr>
              <w:t>Systèmes de contrôle électronique de la stabilité (</w:t>
            </w:r>
            <w:r w:rsidRPr="0075193F">
              <w:rPr>
                <w:b/>
                <w:sz w:val="16"/>
                <w:szCs w:val="16"/>
              </w:rPr>
              <w:t>Règlement n</w:t>
            </w:r>
            <w:r w:rsidRPr="0075193F">
              <w:rPr>
                <w:b/>
                <w:sz w:val="16"/>
                <w:szCs w:val="16"/>
                <w:vertAlign w:val="superscript"/>
              </w:rPr>
              <w:t>o</w:t>
            </w:r>
            <w:r w:rsidR="001B2EB1" w:rsidRPr="0075193F">
              <w:rPr>
                <w:b/>
                <w:sz w:val="16"/>
                <w:szCs w:val="16"/>
              </w:rPr>
              <w:t> </w:t>
            </w:r>
            <w:r w:rsidRPr="0075193F">
              <w:rPr>
                <w:b/>
                <w:sz w:val="16"/>
                <w:szCs w:val="16"/>
              </w:rPr>
              <w:t>140 et RTM n</w:t>
            </w:r>
            <w:r w:rsidRPr="0075193F">
              <w:rPr>
                <w:b/>
                <w:sz w:val="16"/>
                <w:szCs w:val="16"/>
                <w:vertAlign w:val="superscript"/>
              </w:rPr>
              <w:t>o</w:t>
            </w:r>
            <w:r w:rsidR="001B2EB1" w:rsidRPr="0075193F">
              <w:rPr>
                <w:b/>
                <w:sz w:val="16"/>
                <w:szCs w:val="16"/>
              </w:rPr>
              <w:t> </w:t>
            </w:r>
            <w:r w:rsidRPr="0075193F">
              <w:rPr>
                <w:b/>
                <w:sz w:val="16"/>
                <w:szCs w:val="16"/>
              </w:rPr>
              <w:t>8</w:t>
            </w:r>
            <w:r w:rsidRPr="0075193F">
              <w:rPr>
                <w:sz w:val="16"/>
                <w:szCs w:val="16"/>
              </w:rPr>
              <w:t xml:space="preserve">) : cette réglementation vise à prévenir le dérapage et la perte de contrôle en cas de sous-virage et de survirage et permet de réduire le nombre d’accidents et de sauver des vies.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sym w:font="Times New Roman" w:char="F0B7"/>
            </w:r>
            <w:r w:rsidRPr="0075193F">
              <w:rPr>
                <w:sz w:val="16"/>
                <w:szCs w:val="16"/>
              </w:rPr>
              <w:t xml:space="preserve"> </w:t>
            </w:r>
            <w:r w:rsidR="000753B8" w:rsidRPr="0075193F">
              <w:rPr>
                <w:sz w:val="16"/>
                <w:szCs w:val="16"/>
              </w:rPr>
              <w:t xml:space="preserve"> </w:t>
            </w:r>
            <w:r w:rsidRPr="0075193F">
              <w:rPr>
                <w:sz w:val="16"/>
                <w:szCs w:val="16"/>
              </w:rPr>
              <w:t>Sécurité des piétons (</w:t>
            </w:r>
            <w:r w:rsidRPr="0075193F">
              <w:rPr>
                <w:b/>
                <w:sz w:val="16"/>
                <w:szCs w:val="16"/>
              </w:rPr>
              <w:t>Règlement n</w:t>
            </w:r>
            <w:r w:rsidRPr="0075193F">
              <w:rPr>
                <w:b/>
                <w:sz w:val="16"/>
                <w:szCs w:val="16"/>
                <w:vertAlign w:val="superscript"/>
              </w:rPr>
              <w:t>o</w:t>
            </w:r>
            <w:r w:rsidR="000753B8" w:rsidRPr="0075193F">
              <w:rPr>
                <w:b/>
                <w:sz w:val="16"/>
                <w:szCs w:val="16"/>
              </w:rPr>
              <w:t> </w:t>
            </w:r>
            <w:r w:rsidRPr="0075193F">
              <w:rPr>
                <w:sz w:val="16"/>
                <w:szCs w:val="16"/>
              </w:rPr>
              <w:t xml:space="preserve">127) : des pare-chocs plus souples et des modifications de l’avant des véhicules (par exemple en supprimant les structures inutilement rigides) peuvent réduire la gravité des chocs entre un piéton et une voiture.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sym w:font="Times New Roman" w:char="F0B7"/>
            </w:r>
            <w:r w:rsidRPr="0075193F">
              <w:rPr>
                <w:sz w:val="16"/>
                <w:szCs w:val="16"/>
              </w:rPr>
              <w:t xml:space="preserve"> </w:t>
            </w:r>
            <w:r w:rsidR="000753B8" w:rsidRPr="0075193F">
              <w:rPr>
                <w:sz w:val="16"/>
                <w:szCs w:val="16"/>
              </w:rPr>
              <w:t xml:space="preserve"> </w:t>
            </w:r>
            <w:r w:rsidRPr="0075193F">
              <w:rPr>
                <w:sz w:val="16"/>
                <w:szCs w:val="16"/>
              </w:rPr>
              <w:t xml:space="preserve">La réglementation des ceintures </w:t>
            </w:r>
            <w:r w:rsidRPr="0075193F">
              <w:rPr>
                <w:b/>
                <w:sz w:val="16"/>
                <w:szCs w:val="16"/>
              </w:rPr>
              <w:t>de sécurité</w:t>
            </w:r>
            <w:r w:rsidRPr="0075193F">
              <w:rPr>
                <w:sz w:val="16"/>
                <w:szCs w:val="16"/>
              </w:rPr>
              <w:t xml:space="preserve"> qui fait partie des Règlements concernant les véhicules garantit que des ceintures </w:t>
            </w:r>
            <w:r w:rsidRPr="0075193F">
              <w:rPr>
                <w:b/>
                <w:sz w:val="16"/>
                <w:szCs w:val="16"/>
              </w:rPr>
              <w:t>de sécurité</w:t>
            </w:r>
            <w:r w:rsidRPr="0075193F">
              <w:rPr>
                <w:sz w:val="16"/>
                <w:szCs w:val="16"/>
              </w:rPr>
              <w:t xml:space="preserve"> soient installées sur les véhicules au moment de leur construction ;</w:t>
            </w:r>
            <w:r w:rsidR="000753B8" w:rsidRPr="0075193F">
              <w:rPr>
                <w:sz w:val="16"/>
                <w:szCs w:val="16"/>
              </w:rPr>
              <w:t xml:space="preserve"> le </w:t>
            </w:r>
            <w:r w:rsidRPr="0075193F">
              <w:rPr>
                <w:sz w:val="16"/>
                <w:szCs w:val="16"/>
              </w:rPr>
              <w:t xml:space="preserve">Règlement relatif aux ancrages garantit que les points d’ancrage de la ceinture puissent supporter les conséquences d’un accident, afin de réduire au minimum les risques d’arrachage de la ceinture et de garantir que les passagers puissent être retirés sans danger de leur siège en cas de choc.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sym w:font="Times New Roman" w:char="F0B7"/>
            </w:r>
            <w:r w:rsidRPr="0075193F">
              <w:rPr>
                <w:sz w:val="16"/>
                <w:szCs w:val="16"/>
              </w:rPr>
              <w:t xml:space="preserve"> </w:t>
            </w:r>
            <w:r w:rsidR="000753B8" w:rsidRPr="0075193F">
              <w:rPr>
                <w:sz w:val="16"/>
                <w:szCs w:val="16"/>
              </w:rPr>
              <w:t xml:space="preserve"> </w:t>
            </w:r>
            <w:r w:rsidRPr="0075193F">
              <w:rPr>
                <w:sz w:val="16"/>
                <w:szCs w:val="16"/>
              </w:rPr>
              <w:t xml:space="preserve">Le Règlement relatif aux dispositifs de retenue pour enfants prévoit que, plutôt que de fixer le siège pour enfant au moyen de la ceinture </w:t>
            </w:r>
            <w:r w:rsidRPr="0075193F">
              <w:rPr>
                <w:b/>
                <w:sz w:val="16"/>
                <w:szCs w:val="16"/>
              </w:rPr>
              <w:t>de sécurité</w:t>
            </w:r>
            <w:r w:rsidRPr="0075193F">
              <w:rPr>
                <w:sz w:val="16"/>
                <w:szCs w:val="16"/>
              </w:rPr>
              <w:t xml:space="preserve"> pour adultes, le véhicule doit être équipé de points d’ancrage de dispositifs de retenue pour enfants ISOFIX de manière à garantir que le dispositif de retenue soit fixé directement sur le châssis du véhicule.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sym w:font="Times New Roman" w:char="F0B7"/>
            </w:r>
            <w:r w:rsidRPr="0075193F">
              <w:rPr>
                <w:sz w:val="16"/>
                <w:szCs w:val="16"/>
              </w:rPr>
              <w:t xml:space="preserve"> </w:t>
            </w:r>
            <w:r w:rsidR="000753B8" w:rsidRPr="0075193F">
              <w:rPr>
                <w:sz w:val="16"/>
                <w:szCs w:val="16"/>
              </w:rPr>
              <w:t xml:space="preserve"> </w:t>
            </w:r>
            <w:r w:rsidRPr="0075193F">
              <w:rPr>
                <w:b/>
                <w:sz w:val="16"/>
                <w:szCs w:val="16"/>
              </w:rPr>
              <w:t>La réglementation relative au freinage des motocycles (Règlement n</w:t>
            </w:r>
            <w:r w:rsidRPr="0075193F">
              <w:rPr>
                <w:b/>
                <w:sz w:val="16"/>
                <w:szCs w:val="16"/>
                <w:vertAlign w:val="superscript"/>
              </w:rPr>
              <w:t>o</w:t>
            </w:r>
            <w:r w:rsidR="000753B8" w:rsidRPr="0075193F">
              <w:rPr>
                <w:b/>
                <w:sz w:val="16"/>
                <w:szCs w:val="16"/>
              </w:rPr>
              <w:t> </w:t>
            </w:r>
            <w:r w:rsidRPr="0075193F">
              <w:rPr>
                <w:b/>
                <w:sz w:val="16"/>
                <w:szCs w:val="16"/>
              </w:rPr>
              <w:t>78 ou RTM n</w:t>
            </w:r>
            <w:r w:rsidRPr="0075193F">
              <w:rPr>
                <w:b/>
                <w:sz w:val="16"/>
                <w:szCs w:val="16"/>
                <w:vertAlign w:val="superscript"/>
              </w:rPr>
              <w:t>o</w:t>
            </w:r>
            <w:r w:rsidR="000753B8" w:rsidRPr="0075193F">
              <w:rPr>
                <w:b/>
                <w:sz w:val="16"/>
                <w:szCs w:val="16"/>
              </w:rPr>
              <w:t> </w:t>
            </w:r>
            <w:r w:rsidRPr="0075193F">
              <w:rPr>
                <w:b/>
                <w:sz w:val="16"/>
                <w:szCs w:val="16"/>
              </w:rPr>
              <w:t xml:space="preserve">3) prévoit des prescriptions d’efficacité du freinage et des méthodes d’essai, </w:t>
            </w:r>
            <w:r w:rsidR="00FD7E04" w:rsidRPr="0075193F">
              <w:rPr>
                <w:b/>
                <w:sz w:val="16"/>
                <w:szCs w:val="16"/>
              </w:rPr>
              <w:t>notamment celles concernant les </w:t>
            </w:r>
            <w:r w:rsidRPr="0075193F">
              <w:rPr>
                <w:b/>
                <w:sz w:val="16"/>
                <w:szCs w:val="16"/>
              </w:rPr>
              <w:t>systèmes de freinage avancés tels que les</w:t>
            </w:r>
            <w:r w:rsidRPr="0075193F">
              <w:rPr>
                <w:sz w:val="16"/>
                <w:szCs w:val="16"/>
              </w:rPr>
              <w:t xml:space="preserve"> dispositifs de frein antiblocage (ABS) pour motocycles, qui aident le conducteur à garder la maîtrise de son véhicule lors d’un freinage d’urgence. Les systèmes ABS réduisent le risque d’accident et de blessure. </w:t>
            </w:r>
          </w:p>
        </w:tc>
      </w:tr>
      <w:tr w:rsidR="00C8082B" w:rsidRPr="0075193F" w:rsidTr="00541C9E">
        <w:tc>
          <w:tcPr>
            <w:tcW w:w="1360" w:type="dxa"/>
            <w:vMerge w:val="restart"/>
            <w:shd w:val="clear" w:color="auto" w:fill="auto"/>
            <w:tcMar>
              <w:top w:w="0" w:type="dxa"/>
              <w:left w:w="108" w:type="dxa"/>
              <w:bottom w:w="0" w:type="dxa"/>
              <w:right w:w="108" w:type="dxa"/>
            </w:tcMar>
          </w:tcPr>
          <w:p w:rsidR="00C8082B" w:rsidRPr="0075193F" w:rsidRDefault="00C8082B" w:rsidP="00A12ADE">
            <w:pPr>
              <w:keepNext/>
              <w:keepLines/>
              <w:suppressAutoHyphens w:val="0"/>
              <w:spacing w:before="40" w:after="60" w:line="200" w:lineRule="atLeast"/>
              <w:ind w:left="57" w:right="57"/>
              <w:rPr>
                <w:b/>
                <w:sz w:val="16"/>
                <w:szCs w:val="16"/>
              </w:rPr>
            </w:pPr>
            <w:r w:rsidRPr="0075193F">
              <w:rPr>
                <w:b/>
                <w:sz w:val="16"/>
                <w:szCs w:val="16"/>
              </w:rPr>
              <w:t xml:space="preserve">Sécurité </w:t>
            </w:r>
            <w:r w:rsidR="000753B8" w:rsidRPr="0075193F">
              <w:rPr>
                <w:b/>
                <w:sz w:val="16"/>
                <w:szCs w:val="16"/>
              </w:rPr>
              <w:br/>
            </w:r>
            <w:r w:rsidRPr="0075193F">
              <w:rPr>
                <w:b/>
                <w:sz w:val="16"/>
                <w:szCs w:val="16"/>
              </w:rPr>
              <w:t>des usagers</w:t>
            </w:r>
            <w:r w:rsidR="00A12ADE">
              <w:rPr>
                <w:b/>
                <w:sz w:val="16"/>
                <w:szCs w:val="16"/>
              </w:rPr>
              <w:br/>
            </w:r>
            <w:r w:rsidRPr="0075193F">
              <w:rPr>
                <w:b/>
                <w:sz w:val="16"/>
                <w:szCs w:val="16"/>
              </w:rPr>
              <w:t xml:space="preserve">de la route </w:t>
            </w:r>
          </w:p>
        </w:tc>
        <w:tc>
          <w:tcPr>
            <w:tcW w:w="1843" w:type="dxa"/>
            <w:vMerge w:val="restart"/>
            <w:shd w:val="clear" w:color="auto" w:fill="auto"/>
            <w:tcMar>
              <w:top w:w="0" w:type="dxa"/>
              <w:left w:w="108" w:type="dxa"/>
              <w:bottom w:w="0" w:type="dxa"/>
              <w:right w:w="108" w:type="dxa"/>
            </w:tcMar>
            <w:hideMark/>
          </w:tcPr>
          <w:p w:rsidR="00C8082B" w:rsidRPr="0075193F" w:rsidRDefault="00C8082B" w:rsidP="003344F5">
            <w:pPr>
              <w:keepNext/>
              <w:keepLines/>
              <w:suppressAutoHyphens w:val="0"/>
              <w:spacing w:before="40" w:after="60" w:line="200" w:lineRule="atLeast"/>
              <w:ind w:left="57" w:right="57"/>
              <w:rPr>
                <w:sz w:val="16"/>
                <w:szCs w:val="16"/>
              </w:rPr>
            </w:pPr>
            <w:r w:rsidRPr="0075193F">
              <w:rPr>
                <w:b/>
                <w:sz w:val="16"/>
                <w:szCs w:val="16"/>
              </w:rPr>
              <w:t>Objectif</w:t>
            </w:r>
            <w:r w:rsidRPr="0075193F">
              <w:rPr>
                <w:sz w:val="16"/>
                <w:szCs w:val="16"/>
              </w:rPr>
              <w:t xml:space="preserve"> : </w:t>
            </w:r>
            <w:r w:rsidR="000753B8" w:rsidRPr="0075193F">
              <w:rPr>
                <w:sz w:val="16"/>
                <w:szCs w:val="16"/>
              </w:rPr>
              <w:br/>
            </w:r>
            <w:r w:rsidRPr="0075193F">
              <w:rPr>
                <w:sz w:val="16"/>
                <w:szCs w:val="16"/>
              </w:rPr>
              <w:t>Réduction de la</w:t>
            </w:r>
            <w:r w:rsidR="000753B8" w:rsidRPr="0075193F">
              <w:rPr>
                <w:sz w:val="16"/>
                <w:szCs w:val="16"/>
              </w:rPr>
              <w:t> </w:t>
            </w:r>
            <w:r w:rsidRPr="0075193F">
              <w:rPr>
                <w:sz w:val="16"/>
                <w:szCs w:val="16"/>
              </w:rPr>
              <w:t xml:space="preserve">vitesse </w:t>
            </w:r>
          </w:p>
          <w:p w:rsidR="00C8082B" w:rsidRPr="0075193F" w:rsidRDefault="00C8082B" w:rsidP="003344F5">
            <w:pPr>
              <w:keepNext/>
              <w:keepLines/>
              <w:suppressAutoHyphens w:val="0"/>
              <w:spacing w:before="40" w:after="60" w:line="200" w:lineRule="atLeast"/>
              <w:ind w:left="57" w:right="57"/>
              <w:rPr>
                <w:sz w:val="16"/>
                <w:szCs w:val="16"/>
              </w:rPr>
            </w:pPr>
            <w:r w:rsidRPr="0075193F">
              <w:rPr>
                <w:b/>
                <w:sz w:val="16"/>
                <w:szCs w:val="16"/>
              </w:rPr>
              <w:t>Cible</w:t>
            </w:r>
            <w:r w:rsidRPr="0075193F">
              <w:rPr>
                <w:sz w:val="16"/>
                <w:szCs w:val="16"/>
              </w:rPr>
              <w:t xml:space="preserve"> : </w:t>
            </w:r>
            <w:r w:rsidR="000753B8" w:rsidRPr="0075193F">
              <w:rPr>
                <w:sz w:val="16"/>
                <w:szCs w:val="16"/>
              </w:rPr>
              <w:br/>
            </w:r>
            <w:r w:rsidRPr="0075193F">
              <w:rPr>
                <w:sz w:val="16"/>
                <w:szCs w:val="16"/>
              </w:rPr>
              <w:t>Réduire la proportion de véhicules circulant au-delà de la vitesse limite affichée d’au moins 10</w:t>
            </w:r>
            <w:r w:rsidR="000753B8" w:rsidRPr="0075193F">
              <w:rPr>
                <w:sz w:val="16"/>
                <w:szCs w:val="16"/>
              </w:rPr>
              <w:t> </w:t>
            </w:r>
            <w:r w:rsidRPr="0075193F">
              <w:rPr>
                <w:sz w:val="16"/>
                <w:szCs w:val="16"/>
              </w:rPr>
              <w:t xml:space="preserve">% par an. </w:t>
            </w:r>
          </w:p>
        </w:tc>
        <w:tc>
          <w:tcPr>
            <w:tcW w:w="1843" w:type="dxa"/>
            <w:shd w:val="clear" w:color="auto" w:fill="auto"/>
            <w:tcMar>
              <w:top w:w="0" w:type="dxa"/>
              <w:left w:w="108" w:type="dxa"/>
              <w:bottom w:w="0" w:type="dxa"/>
              <w:right w:w="108" w:type="dxa"/>
            </w:tcMar>
            <w:hideMark/>
          </w:tcPr>
          <w:p w:rsidR="00C8082B" w:rsidRPr="0075193F" w:rsidRDefault="00C8082B" w:rsidP="003344F5">
            <w:pPr>
              <w:keepNext/>
              <w:keepLines/>
              <w:suppressAutoHyphens w:val="0"/>
              <w:spacing w:before="40" w:after="60" w:line="200" w:lineRule="atLeast"/>
              <w:ind w:left="57" w:right="57"/>
              <w:rPr>
                <w:sz w:val="16"/>
                <w:szCs w:val="16"/>
              </w:rPr>
            </w:pPr>
            <w:r w:rsidRPr="0075193F">
              <w:rPr>
                <w:sz w:val="16"/>
                <w:szCs w:val="16"/>
              </w:rPr>
              <w:t>Législation nationale sur les vitesses en milieu urbain est conforme à la pratique optimale n</w:t>
            </w:r>
            <w:r w:rsidRPr="0075193F">
              <w:rPr>
                <w:sz w:val="16"/>
                <w:szCs w:val="16"/>
                <w:vertAlign w:val="superscript"/>
              </w:rPr>
              <w:t>o</w:t>
            </w:r>
            <w:r w:rsidRPr="0075193F">
              <w:rPr>
                <w:sz w:val="16"/>
                <w:szCs w:val="16"/>
              </w:rPr>
              <w:t xml:space="preserve"> 10 </w:t>
            </w:r>
          </w:p>
        </w:tc>
        <w:tc>
          <w:tcPr>
            <w:tcW w:w="1843" w:type="dxa"/>
            <w:shd w:val="clear" w:color="auto" w:fill="auto"/>
            <w:tcMar>
              <w:top w:w="0" w:type="dxa"/>
              <w:left w:w="108" w:type="dxa"/>
              <w:bottom w:w="0" w:type="dxa"/>
              <w:right w:w="108" w:type="dxa"/>
            </w:tcMar>
            <w:hideMark/>
          </w:tcPr>
          <w:p w:rsidR="00C8082B" w:rsidRPr="0075193F" w:rsidRDefault="00C8082B" w:rsidP="003344F5">
            <w:pPr>
              <w:keepNext/>
              <w:keepLines/>
              <w:suppressAutoHyphens w:val="0"/>
              <w:spacing w:before="40" w:after="60" w:line="200" w:lineRule="atLeast"/>
              <w:ind w:left="57" w:right="57"/>
              <w:rPr>
                <w:sz w:val="16"/>
                <w:szCs w:val="16"/>
              </w:rPr>
            </w:pPr>
            <w:r w:rsidRPr="0075193F">
              <w:rPr>
                <w:sz w:val="16"/>
                <w:szCs w:val="16"/>
              </w:rPr>
              <w:t xml:space="preserve">Ministères des transports, par l’intermédiaire des coordonnateurs de données nationaux du </w:t>
            </w:r>
            <w:r w:rsidRPr="0075193F">
              <w:rPr>
                <w:i/>
                <w:iCs/>
                <w:sz w:val="16"/>
                <w:szCs w:val="16"/>
              </w:rPr>
              <w:t>Rapport de situation sur la sécurité routière dans le monde</w:t>
            </w:r>
            <w:r w:rsidRPr="0075193F">
              <w:rPr>
                <w:sz w:val="16"/>
                <w:szCs w:val="16"/>
              </w:rPr>
              <w:t xml:space="preserve"> </w:t>
            </w:r>
          </w:p>
        </w:tc>
        <w:tc>
          <w:tcPr>
            <w:tcW w:w="1843" w:type="dxa"/>
            <w:shd w:val="clear" w:color="auto" w:fill="auto"/>
            <w:tcMar>
              <w:top w:w="0" w:type="dxa"/>
              <w:left w:w="108" w:type="dxa"/>
              <w:bottom w:w="0" w:type="dxa"/>
              <w:right w:w="108" w:type="dxa"/>
            </w:tcMar>
            <w:hideMark/>
          </w:tcPr>
          <w:p w:rsidR="00C8082B" w:rsidRPr="0075193F" w:rsidRDefault="00C8082B" w:rsidP="003344F5">
            <w:pPr>
              <w:keepNext/>
              <w:keepLines/>
              <w:suppressAutoHyphens w:val="0"/>
              <w:spacing w:before="40" w:after="60" w:line="200" w:lineRule="atLeast"/>
              <w:ind w:left="57" w:right="57"/>
              <w:rPr>
                <w:i/>
                <w:sz w:val="16"/>
                <w:szCs w:val="16"/>
              </w:rPr>
            </w:pPr>
            <w:r w:rsidRPr="0075193F">
              <w:rPr>
                <w:i/>
                <w:iCs/>
                <w:sz w:val="16"/>
                <w:szCs w:val="16"/>
              </w:rPr>
              <w:t xml:space="preserve">Rapport de situation </w:t>
            </w:r>
            <w:r w:rsidR="00A12ADE">
              <w:rPr>
                <w:i/>
                <w:iCs/>
                <w:sz w:val="16"/>
                <w:szCs w:val="16"/>
              </w:rPr>
              <w:br/>
            </w:r>
            <w:r w:rsidRPr="0075193F">
              <w:rPr>
                <w:i/>
                <w:iCs/>
                <w:sz w:val="16"/>
                <w:szCs w:val="16"/>
              </w:rPr>
              <w:t>s</w:t>
            </w:r>
            <w:r w:rsidR="001C3514">
              <w:rPr>
                <w:i/>
                <w:iCs/>
                <w:sz w:val="16"/>
                <w:szCs w:val="16"/>
              </w:rPr>
              <w:t>ur la </w:t>
            </w:r>
            <w:r w:rsidR="000753B8" w:rsidRPr="0075193F">
              <w:rPr>
                <w:i/>
                <w:iCs/>
                <w:sz w:val="16"/>
                <w:szCs w:val="16"/>
              </w:rPr>
              <w:t xml:space="preserve">sécurité routière </w:t>
            </w:r>
            <w:r w:rsidR="00A12ADE">
              <w:rPr>
                <w:i/>
                <w:iCs/>
                <w:sz w:val="16"/>
                <w:szCs w:val="16"/>
              </w:rPr>
              <w:br/>
            </w:r>
            <w:r w:rsidR="000753B8" w:rsidRPr="0075193F">
              <w:rPr>
                <w:i/>
                <w:iCs/>
                <w:sz w:val="16"/>
                <w:szCs w:val="16"/>
              </w:rPr>
              <w:t>dans le </w:t>
            </w:r>
            <w:r w:rsidRPr="0075193F">
              <w:rPr>
                <w:i/>
                <w:iCs/>
                <w:sz w:val="16"/>
                <w:szCs w:val="16"/>
              </w:rPr>
              <w:t>monde</w:t>
            </w:r>
            <w:r w:rsidRPr="0075193F">
              <w:rPr>
                <w:i/>
                <w:sz w:val="16"/>
                <w:szCs w:val="16"/>
              </w:rPr>
              <w:t xml:space="preserve"> </w:t>
            </w:r>
          </w:p>
        </w:tc>
        <w:tc>
          <w:tcPr>
            <w:tcW w:w="2788" w:type="dxa"/>
            <w:vMerge w:val="restart"/>
            <w:shd w:val="clear" w:color="auto" w:fill="auto"/>
            <w:tcMar>
              <w:top w:w="0" w:type="dxa"/>
              <w:left w:w="108" w:type="dxa"/>
              <w:bottom w:w="0" w:type="dxa"/>
              <w:right w:w="108" w:type="dxa"/>
            </w:tcMar>
            <w:hideMark/>
          </w:tcPr>
          <w:p w:rsidR="00C8082B" w:rsidRPr="0075193F" w:rsidRDefault="00C8082B" w:rsidP="003344F5">
            <w:pPr>
              <w:keepNext/>
              <w:keepLines/>
              <w:suppressAutoHyphens w:val="0"/>
              <w:spacing w:before="40" w:after="60" w:line="200" w:lineRule="atLeast"/>
              <w:ind w:left="57" w:right="57"/>
              <w:rPr>
                <w:spacing w:val="-2"/>
                <w:sz w:val="16"/>
                <w:szCs w:val="16"/>
              </w:rPr>
            </w:pPr>
            <w:r w:rsidRPr="0075193F">
              <w:rPr>
                <w:spacing w:val="-2"/>
                <w:sz w:val="16"/>
                <w:szCs w:val="16"/>
              </w:rPr>
              <w:t xml:space="preserve">Les risques d’accidents et de blessures graves augmentent proportionnellement à la vitesse moyenne de circulation. </w:t>
            </w:r>
          </w:p>
          <w:p w:rsidR="00C8082B" w:rsidRPr="0075193F" w:rsidRDefault="00C8082B" w:rsidP="003344F5">
            <w:pPr>
              <w:keepNext/>
              <w:keepLines/>
              <w:suppressAutoHyphens w:val="0"/>
              <w:spacing w:before="40" w:after="60" w:line="200" w:lineRule="atLeast"/>
              <w:ind w:left="57" w:right="57"/>
              <w:rPr>
                <w:spacing w:val="-2"/>
                <w:sz w:val="16"/>
                <w:szCs w:val="16"/>
              </w:rPr>
            </w:pPr>
            <w:r w:rsidRPr="0075193F">
              <w:rPr>
                <w:spacing w:val="-2"/>
                <w:sz w:val="16"/>
                <w:szCs w:val="16"/>
              </w:rPr>
              <w:t>Dans les zones urbaines, les limites de vitesse national</w:t>
            </w:r>
            <w:r w:rsidR="000753B8" w:rsidRPr="0075193F">
              <w:rPr>
                <w:spacing w:val="-2"/>
                <w:sz w:val="16"/>
                <w:szCs w:val="16"/>
              </w:rPr>
              <w:t>es ne devraient pas dépasser 50 </w:t>
            </w:r>
            <w:r w:rsidRPr="0075193F">
              <w:rPr>
                <w:spacing w:val="-2"/>
                <w:sz w:val="16"/>
                <w:szCs w:val="16"/>
              </w:rPr>
              <w:t xml:space="preserve">km/h. Il est important que les autorités locales aient non seulement l’autorité juridique leur permettant d’abaisser les limites de vitesse nationales, mais aussi de gérer les limites de vitesse locales en fonction des conditions de chaque voie et en parallèle avec d’autres mesures de modération du trafic ou de gestion de la vitesse. </w:t>
            </w:r>
          </w:p>
          <w:p w:rsidR="00C8082B" w:rsidRPr="0075193F" w:rsidRDefault="00C8082B" w:rsidP="003344F5">
            <w:pPr>
              <w:keepNext/>
              <w:keepLines/>
              <w:suppressAutoHyphens w:val="0"/>
              <w:spacing w:before="40" w:after="60" w:line="200" w:lineRule="atLeast"/>
              <w:ind w:left="57" w:right="57"/>
              <w:rPr>
                <w:spacing w:val="-2"/>
                <w:sz w:val="16"/>
                <w:szCs w:val="16"/>
              </w:rPr>
            </w:pPr>
            <w:r w:rsidRPr="0075193F">
              <w:rPr>
                <w:spacing w:val="-2"/>
                <w:sz w:val="16"/>
                <w:szCs w:val="16"/>
              </w:rPr>
              <w:t>Lorsque la circulation motorisée se combine à une forte concentration de piétons, de cycl</w:t>
            </w:r>
            <w:r w:rsidR="000753B8" w:rsidRPr="0075193F">
              <w:rPr>
                <w:spacing w:val="-2"/>
                <w:sz w:val="16"/>
                <w:szCs w:val="16"/>
              </w:rPr>
              <w:t>istes et de cyclomotoristes, la </w:t>
            </w:r>
            <w:r w:rsidRPr="0075193F">
              <w:rPr>
                <w:spacing w:val="-2"/>
                <w:sz w:val="16"/>
                <w:szCs w:val="16"/>
              </w:rPr>
              <w:t>vi</w:t>
            </w:r>
            <w:r w:rsidR="000753B8" w:rsidRPr="0075193F">
              <w:rPr>
                <w:spacing w:val="-2"/>
                <w:sz w:val="16"/>
                <w:szCs w:val="16"/>
              </w:rPr>
              <w:t>tesse doit être inférieure à 30 </w:t>
            </w:r>
            <w:r w:rsidRPr="0075193F">
              <w:rPr>
                <w:spacing w:val="-2"/>
                <w:sz w:val="16"/>
                <w:szCs w:val="16"/>
              </w:rPr>
              <w:t>km/h, en raison de la vulnérabilité de ces usagers de la route à des vitesses supérieures : un piéton adulte a moins de 20</w:t>
            </w:r>
            <w:r w:rsidR="000753B8" w:rsidRPr="0075193F">
              <w:rPr>
                <w:spacing w:val="-2"/>
                <w:sz w:val="16"/>
                <w:szCs w:val="16"/>
              </w:rPr>
              <w:t> </w:t>
            </w:r>
            <w:r w:rsidRPr="0075193F">
              <w:rPr>
                <w:spacing w:val="-2"/>
                <w:sz w:val="16"/>
                <w:szCs w:val="16"/>
              </w:rPr>
              <w:t xml:space="preserve">% de risque de mourir s’il est heurté par une </w:t>
            </w:r>
            <w:r w:rsidR="000753B8" w:rsidRPr="0075193F">
              <w:rPr>
                <w:spacing w:val="-2"/>
                <w:sz w:val="16"/>
                <w:szCs w:val="16"/>
              </w:rPr>
              <w:t>voiture roulant à moins de 50 </w:t>
            </w:r>
            <w:r w:rsidRPr="0075193F">
              <w:rPr>
                <w:spacing w:val="-2"/>
                <w:sz w:val="16"/>
                <w:szCs w:val="16"/>
              </w:rPr>
              <w:t>km/h mais presque 60</w:t>
            </w:r>
            <w:r w:rsidR="000753B8" w:rsidRPr="0075193F">
              <w:rPr>
                <w:spacing w:val="-2"/>
                <w:sz w:val="16"/>
                <w:szCs w:val="16"/>
              </w:rPr>
              <w:t> </w:t>
            </w:r>
            <w:r w:rsidRPr="0075193F">
              <w:rPr>
                <w:spacing w:val="-2"/>
                <w:sz w:val="16"/>
                <w:szCs w:val="16"/>
              </w:rPr>
              <w:t>% de risque de mourir s’il</w:t>
            </w:r>
            <w:r w:rsidR="000753B8" w:rsidRPr="0075193F">
              <w:rPr>
                <w:spacing w:val="-2"/>
                <w:sz w:val="16"/>
                <w:szCs w:val="16"/>
              </w:rPr>
              <w:t xml:space="preserve"> est heurté à une vitesse de 80 </w:t>
            </w:r>
            <w:r w:rsidRPr="0075193F">
              <w:rPr>
                <w:spacing w:val="-2"/>
                <w:sz w:val="16"/>
                <w:szCs w:val="16"/>
              </w:rPr>
              <w:t>km/h. Il est largement avéré que les autorités locales ayant abaissé les limit</w:t>
            </w:r>
            <w:r w:rsidR="000753B8" w:rsidRPr="0075193F">
              <w:rPr>
                <w:spacing w:val="-2"/>
                <w:sz w:val="16"/>
                <w:szCs w:val="16"/>
              </w:rPr>
              <w:t>ations de vitesse urbaines à 30 </w:t>
            </w:r>
            <w:r w:rsidRPr="0075193F">
              <w:rPr>
                <w:spacing w:val="-2"/>
                <w:sz w:val="16"/>
                <w:szCs w:val="16"/>
              </w:rPr>
              <w:t xml:space="preserve">km/h ou moins, en parallèle avec d’autres mesures de modération du trafic, ont fait diminuer le nombre d’accidents de la circulation. </w:t>
            </w:r>
          </w:p>
        </w:tc>
      </w:tr>
      <w:tr w:rsidR="00C8082B" w:rsidRPr="0075193F" w:rsidTr="00541C9E">
        <w:tc>
          <w:tcPr>
            <w:tcW w:w="1360" w:type="dxa"/>
            <w:vMerge/>
            <w:shd w:val="clear" w:color="auto" w:fill="auto"/>
            <w:hideMark/>
          </w:tcPr>
          <w:p w:rsidR="00C8082B" w:rsidRPr="0075193F" w:rsidRDefault="00C8082B" w:rsidP="003344F5">
            <w:pPr>
              <w:suppressAutoHyphens w:val="0"/>
              <w:spacing w:before="40" w:after="60" w:line="200" w:lineRule="atLeast"/>
              <w:ind w:left="57" w:right="57"/>
              <w:rPr>
                <w:sz w:val="16"/>
                <w:szCs w:val="16"/>
                <w:lang w:eastAsia="en-GB"/>
              </w:rPr>
            </w:pPr>
          </w:p>
        </w:tc>
        <w:tc>
          <w:tcPr>
            <w:tcW w:w="1843" w:type="dxa"/>
            <w:vMerge/>
            <w:shd w:val="clear" w:color="auto" w:fill="auto"/>
            <w:hideMark/>
          </w:tcPr>
          <w:p w:rsidR="00C8082B" w:rsidRPr="0075193F" w:rsidRDefault="00C8082B" w:rsidP="003344F5">
            <w:pPr>
              <w:suppressAutoHyphens w:val="0"/>
              <w:spacing w:before="40" w:after="60" w:line="200" w:lineRule="atLeast"/>
              <w:ind w:left="57" w:right="57"/>
              <w:rPr>
                <w:sz w:val="16"/>
                <w:szCs w:val="16"/>
                <w:lang w:eastAsia="en-GB"/>
              </w:rPr>
            </w:pPr>
          </w:p>
        </w:tc>
        <w:tc>
          <w:tcPr>
            <w:tcW w:w="1843" w:type="dxa"/>
            <w:shd w:val="clear" w:color="auto" w:fill="auto"/>
            <w:tcMar>
              <w:top w:w="0" w:type="dxa"/>
              <w:left w:w="108" w:type="dxa"/>
              <w:bottom w:w="0" w:type="dxa"/>
              <w:right w:w="108" w:type="dxa"/>
            </w:tcMar>
          </w:tcPr>
          <w:p w:rsidR="00C8082B" w:rsidRPr="0075193F" w:rsidRDefault="00C8082B" w:rsidP="003344F5">
            <w:pPr>
              <w:suppressAutoHyphens w:val="0"/>
              <w:spacing w:before="40" w:after="60" w:line="200" w:lineRule="atLeast"/>
              <w:ind w:left="57" w:right="57"/>
              <w:rPr>
                <w:sz w:val="16"/>
                <w:szCs w:val="16"/>
              </w:rPr>
            </w:pPr>
            <w:r w:rsidRPr="0075193F">
              <w:rPr>
                <w:sz w:val="16"/>
                <w:szCs w:val="16"/>
              </w:rPr>
              <w:t xml:space="preserve">Pourcentage de véhicules circulant au-dessus de la limite de vitesse dans les zones urbaines et rurales </w:t>
            </w:r>
          </w:p>
        </w:tc>
        <w:tc>
          <w:tcPr>
            <w:tcW w:w="1843" w:type="dxa"/>
            <w:shd w:val="clear" w:color="auto" w:fill="auto"/>
            <w:tcMar>
              <w:top w:w="0" w:type="dxa"/>
              <w:left w:w="108" w:type="dxa"/>
              <w:bottom w:w="0" w:type="dxa"/>
              <w:right w:w="108" w:type="dxa"/>
            </w:tcMar>
          </w:tcPr>
          <w:p w:rsidR="00C8082B" w:rsidRPr="0075193F" w:rsidRDefault="000753B8" w:rsidP="003344F5">
            <w:pPr>
              <w:suppressAutoHyphens w:val="0"/>
              <w:spacing w:before="40" w:after="60" w:line="200" w:lineRule="atLeast"/>
              <w:ind w:left="57" w:right="57"/>
              <w:rPr>
                <w:sz w:val="16"/>
                <w:szCs w:val="16"/>
              </w:rPr>
            </w:pPr>
            <w:r w:rsidRPr="0075193F">
              <w:rPr>
                <w:sz w:val="16"/>
                <w:szCs w:val="16"/>
              </w:rPr>
              <w:t>Enquêtes de pays </w:t>
            </w:r>
            <w:r w:rsidR="00C8082B" w:rsidRPr="0075193F">
              <w:rPr>
                <w:sz w:val="16"/>
                <w:szCs w:val="16"/>
              </w:rPr>
              <w:t xml:space="preserve">11 </w:t>
            </w:r>
          </w:p>
        </w:tc>
        <w:tc>
          <w:tcPr>
            <w:tcW w:w="1843" w:type="dxa"/>
            <w:shd w:val="clear" w:color="auto" w:fill="auto"/>
            <w:tcMar>
              <w:top w:w="0" w:type="dxa"/>
              <w:left w:w="108" w:type="dxa"/>
              <w:bottom w:w="0" w:type="dxa"/>
              <w:right w:w="108" w:type="dxa"/>
            </w:tcMar>
          </w:tcPr>
          <w:p w:rsidR="00C8082B" w:rsidRPr="0075193F" w:rsidRDefault="00C8082B" w:rsidP="003344F5">
            <w:pPr>
              <w:suppressAutoHyphens w:val="0"/>
              <w:spacing w:before="40" w:after="60" w:line="200" w:lineRule="atLeast"/>
              <w:ind w:left="57" w:right="57"/>
              <w:rPr>
                <w:sz w:val="16"/>
                <w:szCs w:val="16"/>
                <w:lang w:eastAsia="en-GB"/>
              </w:rPr>
            </w:pPr>
          </w:p>
        </w:tc>
        <w:tc>
          <w:tcPr>
            <w:tcW w:w="2788" w:type="dxa"/>
            <w:vMerge/>
            <w:shd w:val="clear" w:color="auto" w:fill="auto"/>
            <w:hideMark/>
          </w:tcPr>
          <w:p w:rsidR="00C8082B" w:rsidRPr="0075193F" w:rsidRDefault="00C8082B" w:rsidP="003344F5">
            <w:pPr>
              <w:suppressAutoHyphens w:val="0"/>
              <w:spacing w:before="40" w:after="60" w:line="200" w:lineRule="atLeast"/>
              <w:ind w:left="57" w:right="57"/>
              <w:rPr>
                <w:sz w:val="16"/>
                <w:szCs w:val="16"/>
                <w:lang w:eastAsia="nl-NL"/>
              </w:rPr>
            </w:pPr>
          </w:p>
        </w:tc>
      </w:tr>
      <w:tr w:rsidR="00C8082B" w:rsidRPr="0075193F" w:rsidTr="00541C9E">
        <w:tc>
          <w:tcPr>
            <w:tcW w:w="1360" w:type="dxa"/>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sz w:val="16"/>
                <w:szCs w:val="16"/>
                <w:lang w:eastAsia="en-GB"/>
              </w:rPr>
            </w:pPr>
          </w:p>
        </w:tc>
        <w:tc>
          <w:tcPr>
            <w:tcW w:w="1843" w:type="dxa"/>
            <w:vMerge w:val="restart"/>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sz w:val="16"/>
                <w:szCs w:val="16"/>
              </w:rPr>
            </w:pPr>
            <w:r w:rsidRPr="0075193F">
              <w:rPr>
                <w:b/>
                <w:sz w:val="16"/>
                <w:szCs w:val="16"/>
              </w:rPr>
              <w:t>Objectif </w:t>
            </w:r>
            <w:r w:rsidRPr="0075193F">
              <w:rPr>
                <w:sz w:val="16"/>
                <w:szCs w:val="16"/>
              </w:rPr>
              <w:t xml:space="preserve">: </w:t>
            </w:r>
            <w:r w:rsidR="000753B8" w:rsidRPr="0075193F">
              <w:rPr>
                <w:sz w:val="16"/>
                <w:szCs w:val="16"/>
              </w:rPr>
              <w:br/>
            </w:r>
            <w:r w:rsidRPr="0075193F">
              <w:rPr>
                <w:sz w:val="16"/>
                <w:szCs w:val="16"/>
              </w:rPr>
              <w:t xml:space="preserve">Accroître l’utilisation de casques de moto satisfaisant à une norme de qualité. </w:t>
            </w:r>
          </w:p>
          <w:p w:rsidR="00C8082B" w:rsidRPr="0075193F" w:rsidRDefault="00C8082B" w:rsidP="003344F5">
            <w:pPr>
              <w:suppressAutoHyphens w:val="0"/>
              <w:spacing w:before="40" w:after="80" w:line="200" w:lineRule="atLeast"/>
              <w:ind w:left="57" w:right="57"/>
              <w:rPr>
                <w:sz w:val="16"/>
                <w:szCs w:val="16"/>
              </w:rPr>
            </w:pPr>
            <w:r w:rsidRPr="0075193F">
              <w:rPr>
                <w:b/>
                <w:sz w:val="16"/>
                <w:szCs w:val="16"/>
              </w:rPr>
              <w:t>Cible </w:t>
            </w:r>
            <w:r w:rsidRPr="0075193F">
              <w:rPr>
                <w:sz w:val="16"/>
                <w:szCs w:val="16"/>
              </w:rPr>
              <w:t xml:space="preserve">: </w:t>
            </w:r>
            <w:r w:rsidR="000753B8" w:rsidRPr="0075193F">
              <w:rPr>
                <w:sz w:val="16"/>
                <w:szCs w:val="16"/>
              </w:rPr>
              <w:br/>
            </w:r>
            <w:r w:rsidRPr="0075193F">
              <w:rPr>
                <w:sz w:val="16"/>
                <w:szCs w:val="16"/>
              </w:rPr>
              <w:t>Réduire la proportion de motocyclistes circulant sans casque d’au moins 10</w:t>
            </w:r>
            <w:r w:rsidR="000753B8" w:rsidRPr="0075193F">
              <w:rPr>
                <w:sz w:val="16"/>
                <w:szCs w:val="16"/>
              </w:rPr>
              <w:t> </w:t>
            </w:r>
            <w:r w:rsidR="002A0401">
              <w:rPr>
                <w:sz w:val="16"/>
                <w:szCs w:val="16"/>
              </w:rPr>
              <w:t>% par </w:t>
            </w:r>
            <w:r w:rsidRPr="0075193F">
              <w:rPr>
                <w:sz w:val="16"/>
                <w:szCs w:val="16"/>
              </w:rPr>
              <w:t xml:space="preserve">an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t xml:space="preserve">soit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t>Au moins 90</w:t>
            </w:r>
            <w:r w:rsidR="000753B8" w:rsidRPr="0075193F">
              <w:rPr>
                <w:sz w:val="16"/>
                <w:szCs w:val="16"/>
              </w:rPr>
              <w:t> </w:t>
            </w:r>
            <w:r w:rsidRPr="0075193F">
              <w:rPr>
                <w:sz w:val="16"/>
                <w:szCs w:val="16"/>
              </w:rPr>
              <w:t xml:space="preserve">% des motocyclistes circulant casqués </w:t>
            </w:r>
          </w:p>
        </w:tc>
        <w:tc>
          <w:tcPr>
            <w:tcW w:w="1843" w:type="dxa"/>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b/>
                <w:sz w:val="16"/>
                <w:szCs w:val="16"/>
              </w:rPr>
            </w:pPr>
            <w:r w:rsidRPr="0075193F">
              <w:rPr>
                <w:sz w:val="16"/>
                <w:szCs w:val="16"/>
              </w:rPr>
              <w:t xml:space="preserve">Législation sur les casques de motocycliste </w:t>
            </w:r>
            <w:r w:rsidRPr="0075193F">
              <w:rPr>
                <w:b/>
                <w:sz w:val="16"/>
                <w:szCs w:val="16"/>
              </w:rPr>
              <w:t>harmonisée avec le Règlement n</w:t>
            </w:r>
            <w:r w:rsidRPr="0075193F">
              <w:rPr>
                <w:b/>
                <w:sz w:val="16"/>
                <w:szCs w:val="16"/>
                <w:vertAlign w:val="superscript"/>
              </w:rPr>
              <w:t>o</w:t>
            </w:r>
            <w:r w:rsidR="000753B8" w:rsidRPr="0075193F">
              <w:rPr>
                <w:b/>
                <w:sz w:val="16"/>
                <w:szCs w:val="16"/>
              </w:rPr>
              <w:t> </w:t>
            </w:r>
            <w:r w:rsidRPr="0075193F">
              <w:rPr>
                <w:b/>
                <w:sz w:val="16"/>
                <w:szCs w:val="16"/>
              </w:rPr>
              <w:t xml:space="preserve">22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t>L’utilisation est conforme à la pratique optimale n</w:t>
            </w:r>
            <w:r w:rsidRPr="0075193F">
              <w:rPr>
                <w:sz w:val="16"/>
                <w:szCs w:val="16"/>
                <w:vertAlign w:val="superscript"/>
              </w:rPr>
              <w:t>o</w:t>
            </w:r>
            <w:r w:rsidRPr="0075193F">
              <w:rPr>
                <w:sz w:val="16"/>
                <w:szCs w:val="16"/>
              </w:rPr>
              <w:t xml:space="preserve"> 12 </w:t>
            </w:r>
          </w:p>
        </w:tc>
        <w:tc>
          <w:tcPr>
            <w:tcW w:w="1843" w:type="dxa"/>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sz w:val="16"/>
                <w:szCs w:val="16"/>
              </w:rPr>
            </w:pPr>
            <w:r w:rsidRPr="0075193F">
              <w:rPr>
                <w:sz w:val="16"/>
                <w:szCs w:val="16"/>
              </w:rPr>
              <w:t xml:space="preserve">Ministères des transports, par l’intermédiaire des coordonnateurs de données nationaux du </w:t>
            </w:r>
            <w:r w:rsidRPr="0075193F">
              <w:rPr>
                <w:i/>
                <w:iCs/>
                <w:sz w:val="16"/>
                <w:szCs w:val="16"/>
              </w:rPr>
              <w:t>Rapport de situation sur la sécurité routière dans le monde</w:t>
            </w:r>
          </w:p>
        </w:tc>
        <w:tc>
          <w:tcPr>
            <w:tcW w:w="1843" w:type="dxa"/>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i/>
                <w:sz w:val="16"/>
                <w:szCs w:val="16"/>
              </w:rPr>
            </w:pPr>
            <w:r w:rsidRPr="0075193F">
              <w:rPr>
                <w:i/>
                <w:iCs/>
                <w:sz w:val="16"/>
                <w:szCs w:val="16"/>
              </w:rPr>
              <w:t>Rapport de situation s</w:t>
            </w:r>
            <w:r w:rsidR="001C3514">
              <w:rPr>
                <w:i/>
                <w:iCs/>
                <w:sz w:val="16"/>
                <w:szCs w:val="16"/>
              </w:rPr>
              <w:t>ur la </w:t>
            </w:r>
            <w:r w:rsidR="000753B8" w:rsidRPr="0075193F">
              <w:rPr>
                <w:i/>
                <w:iCs/>
                <w:sz w:val="16"/>
                <w:szCs w:val="16"/>
              </w:rPr>
              <w:t>sécurité routière dans le </w:t>
            </w:r>
            <w:r w:rsidRPr="0075193F">
              <w:rPr>
                <w:i/>
                <w:iCs/>
                <w:sz w:val="16"/>
                <w:szCs w:val="16"/>
              </w:rPr>
              <w:t>monde</w:t>
            </w:r>
          </w:p>
        </w:tc>
        <w:tc>
          <w:tcPr>
            <w:tcW w:w="2788" w:type="dxa"/>
            <w:vMerge w:val="restart"/>
            <w:shd w:val="clear" w:color="auto" w:fill="auto"/>
            <w:tcMar>
              <w:top w:w="0" w:type="dxa"/>
              <w:left w:w="108" w:type="dxa"/>
              <w:bottom w:w="0" w:type="dxa"/>
              <w:right w:w="108" w:type="dxa"/>
            </w:tcMar>
            <w:hideMark/>
          </w:tcPr>
          <w:p w:rsidR="00C8082B" w:rsidRPr="0075193F" w:rsidRDefault="00C8082B" w:rsidP="00704BFB">
            <w:pPr>
              <w:suppressAutoHyphens w:val="0"/>
              <w:spacing w:before="40" w:after="60" w:line="200" w:lineRule="atLeast"/>
              <w:ind w:left="57" w:right="57"/>
              <w:rPr>
                <w:sz w:val="16"/>
                <w:szCs w:val="16"/>
              </w:rPr>
            </w:pPr>
            <w:r w:rsidRPr="0075193F">
              <w:rPr>
                <w:sz w:val="16"/>
                <w:szCs w:val="16"/>
              </w:rPr>
              <w:t>La législation sur les casques pour motocyclistes réduit le risque de blessure grave de plus de 70</w:t>
            </w:r>
            <w:r w:rsidR="000753B8" w:rsidRPr="0075193F">
              <w:rPr>
                <w:sz w:val="16"/>
                <w:szCs w:val="16"/>
              </w:rPr>
              <w:t> </w:t>
            </w:r>
            <w:r w:rsidRPr="0075193F">
              <w:rPr>
                <w:sz w:val="16"/>
                <w:szCs w:val="16"/>
              </w:rPr>
              <w:t>%.</w:t>
            </w:r>
          </w:p>
          <w:p w:rsidR="00C8082B" w:rsidRPr="0075193F" w:rsidRDefault="00C8082B" w:rsidP="00704BFB">
            <w:pPr>
              <w:suppressAutoHyphens w:val="0"/>
              <w:spacing w:before="40" w:after="60" w:line="200" w:lineRule="atLeast"/>
              <w:ind w:left="57" w:right="57"/>
              <w:rPr>
                <w:sz w:val="16"/>
                <w:szCs w:val="16"/>
              </w:rPr>
            </w:pPr>
            <w:r w:rsidRPr="0075193F">
              <w:rPr>
                <w:sz w:val="16"/>
                <w:szCs w:val="16"/>
              </w:rPr>
              <w:t>Pour être conforme aux pratiques optimales, la législation relative aux casques pour motocyclistes doit s’appliquer aux conducteurs et aux passagers circulant sur toutes les routes et avec tous les types d’engins, exiger que le casque soit attaché et faire référence à une norme relative aux casques déterminée</w:t>
            </w:r>
            <w:r w:rsidR="000753B8" w:rsidRPr="0075193F">
              <w:rPr>
                <w:sz w:val="16"/>
                <w:szCs w:val="16"/>
              </w:rPr>
              <w:t> </w:t>
            </w:r>
            <w:r w:rsidRPr="0075193F">
              <w:rPr>
                <w:sz w:val="16"/>
                <w:szCs w:val="16"/>
              </w:rPr>
              <w:t xml:space="preserve">11. </w:t>
            </w:r>
          </w:p>
          <w:p w:rsidR="00C8082B" w:rsidRPr="0075193F" w:rsidRDefault="00C8082B" w:rsidP="00704BFB">
            <w:pPr>
              <w:suppressAutoHyphens w:val="0"/>
              <w:spacing w:before="40" w:after="60" w:line="200" w:lineRule="atLeast"/>
              <w:ind w:left="57" w:right="57"/>
              <w:rPr>
                <w:sz w:val="16"/>
                <w:szCs w:val="16"/>
              </w:rPr>
            </w:pPr>
            <w:r w:rsidRPr="0075193F">
              <w:rPr>
                <w:sz w:val="16"/>
                <w:szCs w:val="16"/>
              </w:rPr>
              <w:t>Lorsque les lois relatives aux casques pour motocycliste</w:t>
            </w:r>
            <w:r w:rsidR="001C3514">
              <w:rPr>
                <w:sz w:val="16"/>
                <w:szCs w:val="16"/>
              </w:rPr>
              <w:t>s sont appliquées fermement, le </w:t>
            </w:r>
            <w:r w:rsidRPr="0075193F">
              <w:rPr>
                <w:sz w:val="16"/>
                <w:szCs w:val="16"/>
              </w:rPr>
              <w:t>taux de port du casque peut augmenter de plus de 90</w:t>
            </w:r>
            <w:r w:rsidR="000753B8" w:rsidRPr="0075193F">
              <w:rPr>
                <w:sz w:val="16"/>
                <w:szCs w:val="16"/>
              </w:rPr>
              <w:t> </w:t>
            </w:r>
            <w:r w:rsidRPr="0075193F">
              <w:rPr>
                <w:sz w:val="16"/>
                <w:szCs w:val="16"/>
              </w:rPr>
              <w:t xml:space="preserve">%. </w:t>
            </w:r>
          </w:p>
        </w:tc>
      </w:tr>
      <w:tr w:rsidR="00C8082B" w:rsidRPr="0075193F" w:rsidTr="00541C9E">
        <w:tc>
          <w:tcPr>
            <w:tcW w:w="1360" w:type="dxa"/>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sz w:val="16"/>
                <w:szCs w:val="16"/>
                <w:lang w:eastAsia="en-GB"/>
              </w:rPr>
            </w:pPr>
          </w:p>
        </w:tc>
        <w:tc>
          <w:tcPr>
            <w:tcW w:w="1843" w:type="dxa"/>
            <w:vMerge/>
            <w:shd w:val="clear" w:color="auto" w:fill="auto"/>
            <w:hideMark/>
          </w:tcPr>
          <w:p w:rsidR="00C8082B" w:rsidRPr="0075193F" w:rsidRDefault="00C8082B" w:rsidP="003344F5">
            <w:pPr>
              <w:suppressAutoHyphens w:val="0"/>
              <w:spacing w:before="40" w:after="80" w:line="200" w:lineRule="atLeast"/>
              <w:ind w:left="57" w:right="57"/>
              <w:rPr>
                <w:sz w:val="16"/>
                <w:szCs w:val="16"/>
                <w:lang w:eastAsia="en-GB"/>
              </w:rPr>
            </w:pPr>
          </w:p>
        </w:tc>
        <w:tc>
          <w:tcPr>
            <w:tcW w:w="1843" w:type="dxa"/>
            <w:shd w:val="clear" w:color="auto" w:fill="auto"/>
            <w:tcMar>
              <w:top w:w="0" w:type="dxa"/>
              <w:left w:w="108" w:type="dxa"/>
              <w:bottom w:w="0" w:type="dxa"/>
              <w:right w:w="108" w:type="dxa"/>
            </w:tcMar>
            <w:hideMark/>
          </w:tcPr>
          <w:p w:rsidR="00C8082B" w:rsidRPr="0075193F" w:rsidRDefault="00C8082B" w:rsidP="003344F5">
            <w:pPr>
              <w:suppressAutoHyphens w:val="0"/>
              <w:spacing w:before="40" w:after="80" w:line="200" w:lineRule="atLeast"/>
              <w:ind w:left="57" w:right="57"/>
              <w:rPr>
                <w:sz w:val="16"/>
                <w:szCs w:val="16"/>
              </w:rPr>
            </w:pPr>
            <w:r w:rsidRPr="0075193F">
              <w:rPr>
                <w:sz w:val="16"/>
                <w:szCs w:val="16"/>
              </w:rPr>
              <w:t xml:space="preserve">Pourcentage de motocyclistes (conducteurs et passagers) portant un casque </w:t>
            </w:r>
            <w:r w:rsidRPr="0075193F">
              <w:rPr>
                <w:b/>
                <w:sz w:val="16"/>
                <w:szCs w:val="16"/>
              </w:rPr>
              <w:t>homologué conformément au Règlement n</w:t>
            </w:r>
            <w:r w:rsidRPr="0075193F">
              <w:rPr>
                <w:b/>
                <w:sz w:val="16"/>
                <w:szCs w:val="16"/>
                <w:vertAlign w:val="superscript"/>
              </w:rPr>
              <w:t>o</w:t>
            </w:r>
            <w:r w:rsidR="000753B8" w:rsidRPr="0075193F">
              <w:rPr>
                <w:b/>
                <w:sz w:val="16"/>
                <w:szCs w:val="16"/>
              </w:rPr>
              <w:t> </w:t>
            </w:r>
            <w:r w:rsidRPr="0075193F">
              <w:rPr>
                <w:b/>
                <w:sz w:val="16"/>
                <w:szCs w:val="16"/>
              </w:rPr>
              <w:t>22 ou</w:t>
            </w:r>
            <w:r w:rsidR="000753B8" w:rsidRPr="0075193F">
              <w:rPr>
                <w:b/>
                <w:sz w:val="16"/>
                <w:szCs w:val="16"/>
              </w:rPr>
              <w:t> </w:t>
            </w:r>
            <w:r w:rsidRPr="0075193F">
              <w:rPr>
                <w:b/>
                <w:sz w:val="16"/>
                <w:szCs w:val="16"/>
              </w:rPr>
              <w:t>certifié conformément à des normes nationales harmonisées</w:t>
            </w:r>
            <w:r w:rsidRPr="0075193F">
              <w:rPr>
                <w:sz w:val="16"/>
                <w:szCs w:val="16"/>
              </w:rPr>
              <w:t xml:space="preserve"> </w:t>
            </w:r>
          </w:p>
        </w:tc>
        <w:tc>
          <w:tcPr>
            <w:tcW w:w="1843" w:type="dxa"/>
            <w:shd w:val="clear" w:color="auto" w:fill="auto"/>
            <w:tcMar>
              <w:top w:w="0" w:type="dxa"/>
              <w:left w:w="108" w:type="dxa"/>
              <w:bottom w:w="0" w:type="dxa"/>
              <w:right w:w="108" w:type="dxa"/>
            </w:tcMar>
          </w:tcPr>
          <w:p w:rsidR="00C8082B" w:rsidRPr="0075193F" w:rsidRDefault="000753B8" w:rsidP="003344F5">
            <w:pPr>
              <w:suppressAutoHyphens w:val="0"/>
              <w:spacing w:before="40" w:after="80" w:line="200" w:lineRule="atLeast"/>
              <w:ind w:left="57" w:right="57"/>
              <w:rPr>
                <w:sz w:val="16"/>
                <w:szCs w:val="16"/>
              </w:rPr>
            </w:pPr>
            <w:r w:rsidRPr="0075193F">
              <w:rPr>
                <w:sz w:val="16"/>
                <w:szCs w:val="16"/>
              </w:rPr>
              <w:t>Enquêtes de pays </w:t>
            </w:r>
            <w:r w:rsidR="00C8082B" w:rsidRPr="0075193F">
              <w:rPr>
                <w:sz w:val="16"/>
                <w:szCs w:val="16"/>
              </w:rPr>
              <w:t xml:space="preserve">11 </w:t>
            </w:r>
          </w:p>
        </w:tc>
        <w:tc>
          <w:tcPr>
            <w:tcW w:w="1843" w:type="dxa"/>
            <w:shd w:val="clear" w:color="auto" w:fill="auto"/>
            <w:tcMar>
              <w:top w:w="0" w:type="dxa"/>
              <w:left w:w="108" w:type="dxa"/>
              <w:bottom w:w="0" w:type="dxa"/>
              <w:right w:w="108" w:type="dxa"/>
            </w:tcMar>
          </w:tcPr>
          <w:p w:rsidR="00C8082B" w:rsidRPr="0075193F" w:rsidRDefault="001C3514" w:rsidP="003344F5">
            <w:pPr>
              <w:suppressAutoHyphens w:val="0"/>
              <w:spacing w:before="40" w:after="80" w:line="200" w:lineRule="atLeast"/>
              <w:ind w:left="57" w:right="57"/>
              <w:rPr>
                <w:iCs/>
                <w:sz w:val="16"/>
                <w:szCs w:val="16"/>
              </w:rPr>
            </w:pPr>
            <w:r>
              <w:rPr>
                <w:sz w:val="16"/>
                <w:szCs w:val="16"/>
              </w:rPr>
              <w:t>Données recueillies dans le </w:t>
            </w:r>
            <w:r w:rsidR="00C8082B" w:rsidRPr="0075193F">
              <w:rPr>
                <w:sz w:val="16"/>
                <w:szCs w:val="16"/>
              </w:rPr>
              <w:t xml:space="preserve">cadre du </w:t>
            </w:r>
            <w:r w:rsidR="00C8082B" w:rsidRPr="0075193F">
              <w:rPr>
                <w:i/>
                <w:iCs/>
                <w:sz w:val="16"/>
                <w:szCs w:val="16"/>
              </w:rPr>
              <w:t>Rapport de situation s</w:t>
            </w:r>
            <w:r w:rsidR="000753B8" w:rsidRPr="0075193F">
              <w:rPr>
                <w:i/>
                <w:iCs/>
                <w:sz w:val="16"/>
                <w:szCs w:val="16"/>
              </w:rPr>
              <w:t>ur la sécurité routière dans le </w:t>
            </w:r>
            <w:r w:rsidR="00C8082B" w:rsidRPr="0075193F">
              <w:rPr>
                <w:i/>
                <w:iCs/>
                <w:sz w:val="16"/>
                <w:szCs w:val="16"/>
              </w:rPr>
              <w:t>monde</w:t>
            </w:r>
            <w:r w:rsidR="00C8082B" w:rsidRPr="0075193F">
              <w:rPr>
                <w:sz w:val="16"/>
                <w:szCs w:val="16"/>
              </w:rPr>
              <w:t xml:space="preserve"> </w:t>
            </w:r>
          </w:p>
        </w:tc>
        <w:tc>
          <w:tcPr>
            <w:tcW w:w="2788" w:type="dxa"/>
            <w:vMerge/>
            <w:shd w:val="clear" w:color="auto" w:fill="auto"/>
            <w:hideMark/>
          </w:tcPr>
          <w:p w:rsidR="00C8082B" w:rsidRPr="0075193F" w:rsidRDefault="00C8082B" w:rsidP="003344F5">
            <w:pPr>
              <w:suppressAutoHyphens w:val="0"/>
              <w:spacing w:before="40" w:after="80" w:line="200" w:lineRule="atLeast"/>
              <w:ind w:left="57" w:right="57"/>
              <w:rPr>
                <w:sz w:val="16"/>
                <w:szCs w:val="16"/>
                <w:lang w:eastAsia="nl-NL"/>
              </w:rPr>
            </w:pPr>
          </w:p>
        </w:tc>
      </w:tr>
      <w:tr w:rsidR="00C8082B" w:rsidRPr="0075193F" w:rsidTr="00541C9E">
        <w:tc>
          <w:tcPr>
            <w:tcW w:w="1360" w:type="dxa"/>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sz w:val="16"/>
                <w:szCs w:val="16"/>
                <w:lang w:eastAsia="en-GB"/>
              </w:rPr>
            </w:pPr>
          </w:p>
        </w:tc>
        <w:tc>
          <w:tcPr>
            <w:tcW w:w="1843" w:type="dxa"/>
            <w:shd w:val="clear" w:color="auto" w:fill="auto"/>
            <w:tcMar>
              <w:top w:w="0" w:type="dxa"/>
              <w:left w:w="108" w:type="dxa"/>
              <w:bottom w:w="0" w:type="dxa"/>
              <w:right w:w="108" w:type="dxa"/>
            </w:tcMar>
            <w:hideMark/>
          </w:tcPr>
          <w:p w:rsidR="00C8082B" w:rsidRPr="0075193F" w:rsidRDefault="00C8082B" w:rsidP="003344F5">
            <w:pPr>
              <w:suppressAutoHyphens w:val="0"/>
              <w:spacing w:before="40" w:after="80" w:line="200" w:lineRule="atLeast"/>
              <w:ind w:left="57" w:right="57"/>
              <w:rPr>
                <w:sz w:val="16"/>
                <w:szCs w:val="16"/>
              </w:rPr>
            </w:pPr>
            <w:r w:rsidRPr="0075193F">
              <w:rPr>
                <w:b/>
                <w:sz w:val="16"/>
                <w:szCs w:val="16"/>
              </w:rPr>
              <w:t xml:space="preserve">Objectif : </w:t>
            </w:r>
            <w:r w:rsidR="000753B8" w:rsidRPr="0075193F">
              <w:rPr>
                <w:b/>
                <w:sz w:val="16"/>
                <w:szCs w:val="16"/>
              </w:rPr>
              <w:br/>
            </w:r>
            <w:r w:rsidRPr="0075193F">
              <w:rPr>
                <w:b/>
                <w:sz w:val="16"/>
                <w:szCs w:val="16"/>
              </w:rPr>
              <w:t>Accroître l’</w:t>
            </w:r>
            <w:r w:rsidR="000753B8" w:rsidRPr="0075193F">
              <w:rPr>
                <w:b/>
                <w:sz w:val="16"/>
                <w:szCs w:val="16"/>
              </w:rPr>
              <w:t>utilisation des ceintures de </w:t>
            </w:r>
            <w:r w:rsidRPr="0075193F">
              <w:rPr>
                <w:b/>
                <w:sz w:val="16"/>
                <w:szCs w:val="16"/>
              </w:rPr>
              <w:t>sécurité</w:t>
            </w:r>
            <w:r w:rsidRPr="0075193F">
              <w:rPr>
                <w:sz w:val="16"/>
                <w:szCs w:val="16"/>
              </w:rPr>
              <w:t xml:space="preserve"> </w:t>
            </w:r>
          </w:p>
        </w:tc>
        <w:tc>
          <w:tcPr>
            <w:tcW w:w="1843" w:type="dxa"/>
            <w:shd w:val="clear" w:color="auto" w:fill="auto"/>
            <w:tcMar>
              <w:top w:w="0" w:type="dxa"/>
              <w:left w:w="108" w:type="dxa"/>
              <w:bottom w:w="0" w:type="dxa"/>
              <w:right w:w="108" w:type="dxa"/>
            </w:tcMar>
            <w:hideMark/>
          </w:tcPr>
          <w:p w:rsidR="00C8082B" w:rsidRPr="0075193F" w:rsidRDefault="00C8082B" w:rsidP="003344F5">
            <w:pPr>
              <w:suppressAutoHyphens w:val="0"/>
              <w:spacing w:before="40" w:after="80" w:line="200" w:lineRule="atLeast"/>
              <w:ind w:left="57" w:right="57"/>
              <w:rPr>
                <w:sz w:val="16"/>
                <w:szCs w:val="16"/>
              </w:rPr>
            </w:pPr>
            <w:r w:rsidRPr="0075193F">
              <w:rPr>
                <w:sz w:val="16"/>
                <w:szCs w:val="16"/>
              </w:rPr>
              <w:t>La législation relative à l’utilisation de la</w:t>
            </w:r>
            <w:r w:rsidR="000753B8" w:rsidRPr="0075193F">
              <w:rPr>
                <w:sz w:val="16"/>
                <w:szCs w:val="16"/>
              </w:rPr>
              <w:t> </w:t>
            </w:r>
            <w:r w:rsidR="001C3514">
              <w:rPr>
                <w:sz w:val="16"/>
                <w:szCs w:val="16"/>
              </w:rPr>
              <w:t>ceinture de </w:t>
            </w:r>
            <w:r w:rsidRPr="0075193F">
              <w:rPr>
                <w:sz w:val="16"/>
                <w:szCs w:val="16"/>
              </w:rPr>
              <w:t>sécurité satisfait à la pratique optimale n</w:t>
            </w:r>
            <w:r w:rsidRPr="0075193F">
              <w:rPr>
                <w:sz w:val="16"/>
                <w:szCs w:val="16"/>
                <w:vertAlign w:val="superscript"/>
              </w:rPr>
              <w:t>o</w:t>
            </w:r>
            <w:r w:rsidR="000753B8" w:rsidRPr="0075193F">
              <w:rPr>
                <w:sz w:val="16"/>
                <w:szCs w:val="16"/>
              </w:rPr>
              <w:t> </w:t>
            </w:r>
            <w:r w:rsidRPr="0075193F">
              <w:rPr>
                <w:sz w:val="16"/>
                <w:szCs w:val="16"/>
              </w:rPr>
              <w:t xml:space="preserve">13 </w:t>
            </w:r>
          </w:p>
          <w:p w:rsidR="00C8082B" w:rsidRPr="0075193F" w:rsidRDefault="00C8082B" w:rsidP="003344F5">
            <w:pPr>
              <w:keepNext/>
              <w:keepLines/>
              <w:suppressAutoHyphens w:val="0"/>
              <w:spacing w:before="40" w:after="80" w:line="200" w:lineRule="atLeast"/>
              <w:ind w:left="57" w:right="57"/>
              <w:rPr>
                <w:sz w:val="16"/>
                <w:szCs w:val="16"/>
              </w:rPr>
            </w:pPr>
            <w:r w:rsidRPr="0075193F">
              <w:rPr>
                <w:sz w:val="16"/>
                <w:szCs w:val="16"/>
              </w:rPr>
              <w:t>La législation relative à l’utilisation des dispositifs de retenue pour enfants satisfait à la pratique optimale n</w:t>
            </w:r>
            <w:r w:rsidRPr="0075193F">
              <w:rPr>
                <w:sz w:val="16"/>
                <w:szCs w:val="16"/>
                <w:vertAlign w:val="superscript"/>
              </w:rPr>
              <w:t>o</w:t>
            </w:r>
            <w:r w:rsidR="00C65A50" w:rsidRPr="0075193F">
              <w:rPr>
                <w:sz w:val="16"/>
                <w:szCs w:val="16"/>
              </w:rPr>
              <w:t> </w:t>
            </w:r>
            <w:r w:rsidRPr="0075193F">
              <w:rPr>
                <w:sz w:val="16"/>
                <w:szCs w:val="16"/>
              </w:rPr>
              <w:t>14</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t>Les dispositifs de retenue pour enfants doivent satisfaire aux prescriptions des Règlements n</w:t>
            </w:r>
            <w:r w:rsidRPr="0075193F">
              <w:rPr>
                <w:sz w:val="16"/>
                <w:szCs w:val="16"/>
                <w:vertAlign w:val="superscript"/>
              </w:rPr>
              <w:t>os</w:t>
            </w:r>
            <w:r w:rsidR="000753B8" w:rsidRPr="0075193F">
              <w:rPr>
                <w:sz w:val="16"/>
                <w:szCs w:val="16"/>
              </w:rPr>
              <w:t> </w:t>
            </w:r>
            <w:r w:rsidRPr="0075193F">
              <w:rPr>
                <w:sz w:val="16"/>
                <w:szCs w:val="16"/>
              </w:rPr>
              <w:t xml:space="preserve">44 et 129 ou d’une législation nationale harmonisée avec ces Règlements </w:t>
            </w:r>
          </w:p>
        </w:tc>
        <w:tc>
          <w:tcPr>
            <w:tcW w:w="1843" w:type="dxa"/>
            <w:shd w:val="clear" w:color="auto" w:fill="auto"/>
            <w:tcMar>
              <w:top w:w="0" w:type="dxa"/>
              <w:left w:w="108" w:type="dxa"/>
              <w:bottom w:w="0" w:type="dxa"/>
              <w:right w:w="108" w:type="dxa"/>
            </w:tcMar>
            <w:hideMark/>
          </w:tcPr>
          <w:p w:rsidR="00C8082B" w:rsidRPr="0075193F" w:rsidRDefault="00C8082B" w:rsidP="003344F5">
            <w:pPr>
              <w:suppressAutoHyphens w:val="0"/>
              <w:spacing w:before="40" w:after="80" w:line="200" w:lineRule="atLeast"/>
              <w:ind w:left="57" w:right="57"/>
              <w:rPr>
                <w:sz w:val="16"/>
                <w:szCs w:val="16"/>
              </w:rPr>
            </w:pPr>
            <w:r w:rsidRPr="0075193F">
              <w:rPr>
                <w:sz w:val="16"/>
                <w:szCs w:val="16"/>
              </w:rPr>
              <w:t xml:space="preserve">Ministères des transports, par l’intermédiaire des coordonnateurs de données nationaux du </w:t>
            </w:r>
            <w:r w:rsidRPr="0075193F">
              <w:rPr>
                <w:i/>
                <w:iCs/>
                <w:sz w:val="16"/>
                <w:szCs w:val="16"/>
              </w:rPr>
              <w:t>Rapport de situation sur la sécurité routière dans le monde</w:t>
            </w:r>
            <w:r w:rsidRPr="0075193F">
              <w:rPr>
                <w:sz w:val="16"/>
                <w:szCs w:val="16"/>
              </w:rPr>
              <w:t xml:space="preserve"> </w:t>
            </w:r>
          </w:p>
        </w:tc>
        <w:tc>
          <w:tcPr>
            <w:tcW w:w="1843" w:type="dxa"/>
            <w:shd w:val="clear" w:color="auto" w:fill="auto"/>
            <w:tcMar>
              <w:top w:w="0" w:type="dxa"/>
              <w:left w:w="108" w:type="dxa"/>
              <w:bottom w:w="0" w:type="dxa"/>
              <w:right w:w="108" w:type="dxa"/>
            </w:tcMar>
            <w:hideMark/>
          </w:tcPr>
          <w:p w:rsidR="00C8082B" w:rsidRPr="0075193F" w:rsidRDefault="00C8082B" w:rsidP="003344F5">
            <w:pPr>
              <w:suppressAutoHyphens w:val="0"/>
              <w:spacing w:before="40" w:after="80" w:line="200" w:lineRule="atLeast"/>
              <w:ind w:left="57" w:right="57"/>
              <w:rPr>
                <w:i/>
                <w:iCs/>
                <w:sz w:val="16"/>
                <w:szCs w:val="16"/>
              </w:rPr>
            </w:pPr>
            <w:r w:rsidRPr="0075193F">
              <w:rPr>
                <w:i/>
                <w:iCs/>
                <w:sz w:val="16"/>
                <w:szCs w:val="16"/>
              </w:rPr>
              <w:t>Rapport de situation s</w:t>
            </w:r>
            <w:r w:rsidR="001C3514">
              <w:rPr>
                <w:i/>
                <w:iCs/>
                <w:sz w:val="16"/>
                <w:szCs w:val="16"/>
              </w:rPr>
              <w:t>ur la </w:t>
            </w:r>
            <w:r w:rsidR="000753B8" w:rsidRPr="0075193F">
              <w:rPr>
                <w:i/>
                <w:iCs/>
                <w:sz w:val="16"/>
                <w:szCs w:val="16"/>
              </w:rPr>
              <w:t>sécurité routière dans le </w:t>
            </w:r>
            <w:r w:rsidRPr="0075193F">
              <w:rPr>
                <w:i/>
                <w:iCs/>
                <w:sz w:val="16"/>
                <w:szCs w:val="16"/>
              </w:rPr>
              <w:t>monde</w:t>
            </w:r>
          </w:p>
        </w:tc>
        <w:tc>
          <w:tcPr>
            <w:tcW w:w="2788" w:type="dxa"/>
            <w:shd w:val="clear" w:color="auto" w:fill="auto"/>
            <w:tcMar>
              <w:top w:w="0" w:type="dxa"/>
              <w:left w:w="108" w:type="dxa"/>
              <w:bottom w:w="0" w:type="dxa"/>
              <w:right w:w="108" w:type="dxa"/>
            </w:tcMar>
          </w:tcPr>
          <w:p w:rsidR="00C8082B" w:rsidRPr="0075193F" w:rsidRDefault="00C8082B" w:rsidP="003344F5">
            <w:pPr>
              <w:suppressAutoHyphens w:val="0"/>
              <w:spacing w:before="40" w:after="80" w:line="200" w:lineRule="atLeast"/>
              <w:ind w:left="57" w:right="57"/>
              <w:rPr>
                <w:sz w:val="16"/>
                <w:szCs w:val="16"/>
              </w:rPr>
            </w:pPr>
            <w:r w:rsidRPr="0075193F">
              <w:rPr>
                <w:sz w:val="16"/>
                <w:szCs w:val="16"/>
              </w:rPr>
              <w:t xml:space="preserve">Le port de la ceinture </w:t>
            </w:r>
            <w:r w:rsidRPr="0075193F">
              <w:rPr>
                <w:b/>
                <w:sz w:val="16"/>
                <w:szCs w:val="16"/>
              </w:rPr>
              <w:t>de sécurité</w:t>
            </w:r>
            <w:r w:rsidRPr="0075193F">
              <w:rPr>
                <w:sz w:val="16"/>
                <w:szCs w:val="16"/>
              </w:rPr>
              <w:t xml:space="preserve"> peut réduire de 50</w:t>
            </w:r>
            <w:r w:rsidR="000753B8" w:rsidRPr="0075193F">
              <w:rPr>
                <w:sz w:val="16"/>
                <w:szCs w:val="16"/>
              </w:rPr>
              <w:t> </w:t>
            </w:r>
            <w:r w:rsidRPr="0075193F">
              <w:rPr>
                <w:sz w:val="16"/>
                <w:szCs w:val="16"/>
              </w:rPr>
              <w:t>% le nombre de décès parmi les occupants des sièges avant et jusqu’</w:t>
            </w:r>
            <w:r w:rsidR="000753B8" w:rsidRPr="0075193F">
              <w:rPr>
                <w:sz w:val="16"/>
                <w:szCs w:val="16"/>
              </w:rPr>
              <w:t>à 75 </w:t>
            </w:r>
            <w:r w:rsidRPr="0075193F">
              <w:rPr>
                <w:sz w:val="16"/>
                <w:szCs w:val="16"/>
              </w:rPr>
              <w:t xml:space="preserve">% parmi les occupants des sièges arrière. </w:t>
            </w:r>
          </w:p>
          <w:p w:rsidR="00C8082B" w:rsidRPr="0075193F" w:rsidRDefault="00C8082B" w:rsidP="003344F5">
            <w:pPr>
              <w:suppressAutoHyphens w:val="0"/>
              <w:spacing w:before="40" w:after="80" w:line="200" w:lineRule="atLeast"/>
              <w:ind w:left="57" w:right="57"/>
              <w:rPr>
                <w:sz w:val="16"/>
                <w:szCs w:val="16"/>
              </w:rPr>
            </w:pPr>
            <w:r w:rsidRPr="0075193F">
              <w:rPr>
                <w:sz w:val="16"/>
                <w:szCs w:val="16"/>
              </w:rPr>
              <w:t>L’utilisation de dispositifs de retenue pour enfants réduit de 71</w:t>
            </w:r>
            <w:r w:rsidR="000753B8" w:rsidRPr="0075193F">
              <w:rPr>
                <w:sz w:val="16"/>
                <w:szCs w:val="16"/>
              </w:rPr>
              <w:t> </w:t>
            </w:r>
            <w:r w:rsidRPr="0075193F">
              <w:rPr>
                <w:sz w:val="16"/>
                <w:szCs w:val="16"/>
              </w:rPr>
              <w:t>% le risque d</w:t>
            </w:r>
            <w:r w:rsidR="000753B8" w:rsidRPr="0075193F">
              <w:rPr>
                <w:sz w:val="16"/>
                <w:szCs w:val="16"/>
              </w:rPr>
              <w:t>e décès pour les nourrissons (&lt; 1 an) et de 54 </w:t>
            </w:r>
            <w:r w:rsidRPr="0075193F">
              <w:rPr>
                <w:sz w:val="16"/>
                <w:szCs w:val="16"/>
              </w:rPr>
              <w:t>% pour les jeunes enfants (de 1 à 4</w:t>
            </w:r>
            <w:r w:rsidR="000753B8" w:rsidRPr="0075193F">
              <w:rPr>
                <w:sz w:val="16"/>
                <w:szCs w:val="16"/>
              </w:rPr>
              <w:t> </w:t>
            </w:r>
            <w:r w:rsidRPr="0075193F">
              <w:rPr>
                <w:sz w:val="16"/>
                <w:szCs w:val="16"/>
              </w:rPr>
              <w:t xml:space="preserve">ans) dans les voitures particulières. </w:t>
            </w:r>
          </w:p>
        </w:tc>
      </w:tr>
      <w:tr w:rsidR="00C8082B" w:rsidRPr="0075193F" w:rsidTr="00541C9E">
        <w:tc>
          <w:tcPr>
            <w:tcW w:w="1360" w:type="dxa"/>
            <w:shd w:val="clear" w:color="auto" w:fill="auto"/>
            <w:tcMar>
              <w:top w:w="0" w:type="dxa"/>
              <w:left w:w="108" w:type="dxa"/>
              <w:bottom w:w="0" w:type="dxa"/>
              <w:right w:w="108" w:type="dxa"/>
            </w:tcMar>
          </w:tcPr>
          <w:p w:rsidR="00C8082B" w:rsidRPr="0075193F" w:rsidRDefault="00C8082B" w:rsidP="003344F5">
            <w:pPr>
              <w:keepNext/>
              <w:keepLines/>
              <w:suppressAutoHyphens w:val="0"/>
              <w:spacing w:before="40" w:after="80" w:line="200" w:lineRule="atLeast"/>
              <w:ind w:left="57" w:right="57"/>
              <w:rPr>
                <w:sz w:val="16"/>
                <w:szCs w:val="16"/>
                <w:lang w:eastAsia="en-GB"/>
              </w:rPr>
            </w:pPr>
            <w:r w:rsidRPr="0075193F">
              <w:rPr>
                <w:sz w:val="16"/>
                <w:szCs w:val="16"/>
              </w:rPr>
              <w:br w:type="page"/>
            </w:r>
          </w:p>
        </w:tc>
        <w:tc>
          <w:tcPr>
            <w:tcW w:w="1843" w:type="dxa"/>
            <w:shd w:val="clear" w:color="auto" w:fill="auto"/>
            <w:tcMar>
              <w:top w:w="0" w:type="dxa"/>
              <w:left w:w="108" w:type="dxa"/>
              <w:bottom w:w="0" w:type="dxa"/>
              <w:right w:w="108" w:type="dxa"/>
            </w:tcMar>
            <w:hideMark/>
          </w:tcPr>
          <w:p w:rsidR="00C8082B" w:rsidRPr="0075193F" w:rsidRDefault="00C8082B" w:rsidP="003344F5">
            <w:pPr>
              <w:keepNext/>
              <w:keepLines/>
              <w:suppressAutoHyphens w:val="0"/>
              <w:spacing w:before="40" w:after="80" w:line="200" w:lineRule="atLeast"/>
              <w:ind w:left="57" w:right="57"/>
              <w:rPr>
                <w:sz w:val="16"/>
                <w:szCs w:val="16"/>
              </w:rPr>
            </w:pPr>
            <w:r w:rsidRPr="0075193F">
              <w:rPr>
                <w:b/>
                <w:sz w:val="16"/>
                <w:szCs w:val="16"/>
              </w:rPr>
              <w:t>Cible </w:t>
            </w:r>
            <w:r w:rsidRPr="0075193F">
              <w:rPr>
                <w:sz w:val="16"/>
                <w:szCs w:val="16"/>
              </w:rPr>
              <w:t xml:space="preserve">: </w:t>
            </w:r>
            <w:r w:rsidR="000753B8" w:rsidRPr="0075193F">
              <w:rPr>
                <w:b/>
                <w:sz w:val="16"/>
                <w:szCs w:val="16"/>
              </w:rPr>
              <w:br/>
            </w:r>
            <w:r w:rsidRPr="0075193F">
              <w:rPr>
                <w:sz w:val="16"/>
                <w:szCs w:val="16"/>
              </w:rPr>
              <w:t>Réduire la proportion d’occupants non attachés d’</w:t>
            </w:r>
            <w:r w:rsidR="00215DB7" w:rsidRPr="0075193F">
              <w:rPr>
                <w:sz w:val="16"/>
                <w:szCs w:val="16"/>
              </w:rPr>
              <w:t>au moins 10 </w:t>
            </w:r>
            <w:r w:rsidRPr="0075193F">
              <w:rPr>
                <w:sz w:val="16"/>
                <w:szCs w:val="16"/>
              </w:rPr>
              <w:t xml:space="preserve">% par an </w:t>
            </w:r>
          </w:p>
          <w:p w:rsidR="00C8082B" w:rsidRPr="0075193F" w:rsidRDefault="00C8082B" w:rsidP="003344F5">
            <w:pPr>
              <w:keepNext/>
              <w:keepLines/>
              <w:suppressAutoHyphens w:val="0"/>
              <w:spacing w:before="40" w:after="80" w:line="200" w:lineRule="atLeast"/>
              <w:ind w:left="57" w:right="57"/>
              <w:rPr>
                <w:sz w:val="16"/>
                <w:szCs w:val="16"/>
              </w:rPr>
            </w:pPr>
            <w:r w:rsidRPr="0075193F">
              <w:rPr>
                <w:sz w:val="16"/>
                <w:szCs w:val="16"/>
              </w:rPr>
              <w:t xml:space="preserve">soit </w:t>
            </w:r>
          </w:p>
          <w:p w:rsidR="00C8082B" w:rsidRPr="0075193F" w:rsidRDefault="00C8082B" w:rsidP="003344F5">
            <w:pPr>
              <w:keepNext/>
              <w:keepLines/>
              <w:suppressAutoHyphens w:val="0"/>
              <w:spacing w:before="40" w:after="80" w:line="200" w:lineRule="atLeast"/>
              <w:ind w:left="57" w:right="57"/>
              <w:rPr>
                <w:sz w:val="16"/>
                <w:szCs w:val="16"/>
              </w:rPr>
            </w:pPr>
            <w:r w:rsidRPr="0075193F">
              <w:rPr>
                <w:sz w:val="16"/>
                <w:szCs w:val="16"/>
              </w:rPr>
              <w:t>Au moins 90</w:t>
            </w:r>
            <w:r w:rsidR="00215DB7" w:rsidRPr="0075193F">
              <w:rPr>
                <w:sz w:val="16"/>
                <w:szCs w:val="16"/>
              </w:rPr>
              <w:t> </w:t>
            </w:r>
            <w:r w:rsidRPr="0075193F">
              <w:rPr>
                <w:sz w:val="16"/>
                <w:szCs w:val="16"/>
              </w:rPr>
              <w:t>% de port de ceinture</w:t>
            </w:r>
          </w:p>
        </w:tc>
        <w:tc>
          <w:tcPr>
            <w:tcW w:w="1843" w:type="dxa"/>
            <w:shd w:val="clear" w:color="auto" w:fill="auto"/>
            <w:tcMar>
              <w:top w:w="0" w:type="dxa"/>
              <w:left w:w="108" w:type="dxa"/>
              <w:bottom w:w="0" w:type="dxa"/>
              <w:right w:w="108" w:type="dxa"/>
            </w:tcMar>
            <w:hideMark/>
          </w:tcPr>
          <w:p w:rsidR="00C8082B" w:rsidRPr="0075193F" w:rsidRDefault="00C8082B" w:rsidP="001C3514">
            <w:pPr>
              <w:keepNext/>
              <w:keepLines/>
              <w:suppressAutoHyphens w:val="0"/>
              <w:spacing w:before="40" w:after="80" w:line="200" w:lineRule="atLeast"/>
              <w:ind w:left="57" w:right="57"/>
              <w:rPr>
                <w:sz w:val="16"/>
                <w:szCs w:val="16"/>
              </w:rPr>
            </w:pPr>
            <w:r w:rsidRPr="0075193F">
              <w:rPr>
                <w:sz w:val="16"/>
                <w:szCs w:val="16"/>
              </w:rPr>
              <w:t>Pourcentage de l’en</w:t>
            </w:r>
            <w:r w:rsidR="001C3514">
              <w:rPr>
                <w:sz w:val="16"/>
                <w:szCs w:val="16"/>
              </w:rPr>
              <w:t>semble des occupants portant la </w:t>
            </w:r>
            <w:r w:rsidRPr="0075193F">
              <w:rPr>
                <w:sz w:val="16"/>
                <w:szCs w:val="16"/>
              </w:rPr>
              <w:t>ceinture de sécurité (ventilé</w:t>
            </w:r>
            <w:r w:rsidR="001C3514">
              <w:rPr>
                <w:sz w:val="16"/>
                <w:szCs w:val="16"/>
              </w:rPr>
              <w:t> </w:t>
            </w:r>
            <w:r w:rsidRPr="0075193F">
              <w:rPr>
                <w:sz w:val="16"/>
                <w:szCs w:val="16"/>
              </w:rPr>
              <w:t xml:space="preserve">par conducteur, passager des sièges avant et passagers des sièges arrière) </w:t>
            </w:r>
          </w:p>
        </w:tc>
        <w:tc>
          <w:tcPr>
            <w:tcW w:w="1843" w:type="dxa"/>
            <w:shd w:val="clear" w:color="auto" w:fill="auto"/>
            <w:tcMar>
              <w:top w:w="0" w:type="dxa"/>
              <w:left w:w="108" w:type="dxa"/>
              <w:bottom w:w="0" w:type="dxa"/>
              <w:right w:w="108" w:type="dxa"/>
            </w:tcMar>
          </w:tcPr>
          <w:p w:rsidR="00C8082B" w:rsidRPr="00A12ADE" w:rsidRDefault="00215DB7" w:rsidP="003344F5">
            <w:pPr>
              <w:keepNext/>
              <w:keepLines/>
              <w:suppressAutoHyphens w:val="0"/>
              <w:spacing w:before="40" w:after="80" w:line="200" w:lineRule="atLeast"/>
              <w:ind w:left="57" w:right="57"/>
              <w:rPr>
                <w:i/>
                <w:iCs/>
                <w:sz w:val="16"/>
                <w:szCs w:val="16"/>
              </w:rPr>
            </w:pPr>
            <w:r w:rsidRPr="00A12ADE">
              <w:rPr>
                <w:i/>
                <w:iCs/>
                <w:sz w:val="16"/>
                <w:szCs w:val="16"/>
              </w:rPr>
              <w:t>Enquêtes de pays </w:t>
            </w:r>
            <w:r w:rsidR="00C8082B" w:rsidRPr="00A12ADE">
              <w:rPr>
                <w:i/>
                <w:iCs/>
                <w:sz w:val="16"/>
                <w:szCs w:val="16"/>
              </w:rPr>
              <w:t>11</w:t>
            </w:r>
            <w:r w:rsidR="00C8082B" w:rsidRPr="00A12ADE">
              <w:rPr>
                <w:i/>
                <w:sz w:val="16"/>
                <w:szCs w:val="16"/>
              </w:rPr>
              <w:t xml:space="preserve"> </w:t>
            </w:r>
          </w:p>
        </w:tc>
        <w:tc>
          <w:tcPr>
            <w:tcW w:w="1843" w:type="dxa"/>
            <w:shd w:val="clear" w:color="auto" w:fill="auto"/>
            <w:tcMar>
              <w:top w:w="0" w:type="dxa"/>
              <w:left w:w="108" w:type="dxa"/>
              <w:bottom w:w="0" w:type="dxa"/>
              <w:right w:w="108" w:type="dxa"/>
            </w:tcMar>
          </w:tcPr>
          <w:p w:rsidR="00C8082B" w:rsidRPr="0075193F" w:rsidRDefault="001C3514" w:rsidP="003344F5">
            <w:pPr>
              <w:keepNext/>
              <w:keepLines/>
              <w:suppressAutoHyphens w:val="0"/>
              <w:spacing w:before="40" w:after="80" w:line="200" w:lineRule="atLeast"/>
              <w:ind w:left="57" w:right="57"/>
              <w:rPr>
                <w:iCs/>
                <w:sz w:val="16"/>
                <w:szCs w:val="16"/>
              </w:rPr>
            </w:pPr>
            <w:r>
              <w:rPr>
                <w:sz w:val="16"/>
                <w:szCs w:val="16"/>
              </w:rPr>
              <w:t>Données recueillies dans le </w:t>
            </w:r>
            <w:r w:rsidR="00C8082B" w:rsidRPr="0075193F">
              <w:rPr>
                <w:sz w:val="16"/>
                <w:szCs w:val="16"/>
              </w:rPr>
              <w:t xml:space="preserve">cadre du </w:t>
            </w:r>
            <w:r w:rsidR="00C8082B" w:rsidRPr="0075193F">
              <w:rPr>
                <w:i/>
                <w:iCs/>
                <w:sz w:val="16"/>
                <w:szCs w:val="16"/>
              </w:rPr>
              <w:t>Rapport de situation sur la sécurité routière dans le monde</w:t>
            </w:r>
            <w:r w:rsidR="00C8082B" w:rsidRPr="0075193F">
              <w:rPr>
                <w:sz w:val="16"/>
                <w:szCs w:val="16"/>
              </w:rPr>
              <w:t xml:space="preserve"> </w:t>
            </w:r>
          </w:p>
        </w:tc>
        <w:tc>
          <w:tcPr>
            <w:tcW w:w="2788" w:type="dxa"/>
            <w:shd w:val="clear" w:color="auto" w:fill="auto"/>
            <w:tcMar>
              <w:top w:w="0" w:type="dxa"/>
              <w:left w:w="108" w:type="dxa"/>
              <w:bottom w:w="0" w:type="dxa"/>
              <w:right w:w="108" w:type="dxa"/>
            </w:tcMar>
          </w:tcPr>
          <w:p w:rsidR="00C8082B" w:rsidRPr="0075193F" w:rsidRDefault="00C8082B" w:rsidP="003344F5">
            <w:pPr>
              <w:keepNext/>
              <w:keepLines/>
              <w:suppressAutoHyphens w:val="0"/>
              <w:spacing w:before="40" w:after="80" w:line="200" w:lineRule="atLeast"/>
              <w:ind w:left="57" w:right="57"/>
              <w:rPr>
                <w:sz w:val="16"/>
                <w:szCs w:val="16"/>
              </w:rPr>
            </w:pPr>
            <w:r w:rsidRPr="0075193F">
              <w:rPr>
                <w:sz w:val="16"/>
                <w:szCs w:val="16"/>
              </w:rPr>
              <w:t>Comparée à l’utilisation de la</w:t>
            </w:r>
            <w:r w:rsidR="00215DB7" w:rsidRPr="0075193F">
              <w:rPr>
                <w:sz w:val="16"/>
                <w:szCs w:val="16"/>
              </w:rPr>
              <w:t> </w:t>
            </w:r>
            <w:r w:rsidRPr="0075193F">
              <w:rPr>
                <w:sz w:val="16"/>
                <w:szCs w:val="16"/>
              </w:rPr>
              <w:t xml:space="preserve">seule ceinture de sécurité, l’utilisation de </w:t>
            </w:r>
            <w:r w:rsidRPr="0075193F">
              <w:rPr>
                <w:b/>
                <w:sz w:val="16"/>
                <w:szCs w:val="16"/>
              </w:rPr>
              <w:t>dispositifs de retenue pour enfants de type</w:t>
            </w:r>
            <w:r w:rsidRPr="0075193F">
              <w:rPr>
                <w:sz w:val="16"/>
                <w:szCs w:val="16"/>
              </w:rPr>
              <w:t xml:space="preserve"> rehausseur réduit de 45</w:t>
            </w:r>
            <w:r w:rsidR="00215DB7" w:rsidRPr="0075193F">
              <w:rPr>
                <w:sz w:val="16"/>
                <w:szCs w:val="16"/>
              </w:rPr>
              <w:t> </w:t>
            </w:r>
            <w:r w:rsidRPr="0075193F">
              <w:rPr>
                <w:sz w:val="16"/>
                <w:szCs w:val="16"/>
              </w:rPr>
              <w:t xml:space="preserve">% le risque de blessure grave pour les enfants âgés </w:t>
            </w:r>
            <w:r w:rsidR="00215DB7" w:rsidRPr="0075193F">
              <w:rPr>
                <w:sz w:val="16"/>
                <w:szCs w:val="16"/>
              </w:rPr>
              <w:t>de 4 à 8 </w:t>
            </w:r>
            <w:r w:rsidRPr="0075193F">
              <w:rPr>
                <w:sz w:val="16"/>
                <w:szCs w:val="16"/>
              </w:rPr>
              <w:t xml:space="preserve">ans. </w:t>
            </w:r>
          </w:p>
          <w:p w:rsidR="00C8082B" w:rsidRPr="0075193F" w:rsidRDefault="00C8082B" w:rsidP="003344F5">
            <w:pPr>
              <w:keepNext/>
              <w:keepLines/>
              <w:suppressAutoHyphens w:val="0"/>
              <w:spacing w:before="40" w:after="80" w:line="200" w:lineRule="atLeast"/>
              <w:ind w:left="57" w:right="57"/>
              <w:rPr>
                <w:sz w:val="16"/>
                <w:szCs w:val="16"/>
              </w:rPr>
            </w:pPr>
            <w:r w:rsidRPr="0075193F">
              <w:rPr>
                <w:sz w:val="16"/>
                <w:szCs w:val="16"/>
              </w:rPr>
              <w:sym w:font="Times New Roman" w:char="F0B7"/>
            </w:r>
            <w:r w:rsidRPr="0075193F">
              <w:rPr>
                <w:sz w:val="16"/>
                <w:szCs w:val="16"/>
              </w:rPr>
              <w:t xml:space="preserve"> </w:t>
            </w:r>
            <w:r w:rsidR="00A040EC" w:rsidRPr="0075193F">
              <w:rPr>
                <w:sz w:val="16"/>
                <w:szCs w:val="16"/>
              </w:rPr>
              <w:t xml:space="preserve"> </w:t>
            </w:r>
            <w:r w:rsidRPr="0075193F">
              <w:rPr>
                <w:sz w:val="16"/>
                <w:szCs w:val="16"/>
              </w:rPr>
              <w:t xml:space="preserve">Pour les enfants plus âgés et les adultes, l’utilisation des ceintures de sécurité réduit environ de moitié le risque de décès et de blessures graves. </w:t>
            </w:r>
          </w:p>
          <w:p w:rsidR="00C8082B" w:rsidRPr="0075193F" w:rsidRDefault="00C8082B" w:rsidP="003344F5">
            <w:pPr>
              <w:keepNext/>
              <w:keepLines/>
              <w:suppressAutoHyphens w:val="0"/>
              <w:spacing w:before="40" w:after="80" w:line="200" w:lineRule="atLeast"/>
              <w:ind w:left="57" w:right="57"/>
              <w:rPr>
                <w:sz w:val="16"/>
                <w:szCs w:val="16"/>
              </w:rPr>
            </w:pPr>
            <w:r w:rsidRPr="0075193F">
              <w:rPr>
                <w:sz w:val="16"/>
                <w:szCs w:val="16"/>
              </w:rPr>
              <w:t xml:space="preserve">La législation relative aux ceintures </w:t>
            </w:r>
            <w:r w:rsidRPr="00A12ADE">
              <w:rPr>
                <w:b/>
                <w:sz w:val="16"/>
                <w:szCs w:val="16"/>
              </w:rPr>
              <w:t>de sécurité</w:t>
            </w:r>
            <w:r w:rsidRPr="0075193F">
              <w:rPr>
                <w:sz w:val="16"/>
                <w:szCs w:val="16"/>
              </w:rPr>
              <w:t xml:space="preserve"> doit englober les occupants des sièges arrière au même titre que les</w:t>
            </w:r>
            <w:r w:rsidR="00215DB7" w:rsidRPr="0075193F">
              <w:rPr>
                <w:sz w:val="16"/>
                <w:szCs w:val="16"/>
              </w:rPr>
              <w:t xml:space="preserve"> occupants des sièges avant. La </w:t>
            </w:r>
            <w:r w:rsidRPr="0075193F">
              <w:rPr>
                <w:sz w:val="16"/>
                <w:szCs w:val="16"/>
              </w:rPr>
              <w:t>législation relative aux dispositifs de retenue pour enfants doit prendre en considération l’</w:t>
            </w:r>
            <w:r w:rsidR="00D62ED9" w:rsidRPr="0075193F">
              <w:rPr>
                <w:sz w:val="16"/>
                <w:szCs w:val="16"/>
              </w:rPr>
              <w:t>âge, le </w:t>
            </w:r>
            <w:r w:rsidR="00215DB7" w:rsidRPr="0075193F">
              <w:rPr>
                <w:sz w:val="16"/>
                <w:szCs w:val="16"/>
              </w:rPr>
              <w:t>poids et</w:t>
            </w:r>
            <w:r w:rsidR="00A040EC" w:rsidRPr="0075193F">
              <w:rPr>
                <w:sz w:val="16"/>
                <w:szCs w:val="16"/>
              </w:rPr>
              <w:t> </w:t>
            </w:r>
            <w:r w:rsidR="00215DB7" w:rsidRPr="0075193F">
              <w:rPr>
                <w:sz w:val="16"/>
                <w:szCs w:val="16"/>
              </w:rPr>
              <w:t>la </w:t>
            </w:r>
            <w:r w:rsidRPr="0075193F">
              <w:rPr>
                <w:sz w:val="16"/>
                <w:szCs w:val="16"/>
              </w:rPr>
              <w:t xml:space="preserve">taille de l’enfant ainsi que la place occupée dans le véhicule. </w:t>
            </w:r>
          </w:p>
          <w:p w:rsidR="00C8082B" w:rsidRPr="0075193F" w:rsidRDefault="00C8082B" w:rsidP="003344F5">
            <w:pPr>
              <w:keepNext/>
              <w:keepLines/>
              <w:suppressAutoHyphens w:val="0"/>
              <w:spacing w:before="40" w:after="80" w:line="200" w:lineRule="atLeast"/>
              <w:ind w:left="57" w:right="57"/>
              <w:rPr>
                <w:sz w:val="16"/>
                <w:szCs w:val="16"/>
              </w:rPr>
            </w:pPr>
            <w:r w:rsidRPr="0075193F">
              <w:rPr>
                <w:sz w:val="16"/>
                <w:szCs w:val="16"/>
              </w:rPr>
              <w:t xml:space="preserve">La législation relative au port obligatoire de la ceinture </w:t>
            </w:r>
            <w:r w:rsidRPr="0075193F">
              <w:rPr>
                <w:b/>
                <w:sz w:val="16"/>
                <w:szCs w:val="16"/>
              </w:rPr>
              <w:t xml:space="preserve">de sécurité </w:t>
            </w:r>
            <w:r w:rsidRPr="0075193F">
              <w:rPr>
                <w:sz w:val="16"/>
                <w:szCs w:val="16"/>
              </w:rPr>
              <w:t>et aux dispositifs de retenue pour enfants et son application sont efficaces pour accroître l’</w:t>
            </w:r>
            <w:r w:rsidR="00A040EC" w:rsidRPr="0075193F">
              <w:rPr>
                <w:sz w:val="16"/>
                <w:szCs w:val="16"/>
              </w:rPr>
              <w:t>utilisation de ces </w:t>
            </w:r>
            <w:r w:rsidRPr="0075193F">
              <w:rPr>
                <w:sz w:val="16"/>
                <w:szCs w:val="16"/>
              </w:rPr>
              <w:t xml:space="preserve">dispositifs. </w:t>
            </w:r>
          </w:p>
        </w:tc>
      </w:tr>
    </w:tbl>
    <w:p w:rsidR="00C758F2" w:rsidRPr="0075193F" w:rsidRDefault="00C8082B" w:rsidP="00C8082B">
      <w:pPr>
        <w:pStyle w:val="SingleTxtG"/>
        <w:spacing w:before="240" w:after="0"/>
        <w:jc w:val="center"/>
        <w:rPr>
          <w:noProof/>
          <w:webHidden/>
          <w:u w:val="single"/>
        </w:rPr>
      </w:pPr>
      <w:r w:rsidRPr="0075193F">
        <w:rPr>
          <w:noProof/>
          <w:webHidden/>
          <w:u w:val="single"/>
        </w:rPr>
        <w:tab/>
      </w:r>
      <w:r w:rsidRPr="0075193F">
        <w:rPr>
          <w:noProof/>
          <w:webHidden/>
          <w:u w:val="single"/>
        </w:rPr>
        <w:tab/>
      </w:r>
      <w:r w:rsidRPr="0075193F">
        <w:rPr>
          <w:noProof/>
          <w:webHidden/>
          <w:u w:val="single"/>
        </w:rPr>
        <w:tab/>
      </w:r>
    </w:p>
    <w:sectPr w:rsidR="00C758F2" w:rsidRPr="0075193F" w:rsidSect="00C8082B">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AB" w:rsidRDefault="007A1DAB" w:rsidP="00F95C08">
      <w:pPr>
        <w:spacing w:line="240" w:lineRule="auto"/>
      </w:pPr>
    </w:p>
  </w:endnote>
  <w:endnote w:type="continuationSeparator" w:id="0">
    <w:p w:rsidR="007A1DAB" w:rsidRPr="00AC3823" w:rsidRDefault="007A1DAB" w:rsidP="00AC3823">
      <w:pPr>
        <w:pStyle w:val="Footer"/>
      </w:pPr>
    </w:p>
  </w:endnote>
  <w:endnote w:type="continuationNotice" w:id="1">
    <w:p w:rsidR="007A1DAB" w:rsidRDefault="007A1D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B" w:rsidRPr="004C4650" w:rsidRDefault="007A1DAB" w:rsidP="004C4650">
    <w:pPr>
      <w:pStyle w:val="Footer"/>
      <w:tabs>
        <w:tab w:val="right" w:pos="9638"/>
      </w:tabs>
    </w:pPr>
    <w:r w:rsidRPr="004C4650">
      <w:rPr>
        <w:b/>
        <w:sz w:val="18"/>
      </w:rPr>
      <w:fldChar w:fldCharType="begin"/>
    </w:r>
    <w:r w:rsidRPr="004C4650">
      <w:rPr>
        <w:b/>
        <w:sz w:val="18"/>
      </w:rPr>
      <w:instrText xml:space="preserve"> PAGE  \* MERGEFORMAT </w:instrText>
    </w:r>
    <w:r w:rsidRPr="004C4650">
      <w:rPr>
        <w:b/>
        <w:sz w:val="18"/>
      </w:rPr>
      <w:fldChar w:fldCharType="separate"/>
    </w:r>
    <w:r w:rsidR="00443712">
      <w:rPr>
        <w:b/>
        <w:noProof/>
        <w:sz w:val="18"/>
      </w:rPr>
      <w:t>2</w:t>
    </w:r>
    <w:r w:rsidRPr="004C4650">
      <w:rPr>
        <w:b/>
        <w:sz w:val="18"/>
      </w:rPr>
      <w:fldChar w:fldCharType="end"/>
    </w:r>
    <w:r>
      <w:rPr>
        <w:b/>
        <w:sz w:val="18"/>
      </w:rPr>
      <w:tab/>
    </w:r>
    <w:r>
      <w:t>GE.17-11400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B" w:rsidRPr="004C4650" w:rsidRDefault="007A1DAB" w:rsidP="004C4650">
    <w:pPr>
      <w:pStyle w:val="Footer"/>
      <w:tabs>
        <w:tab w:val="right" w:pos="9638"/>
      </w:tabs>
      <w:rPr>
        <w:b/>
        <w:sz w:val="18"/>
      </w:rPr>
    </w:pPr>
    <w:r>
      <w:t>GE.17-11400</w:t>
    </w:r>
    <w:r>
      <w:tab/>
    </w:r>
    <w:r w:rsidRPr="004C4650">
      <w:rPr>
        <w:b/>
        <w:sz w:val="18"/>
      </w:rPr>
      <w:fldChar w:fldCharType="begin"/>
    </w:r>
    <w:r w:rsidRPr="004C4650">
      <w:rPr>
        <w:b/>
        <w:sz w:val="18"/>
      </w:rPr>
      <w:instrText xml:space="preserve"> PAGE  \* MERGEFORMAT </w:instrText>
    </w:r>
    <w:r w:rsidRPr="004C4650">
      <w:rPr>
        <w:b/>
        <w:sz w:val="18"/>
      </w:rPr>
      <w:fldChar w:fldCharType="separate"/>
    </w:r>
    <w:r w:rsidR="00443712">
      <w:rPr>
        <w:b/>
        <w:noProof/>
        <w:sz w:val="18"/>
      </w:rPr>
      <w:t>3</w:t>
    </w:r>
    <w:r w:rsidRPr="004C46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B" w:rsidRPr="004C4650" w:rsidRDefault="007A1DAB" w:rsidP="004C4650">
    <w:pPr>
      <w:pStyle w:val="Footer"/>
      <w:spacing w:before="120"/>
      <w:rPr>
        <w:sz w:val="20"/>
      </w:rPr>
    </w:pPr>
    <w:r>
      <w:rPr>
        <w:sz w:val="20"/>
      </w:rPr>
      <w:t>GE.</w:t>
    </w:r>
    <w:r>
      <w:rPr>
        <w:noProof/>
        <w:lang w:val="en-GB" w:eastAsia="en-GB"/>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17-11400  (F)    061117    </w:t>
    </w:r>
    <w:r w:rsidRPr="007A1DAB">
      <w:rPr>
        <w:sz w:val="20"/>
      </w:rPr>
      <w:t>081117</w:t>
    </w:r>
    <w:r>
      <w:rPr>
        <w:sz w:val="20"/>
      </w:rPr>
      <w:br/>
    </w:r>
    <w:r w:rsidRPr="004C4650">
      <w:rPr>
        <w:rFonts w:ascii="C39T30Lfz" w:hAnsi="C39T30Lfz"/>
        <w:sz w:val="56"/>
      </w:rPr>
      <w:t></w:t>
    </w:r>
    <w:r w:rsidRPr="004C4650">
      <w:rPr>
        <w:rFonts w:ascii="C39T30Lfz" w:hAnsi="C39T30Lfz"/>
        <w:sz w:val="56"/>
      </w:rPr>
      <w:t></w:t>
    </w:r>
    <w:r w:rsidRPr="004C4650">
      <w:rPr>
        <w:rFonts w:ascii="C39T30Lfz" w:hAnsi="C39T30Lfz"/>
        <w:sz w:val="56"/>
      </w:rPr>
      <w:t></w:t>
    </w:r>
    <w:r w:rsidRPr="004C4650">
      <w:rPr>
        <w:rFonts w:ascii="C39T30Lfz" w:hAnsi="C39T30Lfz"/>
        <w:sz w:val="56"/>
      </w:rPr>
      <w:t></w:t>
    </w:r>
    <w:r w:rsidRPr="004C4650">
      <w:rPr>
        <w:rFonts w:ascii="C39T30Lfz" w:hAnsi="C39T30Lfz"/>
        <w:sz w:val="56"/>
      </w:rPr>
      <w:t></w:t>
    </w:r>
    <w:r w:rsidRPr="004C4650">
      <w:rPr>
        <w:rFonts w:ascii="C39T30Lfz" w:hAnsi="C39T30Lfz"/>
        <w:sz w:val="56"/>
      </w:rPr>
      <w:t></w:t>
    </w:r>
    <w:r w:rsidRPr="004C4650">
      <w:rPr>
        <w:rFonts w:ascii="C39T30Lfz" w:hAnsi="C39T30Lfz"/>
        <w:sz w:val="56"/>
      </w:rPr>
      <w:t></w:t>
    </w:r>
    <w:r w:rsidRPr="004C4650">
      <w:rPr>
        <w:rFonts w:ascii="C39T30Lfz" w:hAnsi="C39T30Lfz"/>
        <w:sz w:val="56"/>
      </w:rPr>
      <w:t></w:t>
    </w:r>
    <w:r w:rsidRPr="004C4650">
      <w:rPr>
        <w:rFonts w:ascii="C39T30Lfz" w:hAnsi="C39T30Lfz"/>
        <w:sz w:val="56"/>
      </w:rPr>
      <w:t></w:t>
    </w:r>
    <w:r>
      <w:rPr>
        <w:noProof/>
        <w:sz w:val="2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1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B" w:rsidRPr="00C8082B" w:rsidRDefault="007A1DAB" w:rsidP="00C8082B">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A1DAB" w:rsidRPr="004C4650" w:rsidRDefault="007A1DAB" w:rsidP="00C8082B">
                          <w:pPr>
                            <w:pStyle w:val="Footer"/>
                            <w:tabs>
                              <w:tab w:val="right" w:pos="9638"/>
                            </w:tabs>
                          </w:pPr>
                          <w:r w:rsidRPr="004C4650">
                            <w:rPr>
                              <w:b/>
                              <w:sz w:val="18"/>
                            </w:rPr>
                            <w:fldChar w:fldCharType="begin"/>
                          </w:r>
                          <w:r w:rsidRPr="004C4650">
                            <w:rPr>
                              <w:b/>
                              <w:sz w:val="18"/>
                            </w:rPr>
                            <w:instrText xml:space="preserve"> PAGE  \* MERGEFORMAT </w:instrText>
                          </w:r>
                          <w:r w:rsidRPr="004C4650">
                            <w:rPr>
                              <w:b/>
                              <w:sz w:val="18"/>
                            </w:rPr>
                            <w:fldChar w:fldCharType="separate"/>
                          </w:r>
                          <w:r w:rsidR="00443712">
                            <w:rPr>
                              <w:b/>
                              <w:noProof/>
                              <w:sz w:val="18"/>
                            </w:rPr>
                            <w:t>52</w:t>
                          </w:r>
                          <w:r w:rsidRPr="004C4650">
                            <w:rPr>
                              <w:b/>
                              <w:sz w:val="18"/>
                            </w:rPr>
                            <w:fldChar w:fldCharType="end"/>
                          </w:r>
                          <w:r>
                            <w:rPr>
                              <w:b/>
                              <w:sz w:val="18"/>
                            </w:rPr>
                            <w:tab/>
                          </w:r>
                          <w:r>
                            <w:t>GE.17-11400</w:t>
                          </w:r>
                        </w:p>
                        <w:p w:rsidR="007A1DAB" w:rsidRDefault="007A1DA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7A1DAB" w:rsidRPr="004C4650" w:rsidRDefault="007A1DAB" w:rsidP="00C8082B">
                    <w:pPr>
                      <w:pStyle w:val="Footer"/>
                      <w:tabs>
                        <w:tab w:val="right" w:pos="9638"/>
                      </w:tabs>
                    </w:pPr>
                    <w:r w:rsidRPr="004C4650">
                      <w:rPr>
                        <w:b/>
                        <w:sz w:val="18"/>
                      </w:rPr>
                      <w:fldChar w:fldCharType="begin"/>
                    </w:r>
                    <w:r w:rsidRPr="004C4650">
                      <w:rPr>
                        <w:b/>
                        <w:sz w:val="18"/>
                      </w:rPr>
                      <w:instrText xml:space="preserve"> PAGE  \* MERGEFORMAT </w:instrText>
                    </w:r>
                    <w:r w:rsidRPr="004C4650">
                      <w:rPr>
                        <w:b/>
                        <w:sz w:val="18"/>
                      </w:rPr>
                      <w:fldChar w:fldCharType="separate"/>
                    </w:r>
                    <w:r w:rsidR="00443712">
                      <w:rPr>
                        <w:b/>
                        <w:noProof/>
                        <w:sz w:val="18"/>
                      </w:rPr>
                      <w:t>52</w:t>
                    </w:r>
                    <w:r w:rsidRPr="004C4650">
                      <w:rPr>
                        <w:b/>
                        <w:sz w:val="18"/>
                      </w:rPr>
                      <w:fldChar w:fldCharType="end"/>
                    </w:r>
                    <w:r>
                      <w:rPr>
                        <w:b/>
                        <w:sz w:val="18"/>
                      </w:rPr>
                      <w:tab/>
                    </w:r>
                    <w:r>
                      <w:t>GE.17-11400</w:t>
                    </w:r>
                  </w:p>
                  <w:p w:rsidR="007A1DAB" w:rsidRDefault="007A1DA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B" w:rsidRPr="00C8082B" w:rsidRDefault="007A1DAB" w:rsidP="00C8082B">
    <w:pPr>
      <w:pStyle w:val="Foote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A1DAB" w:rsidRPr="004C4650" w:rsidRDefault="007A1DAB" w:rsidP="00C8082B">
                          <w:pPr>
                            <w:pStyle w:val="Footer"/>
                            <w:tabs>
                              <w:tab w:val="right" w:pos="9638"/>
                            </w:tabs>
                            <w:rPr>
                              <w:b/>
                              <w:sz w:val="18"/>
                            </w:rPr>
                          </w:pPr>
                          <w:r>
                            <w:t>GE.17-11400</w:t>
                          </w:r>
                          <w:r>
                            <w:tab/>
                          </w:r>
                          <w:r w:rsidRPr="004C4650">
                            <w:rPr>
                              <w:b/>
                              <w:sz w:val="18"/>
                            </w:rPr>
                            <w:fldChar w:fldCharType="begin"/>
                          </w:r>
                          <w:r w:rsidRPr="004C4650">
                            <w:rPr>
                              <w:b/>
                              <w:sz w:val="18"/>
                            </w:rPr>
                            <w:instrText xml:space="preserve"> PAGE  \* MERGEFORMAT </w:instrText>
                          </w:r>
                          <w:r w:rsidRPr="004C4650">
                            <w:rPr>
                              <w:b/>
                              <w:sz w:val="18"/>
                            </w:rPr>
                            <w:fldChar w:fldCharType="separate"/>
                          </w:r>
                          <w:r w:rsidR="00443712">
                            <w:rPr>
                              <w:b/>
                              <w:noProof/>
                              <w:sz w:val="18"/>
                            </w:rPr>
                            <w:t>53</w:t>
                          </w:r>
                          <w:r w:rsidRPr="004C4650">
                            <w:rPr>
                              <w:b/>
                              <w:sz w:val="18"/>
                            </w:rPr>
                            <w:fldChar w:fldCharType="end"/>
                          </w:r>
                        </w:p>
                        <w:p w:rsidR="007A1DAB" w:rsidRDefault="007A1DA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7A1DAB" w:rsidRPr="004C4650" w:rsidRDefault="007A1DAB" w:rsidP="00C8082B">
                    <w:pPr>
                      <w:pStyle w:val="Footer"/>
                      <w:tabs>
                        <w:tab w:val="right" w:pos="9638"/>
                      </w:tabs>
                      <w:rPr>
                        <w:b/>
                        <w:sz w:val="18"/>
                      </w:rPr>
                    </w:pPr>
                    <w:r>
                      <w:t>GE.17-11400</w:t>
                    </w:r>
                    <w:r>
                      <w:tab/>
                    </w:r>
                    <w:r w:rsidRPr="004C4650">
                      <w:rPr>
                        <w:b/>
                        <w:sz w:val="18"/>
                      </w:rPr>
                      <w:fldChar w:fldCharType="begin"/>
                    </w:r>
                    <w:r w:rsidRPr="004C4650">
                      <w:rPr>
                        <w:b/>
                        <w:sz w:val="18"/>
                      </w:rPr>
                      <w:instrText xml:space="preserve"> PAGE  \* MERGEFORMAT </w:instrText>
                    </w:r>
                    <w:r w:rsidRPr="004C4650">
                      <w:rPr>
                        <w:b/>
                        <w:sz w:val="18"/>
                      </w:rPr>
                      <w:fldChar w:fldCharType="separate"/>
                    </w:r>
                    <w:r w:rsidR="00443712">
                      <w:rPr>
                        <w:b/>
                        <w:noProof/>
                        <w:sz w:val="18"/>
                      </w:rPr>
                      <w:t>53</w:t>
                    </w:r>
                    <w:r w:rsidRPr="004C4650">
                      <w:rPr>
                        <w:b/>
                        <w:sz w:val="18"/>
                      </w:rPr>
                      <w:fldChar w:fldCharType="end"/>
                    </w:r>
                  </w:p>
                  <w:p w:rsidR="007A1DAB" w:rsidRDefault="007A1DA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AB" w:rsidRPr="00AC3823" w:rsidRDefault="007A1DAB" w:rsidP="00AC3823">
      <w:pPr>
        <w:pStyle w:val="Footer"/>
        <w:tabs>
          <w:tab w:val="right" w:pos="2155"/>
        </w:tabs>
        <w:spacing w:after="80" w:line="240" w:lineRule="atLeast"/>
        <w:ind w:left="680"/>
        <w:rPr>
          <w:u w:val="single"/>
        </w:rPr>
      </w:pPr>
      <w:r>
        <w:rPr>
          <w:u w:val="single"/>
        </w:rPr>
        <w:tab/>
      </w:r>
    </w:p>
  </w:footnote>
  <w:footnote w:type="continuationSeparator" w:id="0">
    <w:p w:rsidR="007A1DAB" w:rsidRPr="00AC3823" w:rsidRDefault="007A1DAB" w:rsidP="00AC3823">
      <w:pPr>
        <w:pStyle w:val="Footer"/>
        <w:tabs>
          <w:tab w:val="right" w:pos="2155"/>
        </w:tabs>
        <w:spacing w:after="80" w:line="240" w:lineRule="atLeast"/>
        <w:ind w:left="680"/>
        <w:rPr>
          <w:u w:val="single"/>
        </w:rPr>
      </w:pPr>
      <w:r>
        <w:rPr>
          <w:u w:val="single"/>
        </w:rPr>
        <w:tab/>
      </w:r>
    </w:p>
  </w:footnote>
  <w:footnote w:type="continuationNotice" w:id="1">
    <w:p w:rsidR="007A1DAB" w:rsidRPr="00AC3823" w:rsidRDefault="007A1DAB">
      <w:pPr>
        <w:spacing w:line="240" w:lineRule="auto"/>
        <w:rPr>
          <w:sz w:val="2"/>
          <w:szCs w:val="2"/>
        </w:rPr>
      </w:pPr>
    </w:p>
  </w:footnote>
  <w:footnote w:id="2">
    <w:p w:rsidR="007A1DAB" w:rsidRDefault="007A1DAB" w:rsidP="00222B9B">
      <w:pPr>
        <w:pStyle w:val="FootnoteText"/>
      </w:pPr>
      <w:r>
        <w:rPr>
          <w:lang w:val="fr-FR"/>
        </w:rPr>
        <w:tab/>
      </w:r>
      <w:r w:rsidRPr="000753B8">
        <w:rPr>
          <w:rStyle w:val="FootnoteReference"/>
        </w:rPr>
        <w:footnoteRef/>
      </w:r>
      <w:r>
        <w:rPr>
          <w:lang w:val="fr-FR"/>
        </w:rPr>
        <w:tab/>
        <w:t>Qui représentait aussi l’Association des fabricants de moteurs et d’équipements (Motor &amp; Equipment Manufacturers Association, MEMA) et l’Association japonaise de l’industrie des pièces détachées automobiles (Japan Auto Parts Industries Association (JAPIA) (document TRANS/WP.29/885, par. 4).</w:t>
      </w:r>
    </w:p>
  </w:footnote>
  <w:footnote w:id="3">
    <w:p w:rsidR="007A1DAB" w:rsidRPr="00C75970" w:rsidRDefault="007A1DAB" w:rsidP="00C75970">
      <w:pPr>
        <w:pStyle w:val="FootnoteText"/>
      </w:pPr>
      <w:r>
        <w:rPr>
          <w:lang w:val="fr-FR"/>
        </w:rPr>
        <w:tab/>
        <w:t>*</w:t>
      </w:r>
      <w:r>
        <w:rPr>
          <w:lang w:val="fr-FR"/>
        </w:rPr>
        <w:tab/>
        <w:t>Les informations concernant les Parties contractantes (36), le Registre mondial et le Recueil des Règlements admissibles figurent dans le document ECE/TRANS/WP.29/1073/Rev.18.</w:t>
      </w:r>
    </w:p>
  </w:footnote>
  <w:footnote w:id="4">
    <w:p w:rsidR="007A1DAB" w:rsidRPr="00EF3CA0" w:rsidRDefault="007A1DAB" w:rsidP="006E292E">
      <w:pPr>
        <w:pStyle w:val="FootnoteText"/>
      </w:pPr>
      <w:r>
        <w:rPr>
          <w:lang w:val="fr-FR"/>
        </w:rPr>
        <w:tab/>
      </w:r>
      <w:r w:rsidRPr="000753B8">
        <w:rPr>
          <w:rStyle w:val="FootnoteReference"/>
        </w:rPr>
        <w:footnoteRef/>
      </w:r>
      <w:r>
        <w:rPr>
          <w:lang w:val="fr-FR"/>
        </w:rPr>
        <w:t xml:space="preserve"> </w:t>
      </w:r>
      <w:r>
        <w:rPr>
          <w:lang w:val="fr-FR"/>
        </w:rPr>
        <w:tab/>
        <w:t>M. C. Theis et M. H. Kubota sont les coprésidents du GTI des fonctions de direction à commande automatique.</w:t>
      </w:r>
    </w:p>
  </w:footnote>
  <w:footnote w:id="5">
    <w:p w:rsidR="007A1DAB" w:rsidRPr="00394ECB" w:rsidRDefault="007A1DAB" w:rsidP="000753B8">
      <w:pPr>
        <w:pStyle w:val="FootnoteText"/>
        <w:rPr>
          <w:szCs w:val="18"/>
        </w:rPr>
      </w:pPr>
      <w:r>
        <w:rPr>
          <w:lang w:val="fr-FR"/>
        </w:rPr>
        <w:tab/>
      </w:r>
      <w:r w:rsidRPr="000753B8">
        <w:rPr>
          <w:rStyle w:val="FootnoteReference"/>
        </w:rPr>
        <w:footnoteRef/>
      </w:r>
      <w:r>
        <w:rPr>
          <w:lang w:val="fr-FR"/>
        </w:rPr>
        <w:t xml:space="preserve"> </w:t>
      </w:r>
      <w:r>
        <w:rPr>
          <w:lang w:val="fr-FR"/>
        </w:rPr>
        <w:tab/>
        <w:t xml:space="preserve">Ou de normes nationales équivalentes, par exemple les normes FMVSS 208 et 214 (États-Unis), le Règlement sur la sécurité des véhicules automobiles (Canada), jusqu’à ce qu’un RTM permette d’harmoniser les dispositions relatives à la protection contre les chocs frontaux et latéraux. </w:t>
      </w:r>
    </w:p>
  </w:footnote>
  <w:footnote w:id="6">
    <w:p w:rsidR="007A1DAB" w:rsidRPr="00394ECB" w:rsidRDefault="007A1DAB" w:rsidP="00C8082B">
      <w:pPr>
        <w:pStyle w:val="FootnoteText"/>
      </w:pPr>
      <w:r>
        <w:rPr>
          <w:lang w:val="fr-FR"/>
        </w:rPr>
        <w:tab/>
      </w:r>
      <w:r w:rsidRPr="000753B8">
        <w:rPr>
          <w:rStyle w:val="FootnoteReference"/>
        </w:rPr>
        <w:footnoteRef/>
      </w:r>
      <w:r>
        <w:rPr>
          <w:lang w:val="fr-FR"/>
        </w:rPr>
        <w:t xml:space="preserve"> </w:t>
      </w:r>
      <w:r>
        <w:rPr>
          <w:lang w:val="fr-FR"/>
        </w:rPr>
        <w:tab/>
        <w:t>Jusqu’en janvier 2017, les systèmes de contrôle électronique de stabilité sont traités par le Règlement 13H qui énonce les dispositions s’appliquant aux systèmes de freinage des véhicules utilitaires légers. Depuis janvier 2017, ils sont traités par le Règlement n</w:t>
      </w:r>
      <w:r>
        <w:rPr>
          <w:vertAlign w:val="superscript"/>
          <w:lang w:val="fr-FR"/>
        </w:rPr>
        <w:t>o</w:t>
      </w:r>
      <w:r>
        <w:rPr>
          <w:lang w:val="fr-FR"/>
        </w:rPr>
        <w:t xml:space="preserve"> 140 sur les systèmes de contrôle électronique de stabilité. </w:t>
      </w:r>
    </w:p>
  </w:footnote>
  <w:footnote w:id="7">
    <w:p w:rsidR="007A1DAB" w:rsidRPr="00394ECB" w:rsidRDefault="007A1DAB" w:rsidP="00C8082B">
      <w:pPr>
        <w:pStyle w:val="FootnoteText"/>
        <w:rPr>
          <w:lang w:val="fr-FR"/>
        </w:rPr>
      </w:pPr>
      <w:r>
        <w:rPr>
          <w:lang w:val="fr-FR"/>
        </w:rPr>
        <w:tab/>
      </w:r>
      <w:r w:rsidRPr="000753B8">
        <w:rPr>
          <w:rStyle w:val="FootnoteReference"/>
        </w:rPr>
        <w:footnoteRef/>
      </w:r>
      <w:r>
        <w:rPr>
          <w:lang w:val="fr-FR"/>
        </w:rPr>
        <w:t xml:space="preserve"> </w:t>
      </w:r>
      <w:r>
        <w:rPr>
          <w:lang w:val="fr-FR"/>
        </w:rPr>
        <w:tab/>
        <w:t>www.unece.org/trans/main/wp29/wp29wgs/wp29gen/wp29fdocstts.html.</w:t>
      </w:r>
    </w:p>
  </w:footnote>
  <w:footnote w:id="8">
    <w:p w:rsidR="007A1DAB" w:rsidRPr="00394ECB" w:rsidRDefault="007A1DAB" w:rsidP="00C8082B">
      <w:pPr>
        <w:pStyle w:val="FootnoteText"/>
        <w:rPr>
          <w:lang w:val="fr-FR"/>
        </w:rPr>
      </w:pPr>
      <w:r>
        <w:rPr>
          <w:lang w:val="fr-FR"/>
        </w:rPr>
        <w:tab/>
      </w:r>
      <w:r w:rsidRPr="000753B8">
        <w:rPr>
          <w:rStyle w:val="FootnoteReference"/>
        </w:rPr>
        <w:footnoteRef/>
      </w:r>
      <w:r>
        <w:rPr>
          <w:lang w:val="fr-FR"/>
        </w:rPr>
        <w:t xml:space="preserve"> </w:t>
      </w:r>
      <w:r>
        <w:rPr>
          <w:lang w:val="fr-FR"/>
        </w:rPr>
        <w:tab/>
        <w:t>www.unece.org/trans/main/wp29/wp29wgs/wp29gen/wp29glob_stts.html.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B" w:rsidRPr="004C4650" w:rsidRDefault="00443712">
    <w:pPr>
      <w:pStyle w:val="Header"/>
    </w:pPr>
    <w:r>
      <w:fldChar w:fldCharType="begin"/>
    </w:r>
    <w:r>
      <w:instrText xml:space="preserve"> TITLE  \* MERGEFORMAT </w:instrText>
    </w:r>
    <w:r>
      <w:fldChar w:fldCharType="separate"/>
    </w:r>
    <w:r>
      <w:t>ECE/TRANS/WP.29/1131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B" w:rsidRPr="004C4650" w:rsidRDefault="00443712" w:rsidP="004C4650">
    <w:pPr>
      <w:pStyle w:val="Header"/>
      <w:jc w:val="right"/>
    </w:pPr>
    <w:r>
      <w:fldChar w:fldCharType="begin"/>
    </w:r>
    <w:r>
      <w:instrText xml:space="preserve"> TITLE  \* MERGEFORMAT </w:instrText>
    </w:r>
    <w:r>
      <w:fldChar w:fldCharType="separate"/>
    </w:r>
    <w:r>
      <w:t>ECE/TRANS/WP.29/1131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B" w:rsidRPr="00C8082B" w:rsidRDefault="007A1DAB" w:rsidP="00C8082B">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7A1DAB" w:rsidRPr="004C4650" w:rsidRDefault="00443712" w:rsidP="00C8082B">
                          <w:pPr>
                            <w:pStyle w:val="Header"/>
                          </w:pPr>
                          <w:r>
                            <w:fldChar w:fldCharType="begin"/>
                          </w:r>
                          <w:r>
                            <w:instrText xml:space="preserve"> TITLE  \* MERGEFORMAT </w:instrText>
                          </w:r>
                          <w:r>
                            <w:fldChar w:fldCharType="separate"/>
                          </w:r>
                          <w:r>
                            <w:t>ECE/TRANS/WP.29/1131</w:t>
                          </w:r>
                          <w:r>
                            <w:fldChar w:fldCharType="end"/>
                          </w:r>
                        </w:p>
                        <w:p w:rsidR="007A1DAB" w:rsidRDefault="007A1DA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7A1DAB" w:rsidRPr="004C4650" w:rsidRDefault="00443712" w:rsidP="00C8082B">
                    <w:pPr>
                      <w:pStyle w:val="Header"/>
                    </w:pPr>
                    <w:r>
                      <w:fldChar w:fldCharType="begin"/>
                    </w:r>
                    <w:r>
                      <w:instrText xml:space="preserve"> TITLE  \* MERGEFORMAT </w:instrText>
                    </w:r>
                    <w:r>
                      <w:fldChar w:fldCharType="separate"/>
                    </w:r>
                    <w:r>
                      <w:t>ECE/TRANS/WP.29/1131</w:t>
                    </w:r>
                    <w:r>
                      <w:fldChar w:fldCharType="end"/>
                    </w:r>
                  </w:p>
                  <w:p w:rsidR="007A1DAB" w:rsidRDefault="007A1DA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B" w:rsidRPr="00C8082B" w:rsidRDefault="007A1DAB" w:rsidP="00C8082B">
    <w:r>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A1DAB" w:rsidRPr="004C4650" w:rsidRDefault="00443712" w:rsidP="00C8082B">
                          <w:pPr>
                            <w:pStyle w:val="Header"/>
                            <w:jc w:val="right"/>
                          </w:pPr>
                          <w:r>
                            <w:fldChar w:fldCharType="begin"/>
                          </w:r>
                          <w:r>
                            <w:instrText xml:space="preserve"> TITLE  \* MERGEFORMAT </w:instrText>
                          </w:r>
                          <w:r>
                            <w:fldChar w:fldCharType="separate"/>
                          </w:r>
                          <w:r>
                            <w:t>ECE/TRANS/WP.29/1131</w:t>
                          </w:r>
                          <w:r>
                            <w:fldChar w:fldCharType="end"/>
                          </w:r>
                        </w:p>
                        <w:p w:rsidR="007A1DAB" w:rsidRDefault="007A1DA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7A1DAB" w:rsidRPr="004C4650" w:rsidRDefault="00443712" w:rsidP="00C8082B">
                    <w:pPr>
                      <w:pStyle w:val="Header"/>
                      <w:jc w:val="right"/>
                    </w:pPr>
                    <w:r>
                      <w:fldChar w:fldCharType="begin"/>
                    </w:r>
                    <w:r>
                      <w:instrText xml:space="preserve"> TITLE  \* MERGEFORMAT </w:instrText>
                    </w:r>
                    <w:r>
                      <w:fldChar w:fldCharType="separate"/>
                    </w:r>
                    <w:r>
                      <w:t>ECE/TRANS/WP.29/1131</w:t>
                    </w:r>
                    <w:r>
                      <w:fldChar w:fldCharType="end"/>
                    </w:r>
                  </w:p>
                  <w:p w:rsidR="007A1DAB" w:rsidRDefault="007A1DA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B4D71"/>
    <w:multiLevelType w:val="hybridMultilevel"/>
    <w:tmpl w:val="EBFCE9DA"/>
    <w:lvl w:ilvl="0" w:tplc="EBB296CC">
      <w:start w:val="1"/>
      <w:numFmt w:val="upperLetter"/>
      <w:lvlText w:val="%1."/>
      <w:lvlJc w:val="left"/>
      <w:pPr>
        <w:ind w:left="1211"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2"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6"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4FB93C34"/>
    <w:multiLevelType w:val="hybridMultilevel"/>
    <w:tmpl w:val="FB7E933C"/>
    <w:lvl w:ilvl="0" w:tplc="14F07BF6">
      <w:start w:val="1"/>
      <w:numFmt w:val="decimal"/>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8"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7E7425"/>
    <w:multiLevelType w:val="hybridMultilevel"/>
    <w:tmpl w:val="EBFCE9DA"/>
    <w:lvl w:ilvl="0" w:tplc="EBB296CC">
      <w:start w:val="1"/>
      <w:numFmt w:val="upperLetter"/>
      <w:lvlText w:val="%1."/>
      <w:lvlJc w:val="left"/>
      <w:pPr>
        <w:ind w:left="1494" w:hanging="360"/>
      </w:pPr>
      <w:rPr>
        <w:rFonts w:hint="default"/>
        <w:sz w:val="24"/>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7"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3"/>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3"/>
  </w:num>
  <w:num w:numId="16">
    <w:abstractNumId w:val="14"/>
  </w:num>
  <w:num w:numId="17">
    <w:abstractNumId w:val="31"/>
  </w:num>
  <w:num w:numId="18">
    <w:abstractNumId w:val="17"/>
  </w:num>
  <w:num w:numId="19">
    <w:abstractNumId w:val="12"/>
  </w:num>
  <w:num w:numId="20">
    <w:abstractNumId w:val="33"/>
  </w:num>
  <w:num w:numId="21">
    <w:abstractNumId w:val="39"/>
  </w:num>
  <w:num w:numId="22">
    <w:abstractNumId w:val="11"/>
  </w:num>
  <w:num w:numId="23">
    <w:abstractNumId w:val="18"/>
  </w:num>
  <w:num w:numId="24">
    <w:abstractNumId w:val="38"/>
  </w:num>
  <w:num w:numId="25">
    <w:abstractNumId w:val="36"/>
  </w:num>
  <w:num w:numId="26">
    <w:abstractNumId w:val="13"/>
  </w:num>
  <w:num w:numId="27">
    <w:abstractNumId w:val="21"/>
  </w:num>
  <w:num w:numId="28">
    <w:abstractNumId w:val="25"/>
  </w:num>
  <w:num w:numId="29">
    <w:abstractNumId w:val="29"/>
  </w:num>
  <w:num w:numId="30">
    <w:abstractNumId w:val="37"/>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6"/>
  </w:num>
  <w:num w:numId="35">
    <w:abstractNumId w:val="16"/>
  </w:num>
  <w:num w:numId="36">
    <w:abstractNumId w:val="24"/>
  </w:num>
  <w:num w:numId="37">
    <w:abstractNumId w:val="30"/>
  </w:num>
  <w:num w:numId="38">
    <w:abstractNumId w:val="28"/>
  </w:num>
  <w:num w:numId="39">
    <w:abstractNumId w:val="20"/>
  </w:num>
  <w:num w:numId="40">
    <w:abstractNumId w:val="22"/>
  </w:num>
  <w:num w:numId="41">
    <w:abstractNumId w:val="19"/>
  </w:num>
  <w:num w:numId="42">
    <w:abstractNumId w:val="32"/>
  </w:num>
  <w:num w:numId="43">
    <w:abstractNumId w:val="2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num>
  <w:num w:numId="47">
    <w:abstractNumId w:val="8"/>
    <w:lvlOverride w:ilvl="0">
      <w:startOverride w:val="1"/>
    </w:lvlOverride>
  </w:num>
  <w:num w:numId="48">
    <w:abstractNumId w:val="3"/>
    <w:lvlOverride w:ilvl="0">
      <w:startOverride w:val="1"/>
    </w:lvlOverride>
  </w:num>
  <w:num w:numId="49">
    <w:abstractNumId w:val="1"/>
    <w:lvlOverride w:ilvl="0">
      <w:startOverride w:val="1"/>
    </w:lvlOverride>
  </w:num>
  <w:num w:numId="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17"/>
    <w:rsid w:val="00017F94"/>
    <w:rsid w:val="00023842"/>
    <w:rsid w:val="000334F9"/>
    <w:rsid w:val="00045FEB"/>
    <w:rsid w:val="00050182"/>
    <w:rsid w:val="000753B8"/>
    <w:rsid w:val="0007796D"/>
    <w:rsid w:val="000B30B4"/>
    <w:rsid w:val="000B6DCE"/>
    <w:rsid w:val="000B7790"/>
    <w:rsid w:val="00111F2F"/>
    <w:rsid w:val="00113AA5"/>
    <w:rsid w:val="00117D8A"/>
    <w:rsid w:val="0014365E"/>
    <w:rsid w:val="00143C66"/>
    <w:rsid w:val="00176178"/>
    <w:rsid w:val="00193AF2"/>
    <w:rsid w:val="001B2EB1"/>
    <w:rsid w:val="001C3514"/>
    <w:rsid w:val="001E454B"/>
    <w:rsid w:val="001F525A"/>
    <w:rsid w:val="00205936"/>
    <w:rsid w:val="00215DB7"/>
    <w:rsid w:val="00222B9B"/>
    <w:rsid w:val="00223272"/>
    <w:rsid w:val="002253AB"/>
    <w:rsid w:val="0024525E"/>
    <w:rsid w:val="0024779E"/>
    <w:rsid w:val="00257168"/>
    <w:rsid w:val="002744B8"/>
    <w:rsid w:val="00280105"/>
    <w:rsid w:val="002832AC"/>
    <w:rsid w:val="0028688F"/>
    <w:rsid w:val="002A0401"/>
    <w:rsid w:val="002D2A5C"/>
    <w:rsid w:val="002D3BBF"/>
    <w:rsid w:val="002D7C93"/>
    <w:rsid w:val="002E530A"/>
    <w:rsid w:val="00305801"/>
    <w:rsid w:val="003130CA"/>
    <w:rsid w:val="003344F5"/>
    <w:rsid w:val="0033716F"/>
    <w:rsid w:val="00357129"/>
    <w:rsid w:val="0038051F"/>
    <w:rsid w:val="00382B88"/>
    <w:rsid w:val="003846C0"/>
    <w:rsid w:val="003916DE"/>
    <w:rsid w:val="003A15AE"/>
    <w:rsid w:val="003B258D"/>
    <w:rsid w:val="00401399"/>
    <w:rsid w:val="00410641"/>
    <w:rsid w:val="004259DF"/>
    <w:rsid w:val="00433B0D"/>
    <w:rsid w:val="00441C3B"/>
    <w:rsid w:val="00443712"/>
    <w:rsid w:val="004462DC"/>
    <w:rsid w:val="00446FE5"/>
    <w:rsid w:val="00452396"/>
    <w:rsid w:val="00453BC2"/>
    <w:rsid w:val="00466611"/>
    <w:rsid w:val="004837D8"/>
    <w:rsid w:val="0049016A"/>
    <w:rsid w:val="004C4650"/>
    <w:rsid w:val="004E0F09"/>
    <w:rsid w:val="004E468C"/>
    <w:rsid w:val="00512394"/>
    <w:rsid w:val="00541C9E"/>
    <w:rsid w:val="005505B7"/>
    <w:rsid w:val="00573BE5"/>
    <w:rsid w:val="00586ED3"/>
    <w:rsid w:val="00596AA9"/>
    <w:rsid w:val="005A4DC2"/>
    <w:rsid w:val="005A7433"/>
    <w:rsid w:val="005B126E"/>
    <w:rsid w:val="005D03C4"/>
    <w:rsid w:val="006112FD"/>
    <w:rsid w:val="00613C12"/>
    <w:rsid w:val="00640474"/>
    <w:rsid w:val="00644F8C"/>
    <w:rsid w:val="00664E8C"/>
    <w:rsid w:val="006A4909"/>
    <w:rsid w:val="006C0B17"/>
    <w:rsid w:val="006C3F79"/>
    <w:rsid w:val="006C42A8"/>
    <w:rsid w:val="006C6C6F"/>
    <w:rsid w:val="006E292E"/>
    <w:rsid w:val="006E4739"/>
    <w:rsid w:val="006E75A9"/>
    <w:rsid w:val="006E7872"/>
    <w:rsid w:val="00704BFB"/>
    <w:rsid w:val="0071601D"/>
    <w:rsid w:val="00717857"/>
    <w:rsid w:val="0075193F"/>
    <w:rsid w:val="0077354F"/>
    <w:rsid w:val="00781FA0"/>
    <w:rsid w:val="007833CF"/>
    <w:rsid w:val="007A1DAB"/>
    <w:rsid w:val="007A62E6"/>
    <w:rsid w:val="007C08F1"/>
    <w:rsid w:val="007F20FA"/>
    <w:rsid w:val="0080684C"/>
    <w:rsid w:val="00835BD3"/>
    <w:rsid w:val="0084405C"/>
    <w:rsid w:val="00862E9C"/>
    <w:rsid w:val="00871C75"/>
    <w:rsid w:val="008776DC"/>
    <w:rsid w:val="008D47DB"/>
    <w:rsid w:val="009446C0"/>
    <w:rsid w:val="0095148F"/>
    <w:rsid w:val="009705C8"/>
    <w:rsid w:val="0097157C"/>
    <w:rsid w:val="009735F3"/>
    <w:rsid w:val="00980A87"/>
    <w:rsid w:val="00992877"/>
    <w:rsid w:val="009B35DD"/>
    <w:rsid w:val="009C1CF4"/>
    <w:rsid w:val="009F6B74"/>
    <w:rsid w:val="00A040EC"/>
    <w:rsid w:val="00A12ADE"/>
    <w:rsid w:val="00A27E39"/>
    <w:rsid w:val="00A30353"/>
    <w:rsid w:val="00A31A7E"/>
    <w:rsid w:val="00AC1C46"/>
    <w:rsid w:val="00AC3823"/>
    <w:rsid w:val="00AE323C"/>
    <w:rsid w:val="00AF0CB5"/>
    <w:rsid w:val="00AF20DA"/>
    <w:rsid w:val="00B00181"/>
    <w:rsid w:val="00B00B0D"/>
    <w:rsid w:val="00B012A1"/>
    <w:rsid w:val="00B765F7"/>
    <w:rsid w:val="00BA0CA9"/>
    <w:rsid w:val="00C02897"/>
    <w:rsid w:val="00C16475"/>
    <w:rsid w:val="00C4701E"/>
    <w:rsid w:val="00C54D6A"/>
    <w:rsid w:val="00C65A50"/>
    <w:rsid w:val="00C750ED"/>
    <w:rsid w:val="00C758F2"/>
    <w:rsid w:val="00C75970"/>
    <w:rsid w:val="00C8082B"/>
    <w:rsid w:val="00C97039"/>
    <w:rsid w:val="00CA0656"/>
    <w:rsid w:val="00CD0DA8"/>
    <w:rsid w:val="00CE0786"/>
    <w:rsid w:val="00CF11D3"/>
    <w:rsid w:val="00CF75E5"/>
    <w:rsid w:val="00D32B68"/>
    <w:rsid w:val="00D3439C"/>
    <w:rsid w:val="00D37841"/>
    <w:rsid w:val="00D47026"/>
    <w:rsid w:val="00D62ED9"/>
    <w:rsid w:val="00D90D2D"/>
    <w:rsid w:val="00DA57AB"/>
    <w:rsid w:val="00DB1831"/>
    <w:rsid w:val="00DD3BFD"/>
    <w:rsid w:val="00DE2686"/>
    <w:rsid w:val="00DF4179"/>
    <w:rsid w:val="00DF4336"/>
    <w:rsid w:val="00DF64B6"/>
    <w:rsid w:val="00DF6678"/>
    <w:rsid w:val="00E01C8F"/>
    <w:rsid w:val="00E0299A"/>
    <w:rsid w:val="00E33CE4"/>
    <w:rsid w:val="00E85C74"/>
    <w:rsid w:val="00EA6547"/>
    <w:rsid w:val="00EC73ED"/>
    <w:rsid w:val="00EF2E22"/>
    <w:rsid w:val="00EF3CA0"/>
    <w:rsid w:val="00F0002C"/>
    <w:rsid w:val="00F14A53"/>
    <w:rsid w:val="00F35BAF"/>
    <w:rsid w:val="00F660DF"/>
    <w:rsid w:val="00F94664"/>
    <w:rsid w:val="00F9573C"/>
    <w:rsid w:val="00F95C08"/>
    <w:rsid w:val="00FB092A"/>
    <w:rsid w:val="00FD7E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9E0E72-EFFC-4666-8E84-C2C815B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HChGChar">
    <w:name w:val="_ H _Ch_G Char"/>
    <w:link w:val="HChG"/>
    <w:rsid w:val="004C4650"/>
    <w:rPr>
      <w:rFonts w:ascii="Times New Roman" w:eastAsiaTheme="minorHAnsi" w:hAnsi="Times New Roman" w:cs="Times New Roman"/>
      <w:b/>
      <w:sz w:val="28"/>
      <w:szCs w:val="20"/>
      <w:lang w:eastAsia="en-US"/>
    </w:rPr>
  </w:style>
  <w:style w:type="paragraph" w:styleId="TOC1">
    <w:name w:val="toc 1"/>
    <w:basedOn w:val="Normal"/>
    <w:next w:val="Normal"/>
    <w:autoRedefine/>
    <w:uiPriority w:val="39"/>
    <w:rsid w:val="004C4650"/>
    <w:pPr>
      <w:kinsoku/>
      <w:overflowPunct/>
      <w:autoSpaceDE/>
      <w:autoSpaceDN/>
      <w:adjustRightInd/>
      <w:snapToGrid/>
      <w:spacing w:after="100"/>
    </w:pPr>
    <w:rPr>
      <w:rFonts w:eastAsia="Times New Roman"/>
      <w:lang w:val="en-GB"/>
    </w:rPr>
  </w:style>
  <w:style w:type="character" w:customStyle="1" w:styleId="SingleTxtGChar">
    <w:name w:val="_ Single Txt_G Char"/>
    <w:link w:val="SingleTxtG"/>
    <w:rsid w:val="00222B9B"/>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222B9B"/>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222B9B"/>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222B9B"/>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222B9B"/>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222B9B"/>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222B9B"/>
    <w:rPr>
      <w:rFonts w:ascii="Times New Roman" w:hAnsi="Times New Roman" w:cs="Times New Roman"/>
      <w:sz w:val="20"/>
      <w:szCs w:val="20"/>
      <w:lang w:val="en-GB" w:eastAsia="en-US"/>
    </w:rPr>
  </w:style>
  <w:style w:type="paragraph" w:styleId="BlockText">
    <w:name w:val="Block Text"/>
    <w:basedOn w:val="Normal"/>
    <w:semiHidden/>
    <w:rsid w:val="00222B9B"/>
    <w:pPr>
      <w:kinsoku/>
      <w:overflowPunct/>
      <w:autoSpaceDE/>
      <w:autoSpaceDN/>
      <w:adjustRightInd/>
      <w:snapToGrid/>
      <w:ind w:left="1440" w:right="1440"/>
    </w:pPr>
    <w:rPr>
      <w:rFonts w:eastAsia="Times New Roman"/>
      <w:lang w:val="en-GB"/>
    </w:rPr>
  </w:style>
  <w:style w:type="character" w:styleId="CommentReference">
    <w:name w:val="annotation reference"/>
    <w:semiHidden/>
    <w:rsid w:val="00222B9B"/>
    <w:rPr>
      <w:sz w:val="6"/>
    </w:rPr>
  </w:style>
  <w:style w:type="paragraph" w:styleId="CommentText">
    <w:name w:val="annotation text"/>
    <w:basedOn w:val="Normal"/>
    <w:link w:val="CommentTextChar"/>
    <w:semiHidden/>
    <w:rsid w:val="00222B9B"/>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222B9B"/>
    <w:rPr>
      <w:rFonts w:ascii="Times New Roman" w:hAnsi="Times New Roman" w:cs="Times New Roman"/>
      <w:sz w:val="20"/>
      <w:szCs w:val="20"/>
      <w:lang w:val="en-GB" w:eastAsia="en-US"/>
    </w:rPr>
  </w:style>
  <w:style w:type="character" w:styleId="LineNumber">
    <w:name w:val="line number"/>
    <w:semiHidden/>
    <w:rsid w:val="00222B9B"/>
    <w:rPr>
      <w:sz w:val="14"/>
    </w:rPr>
  </w:style>
  <w:style w:type="numbering" w:styleId="111111">
    <w:name w:val="Outline List 2"/>
    <w:basedOn w:val="NoList"/>
    <w:semiHidden/>
    <w:rsid w:val="00222B9B"/>
    <w:pPr>
      <w:numPr>
        <w:numId w:val="17"/>
      </w:numPr>
    </w:pPr>
  </w:style>
  <w:style w:type="numbering" w:styleId="1ai">
    <w:name w:val="Outline List 1"/>
    <w:basedOn w:val="NoList"/>
    <w:semiHidden/>
    <w:rsid w:val="00222B9B"/>
    <w:pPr>
      <w:numPr>
        <w:numId w:val="18"/>
      </w:numPr>
    </w:pPr>
  </w:style>
  <w:style w:type="numbering" w:styleId="ArticleSection">
    <w:name w:val="Outline List 3"/>
    <w:basedOn w:val="NoList"/>
    <w:semiHidden/>
    <w:rsid w:val="00222B9B"/>
    <w:pPr>
      <w:numPr>
        <w:numId w:val="19"/>
      </w:numPr>
    </w:pPr>
  </w:style>
  <w:style w:type="paragraph" w:styleId="BodyText2">
    <w:name w:val="Body Text 2"/>
    <w:basedOn w:val="Normal"/>
    <w:link w:val="BodyText2Char"/>
    <w:semiHidden/>
    <w:rsid w:val="00222B9B"/>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222B9B"/>
    <w:rPr>
      <w:rFonts w:ascii="Times New Roman" w:hAnsi="Times New Roman" w:cs="Times New Roman"/>
      <w:sz w:val="20"/>
      <w:szCs w:val="20"/>
      <w:lang w:val="en-GB" w:eastAsia="en-US"/>
    </w:rPr>
  </w:style>
  <w:style w:type="paragraph" w:styleId="BodyText3">
    <w:name w:val="Body Text 3"/>
    <w:basedOn w:val="Normal"/>
    <w:link w:val="BodyText3Char"/>
    <w:semiHidden/>
    <w:rsid w:val="00222B9B"/>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222B9B"/>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222B9B"/>
    <w:pPr>
      <w:spacing w:after="120"/>
      <w:ind w:firstLine="210"/>
    </w:pPr>
  </w:style>
  <w:style w:type="character" w:customStyle="1" w:styleId="BodyTextFirstIndentChar">
    <w:name w:val="Body Text First Indent Char"/>
    <w:basedOn w:val="BodyTextChar"/>
    <w:link w:val="BodyTextFirstIndent"/>
    <w:semiHidden/>
    <w:rsid w:val="00222B9B"/>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222B9B"/>
    <w:pPr>
      <w:ind w:firstLine="210"/>
    </w:pPr>
  </w:style>
  <w:style w:type="character" w:customStyle="1" w:styleId="BodyTextFirstIndent2Char">
    <w:name w:val="Body Text First Indent 2 Char"/>
    <w:basedOn w:val="BodyTextIndentChar"/>
    <w:link w:val="BodyTextFirstIndent2"/>
    <w:semiHidden/>
    <w:rsid w:val="00222B9B"/>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222B9B"/>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222B9B"/>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222B9B"/>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222B9B"/>
    <w:rPr>
      <w:rFonts w:ascii="Times New Roman" w:hAnsi="Times New Roman" w:cs="Times New Roman"/>
      <w:sz w:val="16"/>
      <w:szCs w:val="16"/>
      <w:lang w:val="en-GB" w:eastAsia="en-US"/>
    </w:rPr>
  </w:style>
  <w:style w:type="paragraph" w:styleId="Closing">
    <w:name w:val="Closing"/>
    <w:basedOn w:val="Normal"/>
    <w:link w:val="ClosingChar"/>
    <w:semiHidden/>
    <w:rsid w:val="00222B9B"/>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222B9B"/>
    <w:rPr>
      <w:rFonts w:ascii="Times New Roman" w:hAnsi="Times New Roman" w:cs="Times New Roman"/>
      <w:sz w:val="20"/>
      <w:szCs w:val="20"/>
      <w:lang w:val="en-GB" w:eastAsia="en-US"/>
    </w:rPr>
  </w:style>
  <w:style w:type="paragraph" w:styleId="Date">
    <w:name w:val="Date"/>
    <w:basedOn w:val="Normal"/>
    <w:next w:val="Normal"/>
    <w:link w:val="DateChar"/>
    <w:semiHidden/>
    <w:rsid w:val="00222B9B"/>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222B9B"/>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222B9B"/>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222B9B"/>
    <w:rPr>
      <w:rFonts w:ascii="Times New Roman" w:hAnsi="Times New Roman" w:cs="Times New Roman"/>
      <w:sz w:val="20"/>
      <w:szCs w:val="20"/>
      <w:lang w:val="en-GB" w:eastAsia="en-US"/>
    </w:rPr>
  </w:style>
  <w:style w:type="character" w:styleId="Emphasis">
    <w:name w:val="Emphasis"/>
    <w:qFormat/>
    <w:rsid w:val="00222B9B"/>
    <w:rPr>
      <w:i/>
      <w:iCs/>
    </w:rPr>
  </w:style>
  <w:style w:type="paragraph" w:styleId="EnvelopeReturn">
    <w:name w:val="envelope return"/>
    <w:basedOn w:val="Normal"/>
    <w:semiHidden/>
    <w:rsid w:val="00222B9B"/>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222B9B"/>
  </w:style>
  <w:style w:type="paragraph" w:styleId="HTMLAddress">
    <w:name w:val="HTML Address"/>
    <w:basedOn w:val="Normal"/>
    <w:link w:val="HTMLAddressChar"/>
    <w:semiHidden/>
    <w:rsid w:val="00222B9B"/>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222B9B"/>
    <w:rPr>
      <w:rFonts w:ascii="Times New Roman" w:hAnsi="Times New Roman" w:cs="Times New Roman"/>
      <w:i/>
      <w:iCs/>
      <w:sz w:val="20"/>
      <w:szCs w:val="20"/>
      <w:lang w:val="en-GB" w:eastAsia="en-US"/>
    </w:rPr>
  </w:style>
  <w:style w:type="character" w:styleId="HTMLCite">
    <w:name w:val="HTML Cite"/>
    <w:semiHidden/>
    <w:rsid w:val="00222B9B"/>
    <w:rPr>
      <w:i/>
      <w:iCs/>
    </w:rPr>
  </w:style>
  <w:style w:type="character" w:styleId="HTMLCode">
    <w:name w:val="HTML Code"/>
    <w:semiHidden/>
    <w:rsid w:val="00222B9B"/>
    <w:rPr>
      <w:rFonts w:ascii="Courier New" w:hAnsi="Courier New" w:cs="Courier New"/>
      <w:sz w:val="20"/>
      <w:szCs w:val="20"/>
    </w:rPr>
  </w:style>
  <w:style w:type="character" w:styleId="HTMLDefinition">
    <w:name w:val="HTML Definition"/>
    <w:semiHidden/>
    <w:rsid w:val="00222B9B"/>
    <w:rPr>
      <w:i/>
      <w:iCs/>
    </w:rPr>
  </w:style>
  <w:style w:type="character" w:styleId="HTMLKeyboard">
    <w:name w:val="HTML Keyboard"/>
    <w:semiHidden/>
    <w:rsid w:val="00222B9B"/>
    <w:rPr>
      <w:rFonts w:ascii="Courier New" w:hAnsi="Courier New" w:cs="Courier New"/>
      <w:sz w:val="20"/>
      <w:szCs w:val="20"/>
    </w:rPr>
  </w:style>
  <w:style w:type="paragraph" w:styleId="HTMLPreformatted">
    <w:name w:val="HTML Preformatted"/>
    <w:basedOn w:val="Normal"/>
    <w:link w:val="HTMLPreformattedChar"/>
    <w:semiHidden/>
    <w:rsid w:val="00222B9B"/>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222B9B"/>
    <w:rPr>
      <w:rFonts w:ascii="Courier New" w:hAnsi="Courier New" w:cs="Courier New"/>
      <w:sz w:val="20"/>
      <w:szCs w:val="20"/>
      <w:lang w:val="en-GB" w:eastAsia="en-US"/>
    </w:rPr>
  </w:style>
  <w:style w:type="character" w:styleId="HTMLSample">
    <w:name w:val="HTML Sample"/>
    <w:semiHidden/>
    <w:rsid w:val="00222B9B"/>
    <w:rPr>
      <w:rFonts w:ascii="Courier New" w:hAnsi="Courier New" w:cs="Courier New"/>
    </w:rPr>
  </w:style>
  <w:style w:type="character" w:styleId="HTMLTypewriter">
    <w:name w:val="HTML Typewriter"/>
    <w:semiHidden/>
    <w:rsid w:val="00222B9B"/>
    <w:rPr>
      <w:rFonts w:ascii="Courier New" w:hAnsi="Courier New" w:cs="Courier New"/>
      <w:sz w:val="20"/>
      <w:szCs w:val="20"/>
    </w:rPr>
  </w:style>
  <w:style w:type="character" w:styleId="HTMLVariable">
    <w:name w:val="HTML Variable"/>
    <w:semiHidden/>
    <w:rsid w:val="00222B9B"/>
    <w:rPr>
      <w:i/>
      <w:iCs/>
    </w:rPr>
  </w:style>
  <w:style w:type="paragraph" w:styleId="List">
    <w:name w:val="List"/>
    <w:basedOn w:val="Normal"/>
    <w:semiHidden/>
    <w:rsid w:val="00222B9B"/>
    <w:pPr>
      <w:kinsoku/>
      <w:overflowPunct/>
      <w:autoSpaceDE/>
      <w:autoSpaceDN/>
      <w:adjustRightInd/>
      <w:snapToGrid/>
      <w:ind w:left="283" w:hanging="283"/>
    </w:pPr>
    <w:rPr>
      <w:rFonts w:eastAsia="Times New Roman"/>
      <w:lang w:val="en-GB"/>
    </w:rPr>
  </w:style>
  <w:style w:type="paragraph" w:styleId="List2">
    <w:name w:val="List 2"/>
    <w:basedOn w:val="Normal"/>
    <w:semiHidden/>
    <w:rsid w:val="00222B9B"/>
    <w:pPr>
      <w:kinsoku/>
      <w:overflowPunct/>
      <w:autoSpaceDE/>
      <w:autoSpaceDN/>
      <w:adjustRightInd/>
      <w:snapToGrid/>
      <w:ind w:left="566" w:hanging="283"/>
    </w:pPr>
    <w:rPr>
      <w:rFonts w:eastAsia="Times New Roman"/>
      <w:lang w:val="en-GB"/>
    </w:rPr>
  </w:style>
  <w:style w:type="paragraph" w:styleId="List3">
    <w:name w:val="List 3"/>
    <w:basedOn w:val="Normal"/>
    <w:semiHidden/>
    <w:rsid w:val="00222B9B"/>
    <w:pPr>
      <w:kinsoku/>
      <w:overflowPunct/>
      <w:autoSpaceDE/>
      <w:autoSpaceDN/>
      <w:adjustRightInd/>
      <w:snapToGrid/>
      <w:ind w:left="849" w:hanging="283"/>
    </w:pPr>
    <w:rPr>
      <w:rFonts w:eastAsia="Times New Roman"/>
      <w:lang w:val="en-GB"/>
    </w:rPr>
  </w:style>
  <w:style w:type="paragraph" w:styleId="List4">
    <w:name w:val="List 4"/>
    <w:basedOn w:val="Normal"/>
    <w:semiHidden/>
    <w:rsid w:val="00222B9B"/>
    <w:pPr>
      <w:kinsoku/>
      <w:overflowPunct/>
      <w:autoSpaceDE/>
      <w:autoSpaceDN/>
      <w:adjustRightInd/>
      <w:snapToGrid/>
      <w:ind w:left="1132" w:hanging="283"/>
    </w:pPr>
    <w:rPr>
      <w:rFonts w:eastAsia="Times New Roman"/>
      <w:lang w:val="en-GB"/>
    </w:rPr>
  </w:style>
  <w:style w:type="paragraph" w:styleId="List5">
    <w:name w:val="List 5"/>
    <w:basedOn w:val="Normal"/>
    <w:semiHidden/>
    <w:rsid w:val="00222B9B"/>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222B9B"/>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222B9B"/>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222B9B"/>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222B9B"/>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222B9B"/>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222B9B"/>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222B9B"/>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222B9B"/>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222B9B"/>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222B9B"/>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222B9B"/>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222B9B"/>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222B9B"/>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222B9B"/>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222B9B"/>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222B9B"/>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222B9B"/>
    <w:rPr>
      <w:rFonts w:ascii="Arial" w:hAnsi="Arial" w:cs="Arial"/>
      <w:sz w:val="24"/>
      <w:szCs w:val="24"/>
      <w:shd w:val="pct20" w:color="auto" w:fill="auto"/>
      <w:lang w:val="en-GB" w:eastAsia="en-US"/>
    </w:rPr>
  </w:style>
  <w:style w:type="paragraph" w:styleId="NormalWeb">
    <w:name w:val="Normal (Web)"/>
    <w:basedOn w:val="Normal"/>
    <w:semiHidden/>
    <w:rsid w:val="00222B9B"/>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222B9B"/>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222B9B"/>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222B9B"/>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222B9B"/>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222B9B"/>
    <w:rPr>
      <w:rFonts w:ascii="Times New Roman" w:hAnsi="Times New Roman" w:cs="Times New Roman"/>
      <w:sz w:val="20"/>
      <w:szCs w:val="20"/>
      <w:lang w:val="en-GB" w:eastAsia="en-US"/>
    </w:rPr>
  </w:style>
  <w:style w:type="paragraph" w:styleId="Signature">
    <w:name w:val="Signature"/>
    <w:basedOn w:val="Normal"/>
    <w:link w:val="SignatureChar"/>
    <w:semiHidden/>
    <w:rsid w:val="00222B9B"/>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222B9B"/>
    <w:rPr>
      <w:rFonts w:ascii="Times New Roman" w:hAnsi="Times New Roman" w:cs="Times New Roman"/>
      <w:sz w:val="20"/>
      <w:szCs w:val="20"/>
      <w:lang w:val="en-GB" w:eastAsia="en-US"/>
    </w:rPr>
  </w:style>
  <w:style w:type="character" w:styleId="Strong">
    <w:name w:val="Strong"/>
    <w:qFormat/>
    <w:rsid w:val="00222B9B"/>
    <w:rPr>
      <w:b/>
      <w:bCs/>
    </w:rPr>
  </w:style>
  <w:style w:type="paragraph" w:styleId="Subtitle">
    <w:name w:val="Subtitle"/>
    <w:basedOn w:val="Normal"/>
    <w:link w:val="SubtitleChar"/>
    <w:qFormat/>
    <w:rsid w:val="00222B9B"/>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222B9B"/>
    <w:rPr>
      <w:rFonts w:ascii="Arial" w:hAnsi="Arial" w:cs="Arial"/>
      <w:sz w:val="24"/>
      <w:szCs w:val="24"/>
      <w:lang w:val="en-GB" w:eastAsia="en-US"/>
    </w:rPr>
  </w:style>
  <w:style w:type="table" w:styleId="Table3Deffects1">
    <w:name w:val="Table 3D effects 1"/>
    <w:basedOn w:val="TableNormal"/>
    <w:semiHidden/>
    <w:rsid w:val="00222B9B"/>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2B9B"/>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2B9B"/>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2B9B"/>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2B9B"/>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2B9B"/>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2B9B"/>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2B9B"/>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22B9B"/>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2B9B"/>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2B9B"/>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2B9B"/>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22B9B"/>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222B9B"/>
    <w:rPr>
      <w:rFonts w:ascii="Arial" w:hAnsi="Arial" w:cs="Arial"/>
      <w:b/>
      <w:bCs/>
      <w:kern w:val="28"/>
      <w:sz w:val="32"/>
      <w:szCs w:val="32"/>
      <w:lang w:val="en-GB" w:eastAsia="en-US"/>
    </w:rPr>
  </w:style>
  <w:style w:type="paragraph" w:styleId="EnvelopeAddress">
    <w:name w:val="envelope address"/>
    <w:basedOn w:val="Normal"/>
    <w:semiHidden/>
    <w:rsid w:val="00222B9B"/>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h4g0">
    <w:name w:val="h4g"/>
    <w:basedOn w:val="Normal"/>
    <w:rsid w:val="00222B9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s-ES" w:eastAsia="es-ES"/>
    </w:rPr>
  </w:style>
  <w:style w:type="paragraph" w:styleId="CommentSubject">
    <w:name w:val="annotation subject"/>
    <w:basedOn w:val="CommentText"/>
    <w:next w:val="CommentText"/>
    <w:link w:val="CommentSubjectChar"/>
    <w:rsid w:val="00222B9B"/>
    <w:rPr>
      <w:b/>
      <w:bCs/>
    </w:rPr>
  </w:style>
  <w:style w:type="character" w:customStyle="1" w:styleId="CommentSubjectChar">
    <w:name w:val="Comment Subject Char"/>
    <w:basedOn w:val="CommentTextChar"/>
    <w:link w:val="CommentSubject"/>
    <w:rsid w:val="00222B9B"/>
    <w:rPr>
      <w:rFonts w:ascii="Times New Roman" w:hAnsi="Times New Roman" w:cs="Times New Roman"/>
      <w:b/>
      <w:bCs/>
      <w:sz w:val="20"/>
      <w:szCs w:val="20"/>
      <w:lang w:val="en-GB" w:eastAsia="en-US"/>
    </w:rPr>
  </w:style>
  <w:style w:type="character" w:customStyle="1" w:styleId="SingleTxtGChar1">
    <w:name w:val="_ Single Txt_G Char1"/>
    <w:rsid w:val="00222B9B"/>
    <w:rPr>
      <w:lang w:val="en-GB" w:eastAsia="en-US" w:bidi="ar-SA"/>
    </w:rPr>
  </w:style>
  <w:style w:type="paragraph" w:customStyle="1" w:styleId="Default">
    <w:name w:val="Default"/>
    <w:rsid w:val="00222B9B"/>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Revision">
    <w:name w:val="Revision"/>
    <w:hidden/>
    <w:uiPriority w:val="99"/>
    <w:semiHidden/>
    <w:rsid w:val="00222B9B"/>
    <w:pPr>
      <w:spacing w:after="0" w:line="240" w:lineRule="auto"/>
    </w:pPr>
    <w:rPr>
      <w:rFonts w:ascii="Times New Roman" w:hAnsi="Times New Roman" w:cs="Times New Roman"/>
      <w:sz w:val="20"/>
      <w:szCs w:val="20"/>
      <w:lang w:val="en-GB" w:eastAsia="en-US"/>
    </w:rPr>
  </w:style>
  <w:style w:type="character" w:customStyle="1" w:styleId="H1GChar">
    <w:name w:val="_ H_1_G Char"/>
    <w:link w:val="H1G"/>
    <w:locked/>
    <w:rsid w:val="00222B9B"/>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222B9B"/>
    <w:pPr>
      <w:kinsoku/>
      <w:overflowPunct/>
      <w:autoSpaceDE/>
      <w:autoSpaceDN/>
      <w:adjustRightInd/>
      <w:snapToGrid/>
      <w:ind w:leftChars="400" w:left="840"/>
    </w:pPr>
    <w:rPr>
      <w:rFonts w:eastAsia="MS Mincho"/>
      <w:lang w:val="en-US"/>
    </w:rPr>
  </w:style>
  <w:style w:type="paragraph" w:styleId="TOC2">
    <w:name w:val="toc 2"/>
    <w:basedOn w:val="Normal"/>
    <w:next w:val="Normal"/>
    <w:autoRedefine/>
    <w:uiPriority w:val="39"/>
    <w:rsid w:val="00222B9B"/>
    <w:pPr>
      <w:kinsoku/>
      <w:overflowPunct/>
      <w:autoSpaceDE/>
      <w:autoSpaceDN/>
      <w:adjustRightInd/>
      <w:snapToGrid/>
      <w:spacing w:after="100"/>
      <w:ind w:left="200"/>
    </w:pPr>
    <w:rPr>
      <w:rFonts w:eastAsia="Times New Roman"/>
      <w:lang w:val="en-GB"/>
    </w:rPr>
  </w:style>
  <w:style w:type="paragraph" w:styleId="TOC3">
    <w:name w:val="toc 3"/>
    <w:basedOn w:val="Normal"/>
    <w:next w:val="Normal"/>
    <w:autoRedefine/>
    <w:uiPriority w:val="39"/>
    <w:rsid w:val="00222B9B"/>
    <w:pPr>
      <w:tabs>
        <w:tab w:val="right" w:leader="dot" w:pos="9629"/>
      </w:tabs>
      <w:kinsoku/>
      <w:overflowPunct/>
      <w:autoSpaceDE/>
      <w:autoSpaceDN/>
      <w:adjustRightInd/>
      <w:snapToGrid/>
      <w:spacing w:after="100"/>
      <w:ind w:left="1170"/>
    </w:pPr>
    <w:rPr>
      <w:rFonts w:eastAsia="Times New Roman"/>
      <w:lang w:val="en-GB"/>
    </w:rPr>
  </w:style>
  <w:style w:type="paragraph" w:styleId="TOC4">
    <w:name w:val="toc 4"/>
    <w:basedOn w:val="Normal"/>
    <w:next w:val="Normal"/>
    <w:autoRedefine/>
    <w:uiPriority w:val="39"/>
    <w:unhideWhenUsed/>
    <w:rsid w:val="00222B9B"/>
    <w:pPr>
      <w:suppressAutoHyphens w:val="0"/>
      <w:kinsoku/>
      <w:overflowPunct/>
      <w:autoSpaceDE/>
      <w:autoSpaceDN/>
      <w:adjustRightInd/>
      <w:snapToGrid/>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22B9B"/>
    <w:pPr>
      <w:suppressAutoHyphens w:val="0"/>
      <w:kinsoku/>
      <w:overflowPunct/>
      <w:autoSpaceDE/>
      <w:autoSpaceDN/>
      <w:adjustRightInd/>
      <w:snapToGrid/>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22B9B"/>
    <w:pPr>
      <w:suppressAutoHyphens w:val="0"/>
      <w:kinsoku/>
      <w:overflowPunct/>
      <w:autoSpaceDE/>
      <w:autoSpaceDN/>
      <w:adjustRightInd/>
      <w:snapToGrid/>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22B9B"/>
    <w:pPr>
      <w:suppressAutoHyphens w:val="0"/>
      <w:kinsoku/>
      <w:overflowPunct/>
      <w:autoSpaceDE/>
      <w:autoSpaceDN/>
      <w:adjustRightInd/>
      <w:snapToGrid/>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22B9B"/>
    <w:pPr>
      <w:suppressAutoHyphens w:val="0"/>
      <w:kinsoku/>
      <w:overflowPunct/>
      <w:autoSpaceDE/>
      <w:autoSpaceDN/>
      <w:adjustRightInd/>
      <w:snapToGrid/>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22B9B"/>
    <w:pPr>
      <w:suppressAutoHyphens w:val="0"/>
      <w:kinsoku/>
      <w:overflowPunct/>
      <w:autoSpaceDE/>
      <w:autoSpaceDN/>
      <w:adjustRightInd/>
      <w:snapToGrid/>
      <w:spacing w:after="100" w:line="276" w:lineRule="auto"/>
      <w:ind w:left="1760"/>
    </w:pPr>
    <w:rPr>
      <w:rFonts w:asciiTheme="minorHAnsi" w:eastAsiaTheme="minorEastAsia" w:hAnsiTheme="minorHAnsi" w:cstheme="minorBidi"/>
      <w:sz w:val="22"/>
      <w:szCs w:val="22"/>
      <w:lang w:val="en-GB" w:eastAsia="en-GB"/>
    </w:rPr>
  </w:style>
  <w:style w:type="character" w:customStyle="1" w:styleId="H23GChar">
    <w:name w:val="_ H_2/3_G Char"/>
    <w:link w:val="H23G"/>
    <w:rsid w:val="00222B9B"/>
    <w:rPr>
      <w:rFonts w:ascii="Times New Roman" w:eastAsiaTheme="minorHAnsi" w:hAnsi="Times New Roman" w:cs="Times New Roman"/>
      <w:b/>
      <w:sz w:val="20"/>
      <w:szCs w:val="20"/>
      <w:lang w:eastAsia="en-US"/>
    </w:rPr>
  </w:style>
  <w:style w:type="character" w:customStyle="1" w:styleId="st">
    <w:name w:val="st"/>
    <w:rsid w:val="00222B9B"/>
  </w:style>
  <w:style w:type="numbering" w:customStyle="1" w:styleId="1111111">
    <w:name w:val="1 / 1.1 / 1.1.11"/>
    <w:basedOn w:val="NoList"/>
    <w:next w:val="111111"/>
    <w:semiHidden/>
    <w:rsid w:val="00222B9B"/>
  </w:style>
  <w:style w:type="numbering" w:customStyle="1" w:styleId="1ai1">
    <w:name w:val="1 / a / i1"/>
    <w:basedOn w:val="NoList"/>
    <w:next w:val="1ai"/>
    <w:semiHidden/>
    <w:rsid w:val="00222B9B"/>
  </w:style>
  <w:style w:type="numbering" w:customStyle="1" w:styleId="ArticleSection1">
    <w:name w:val="Article / Section1"/>
    <w:basedOn w:val="NoList"/>
    <w:next w:val="ArticleSection"/>
    <w:semiHidden/>
    <w:rsid w:val="00222B9B"/>
  </w:style>
  <w:style w:type="character" w:customStyle="1" w:styleId="paraChar">
    <w:name w:val="para Char"/>
    <w:link w:val="para"/>
    <w:locked/>
    <w:rsid w:val="00222B9B"/>
  </w:style>
  <w:style w:type="paragraph" w:customStyle="1" w:styleId="para">
    <w:name w:val="para"/>
    <w:basedOn w:val="Normal"/>
    <w:link w:val="paraChar"/>
    <w:qFormat/>
    <w:rsid w:val="00222B9B"/>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eastAsia="zh-CN"/>
    </w:rPr>
  </w:style>
  <w:style w:type="character" w:customStyle="1" w:styleId="SingleTxtGCharChar">
    <w:name w:val="_ Single Txt_G Char Char"/>
    <w:locked/>
    <w:rsid w:val="00222B9B"/>
    <w:rPr>
      <w:lang w:eastAsia="en-US"/>
    </w:rPr>
  </w:style>
  <w:style w:type="character" w:customStyle="1" w:styleId="HChGCharChar">
    <w:name w:val="_ H _Ch_G Char Char"/>
    <w:locked/>
    <w:rsid w:val="00222B9B"/>
    <w:rPr>
      <w:b/>
      <w:sz w:val="28"/>
      <w:lang w:eastAsia="en-US"/>
    </w:rPr>
  </w:style>
  <w:style w:type="character" w:customStyle="1" w:styleId="a">
    <w:name w:val="日付 (文字)"/>
    <w:link w:val="Date1"/>
    <w:rsid w:val="00222B9B"/>
  </w:style>
  <w:style w:type="character" w:customStyle="1" w:styleId="H1GCharChar">
    <w:name w:val="_ H_1_G Char Char"/>
    <w:rsid w:val="00222B9B"/>
    <w:rPr>
      <w:b/>
      <w:sz w:val="24"/>
      <w:lang w:eastAsia="en-US"/>
    </w:rPr>
  </w:style>
  <w:style w:type="paragraph" w:customStyle="1" w:styleId="Date1">
    <w:name w:val="Date1"/>
    <w:basedOn w:val="Normal"/>
    <w:next w:val="Normal"/>
    <w:link w:val="a"/>
    <w:rsid w:val="00222B9B"/>
    <w:pPr>
      <w:kinsoku/>
      <w:overflowPunct/>
      <w:autoSpaceDE/>
      <w:autoSpaceDN/>
      <w:adjustRightInd/>
      <w:snapToGrid/>
    </w:pPr>
    <w:rPr>
      <w:rFonts w:asciiTheme="minorHAnsi" w:eastAsia="Times New Roman" w:hAnsiTheme="minorHAnsi" w:cstheme="minorBidi"/>
      <w:sz w:val="22"/>
      <w:szCs w:val="22"/>
      <w:lang w:eastAsia="zh-CN"/>
    </w:rPr>
  </w:style>
  <w:style w:type="numbering" w:customStyle="1" w:styleId="1111112">
    <w:name w:val="1 / 1.1 / 1.1.12"/>
    <w:basedOn w:val="NoList"/>
    <w:next w:val="111111"/>
    <w:semiHidden/>
    <w:rsid w:val="00222B9B"/>
  </w:style>
  <w:style w:type="numbering" w:customStyle="1" w:styleId="1ai2">
    <w:name w:val="1 / a / i2"/>
    <w:basedOn w:val="NoList"/>
    <w:next w:val="1ai"/>
    <w:semiHidden/>
    <w:rsid w:val="00222B9B"/>
  </w:style>
  <w:style w:type="numbering" w:customStyle="1" w:styleId="ArticleSection2">
    <w:name w:val="Article / Section2"/>
    <w:basedOn w:val="NoList"/>
    <w:next w:val="ArticleSection"/>
    <w:semiHidden/>
    <w:rsid w:val="00222B9B"/>
  </w:style>
  <w:style w:type="character" w:customStyle="1" w:styleId="FootnoteTextChar1">
    <w:name w:val="Footnote Text Char1"/>
    <w:aliases w:val="5_G Char1,PP Char1"/>
    <w:basedOn w:val="DefaultParagraphFont"/>
    <w:semiHidden/>
    <w:rsid w:val="00222B9B"/>
    <w:rPr>
      <w:lang w:eastAsia="en-US"/>
    </w:rPr>
  </w:style>
  <w:style w:type="character" w:customStyle="1" w:styleId="HeaderChar1">
    <w:name w:val="Header Char1"/>
    <w:aliases w:val="6_G Char1"/>
    <w:basedOn w:val="DefaultParagraphFont"/>
    <w:uiPriority w:val="99"/>
    <w:semiHidden/>
    <w:rsid w:val="00222B9B"/>
    <w:rPr>
      <w:lang w:eastAsia="en-US"/>
    </w:rPr>
  </w:style>
  <w:style w:type="character" w:customStyle="1" w:styleId="FooterChar1">
    <w:name w:val="Footer Char1"/>
    <w:aliases w:val="3_G Char1"/>
    <w:basedOn w:val="DefaultParagraphFont"/>
    <w:uiPriority w:val="99"/>
    <w:semiHidden/>
    <w:rsid w:val="00222B9B"/>
    <w:rPr>
      <w:lang w:eastAsia="en-US"/>
    </w:rPr>
  </w:style>
  <w:style w:type="paragraph" w:customStyle="1" w:styleId="En-tte1">
    <w:name w:val="En-tête1"/>
    <w:basedOn w:val="Normal"/>
    <w:semiHidden/>
    <w:qFormat/>
    <w:rsid w:val="00222B9B"/>
    <w:pPr>
      <w:tabs>
        <w:tab w:val="center" w:pos="4677"/>
        <w:tab w:val="right" w:pos="9355"/>
      </w:tabs>
      <w:kinsoku/>
      <w:overflowPunct/>
      <w:autoSpaceDE/>
      <w:autoSpaceDN/>
      <w:adjustRightInd/>
      <w:snapToGrid/>
      <w:spacing w:line="240" w:lineRule="auto"/>
    </w:pPr>
    <w:rPr>
      <w:rFonts w:eastAsia="Times New Roman"/>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BB7A-2DCB-4C96-AA81-4F1A5007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21670</Words>
  <Characters>123524</Characters>
  <Application>Microsoft Office Word</Application>
  <DocSecurity>0</DocSecurity>
  <Lines>1029</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ECE/TRANS/WP.29/1131</vt:lpstr>
      <vt:lpstr>ECE/TRANS/WP.29/1131</vt:lpstr>
    </vt:vector>
  </TitlesOfParts>
  <Company>DCM</Company>
  <LinksUpToDate>false</LinksUpToDate>
  <CharactersWithSpaces>144905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ECE/TRANS/WP.29/1131</dc:title>
  <dc:subject/>
  <dc:creator>Edith BOURION</dc:creator>
  <cp:keywords/>
  <cp:lastModifiedBy>Marie-Claude Collet</cp:lastModifiedBy>
  <cp:revision>3</cp:revision>
  <cp:lastPrinted>2017-11-09T06:48:00Z</cp:lastPrinted>
  <dcterms:created xsi:type="dcterms:W3CDTF">2017-11-09T06:48:00Z</dcterms:created>
  <dcterms:modified xsi:type="dcterms:W3CDTF">2017-11-09T06:48:00Z</dcterms:modified>
</cp:coreProperties>
</file>