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285"/>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180014" w14:paraId="4FAAF404" w14:textId="77777777" w:rsidTr="00A27C92">
        <w:trPr>
          <w:trHeight w:hRule="exact" w:val="851"/>
        </w:trPr>
        <w:tc>
          <w:tcPr>
            <w:tcW w:w="9639" w:type="dxa"/>
            <w:gridSpan w:val="2"/>
            <w:tcBorders>
              <w:bottom w:val="single" w:sz="4" w:space="0" w:color="auto"/>
            </w:tcBorders>
            <w:shd w:val="clear" w:color="auto" w:fill="auto"/>
            <w:vAlign w:val="bottom"/>
          </w:tcPr>
          <w:p w14:paraId="149C6A69" w14:textId="77777777" w:rsidR="002F119A" w:rsidRPr="002F119A" w:rsidRDefault="002F119A" w:rsidP="002F119A">
            <w:pPr>
              <w:jc w:val="right"/>
              <w:rPr>
                <w:lang w:val="en-US"/>
              </w:rPr>
            </w:pPr>
            <w:r w:rsidRPr="002F119A">
              <w:rPr>
                <w:sz w:val="40"/>
                <w:lang w:val="en-US"/>
              </w:rPr>
              <w:t>E</w:t>
            </w:r>
            <w:r w:rsidRPr="002F119A">
              <w:rPr>
                <w:lang w:val="en-US"/>
              </w:rPr>
              <w:t>/ECE/324/Rev.1/Add.78/Rev.3/Amend.3−</w:t>
            </w:r>
            <w:r w:rsidRPr="002F119A">
              <w:rPr>
                <w:sz w:val="40"/>
                <w:lang w:val="en-US"/>
              </w:rPr>
              <w:t>E</w:t>
            </w:r>
            <w:r w:rsidRPr="002F119A">
              <w:rPr>
                <w:lang w:val="en-US"/>
              </w:rPr>
              <w:t>/ECE/TRANS/505/Rev.1/Add.78/Rev.3/Amend.3</w:t>
            </w:r>
          </w:p>
        </w:tc>
      </w:tr>
      <w:tr w:rsidR="00421A10" w:rsidRPr="00DB58B5" w14:paraId="74DF3244" w14:textId="77777777" w:rsidTr="00A27C92">
        <w:trPr>
          <w:trHeight w:hRule="exact" w:val="2835"/>
        </w:trPr>
        <w:tc>
          <w:tcPr>
            <w:tcW w:w="6804" w:type="dxa"/>
            <w:tcBorders>
              <w:top w:val="single" w:sz="4" w:space="0" w:color="auto"/>
              <w:bottom w:val="single" w:sz="12" w:space="0" w:color="auto"/>
            </w:tcBorders>
            <w:shd w:val="clear" w:color="auto" w:fill="auto"/>
          </w:tcPr>
          <w:p w14:paraId="6C602E4B" w14:textId="77777777" w:rsidR="00421A10" w:rsidRPr="002F119A" w:rsidRDefault="00421A10" w:rsidP="00A27C92">
            <w:pPr>
              <w:spacing w:before="120" w:line="380" w:lineRule="exact"/>
              <w:rPr>
                <w:lang w:val="en-US"/>
              </w:rPr>
            </w:pPr>
          </w:p>
        </w:tc>
        <w:tc>
          <w:tcPr>
            <w:tcW w:w="2835" w:type="dxa"/>
            <w:tcBorders>
              <w:top w:val="single" w:sz="4" w:space="0" w:color="auto"/>
              <w:bottom w:val="single" w:sz="12" w:space="0" w:color="auto"/>
            </w:tcBorders>
            <w:shd w:val="clear" w:color="auto" w:fill="auto"/>
          </w:tcPr>
          <w:p w14:paraId="40DCE237" w14:textId="77777777" w:rsidR="00421A10" w:rsidRPr="00DB58B5" w:rsidRDefault="002F119A" w:rsidP="00A27C92">
            <w:pPr>
              <w:spacing w:before="480" w:line="240" w:lineRule="exact"/>
            </w:pPr>
            <w:r>
              <w:t>2 février 2021</w:t>
            </w:r>
          </w:p>
        </w:tc>
      </w:tr>
    </w:tbl>
    <w:p w14:paraId="31985630" w14:textId="77777777" w:rsidR="00421A10" w:rsidRPr="006549FF" w:rsidRDefault="0029791D" w:rsidP="0029791D">
      <w:pPr>
        <w:pStyle w:val="HChG"/>
      </w:pPr>
      <w:r>
        <w:tab/>
      </w:r>
      <w:r>
        <w:tab/>
      </w:r>
      <w:r w:rsidR="00421A10" w:rsidRPr="006549FF">
        <w:t>Accord</w:t>
      </w:r>
    </w:p>
    <w:p w14:paraId="3C2F301A" w14:textId="77777777" w:rsidR="00421A10" w:rsidRPr="00583D68" w:rsidRDefault="0029791D" w:rsidP="0029791D">
      <w:pPr>
        <w:pStyle w:val="H1G"/>
      </w:pPr>
      <w:r>
        <w:tab/>
      </w:r>
      <w:r>
        <w:tab/>
      </w:r>
      <w:r w:rsidR="00421A10" w:rsidRPr="00583D68">
        <w:t xml:space="preserve">Concernant l’adoption </w:t>
      </w:r>
      <w:r w:rsidR="002F119A" w:rsidRPr="009F02C1">
        <w:rPr>
          <w:lang w:val="fr-FR"/>
        </w:rPr>
        <w:t xml:space="preserve">de Règlements techniques harmonisés </w:t>
      </w:r>
      <w:r w:rsidR="002F119A">
        <w:rPr>
          <w:lang w:val="fr-FR"/>
        </w:rPr>
        <w:br/>
      </w:r>
      <w:r w:rsidR="002F119A" w:rsidRPr="009F02C1">
        <w:rPr>
          <w:lang w:val="fr-FR"/>
        </w:rPr>
        <w:t>de l</w:t>
      </w:r>
      <w:r w:rsidR="002F119A">
        <w:rPr>
          <w:lang w:val="fr-FR"/>
        </w:rPr>
        <w:t>’</w:t>
      </w:r>
      <w:r w:rsidR="002F119A" w:rsidRPr="009F02C1">
        <w:rPr>
          <w:lang w:val="fr-FR"/>
        </w:rPr>
        <w:t xml:space="preserve">ONU applicables aux véhicules à roues et aux équipements </w:t>
      </w:r>
      <w:r w:rsidR="002F119A">
        <w:rPr>
          <w:lang w:val="fr-FR"/>
        </w:rPr>
        <w:br/>
      </w:r>
      <w:r w:rsidR="002F119A" w:rsidRPr="009F02C1">
        <w:rPr>
          <w:lang w:val="fr-FR"/>
        </w:rPr>
        <w:t>et pièces susceptibles d</w:t>
      </w:r>
      <w:r w:rsidR="002F119A">
        <w:rPr>
          <w:lang w:val="fr-FR"/>
        </w:rPr>
        <w:t>’</w:t>
      </w:r>
      <w:r w:rsidR="002F119A" w:rsidRPr="009F02C1">
        <w:rPr>
          <w:lang w:val="fr-FR"/>
        </w:rPr>
        <w:t xml:space="preserve">être montés ou utilisés sur les véhicules </w:t>
      </w:r>
      <w:r w:rsidR="002F119A">
        <w:rPr>
          <w:lang w:val="fr-FR"/>
        </w:rPr>
        <w:br/>
      </w:r>
      <w:r w:rsidR="002F119A" w:rsidRPr="009F02C1">
        <w:rPr>
          <w:lang w:val="fr-FR"/>
        </w:rPr>
        <w:t>à roues et les conditions de reconnaissance réciproque des homologations délivrées conformément à ces Règlements</w:t>
      </w:r>
      <w:r w:rsidR="00442E31" w:rsidRPr="002F119A">
        <w:rPr>
          <w:rStyle w:val="Appelnotedebasdep"/>
          <w:b w:val="0"/>
          <w:bCs/>
          <w:sz w:val="20"/>
          <w:vertAlign w:val="baseline"/>
        </w:rPr>
        <w:footnoteReference w:customMarkFollows="1" w:id="2"/>
        <w:t>*</w:t>
      </w:r>
    </w:p>
    <w:p w14:paraId="795525EA" w14:textId="77777777" w:rsidR="00421A10" w:rsidRPr="00A12483" w:rsidRDefault="00421A10" w:rsidP="0029791D">
      <w:pPr>
        <w:pStyle w:val="SingleTxtG"/>
        <w:jc w:val="left"/>
        <w:rPr>
          <w:b/>
          <w:sz w:val="24"/>
          <w:szCs w:val="24"/>
        </w:rPr>
      </w:pPr>
      <w:r w:rsidRPr="006549FF">
        <w:t xml:space="preserve">(Révision </w:t>
      </w:r>
      <w:r w:rsidR="002F119A" w:rsidRPr="009F02C1">
        <w:rPr>
          <w:lang w:val="fr-FR"/>
        </w:rPr>
        <w:t xml:space="preserve">3, comprenant les amendements entrés en vigueur le 14 </w:t>
      </w:r>
      <w:r w:rsidR="002F119A">
        <w:rPr>
          <w:lang w:val="fr-FR"/>
        </w:rPr>
        <w:t xml:space="preserve">septembre </w:t>
      </w:r>
      <w:r w:rsidR="002F119A" w:rsidRPr="009F02C1">
        <w:rPr>
          <w:lang w:val="fr-FR"/>
        </w:rPr>
        <w:t>2017</w:t>
      </w:r>
      <w:r w:rsidRPr="006549FF">
        <w:t>)</w:t>
      </w:r>
    </w:p>
    <w:p w14:paraId="529C855B" w14:textId="77777777" w:rsidR="00421A10" w:rsidRPr="006549FF" w:rsidRDefault="0029791D" w:rsidP="0029791D">
      <w:pPr>
        <w:jc w:val="center"/>
      </w:pPr>
      <w:r>
        <w:t>_______________</w:t>
      </w:r>
    </w:p>
    <w:p w14:paraId="59B4DDEE" w14:textId="77777777" w:rsidR="00421A10" w:rsidRPr="006549FF" w:rsidRDefault="0029791D" w:rsidP="0029791D">
      <w:pPr>
        <w:pStyle w:val="HChG"/>
      </w:pPr>
      <w:r>
        <w:tab/>
      </w:r>
      <w:r>
        <w:tab/>
      </w:r>
      <w:r w:rsidR="00421A10" w:rsidRPr="006549FF">
        <w:t xml:space="preserve">Additif </w:t>
      </w:r>
      <w:r w:rsidR="002F119A">
        <w:t>78 </w:t>
      </w:r>
      <w:r w:rsidR="00421A10" w:rsidRPr="006549FF">
        <w:t>: Règlement</w:t>
      </w:r>
      <w:r w:rsidR="00421A10">
        <w:t xml:space="preserve"> </w:t>
      </w:r>
      <w:r w:rsidR="001E7643">
        <w:t xml:space="preserve">ONU </w:t>
      </w:r>
      <w:r w:rsidR="00421A10" w:rsidRPr="00B371BF">
        <w:t>n</w:t>
      </w:r>
      <w:r w:rsidR="00421A10" w:rsidRPr="00B371BF">
        <w:rPr>
          <w:vertAlign w:val="superscript"/>
        </w:rPr>
        <w:t>o</w:t>
      </w:r>
      <w:r w:rsidR="00421A10">
        <w:t> </w:t>
      </w:r>
      <w:r w:rsidR="002F119A">
        <w:t>79</w:t>
      </w:r>
    </w:p>
    <w:p w14:paraId="0AB2E68E" w14:textId="77777777" w:rsidR="00421A10" w:rsidRPr="006549FF" w:rsidRDefault="0029791D" w:rsidP="0029791D">
      <w:pPr>
        <w:pStyle w:val="H1G"/>
      </w:pPr>
      <w:r>
        <w:tab/>
      </w:r>
      <w:r>
        <w:tab/>
      </w:r>
      <w:r w:rsidR="00421A10" w:rsidRPr="006549FF">
        <w:t xml:space="preserve">Révision </w:t>
      </w:r>
      <w:r w:rsidR="002F119A">
        <w:t>3 − Amendement 3</w:t>
      </w:r>
    </w:p>
    <w:p w14:paraId="0C438911" w14:textId="77777777" w:rsidR="00421A10" w:rsidRPr="004A7E44" w:rsidRDefault="002F119A" w:rsidP="0029791D">
      <w:pPr>
        <w:pStyle w:val="SingleTxtG"/>
        <w:spacing w:after="0"/>
      </w:pPr>
      <w:r w:rsidRPr="009F02C1">
        <w:rPr>
          <w:spacing w:val="-2"/>
          <w:lang w:val="fr-FR"/>
        </w:rPr>
        <w:t xml:space="preserve">Complément </w:t>
      </w:r>
      <w:r>
        <w:rPr>
          <w:spacing w:val="-2"/>
          <w:lang w:val="fr-FR"/>
        </w:rPr>
        <w:t>2</w:t>
      </w:r>
      <w:r w:rsidRPr="009F02C1">
        <w:rPr>
          <w:spacing w:val="-2"/>
          <w:lang w:val="fr-FR"/>
        </w:rPr>
        <w:t xml:space="preserve"> à la série 0</w:t>
      </w:r>
      <w:r>
        <w:rPr>
          <w:spacing w:val="-2"/>
          <w:lang w:val="fr-FR"/>
        </w:rPr>
        <w:t>2</w:t>
      </w:r>
      <w:r w:rsidRPr="009F02C1">
        <w:rPr>
          <w:spacing w:val="-2"/>
          <w:lang w:val="fr-FR"/>
        </w:rPr>
        <w:t xml:space="preserve"> d</w:t>
      </w:r>
      <w:r>
        <w:rPr>
          <w:spacing w:val="-2"/>
          <w:lang w:val="fr-FR"/>
        </w:rPr>
        <w:t>’</w:t>
      </w:r>
      <w:r w:rsidRPr="009F02C1">
        <w:rPr>
          <w:spacing w:val="-2"/>
          <w:lang w:val="fr-FR"/>
        </w:rPr>
        <w:t xml:space="preserve">amendements </w:t>
      </w:r>
      <w:r>
        <w:rPr>
          <w:spacing w:val="-2"/>
          <w:lang w:val="fr-FR"/>
        </w:rPr>
        <w:t>−</w:t>
      </w:r>
      <w:r w:rsidRPr="00F93FCA">
        <w:rPr>
          <w:spacing w:val="-2"/>
          <w:lang w:val="fr-FR"/>
        </w:rPr>
        <w:t xml:space="preserve"> Date d</w:t>
      </w:r>
      <w:r>
        <w:rPr>
          <w:spacing w:val="-2"/>
          <w:lang w:val="fr-FR"/>
        </w:rPr>
        <w:t>’</w:t>
      </w:r>
      <w:r w:rsidRPr="00F93FCA">
        <w:rPr>
          <w:spacing w:val="-2"/>
          <w:lang w:val="fr-FR"/>
        </w:rPr>
        <w:t>entrée en vigueu</w:t>
      </w:r>
      <w:r>
        <w:rPr>
          <w:spacing w:val="-2"/>
          <w:lang w:val="fr-FR"/>
        </w:rPr>
        <w:t>r </w:t>
      </w:r>
      <w:r w:rsidRPr="00F93FCA">
        <w:rPr>
          <w:spacing w:val="-2"/>
          <w:lang w:val="fr-FR"/>
        </w:rPr>
        <w:t xml:space="preserve">: </w:t>
      </w:r>
      <w:r>
        <w:rPr>
          <w:lang w:val="fr-FR"/>
        </w:rPr>
        <w:t>3 janvier 2021</w:t>
      </w:r>
    </w:p>
    <w:p w14:paraId="15EDFC7D" w14:textId="77777777" w:rsidR="00421A10" w:rsidRPr="0029791D" w:rsidRDefault="00421A10" w:rsidP="0029791D">
      <w:pPr>
        <w:pStyle w:val="SingleTxtG"/>
      </w:pPr>
    </w:p>
    <w:p w14:paraId="65FBFA6F" w14:textId="77777777" w:rsidR="002F119A" w:rsidRPr="00F93FCA" w:rsidRDefault="0029791D" w:rsidP="002F119A">
      <w:pPr>
        <w:pStyle w:val="H1G"/>
        <w:spacing w:before="120" w:after="120" w:line="240" w:lineRule="exact"/>
        <w:rPr>
          <w:i/>
          <w:u w:val="single"/>
          <w:lang w:val="fr-FR"/>
        </w:rPr>
      </w:pPr>
      <w:r>
        <w:tab/>
      </w:r>
      <w:r>
        <w:tab/>
      </w:r>
      <w:r w:rsidR="00421A10" w:rsidRPr="007619D3">
        <w:t xml:space="preserve">Prescriptions </w:t>
      </w:r>
      <w:r w:rsidR="002F119A" w:rsidRPr="00D005B1">
        <w:t>uniformes relatives à l</w:t>
      </w:r>
      <w:r w:rsidR="002F119A">
        <w:t>’</w:t>
      </w:r>
      <w:r w:rsidR="002F119A" w:rsidRPr="00D005B1">
        <w:t xml:space="preserve">homologation </w:t>
      </w:r>
      <w:r w:rsidR="002F119A" w:rsidRPr="00531E53">
        <w:t>des véhicules en ce qui concerne l</w:t>
      </w:r>
      <w:r w:rsidR="002F119A">
        <w:t>’</w:t>
      </w:r>
      <w:r w:rsidR="002F119A" w:rsidRPr="00531E53">
        <w:t>équipement de direction</w:t>
      </w:r>
    </w:p>
    <w:p w14:paraId="0EC368EA" w14:textId="77777777" w:rsidR="002F119A" w:rsidRDefault="002F119A" w:rsidP="002F119A">
      <w:pPr>
        <w:pStyle w:val="SingleTxtG"/>
        <w:rPr>
          <w:spacing w:val="-6"/>
          <w:lang w:eastAsia="en-GB"/>
        </w:rPr>
      </w:pPr>
      <w:r w:rsidRPr="00F93FCA">
        <w:rPr>
          <w:lang w:val="fr-FR" w:eastAsia="en-GB"/>
        </w:rPr>
        <w:t>Le présent document est communiqué uniquement à titre d</w:t>
      </w:r>
      <w:r>
        <w:rPr>
          <w:lang w:val="fr-FR" w:eastAsia="en-GB"/>
        </w:rPr>
        <w:t>’</w:t>
      </w:r>
      <w:r w:rsidRPr="00F93FCA">
        <w:rPr>
          <w:lang w:val="fr-FR" w:eastAsia="en-GB"/>
        </w:rPr>
        <w:t xml:space="preserve">information. </w:t>
      </w:r>
      <w:r w:rsidRPr="001432BD">
        <w:rPr>
          <w:lang w:val="fr-FR" w:eastAsia="en-GB"/>
        </w:rPr>
        <w:t xml:space="preserve">Le texte authentique, juridiquement </w:t>
      </w:r>
      <w:bookmarkStart w:id="0" w:name="_GoBack"/>
      <w:bookmarkEnd w:id="0"/>
      <w:r w:rsidRPr="001432BD">
        <w:rPr>
          <w:lang w:val="fr-FR" w:eastAsia="en-GB"/>
        </w:rPr>
        <w:t xml:space="preserve">contraignant, est celui du </w:t>
      </w:r>
      <w:r w:rsidRPr="00A13805">
        <w:rPr>
          <w:lang w:val="fr-FR" w:eastAsia="en-GB"/>
        </w:rPr>
        <w:t xml:space="preserve">document </w:t>
      </w:r>
      <w:r w:rsidRPr="00D005B1">
        <w:rPr>
          <w:spacing w:val="-6"/>
          <w:lang w:eastAsia="en-GB"/>
        </w:rPr>
        <w:t>ECE/TRANS/WP.29/2020/</w:t>
      </w:r>
      <w:r>
        <w:rPr>
          <w:spacing w:val="-6"/>
          <w:lang w:eastAsia="en-GB"/>
        </w:rPr>
        <w:t>66.</w:t>
      </w:r>
    </w:p>
    <w:p w14:paraId="799CA4C2" w14:textId="77777777" w:rsidR="002F119A" w:rsidRDefault="002F119A" w:rsidP="002F119A">
      <w:pPr>
        <w:pStyle w:val="SingleTxtG"/>
        <w:rPr>
          <w:spacing w:val="-6"/>
          <w:lang w:eastAsia="en-GB"/>
        </w:rPr>
      </w:pPr>
      <w:r>
        <w:rPr>
          <w:noProof/>
          <w:lang w:eastAsia="fr-CH"/>
        </w:rPr>
        <mc:AlternateContent>
          <mc:Choice Requires="wps">
            <w:drawing>
              <wp:anchor distT="0" distB="0" distL="114300" distR="114300" simplePos="0" relativeHeight="251659264" behindDoc="0" locked="0" layoutInCell="1" allowOverlap="1" wp14:anchorId="0001F196" wp14:editId="0B3A8AD3">
                <wp:simplePos x="0" y="0"/>
                <wp:positionH relativeFrom="margin">
                  <wp:posOffset>530</wp:posOffset>
                </wp:positionH>
                <wp:positionV relativeFrom="margin">
                  <wp:posOffset>5834065</wp:posOffset>
                </wp:positionV>
                <wp:extent cx="6119495" cy="1313697"/>
                <wp:effectExtent l="0" t="0" r="0" b="127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19495" cy="1313697"/>
                        </a:xfrm>
                        <a:prstGeom prst="rect">
                          <a:avLst/>
                        </a:prstGeom>
                        <a:solidFill>
                          <a:srgbClr val="FFFFFF"/>
                        </a:solidFill>
                        <a:ln w="9525">
                          <a:noFill/>
                          <a:miter lim="800000"/>
                          <a:headEnd/>
                          <a:tailEnd/>
                        </a:ln>
                      </wps:spPr>
                      <wps:txbx>
                        <w:txbxContent>
                          <w:p w14:paraId="0DB141D8" w14:textId="6437B4DD" w:rsidR="00180014" w:rsidRPr="0029791D" w:rsidRDefault="002F119A" w:rsidP="00344FB2">
                            <w:pPr>
                              <w:spacing w:after="100"/>
                              <w:ind w:left="1134" w:right="1134"/>
                              <w:jc w:val="center"/>
                            </w:pPr>
                            <w:r>
                              <w:t>_______________</w:t>
                            </w:r>
                          </w:p>
                          <w:p w14:paraId="0FA4783A" w14:textId="77777777" w:rsidR="002F119A" w:rsidRDefault="002F119A" w:rsidP="002F119A">
                            <w:pPr>
                              <w:jc w:val="center"/>
                              <w:rPr>
                                <w:b/>
                                <w:bCs/>
                                <w:sz w:val="22"/>
                              </w:rPr>
                            </w:pPr>
                            <w:r>
                              <w:rPr>
                                <w:noProof/>
                                <w:lang w:eastAsia="fr-CH"/>
                              </w:rPr>
                              <w:drawing>
                                <wp:inline distT="0" distB="0" distL="0" distR="0" wp14:anchorId="0C4EB019" wp14:editId="41C66FF8">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33A4F50E" w14:textId="77777777" w:rsidR="002F119A" w:rsidRDefault="002F119A" w:rsidP="002F119A">
                            <w:pPr>
                              <w:jc w:val="center"/>
                              <w:rPr>
                                <w:b/>
                                <w:bCs/>
                                <w:sz w:val="24"/>
                                <w:szCs w:val="24"/>
                              </w:rPr>
                            </w:pPr>
                            <w:r w:rsidRPr="0029791D">
                              <w:rPr>
                                <w:b/>
                                <w:bCs/>
                                <w:sz w:val="24"/>
                                <w:szCs w:val="24"/>
                              </w:rPr>
                              <w:t>Nations Unies</w:t>
                            </w:r>
                          </w:p>
                          <w:p w14:paraId="5A59E576" w14:textId="77777777" w:rsidR="002F119A" w:rsidRDefault="002F119A" w:rsidP="002F119A">
                            <w:pPr>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1F196" id="_x0000_t202" coordsize="21600,21600" o:spt="202" path="m,l,21600r21600,l21600,xe">
                <v:stroke joinstyle="miter"/>
                <v:path gradientshapeok="t" o:connecttype="rect"/>
              </v:shapetype>
              <v:shape id="Zone de texte 4" o:spid="_x0000_s1026" type="#_x0000_t202" style="position:absolute;left:0;text-align:left;margin-left:.05pt;margin-top:459.4pt;width:481.85pt;height:103.4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" stroked="f">
                <v:textbox inset="0,0,0,0">
                  <w:txbxContent>
                    <w:p w14:paraId="0DB141D8" w14:textId="6437B4DD" w:rsidR="00180014" w:rsidRPr="0029791D" w:rsidRDefault="002F119A" w:rsidP="00344FB2">
                      <w:pPr>
                        <w:spacing w:after="100"/>
                        <w:ind w:left="1134" w:right="1134"/>
                        <w:jc w:val="center"/>
                      </w:pPr>
                      <w:r>
                        <w:t>_______________</w:t>
                      </w:r>
                    </w:p>
                    <w:p w14:paraId="0FA4783A" w14:textId="77777777" w:rsidR="002F119A" w:rsidRDefault="002F119A" w:rsidP="002F119A">
                      <w:pPr>
                        <w:jc w:val="center"/>
                        <w:rPr>
                          <w:b/>
                          <w:bCs/>
                          <w:sz w:val="22"/>
                        </w:rPr>
                      </w:pPr>
                      <w:r>
                        <w:rPr>
                          <w:noProof/>
                          <w:lang w:eastAsia="fr-CH"/>
                        </w:rPr>
                        <w:drawing>
                          <wp:inline distT="0" distB="0" distL="0" distR="0" wp14:anchorId="0C4EB019" wp14:editId="41C66FF8">
                            <wp:extent cx="914400" cy="7715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7">
                                      <a:extLst>
                                        <a:ext uri="{28A0092B-C50C-407E-A947-70E740481C1C}">
                                          <a14:useLocalDpi xmlns:a14="http://schemas.microsoft.com/office/drawing/2010/main" val="0"/>
                                        </a:ext>
                                      </a:extLst>
                                    </a:blip>
                                    <a:srcRect l="-7608" r="-7608"/>
                                    <a:stretch>
                                      <a:fillRect/>
                                    </a:stretch>
                                  </pic:blipFill>
                                  <pic:spPr bwMode="auto">
                                    <a:xfrm>
                                      <a:off x="0" y="0"/>
                                      <a:ext cx="914400" cy="771525"/>
                                    </a:xfrm>
                                    <a:prstGeom prst="rect">
                                      <a:avLst/>
                                    </a:prstGeom>
                                    <a:noFill/>
                                    <a:ln>
                                      <a:noFill/>
                                    </a:ln>
                                  </pic:spPr>
                                </pic:pic>
                              </a:graphicData>
                            </a:graphic>
                          </wp:inline>
                        </w:drawing>
                      </w:r>
                    </w:p>
                    <w:p w14:paraId="33A4F50E" w14:textId="77777777" w:rsidR="002F119A" w:rsidRDefault="002F119A" w:rsidP="002F119A">
                      <w:pPr>
                        <w:jc w:val="center"/>
                        <w:rPr>
                          <w:b/>
                          <w:bCs/>
                          <w:sz w:val="24"/>
                          <w:szCs w:val="24"/>
                        </w:rPr>
                      </w:pPr>
                      <w:r w:rsidRPr="0029791D">
                        <w:rPr>
                          <w:b/>
                          <w:bCs/>
                          <w:sz w:val="24"/>
                          <w:szCs w:val="24"/>
                        </w:rPr>
                        <w:t>Nations Unies</w:t>
                      </w:r>
                    </w:p>
                    <w:p w14:paraId="5A59E576" w14:textId="77777777" w:rsidR="002F119A" w:rsidRDefault="002F119A" w:rsidP="002F119A">
                      <w:pPr>
                        <w:jc w:val="center"/>
                      </w:pPr>
                    </w:p>
                  </w:txbxContent>
                </v:textbox>
                <w10:wrap anchorx="margin" anchory="margin"/>
              </v:shape>
            </w:pict>
          </mc:Fallback>
        </mc:AlternateContent>
      </w:r>
    </w:p>
    <w:p w14:paraId="096998D2" w14:textId="77777777" w:rsidR="002F119A" w:rsidRDefault="002F119A" w:rsidP="002F119A">
      <w:pPr>
        <w:pStyle w:val="SingleTxtG"/>
        <w:rPr>
          <w:spacing w:val="-6"/>
          <w:lang w:eastAsia="en-GB"/>
        </w:rPr>
      </w:pPr>
    </w:p>
    <w:p w14:paraId="33186AF6" w14:textId="77777777" w:rsidR="002F119A" w:rsidRDefault="002F119A" w:rsidP="002F119A">
      <w:pPr>
        <w:pStyle w:val="SingleTxtG"/>
        <w:rPr>
          <w:spacing w:val="-6"/>
          <w:lang w:eastAsia="en-GB"/>
        </w:rPr>
      </w:pPr>
    </w:p>
    <w:p w14:paraId="4ACC1B76" w14:textId="77777777" w:rsidR="002F119A" w:rsidRDefault="002F119A" w:rsidP="002F119A">
      <w:pPr>
        <w:pStyle w:val="SingleTxtG"/>
        <w:rPr>
          <w:spacing w:val="-6"/>
          <w:lang w:eastAsia="en-GB"/>
        </w:rPr>
      </w:pPr>
    </w:p>
    <w:p w14:paraId="13464B45" w14:textId="77777777" w:rsidR="002F119A" w:rsidRDefault="002F119A" w:rsidP="002F119A">
      <w:pPr>
        <w:pStyle w:val="SingleTxtG"/>
        <w:rPr>
          <w:spacing w:val="-6"/>
          <w:lang w:eastAsia="en-GB"/>
        </w:rPr>
      </w:pPr>
    </w:p>
    <w:p w14:paraId="0AC261E6" w14:textId="77777777" w:rsidR="002F119A" w:rsidRDefault="002F119A" w:rsidP="002F119A">
      <w:pPr>
        <w:pStyle w:val="SingleTxtG"/>
        <w:rPr>
          <w:spacing w:val="-6"/>
          <w:lang w:eastAsia="en-GB"/>
        </w:rPr>
      </w:pPr>
    </w:p>
    <w:p w14:paraId="5E326123" w14:textId="77777777" w:rsidR="002F119A" w:rsidRDefault="002F119A" w:rsidP="002F119A">
      <w:pPr>
        <w:pStyle w:val="SingleTxtG"/>
        <w:rPr>
          <w:spacing w:val="-6"/>
          <w:lang w:eastAsia="en-GB"/>
        </w:rPr>
      </w:pPr>
    </w:p>
    <w:p w14:paraId="4DC5587A" w14:textId="77777777" w:rsidR="002F119A" w:rsidRDefault="002F119A">
      <w:pPr>
        <w:suppressAutoHyphens w:val="0"/>
        <w:kinsoku/>
        <w:overflowPunct/>
        <w:autoSpaceDE/>
        <w:autoSpaceDN/>
        <w:adjustRightInd/>
        <w:snapToGrid/>
        <w:spacing w:line="240" w:lineRule="auto"/>
        <w:rPr>
          <w:spacing w:val="-6"/>
          <w:lang w:eastAsia="en-GB"/>
        </w:rPr>
      </w:pPr>
      <w:r>
        <w:rPr>
          <w:spacing w:val="-6"/>
          <w:lang w:eastAsia="en-GB"/>
        </w:rPr>
        <w:br w:type="page"/>
      </w:r>
    </w:p>
    <w:p w14:paraId="26E01537" w14:textId="77777777" w:rsidR="002F119A" w:rsidRPr="00FE63C0" w:rsidRDefault="002F119A" w:rsidP="002F119A">
      <w:pPr>
        <w:pStyle w:val="SingleTxtG"/>
        <w:rPr>
          <w:lang w:val="fr-FR"/>
        </w:rPr>
      </w:pPr>
      <w:r w:rsidRPr="00FE63C0">
        <w:rPr>
          <w:i/>
          <w:iCs/>
          <w:lang w:val="fr-FR"/>
        </w:rPr>
        <w:lastRenderedPageBreak/>
        <w:t>Paragraphe 5.1.6.1, ajouter un nouve</w:t>
      </w:r>
      <w:r>
        <w:rPr>
          <w:i/>
          <w:iCs/>
          <w:lang w:val="fr-FR"/>
        </w:rPr>
        <w:t>au</w:t>
      </w:r>
      <w:r w:rsidRPr="00FE63C0">
        <w:rPr>
          <w:i/>
          <w:iCs/>
          <w:lang w:val="fr-FR"/>
        </w:rPr>
        <w:t xml:space="preserve"> sous-paragraphe 5.1.6.1.2.3</w:t>
      </w:r>
      <w:r w:rsidRPr="00FE63C0">
        <w:rPr>
          <w:lang w:val="fr-FR"/>
        </w:rPr>
        <w:t>, libellé comme suit</w:t>
      </w:r>
      <w:r>
        <w:rPr>
          <w:lang w:val="fr-FR"/>
        </w:rPr>
        <w:t> </w:t>
      </w:r>
      <w:r w:rsidRPr="00FE63C0">
        <w:rPr>
          <w:lang w:val="fr-FR"/>
        </w:rPr>
        <w:t>:</w:t>
      </w:r>
    </w:p>
    <w:p w14:paraId="7D9AB119" w14:textId="77777777" w:rsidR="002F119A" w:rsidRPr="00FE63C0" w:rsidRDefault="002F119A" w:rsidP="002F119A">
      <w:pPr>
        <w:pStyle w:val="SingleTxtG"/>
        <w:ind w:left="2268" w:hanging="1134"/>
        <w:rPr>
          <w:lang w:val="fr-FR"/>
        </w:rPr>
      </w:pPr>
      <w:r>
        <w:rPr>
          <w:lang w:val="fr-FR"/>
        </w:rPr>
        <w:t>« </w:t>
      </w:r>
      <w:r w:rsidRPr="00FE63C0">
        <w:rPr>
          <w:lang w:val="fr-FR"/>
        </w:rPr>
        <w:t>5.1.6.1</w:t>
      </w:r>
      <w:r w:rsidRPr="00FE63C0">
        <w:rPr>
          <w:lang w:val="fr-FR"/>
        </w:rPr>
        <w:tab/>
        <w:t>Toute fonction de direction corrective doit satisfaire aux prescriptions de l</w:t>
      </w:r>
      <w:r>
        <w:rPr>
          <w:lang w:val="fr-FR"/>
        </w:rPr>
        <w:t>’</w:t>
      </w:r>
      <w:r w:rsidRPr="00FE63C0">
        <w:rPr>
          <w:lang w:val="fr-FR"/>
        </w:rPr>
        <w:t>annexe 6.</w:t>
      </w:r>
    </w:p>
    <w:p w14:paraId="32890F48" w14:textId="77777777" w:rsidR="002F119A" w:rsidRPr="00FE63C0" w:rsidRDefault="002F119A" w:rsidP="002F119A">
      <w:pPr>
        <w:pStyle w:val="SingleTxtG"/>
        <w:ind w:left="2268" w:hanging="1134"/>
        <w:rPr>
          <w:lang w:val="fr-FR"/>
        </w:rPr>
      </w:pPr>
      <w:r w:rsidRPr="00FE63C0">
        <w:rPr>
          <w:lang w:val="fr-FR"/>
        </w:rPr>
        <w:t>5.1.6.1.1</w:t>
      </w:r>
      <w:r w:rsidRPr="00FE63C0">
        <w:rPr>
          <w:lang w:val="fr-FR"/>
        </w:rPr>
        <w:tab/>
        <w:t>Chaque intervention de la CSF doit être immédiatement indiquée au conducteur par un signal visuel qui s</w:t>
      </w:r>
      <w:r>
        <w:rPr>
          <w:lang w:val="fr-FR"/>
        </w:rPr>
        <w:t>’</w:t>
      </w:r>
      <w:r w:rsidRPr="00FE63C0">
        <w:rPr>
          <w:lang w:val="fr-FR"/>
        </w:rPr>
        <w:t>affiche pendant au moins 1</w:t>
      </w:r>
      <w:r>
        <w:rPr>
          <w:lang w:val="fr-FR"/>
        </w:rPr>
        <w:t> </w:t>
      </w:r>
      <w:r w:rsidRPr="00FE63C0">
        <w:rPr>
          <w:lang w:val="fr-FR"/>
        </w:rPr>
        <w:t>s ou tant que dure l</w:t>
      </w:r>
      <w:r>
        <w:rPr>
          <w:lang w:val="fr-FR"/>
        </w:rPr>
        <w:t>’</w:t>
      </w:r>
      <w:r w:rsidRPr="00FE63C0">
        <w:rPr>
          <w:lang w:val="fr-FR"/>
        </w:rPr>
        <w:t xml:space="preserve">intervention, la plus longue de ces deux périodes étant retenue. </w:t>
      </w:r>
    </w:p>
    <w:p w14:paraId="4F1C1918" w14:textId="77777777" w:rsidR="002F119A" w:rsidRPr="00FE63C0" w:rsidRDefault="002F119A" w:rsidP="00352795">
      <w:pPr>
        <w:pStyle w:val="SingleTxtG"/>
        <w:keepNext/>
        <w:ind w:left="2268" w:hanging="1134"/>
        <w:rPr>
          <w:lang w:val="fr-FR"/>
        </w:rPr>
      </w:pPr>
      <w:r w:rsidRPr="00FE63C0">
        <w:rPr>
          <w:lang w:val="fr-FR"/>
        </w:rPr>
        <w:t>5.1.6.1.2</w:t>
      </w:r>
      <w:r w:rsidRPr="00FE63C0">
        <w:rPr>
          <w:lang w:val="fr-FR"/>
        </w:rPr>
        <w:tab/>
        <w:t>Dans le cas d</w:t>
      </w:r>
      <w:r>
        <w:rPr>
          <w:lang w:val="fr-FR"/>
        </w:rPr>
        <w:t>’</w:t>
      </w:r>
      <w:r w:rsidRPr="00FE63C0">
        <w:rPr>
          <w:lang w:val="fr-FR"/>
        </w:rPr>
        <w:t>une intervention de la fonction de direction corrective fondée sur l</w:t>
      </w:r>
      <w:r>
        <w:rPr>
          <w:lang w:val="fr-FR"/>
        </w:rPr>
        <w:t>’</w:t>
      </w:r>
      <w:r w:rsidRPr="00FE63C0">
        <w:rPr>
          <w:lang w:val="fr-FR"/>
        </w:rPr>
        <w:t>évaluation de la présence et de l</w:t>
      </w:r>
      <w:r>
        <w:rPr>
          <w:lang w:val="fr-FR"/>
        </w:rPr>
        <w:t>’</w:t>
      </w:r>
      <w:r w:rsidRPr="00FE63C0">
        <w:rPr>
          <w:lang w:val="fr-FR"/>
        </w:rPr>
        <w:t>emplacement de marques ou de limites de voie, les prescriptions supplémentaires suivantes s</w:t>
      </w:r>
      <w:r>
        <w:rPr>
          <w:lang w:val="fr-FR"/>
        </w:rPr>
        <w:t>’</w:t>
      </w:r>
      <w:r w:rsidRPr="00FE63C0">
        <w:rPr>
          <w:lang w:val="fr-FR"/>
        </w:rPr>
        <w:t>appliquent</w:t>
      </w:r>
      <w:r>
        <w:rPr>
          <w:lang w:val="fr-FR"/>
        </w:rPr>
        <w:t> :</w:t>
      </w:r>
    </w:p>
    <w:p w14:paraId="03FB82B1" w14:textId="77777777" w:rsidR="002F119A" w:rsidRPr="00FE63C0" w:rsidRDefault="002F119A" w:rsidP="00352795">
      <w:pPr>
        <w:pStyle w:val="SingleTxtG"/>
        <w:keepNext/>
        <w:ind w:left="2268" w:hanging="1134"/>
        <w:rPr>
          <w:lang w:val="fr-FR"/>
        </w:rPr>
      </w:pPr>
      <w:r w:rsidRPr="00FE63C0">
        <w:rPr>
          <w:lang w:val="fr-FR"/>
        </w:rPr>
        <w:t>5.1.6.1.2.1</w:t>
      </w:r>
      <w:r w:rsidRPr="00FE63C0">
        <w:rPr>
          <w:lang w:val="fr-FR"/>
        </w:rPr>
        <w:tab/>
        <w:t>Dans le cas d</w:t>
      </w:r>
      <w:r>
        <w:rPr>
          <w:lang w:val="fr-FR"/>
        </w:rPr>
        <w:t>’</w:t>
      </w:r>
      <w:r w:rsidRPr="00FE63C0">
        <w:rPr>
          <w:lang w:val="fr-FR"/>
        </w:rPr>
        <w:t>une intervention durant plus de</w:t>
      </w:r>
      <w:r>
        <w:rPr>
          <w:lang w:val="fr-FR"/>
        </w:rPr>
        <w:t> </w:t>
      </w:r>
      <w:r w:rsidRPr="00FE63C0">
        <w:rPr>
          <w:lang w:val="fr-FR"/>
        </w:rPr>
        <w:t>:</w:t>
      </w:r>
    </w:p>
    <w:p w14:paraId="62D17307" w14:textId="77777777" w:rsidR="002F119A" w:rsidRPr="00FE63C0" w:rsidRDefault="002F119A" w:rsidP="002F119A">
      <w:pPr>
        <w:pStyle w:val="SingleTxtG"/>
        <w:ind w:left="2268"/>
        <w:rPr>
          <w:lang w:val="fr-FR"/>
        </w:rPr>
      </w:pPr>
      <w:r w:rsidRPr="00FE63C0">
        <w:rPr>
          <w:lang w:val="fr-FR"/>
        </w:rPr>
        <w:t>a)</w:t>
      </w:r>
      <w:r w:rsidRPr="00FE63C0">
        <w:rPr>
          <w:lang w:val="fr-FR"/>
        </w:rPr>
        <w:tab/>
        <w:t>10</w:t>
      </w:r>
      <w:r>
        <w:rPr>
          <w:lang w:val="fr-FR"/>
        </w:rPr>
        <w:t> </w:t>
      </w:r>
      <w:r w:rsidRPr="00FE63C0">
        <w:rPr>
          <w:lang w:val="fr-FR"/>
        </w:rPr>
        <w:t>s pour les véhicules des catégories M</w:t>
      </w:r>
      <w:r w:rsidRPr="00FE63C0">
        <w:rPr>
          <w:vertAlign w:val="subscript"/>
          <w:lang w:val="fr-FR"/>
        </w:rPr>
        <w:t>1</w:t>
      </w:r>
      <w:r w:rsidRPr="00FE63C0">
        <w:rPr>
          <w:lang w:val="fr-FR"/>
        </w:rPr>
        <w:t xml:space="preserve"> et N</w:t>
      </w:r>
      <w:r w:rsidRPr="00FE63C0">
        <w:rPr>
          <w:vertAlign w:val="subscript"/>
          <w:lang w:val="fr-FR"/>
        </w:rPr>
        <w:t>1</w:t>
      </w:r>
      <w:r w:rsidRPr="00FE63C0">
        <w:rPr>
          <w:lang w:val="fr-FR"/>
        </w:rPr>
        <w:t>, ou</w:t>
      </w:r>
    </w:p>
    <w:p w14:paraId="1836AC43" w14:textId="77777777" w:rsidR="002F119A" w:rsidRPr="00FE63C0" w:rsidRDefault="002F119A" w:rsidP="002F119A">
      <w:pPr>
        <w:pStyle w:val="SingleTxtG"/>
        <w:ind w:left="2268"/>
        <w:rPr>
          <w:lang w:val="fr-FR"/>
        </w:rPr>
      </w:pPr>
      <w:r w:rsidRPr="00FE63C0">
        <w:rPr>
          <w:lang w:val="fr-FR"/>
        </w:rPr>
        <w:t>b)</w:t>
      </w:r>
      <w:r w:rsidRPr="00FE63C0">
        <w:rPr>
          <w:lang w:val="fr-FR"/>
        </w:rPr>
        <w:tab/>
        <w:t>30</w:t>
      </w:r>
      <w:r>
        <w:rPr>
          <w:lang w:val="fr-FR"/>
        </w:rPr>
        <w:t> </w:t>
      </w:r>
      <w:r w:rsidRPr="00FE63C0">
        <w:rPr>
          <w:lang w:val="fr-FR"/>
        </w:rPr>
        <w:t>s pour les véhicules des catégories M</w:t>
      </w:r>
      <w:r w:rsidRPr="00FE63C0">
        <w:rPr>
          <w:vertAlign w:val="subscript"/>
          <w:lang w:val="fr-FR"/>
        </w:rPr>
        <w:t>2</w:t>
      </w:r>
      <w:r w:rsidRPr="00FE63C0">
        <w:rPr>
          <w:lang w:val="fr-FR"/>
        </w:rPr>
        <w:t>, M</w:t>
      </w:r>
      <w:r w:rsidRPr="00FE63C0">
        <w:rPr>
          <w:vertAlign w:val="subscript"/>
          <w:lang w:val="fr-FR"/>
        </w:rPr>
        <w:t>3</w:t>
      </w:r>
      <w:r w:rsidRPr="00FE63C0">
        <w:rPr>
          <w:lang w:val="fr-FR"/>
        </w:rPr>
        <w:t>, N</w:t>
      </w:r>
      <w:r w:rsidRPr="00FE63C0">
        <w:rPr>
          <w:vertAlign w:val="subscript"/>
          <w:lang w:val="fr-FR"/>
        </w:rPr>
        <w:t>2</w:t>
      </w:r>
      <w:r w:rsidRPr="00FE63C0">
        <w:rPr>
          <w:lang w:val="fr-FR"/>
        </w:rPr>
        <w:t xml:space="preserve"> et N</w:t>
      </w:r>
      <w:r w:rsidRPr="00FE63C0">
        <w:rPr>
          <w:vertAlign w:val="subscript"/>
          <w:lang w:val="fr-FR"/>
        </w:rPr>
        <w:t>3</w:t>
      </w:r>
      <w:r w:rsidRPr="00FE63C0">
        <w:rPr>
          <w:lang w:val="fr-FR"/>
        </w:rPr>
        <w:t>,</w:t>
      </w:r>
    </w:p>
    <w:p w14:paraId="047B3C38" w14:textId="77777777" w:rsidR="002F119A" w:rsidRPr="00FE63C0" w:rsidRDefault="002F119A" w:rsidP="002F119A">
      <w:pPr>
        <w:pStyle w:val="SingleTxtG"/>
        <w:ind w:left="2268"/>
        <w:rPr>
          <w:lang w:val="fr-FR"/>
        </w:rPr>
      </w:pPr>
      <w:r w:rsidRPr="00FE63C0">
        <w:rPr>
          <w:lang w:val="fr-FR"/>
        </w:rPr>
        <w:t>un signal d</w:t>
      </w:r>
      <w:r>
        <w:rPr>
          <w:lang w:val="fr-FR"/>
        </w:rPr>
        <w:t>’</w:t>
      </w:r>
      <w:r w:rsidRPr="00FE63C0">
        <w:rPr>
          <w:lang w:val="fr-FR"/>
        </w:rPr>
        <w:t>avertissement sonore doit être émis jusqu</w:t>
      </w:r>
      <w:r>
        <w:rPr>
          <w:lang w:val="fr-FR"/>
        </w:rPr>
        <w:t>’</w:t>
      </w:r>
      <w:r w:rsidRPr="00FE63C0">
        <w:rPr>
          <w:lang w:val="fr-FR"/>
        </w:rPr>
        <w:t>à la fin de l</w:t>
      </w:r>
      <w:r>
        <w:rPr>
          <w:lang w:val="fr-FR"/>
        </w:rPr>
        <w:t>’</w:t>
      </w:r>
      <w:r w:rsidRPr="00FE63C0">
        <w:rPr>
          <w:lang w:val="fr-FR"/>
        </w:rPr>
        <w:t xml:space="preserve">intervention. </w:t>
      </w:r>
    </w:p>
    <w:p w14:paraId="06C1D477" w14:textId="77777777" w:rsidR="002F119A" w:rsidRPr="00FE63C0" w:rsidRDefault="002F119A" w:rsidP="002F119A">
      <w:pPr>
        <w:pStyle w:val="SingleTxtG"/>
        <w:ind w:left="2268" w:hanging="1134"/>
        <w:rPr>
          <w:lang w:val="fr-FR"/>
        </w:rPr>
      </w:pPr>
      <w:r w:rsidRPr="00FE63C0">
        <w:rPr>
          <w:lang w:val="fr-FR"/>
        </w:rPr>
        <w:t>5.1.6.1.2.2</w:t>
      </w:r>
      <w:r w:rsidRPr="00FE63C0">
        <w:rPr>
          <w:lang w:val="fr-FR"/>
        </w:rPr>
        <w:tab/>
        <w:t>Dans le cas de deux interventions consécutives ou plus se produisant dans un intervalle glissant de 180</w:t>
      </w:r>
      <w:r>
        <w:rPr>
          <w:lang w:val="fr-FR"/>
        </w:rPr>
        <w:t> </w:t>
      </w:r>
      <w:r w:rsidRPr="00FE63C0">
        <w:rPr>
          <w:lang w:val="fr-FR"/>
        </w:rPr>
        <w:t>s, et en l</w:t>
      </w:r>
      <w:r>
        <w:rPr>
          <w:lang w:val="fr-FR"/>
        </w:rPr>
        <w:t>’</w:t>
      </w:r>
      <w:r w:rsidRPr="00FE63C0">
        <w:rPr>
          <w:lang w:val="fr-FR"/>
        </w:rPr>
        <w:t>absence d</w:t>
      </w:r>
      <w:r>
        <w:rPr>
          <w:lang w:val="fr-FR"/>
        </w:rPr>
        <w:t>’</w:t>
      </w:r>
      <w:r w:rsidRPr="00FE63C0">
        <w:rPr>
          <w:lang w:val="fr-FR"/>
        </w:rPr>
        <w:t>action du conducteur sur la direction durant l</w:t>
      </w:r>
      <w:r>
        <w:rPr>
          <w:lang w:val="fr-FR"/>
        </w:rPr>
        <w:t>’</w:t>
      </w:r>
      <w:r w:rsidRPr="00FE63C0">
        <w:rPr>
          <w:lang w:val="fr-FR"/>
        </w:rPr>
        <w:t>intervention, un signal d</w:t>
      </w:r>
      <w:r>
        <w:rPr>
          <w:lang w:val="fr-FR"/>
        </w:rPr>
        <w:t>’</w:t>
      </w:r>
      <w:r w:rsidRPr="00FE63C0">
        <w:rPr>
          <w:lang w:val="fr-FR"/>
        </w:rPr>
        <w:t>avertissement sonore doit être émis par le système au cours de la deuxième intervention et de toute autre intervention dans un intervalle glissant de 180</w:t>
      </w:r>
      <w:r>
        <w:rPr>
          <w:lang w:val="fr-FR"/>
        </w:rPr>
        <w:t> </w:t>
      </w:r>
      <w:r w:rsidRPr="00FE63C0">
        <w:rPr>
          <w:lang w:val="fr-FR"/>
        </w:rPr>
        <w:t>s. À partir de la troisième intervention (et durant les interventions suivantes), le signal sonore doit se poursuivre pendant au moins 10</w:t>
      </w:r>
      <w:r>
        <w:rPr>
          <w:lang w:val="fr-FR"/>
        </w:rPr>
        <w:t> </w:t>
      </w:r>
      <w:r w:rsidRPr="00FE63C0">
        <w:rPr>
          <w:lang w:val="fr-FR"/>
        </w:rPr>
        <w:t>s de plus que le signal d</w:t>
      </w:r>
      <w:r>
        <w:rPr>
          <w:lang w:val="fr-FR"/>
        </w:rPr>
        <w:t>’</w:t>
      </w:r>
      <w:r w:rsidRPr="00FE63C0">
        <w:rPr>
          <w:lang w:val="fr-FR"/>
        </w:rPr>
        <w:t>avertissement précédent.</w:t>
      </w:r>
    </w:p>
    <w:p w14:paraId="55007B79" w14:textId="77777777" w:rsidR="002F119A" w:rsidRPr="00FE63C0" w:rsidRDefault="002F119A" w:rsidP="002F119A">
      <w:pPr>
        <w:pStyle w:val="SingleTxtG"/>
        <w:ind w:left="2268" w:hanging="1134"/>
        <w:rPr>
          <w:bCs/>
          <w:lang w:val="fr-FR"/>
        </w:rPr>
      </w:pPr>
      <w:r w:rsidRPr="00FE63C0">
        <w:rPr>
          <w:lang w:val="fr-FR"/>
        </w:rPr>
        <w:t>5.1.6.1.2.3</w:t>
      </w:r>
      <w:r w:rsidRPr="00FE63C0">
        <w:rPr>
          <w:lang w:val="fr-FR"/>
        </w:rPr>
        <w:tab/>
        <w:t>Pour un véhicule des catégories M</w:t>
      </w:r>
      <w:r w:rsidRPr="00FE63C0">
        <w:rPr>
          <w:vertAlign w:val="subscript"/>
          <w:lang w:val="fr-FR"/>
        </w:rPr>
        <w:t>2</w:t>
      </w:r>
      <w:r w:rsidRPr="00FE63C0">
        <w:rPr>
          <w:lang w:val="fr-FR"/>
        </w:rPr>
        <w:t xml:space="preserve"> ou M</w:t>
      </w:r>
      <w:r w:rsidRPr="00FE63C0">
        <w:rPr>
          <w:vertAlign w:val="subscript"/>
          <w:lang w:val="fr-FR"/>
        </w:rPr>
        <w:t>3</w:t>
      </w:r>
      <w:r w:rsidRPr="00FE63C0">
        <w:rPr>
          <w:lang w:val="fr-FR"/>
        </w:rPr>
        <w:t xml:space="preserve"> équipé d</w:t>
      </w:r>
      <w:r>
        <w:rPr>
          <w:lang w:val="fr-FR"/>
        </w:rPr>
        <w:t>’</w:t>
      </w:r>
      <w:r w:rsidRPr="00FE63C0">
        <w:rPr>
          <w:lang w:val="fr-FR"/>
        </w:rPr>
        <w:t>un système d</w:t>
      </w:r>
      <w:r>
        <w:rPr>
          <w:lang w:val="fr-FR"/>
        </w:rPr>
        <w:t>’</w:t>
      </w:r>
      <w:r w:rsidRPr="00FE63C0">
        <w:rPr>
          <w:lang w:val="fr-FR"/>
        </w:rPr>
        <w:t>avertissement de franchissement de ligne (LDWS) satisfaisant aux prescriptions techniques du Règlement ONU n</w:t>
      </w:r>
      <w:r w:rsidRPr="00FE63C0">
        <w:rPr>
          <w:vertAlign w:val="superscript"/>
          <w:lang w:val="fr-FR"/>
        </w:rPr>
        <w:t>o</w:t>
      </w:r>
      <w:r>
        <w:rPr>
          <w:lang w:val="fr-FR"/>
        </w:rPr>
        <w:t> </w:t>
      </w:r>
      <w:r w:rsidRPr="00FE63C0">
        <w:rPr>
          <w:lang w:val="fr-FR"/>
        </w:rPr>
        <w:t>130, le signal d</w:t>
      </w:r>
      <w:r>
        <w:rPr>
          <w:lang w:val="fr-FR"/>
        </w:rPr>
        <w:t>’</w:t>
      </w:r>
      <w:r w:rsidRPr="00FE63C0">
        <w:rPr>
          <w:lang w:val="fr-FR"/>
        </w:rPr>
        <w:t>avertissement sonore mentionné aux paragraphes 5.1.6.1.2.1 et 5.1.6.1.2.2 peut être remplacé par un signal tactile, à condition que celui-ci ne soit pas émis uniquement par l</w:t>
      </w:r>
      <w:r>
        <w:rPr>
          <w:lang w:val="fr-FR"/>
        </w:rPr>
        <w:t>’</w:t>
      </w:r>
      <w:r w:rsidRPr="00FE63C0">
        <w:rPr>
          <w:lang w:val="fr-FR"/>
        </w:rPr>
        <w:t>intermédiaire du volant de direction.</w:t>
      </w:r>
      <w:r>
        <w:rPr>
          <w:lang w:val="fr-FR"/>
        </w:rPr>
        <w:t> »</w:t>
      </w:r>
      <w:r w:rsidRPr="00FE63C0">
        <w:rPr>
          <w:lang w:val="fr-FR"/>
        </w:rPr>
        <w:t>.</w:t>
      </w:r>
    </w:p>
    <w:p w14:paraId="0E8DAB2D" w14:textId="77777777" w:rsidR="002F119A" w:rsidRPr="00FE63C0" w:rsidRDefault="002F119A" w:rsidP="002F119A">
      <w:pPr>
        <w:pStyle w:val="SingleTxtG"/>
        <w:rPr>
          <w:bCs/>
          <w:lang w:val="fr-FR"/>
        </w:rPr>
      </w:pPr>
      <w:r w:rsidRPr="00FE63C0">
        <w:rPr>
          <w:i/>
          <w:iCs/>
          <w:lang w:val="fr-FR"/>
        </w:rPr>
        <w:t>Paragraphe 5.6.2.1.1</w:t>
      </w:r>
      <w:r w:rsidRPr="00FE63C0">
        <w:rPr>
          <w:lang w:val="fr-FR"/>
        </w:rPr>
        <w:t>, lire</w:t>
      </w:r>
      <w:r>
        <w:rPr>
          <w:lang w:val="fr-FR"/>
        </w:rPr>
        <w:t> </w:t>
      </w:r>
      <w:r w:rsidRPr="00FE63C0">
        <w:rPr>
          <w:lang w:val="fr-FR"/>
        </w:rPr>
        <w:t>:</w:t>
      </w:r>
    </w:p>
    <w:p w14:paraId="6BEC8522" w14:textId="77777777" w:rsidR="002F119A" w:rsidRPr="00FE63C0" w:rsidRDefault="002F119A" w:rsidP="002F119A">
      <w:pPr>
        <w:pStyle w:val="SingleTxtG"/>
        <w:ind w:left="2268" w:hanging="1134"/>
        <w:rPr>
          <w:b/>
          <w:lang w:val="fr-FR"/>
        </w:rPr>
      </w:pPr>
      <w:r>
        <w:rPr>
          <w:lang w:val="fr-FR"/>
        </w:rPr>
        <w:t>« </w:t>
      </w:r>
      <w:r w:rsidRPr="00FE63C0">
        <w:rPr>
          <w:lang w:val="fr-FR"/>
        </w:rPr>
        <w:t>5.6.2.1.1</w:t>
      </w:r>
      <w:r w:rsidRPr="00FE63C0">
        <w:rPr>
          <w:lang w:val="fr-FR"/>
        </w:rPr>
        <w:tab/>
        <w:t>Le système activé doit à tout moment veiller à ce que le véhicule ne franchisse pas les marques routières lorsque l</w:t>
      </w:r>
      <w:r>
        <w:rPr>
          <w:lang w:val="fr-FR"/>
        </w:rPr>
        <w:t>’</w:t>
      </w:r>
      <w:r w:rsidRPr="00FE63C0">
        <w:rPr>
          <w:lang w:val="fr-FR"/>
        </w:rPr>
        <w:t>accélération latérale est inférieure à l</w:t>
      </w:r>
      <w:r>
        <w:rPr>
          <w:lang w:val="fr-FR"/>
        </w:rPr>
        <w:t>’</w:t>
      </w:r>
      <w:r w:rsidRPr="00FE63C0">
        <w:rPr>
          <w:lang w:val="fr-FR"/>
        </w:rPr>
        <w:t>accélération latérale maximale indiquée par le constructeur (ay</w:t>
      </w:r>
      <w:r w:rsidRPr="00FE63C0">
        <w:rPr>
          <w:vertAlign w:val="subscript"/>
          <w:lang w:val="fr-FR"/>
        </w:rPr>
        <w:t>smax</w:t>
      </w:r>
      <w:r w:rsidRPr="00FE63C0">
        <w:rPr>
          <w:lang w:val="fr-FR"/>
        </w:rPr>
        <w:t>).</w:t>
      </w:r>
    </w:p>
    <w:p w14:paraId="6BBC547F" w14:textId="77777777" w:rsidR="002F119A" w:rsidRPr="00FE63C0" w:rsidRDefault="002F119A" w:rsidP="002F119A">
      <w:pPr>
        <w:pStyle w:val="SingleTxtG"/>
        <w:ind w:left="2268"/>
        <w:rPr>
          <w:lang w:val="fr-FR"/>
        </w:rPr>
      </w:pPr>
      <w:r w:rsidRPr="00FE63C0">
        <w:rPr>
          <w:lang w:val="fr-FR"/>
        </w:rPr>
        <w:t>Il est admis que l</w:t>
      </w:r>
      <w:r>
        <w:rPr>
          <w:lang w:val="fr-FR"/>
        </w:rPr>
        <w:t>’</w:t>
      </w:r>
      <w:r w:rsidRPr="00FE63C0">
        <w:rPr>
          <w:lang w:val="fr-FR"/>
        </w:rPr>
        <w:t>accélération latérale maximale indiquée par le constructeur (ay</w:t>
      </w:r>
      <w:r w:rsidRPr="00FE63C0">
        <w:rPr>
          <w:vertAlign w:val="subscript"/>
          <w:lang w:val="fr-FR"/>
        </w:rPr>
        <w:t>smax</w:t>
      </w:r>
      <w:r w:rsidRPr="00FE63C0">
        <w:rPr>
          <w:lang w:val="fr-FR"/>
        </w:rPr>
        <w:t>) ne peut pas toujours être atteinte (par exemple lorsque les conditions météorologiques sont défavorables, lorsque des pneumatiques différents sont montés sur le véhicule, lorsque la route présente une pente transversale). Dans de tels cas, le système ne doit pas se désactiver ni modifier sensiblement sa stratégie de contrôle.</w:t>
      </w:r>
    </w:p>
    <w:p w14:paraId="330282C0" w14:textId="77777777" w:rsidR="002F119A" w:rsidRPr="00FE63C0" w:rsidRDefault="002F119A" w:rsidP="002F119A">
      <w:pPr>
        <w:pStyle w:val="SingleTxtG"/>
        <w:ind w:left="2268"/>
        <w:rPr>
          <w:lang w:val="fr-FR"/>
        </w:rPr>
      </w:pPr>
      <w:r w:rsidRPr="00FE63C0">
        <w:rPr>
          <w:lang w:val="fr-FR"/>
        </w:rPr>
        <w:t>Le système ne peut dépasser la valeur indiquée ay</w:t>
      </w:r>
      <w:r w:rsidRPr="00FE63C0">
        <w:rPr>
          <w:vertAlign w:val="subscript"/>
          <w:lang w:val="fr-FR"/>
        </w:rPr>
        <w:t xml:space="preserve">smax </w:t>
      </w:r>
      <w:r w:rsidRPr="00FE63C0">
        <w:rPr>
          <w:lang w:val="fr-FR"/>
        </w:rPr>
        <w:t>de plus de 0,3</w:t>
      </w:r>
      <w:r>
        <w:rPr>
          <w:lang w:val="fr-FR"/>
        </w:rPr>
        <w:t> </w:t>
      </w:r>
      <w:r w:rsidRPr="00FE63C0">
        <w:rPr>
          <w:lang w:val="fr-FR"/>
        </w:rPr>
        <w:t>m/s</w:t>
      </w:r>
      <w:r w:rsidRPr="00FE63C0">
        <w:rPr>
          <w:vertAlign w:val="superscript"/>
          <w:lang w:val="fr-FR"/>
        </w:rPr>
        <w:t>2</w:t>
      </w:r>
      <w:r w:rsidRPr="00FE63C0">
        <w:rPr>
          <w:lang w:val="fr-FR"/>
        </w:rPr>
        <w:t>, tout</w:t>
      </w:r>
      <w:r>
        <w:rPr>
          <w:lang w:val="fr-FR"/>
        </w:rPr>
        <w:t> </w:t>
      </w:r>
      <w:r w:rsidRPr="00FE63C0">
        <w:rPr>
          <w:lang w:val="fr-FR"/>
        </w:rPr>
        <w:t>en n</w:t>
      </w:r>
      <w:r>
        <w:rPr>
          <w:lang w:val="fr-FR"/>
        </w:rPr>
        <w:t>’</w:t>
      </w:r>
      <w:r w:rsidRPr="00FE63C0">
        <w:rPr>
          <w:lang w:val="fr-FR"/>
        </w:rPr>
        <w:t>excédant pas la valeur maximale indiquée dans le tableau au paragraphe</w:t>
      </w:r>
      <w:r w:rsidR="00352795">
        <w:rPr>
          <w:lang w:val="fr-FR"/>
        </w:rPr>
        <w:t> </w:t>
      </w:r>
      <w:r w:rsidRPr="00FE63C0">
        <w:rPr>
          <w:lang w:val="fr-FR"/>
        </w:rPr>
        <w:t>5.6.2.1.3 du présent Règlement ONU.</w:t>
      </w:r>
    </w:p>
    <w:p w14:paraId="025EC7E9" w14:textId="77777777" w:rsidR="002F119A" w:rsidRPr="00FE63C0" w:rsidRDefault="002F119A" w:rsidP="002F119A">
      <w:pPr>
        <w:pStyle w:val="SingleTxtG"/>
        <w:ind w:left="2268"/>
        <w:rPr>
          <w:bCs/>
          <w:lang w:val="fr-FR"/>
        </w:rPr>
      </w:pPr>
      <w:r w:rsidRPr="00FE63C0">
        <w:rPr>
          <w:lang w:val="fr-FR"/>
        </w:rPr>
        <w:t>Nonobstant la phrase ci-dessus, pendant des périodes ne dépassant pas 2 s, l</w:t>
      </w:r>
      <w:r>
        <w:rPr>
          <w:lang w:val="fr-FR"/>
        </w:rPr>
        <w:t>’</w:t>
      </w:r>
      <w:r w:rsidRPr="00FE63C0">
        <w:rPr>
          <w:lang w:val="fr-FR"/>
        </w:rPr>
        <w:t>accélération latérale du système ne doit pas dépasser de plus de 40</w:t>
      </w:r>
      <w:r>
        <w:rPr>
          <w:lang w:val="fr-FR"/>
        </w:rPr>
        <w:t> </w:t>
      </w:r>
      <w:r w:rsidRPr="00FE63C0">
        <w:rPr>
          <w:lang w:val="fr-FR"/>
        </w:rPr>
        <w:t>% la valeur spécifiée ay</w:t>
      </w:r>
      <w:r w:rsidRPr="00FE63C0">
        <w:rPr>
          <w:vertAlign w:val="subscript"/>
          <w:lang w:val="fr-FR"/>
        </w:rPr>
        <w:t>smax</w:t>
      </w:r>
      <w:r w:rsidRPr="00FE63C0">
        <w:rPr>
          <w:lang w:val="fr-FR"/>
        </w:rPr>
        <w:t>, tout en n</w:t>
      </w:r>
      <w:r>
        <w:rPr>
          <w:lang w:val="fr-FR"/>
        </w:rPr>
        <w:t>’</w:t>
      </w:r>
      <w:r w:rsidRPr="00FE63C0">
        <w:rPr>
          <w:lang w:val="fr-FR"/>
        </w:rPr>
        <w:t>excédant pas de plus de 0,3</w:t>
      </w:r>
      <w:r>
        <w:rPr>
          <w:lang w:val="fr-FR"/>
        </w:rPr>
        <w:t> </w:t>
      </w:r>
      <w:r w:rsidRPr="00FE63C0">
        <w:rPr>
          <w:lang w:val="fr-FR"/>
        </w:rPr>
        <w:t>m/s</w:t>
      </w:r>
      <w:r w:rsidRPr="00352795">
        <w:rPr>
          <w:sz w:val="18"/>
          <w:szCs w:val="18"/>
          <w:vertAlign w:val="superscript"/>
          <w:lang w:val="fr-FR"/>
        </w:rPr>
        <w:t>2</w:t>
      </w:r>
      <w:r w:rsidRPr="00FE63C0">
        <w:rPr>
          <w:lang w:val="fr-FR"/>
        </w:rPr>
        <w:t xml:space="preserve"> la valeur maximale indiquée dans le tableau au paragraphe</w:t>
      </w:r>
      <w:r w:rsidR="00352795">
        <w:rPr>
          <w:lang w:val="fr-FR"/>
        </w:rPr>
        <w:t> </w:t>
      </w:r>
      <w:r w:rsidRPr="00FE63C0">
        <w:rPr>
          <w:lang w:val="fr-FR"/>
        </w:rPr>
        <w:t>5.6.2.1.3 du présent Règlement ONU. ».</w:t>
      </w:r>
    </w:p>
    <w:p w14:paraId="0927E60D" w14:textId="77777777" w:rsidR="002F119A" w:rsidRPr="00FE63C0" w:rsidRDefault="002F119A" w:rsidP="002F119A">
      <w:pPr>
        <w:pStyle w:val="SingleTxtG"/>
        <w:keepNext/>
        <w:rPr>
          <w:lang w:val="fr-FR"/>
        </w:rPr>
      </w:pPr>
      <w:r w:rsidRPr="00FE63C0">
        <w:rPr>
          <w:i/>
          <w:iCs/>
          <w:lang w:val="fr-FR"/>
        </w:rPr>
        <w:lastRenderedPageBreak/>
        <w:t>Paragraphe 5.6.2.3</w:t>
      </w:r>
      <w:r w:rsidRPr="00FE63C0">
        <w:rPr>
          <w:iCs/>
          <w:lang w:val="fr-FR"/>
        </w:rPr>
        <w:t>,</w:t>
      </w:r>
      <w:r w:rsidRPr="00FE63C0">
        <w:rPr>
          <w:i/>
          <w:iCs/>
          <w:lang w:val="fr-FR"/>
        </w:rPr>
        <w:t xml:space="preserve"> ajouter un nouveau sous-paragraphe 5.6.2.3.1.3</w:t>
      </w:r>
      <w:r w:rsidRPr="00FE63C0">
        <w:rPr>
          <w:lang w:val="fr-FR"/>
        </w:rPr>
        <w:t>, libellé comme suit</w:t>
      </w:r>
      <w:r>
        <w:rPr>
          <w:lang w:val="fr-FR"/>
        </w:rPr>
        <w:t> </w:t>
      </w:r>
      <w:r w:rsidRPr="00FE63C0">
        <w:rPr>
          <w:lang w:val="fr-FR"/>
        </w:rPr>
        <w:t>:</w:t>
      </w:r>
    </w:p>
    <w:p w14:paraId="5AB1413D" w14:textId="77777777" w:rsidR="002F119A" w:rsidRPr="00FE63C0" w:rsidRDefault="002F119A" w:rsidP="002F119A">
      <w:pPr>
        <w:pStyle w:val="SingleTxtG"/>
        <w:keepNext/>
        <w:ind w:left="2268" w:hanging="1134"/>
        <w:rPr>
          <w:lang w:val="fr-FR"/>
        </w:rPr>
      </w:pPr>
      <w:r>
        <w:rPr>
          <w:lang w:val="fr-FR"/>
        </w:rPr>
        <w:t>« </w:t>
      </w:r>
      <w:r w:rsidRPr="00FE63C0">
        <w:rPr>
          <w:lang w:val="fr-FR"/>
        </w:rPr>
        <w:t>5.6.2.3</w:t>
      </w:r>
      <w:r w:rsidRPr="00FE63C0">
        <w:rPr>
          <w:lang w:val="fr-FR"/>
        </w:rPr>
        <w:tab/>
        <w:t>Données d</w:t>
      </w:r>
      <w:r>
        <w:rPr>
          <w:lang w:val="fr-FR"/>
        </w:rPr>
        <w:t>’</w:t>
      </w:r>
      <w:r w:rsidRPr="00FE63C0">
        <w:rPr>
          <w:lang w:val="fr-FR"/>
        </w:rPr>
        <w:t>information sur le système</w:t>
      </w:r>
    </w:p>
    <w:p w14:paraId="5D209AB0" w14:textId="77777777" w:rsidR="002F119A" w:rsidRPr="00FE63C0" w:rsidRDefault="002F119A" w:rsidP="002F119A">
      <w:pPr>
        <w:pStyle w:val="SingleTxtG"/>
        <w:keepNext/>
        <w:ind w:left="2268" w:hanging="1134"/>
        <w:rPr>
          <w:lang w:val="fr-FR"/>
        </w:rPr>
      </w:pPr>
      <w:r w:rsidRPr="00FE63C0">
        <w:rPr>
          <w:lang w:val="fr-FR"/>
        </w:rPr>
        <w:t>5.6.2.3.1</w:t>
      </w:r>
      <w:r w:rsidRPr="00FE63C0">
        <w:rPr>
          <w:lang w:val="fr-FR"/>
        </w:rPr>
        <w:tab/>
        <w:t>Les données suivantes doivent être fournies au service technique, avec le dossier d</w:t>
      </w:r>
      <w:r>
        <w:rPr>
          <w:lang w:val="fr-FR"/>
        </w:rPr>
        <w:t>’</w:t>
      </w:r>
      <w:r w:rsidRPr="00FE63C0">
        <w:rPr>
          <w:lang w:val="fr-FR"/>
        </w:rPr>
        <w:t>information visé à l</w:t>
      </w:r>
      <w:r>
        <w:rPr>
          <w:lang w:val="fr-FR"/>
        </w:rPr>
        <w:t>’</w:t>
      </w:r>
      <w:r w:rsidRPr="00FE63C0">
        <w:rPr>
          <w:lang w:val="fr-FR"/>
        </w:rPr>
        <w:t>annexe 6 du présent Règlement, au moment de l</w:t>
      </w:r>
      <w:r>
        <w:rPr>
          <w:lang w:val="fr-FR"/>
        </w:rPr>
        <w:t>’</w:t>
      </w:r>
      <w:r w:rsidRPr="00FE63C0">
        <w:rPr>
          <w:lang w:val="fr-FR"/>
        </w:rPr>
        <w:t>homologation de type</w:t>
      </w:r>
      <w:r>
        <w:rPr>
          <w:lang w:val="fr-FR"/>
        </w:rPr>
        <w:t> </w:t>
      </w:r>
      <w:r w:rsidRPr="00FE63C0">
        <w:rPr>
          <w:lang w:val="fr-FR"/>
        </w:rPr>
        <w:t>:</w:t>
      </w:r>
    </w:p>
    <w:p w14:paraId="46DB452D" w14:textId="77777777" w:rsidR="002F119A" w:rsidRPr="00FE63C0" w:rsidRDefault="002F119A" w:rsidP="002F119A">
      <w:pPr>
        <w:pStyle w:val="SingleTxtG"/>
        <w:ind w:left="2268"/>
        <w:rPr>
          <w:lang w:val="fr-FR"/>
        </w:rPr>
      </w:pPr>
      <w:r w:rsidRPr="00FE63C0">
        <w:rPr>
          <w:lang w:val="fr-FR"/>
        </w:rPr>
        <w:t>[...]</w:t>
      </w:r>
    </w:p>
    <w:p w14:paraId="64F9B71F" w14:textId="77777777" w:rsidR="002F119A" w:rsidRPr="00FE63C0" w:rsidRDefault="002F119A" w:rsidP="002F119A">
      <w:pPr>
        <w:pStyle w:val="SingleTxtG"/>
        <w:ind w:left="2268" w:hanging="1134"/>
        <w:rPr>
          <w:bCs/>
          <w:lang w:val="fr-FR"/>
        </w:rPr>
      </w:pPr>
      <w:r w:rsidRPr="00FE63C0">
        <w:rPr>
          <w:lang w:val="fr-FR"/>
        </w:rPr>
        <w:t>5.6.2.3.1.3</w:t>
      </w:r>
      <w:r w:rsidRPr="00FE63C0">
        <w:rPr>
          <w:lang w:val="fr-FR"/>
        </w:rPr>
        <w:tab/>
        <w:t>Les informations relatives aux variables d</w:t>
      </w:r>
      <w:r>
        <w:rPr>
          <w:lang w:val="fr-FR"/>
        </w:rPr>
        <w:t>’</w:t>
      </w:r>
      <w:r w:rsidRPr="00FE63C0">
        <w:rPr>
          <w:lang w:val="fr-FR"/>
        </w:rPr>
        <w:t>entrée autres que les marques routières (par exemple, délimitations des routes, séparateur physique, circulation routière, données de la carte) utilisées par le système pour déterminer avec précision le tracé de la voie.</w:t>
      </w:r>
      <w:r>
        <w:rPr>
          <w:lang w:val="fr-FR"/>
        </w:rPr>
        <w:t> »</w:t>
      </w:r>
      <w:r w:rsidRPr="00FE63C0">
        <w:rPr>
          <w:lang w:val="fr-FR"/>
        </w:rPr>
        <w:t>.</w:t>
      </w:r>
    </w:p>
    <w:p w14:paraId="5AF3100E" w14:textId="77777777" w:rsidR="002F119A" w:rsidRPr="00FE63C0" w:rsidRDefault="002F119A" w:rsidP="00352795">
      <w:pPr>
        <w:pStyle w:val="SingleTxtG"/>
        <w:keepNext/>
        <w:rPr>
          <w:i/>
          <w:iCs/>
          <w:lang w:val="fr-FR"/>
        </w:rPr>
      </w:pPr>
      <w:r w:rsidRPr="00FE63C0">
        <w:rPr>
          <w:i/>
          <w:iCs/>
          <w:lang w:val="fr-FR"/>
        </w:rPr>
        <w:t>Annexe 8</w:t>
      </w:r>
      <w:r w:rsidRPr="00FE63C0">
        <w:rPr>
          <w:lang w:val="fr-FR"/>
        </w:rPr>
        <w:t xml:space="preserve"> </w:t>
      </w:r>
    </w:p>
    <w:p w14:paraId="39BBC33A" w14:textId="77777777" w:rsidR="002F119A" w:rsidRPr="00FE63C0" w:rsidRDefault="002F119A" w:rsidP="00352795">
      <w:pPr>
        <w:pStyle w:val="SingleTxtG"/>
        <w:keepNext/>
        <w:rPr>
          <w:i/>
          <w:iCs/>
          <w:lang w:val="fr-FR"/>
        </w:rPr>
      </w:pPr>
      <w:r w:rsidRPr="00FE63C0">
        <w:rPr>
          <w:i/>
          <w:iCs/>
          <w:lang w:val="fr-FR"/>
        </w:rPr>
        <w:t>Paragraphe 2.1</w:t>
      </w:r>
      <w:r w:rsidRPr="00FE63C0">
        <w:rPr>
          <w:lang w:val="fr-FR"/>
        </w:rPr>
        <w:t>, lire</w:t>
      </w:r>
      <w:r>
        <w:rPr>
          <w:lang w:val="fr-FR"/>
        </w:rPr>
        <w:t> </w:t>
      </w:r>
      <w:r w:rsidRPr="00FE63C0">
        <w:rPr>
          <w:lang w:val="fr-FR"/>
        </w:rPr>
        <w:t>:</w:t>
      </w:r>
    </w:p>
    <w:p w14:paraId="733D4F40" w14:textId="77777777" w:rsidR="002F119A" w:rsidRPr="00FE63C0" w:rsidRDefault="002F119A" w:rsidP="00352795">
      <w:pPr>
        <w:pStyle w:val="SingleTxtG"/>
        <w:keepNext/>
        <w:ind w:left="2268" w:hanging="1134"/>
        <w:rPr>
          <w:lang w:val="fr-FR"/>
        </w:rPr>
      </w:pPr>
      <w:r>
        <w:rPr>
          <w:lang w:val="fr-FR"/>
        </w:rPr>
        <w:t>« </w:t>
      </w:r>
      <w:r w:rsidRPr="00FE63C0">
        <w:rPr>
          <w:lang w:val="fr-FR"/>
        </w:rPr>
        <w:t>2.1</w:t>
      </w:r>
      <w:r w:rsidRPr="00FE63C0">
        <w:rPr>
          <w:lang w:val="fr-FR"/>
        </w:rPr>
        <w:tab/>
        <w:t>Marques routières</w:t>
      </w:r>
    </w:p>
    <w:p w14:paraId="12163986" w14:textId="77777777" w:rsidR="002F119A" w:rsidRPr="00FE63C0" w:rsidRDefault="002F119A" w:rsidP="002F119A">
      <w:pPr>
        <w:pStyle w:val="SingleTxtG"/>
        <w:ind w:left="2268"/>
        <w:rPr>
          <w:lang w:val="fr-FR"/>
        </w:rPr>
      </w:pPr>
      <w:r w:rsidRPr="00FE63C0">
        <w:rPr>
          <w:lang w:val="fr-FR"/>
        </w:rPr>
        <w:t>Les marques routières de la chaussée utilisée pour les essais doivent être conformes aux prescriptions de l</w:t>
      </w:r>
      <w:r>
        <w:rPr>
          <w:lang w:val="fr-FR"/>
        </w:rPr>
        <w:t>’</w:t>
      </w:r>
      <w:r w:rsidRPr="00FE63C0">
        <w:rPr>
          <w:lang w:val="fr-FR"/>
        </w:rPr>
        <w:t>annexe</w:t>
      </w:r>
      <w:r w:rsidR="00352795">
        <w:rPr>
          <w:lang w:val="fr-FR"/>
        </w:rPr>
        <w:t> </w:t>
      </w:r>
      <w:r w:rsidRPr="00FE63C0">
        <w:rPr>
          <w:lang w:val="fr-FR"/>
        </w:rPr>
        <w:t>3 du Règlement ONU n</w:t>
      </w:r>
      <w:r w:rsidRPr="00FE63C0">
        <w:rPr>
          <w:vertAlign w:val="superscript"/>
          <w:lang w:val="fr-FR"/>
        </w:rPr>
        <w:t>o</w:t>
      </w:r>
      <w:r>
        <w:rPr>
          <w:lang w:val="fr-FR"/>
        </w:rPr>
        <w:t> </w:t>
      </w:r>
      <w:r w:rsidRPr="00FE63C0">
        <w:rPr>
          <w:lang w:val="fr-FR"/>
        </w:rPr>
        <w:t>130. Ces marques doivent être en bon état et d</w:t>
      </w:r>
      <w:r>
        <w:rPr>
          <w:lang w:val="fr-FR"/>
        </w:rPr>
        <w:t>’</w:t>
      </w:r>
      <w:r w:rsidRPr="00FE63C0">
        <w:rPr>
          <w:lang w:val="fr-FR"/>
        </w:rPr>
        <w:t>un matériau se conformant à la norme relative au marquage visible des voies. La configuration des marques utilisées pour les essais doit être consignée dans le procès-verbal d</w:t>
      </w:r>
      <w:r>
        <w:rPr>
          <w:lang w:val="fr-FR"/>
        </w:rPr>
        <w:t>’</w:t>
      </w:r>
      <w:r w:rsidRPr="00FE63C0">
        <w:rPr>
          <w:lang w:val="fr-FR"/>
        </w:rPr>
        <w:t>essai.</w:t>
      </w:r>
    </w:p>
    <w:p w14:paraId="79A9731D" w14:textId="77777777" w:rsidR="002F119A" w:rsidRPr="00FE63C0" w:rsidRDefault="002F119A" w:rsidP="002F119A">
      <w:pPr>
        <w:pStyle w:val="SingleTxtG"/>
        <w:ind w:left="2268"/>
        <w:rPr>
          <w:bCs/>
          <w:lang w:val="fr-FR"/>
        </w:rPr>
      </w:pPr>
      <w:r w:rsidRPr="00FE63C0">
        <w:rPr>
          <w:lang w:val="fr-FR"/>
        </w:rPr>
        <w:t>Pour les besoins des essais de la présente annexe, la largeur de la voie doit être au minimum de 3,5</w:t>
      </w:r>
      <w:r>
        <w:rPr>
          <w:lang w:val="fr-FR"/>
        </w:rPr>
        <w:t> </w:t>
      </w:r>
      <w:r w:rsidRPr="00FE63C0">
        <w:rPr>
          <w:lang w:val="fr-FR"/>
        </w:rPr>
        <w:t>m. À la discrétion du constructeur et avec l</w:t>
      </w:r>
      <w:r>
        <w:rPr>
          <w:lang w:val="fr-FR"/>
        </w:rPr>
        <w:t>’</w:t>
      </w:r>
      <w:r w:rsidRPr="00FE63C0">
        <w:rPr>
          <w:lang w:val="fr-FR"/>
        </w:rPr>
        <w:t>accord du service technique, une voie d</w:t>
      </w:r>
      <w:r>
        <w:rPr>
          <w:lang w:val="fr-FR"/>
        </w:rPr>
        <w:t>’</w:t>
      </w:r>
      <w:r w:rsidRPr="00FE63C0">
        <w:rPr>
          <w:lang w:val="fr-FR"/>
        </w:rPr>
        <w:t>une largeur inférieure à 3,5</w:t>
      </w:r>
      <w:r>
        <w:rPr>
          <w:lang w:val="fr-FR"/>
        </w:rPr>
        <w:t> </w:t>
      </w:r>
      <w:r w:rsidRPr="00FE63C0">
        <w:rPr>
          <w:lang w:val="fr-FR"/>
        </w:rPr>
        <w:t>m peut être utilisée si le bon fonctionnement du système sur des routes à voies plus larges peut être démontré.</w:t>
      </w:r>
    </w:p>
    <w:p w14:paraId="74B20A88" w14:textId="77777777" w:rsidR="002F119A" w:rsidRPr="00FE63C0" w:rsidRDefault="002F119A" w:rsidP="002F119A">
      <w:pPr>
        <w:pStyle w:val="SingleTxtG"/>
        <w:ind w:left="2268"/>
        <w:rPr>
          <w:lang w:val="fr-FR"/>
        </w:rPr>
      </w:pPr>
      <w:r w:rsidRPr="00FE63C0">
        <w:rPr>
          <w:lang w:val="fr-FR"/>
        </w:rPr>
        <w:t>Les essais doivent être exécutés dans des conditions de visibilité qui assurent une conduite sûre à la vitesse d</w:t>
      </w:r>
      <w:r>
        <w:rPr>
          <w:lang w:val="fr-FR"/>
        </w:rPr>
        <w:t>’</w:t>
      </w:r>
      <w:r w:rsidRPr="00FE63C0">
        <w:rPr>
          <w:lang w:val="fr-FR"/>
        </w:rPr>
        <w:t>essai requise.</w:t>
      </w:r>
    </w:p>
    <w:p w14:paraId="6D4AEBEE" w14:textId="77777777" w:rsidR="002F119A" w:rsidRPr="00FE63C0" w:rsidRDefault="002F119A" w:rsidP="002F119A">
      <w:pPr>
        <w:pStyle w:val="SingleTxtG"/>
        <w:ind w:left="2268"/>
        <w:rPr>
          <w:i/>
          <w:iCs/>
          <w:lang w:val="fr-FR"/>
        </w:rPr>
      </w:pPr>
      <w:r w:rsidRPr="00FE63C0">
        <w:rPr>
          <w:lang w:val="fr-FR"/>
        </w:rPr>
        <w:t>Le constructeur doit démontrer, documentation à l</w:t>
      </w:r>
      <w:r>
        <w:rPr>
          <w:lang w:val="fr-FR"/>
        </w:rPr>
        <w:t>’</w:t>
      </w:r>
      <w:r w:rsidRPr="00FE63C0">
        <w:rPr>
          <w:lang w:val="fr-FR"/>
        </w:rPr>
        <w:t>appui, la conformité avec toutes les autres marques routières qui figurent dans l</w:t>
      </w:r>
      <w:r>
        <w:rPr>
          <w:lang w:val="fr-FR"/>
        </w:rPr>
        <w:t>’</w:t>
      </w:r>
      <w:r w:rsidRPr="00FE63C0">
        <w:rPr>
          <w:lang w:val="fr-FR"/>
        </w:rPr>
        <w:t>annexe</w:t>
      </w:r>
      <w:r w:rsidR="00352795">
        <w:rPr>
          <w:lang w:val="fr-FR"/>
        </w:rPr>
        <w:t> </w:t>
      </w:r>
      <w:r w:rsidRPr="00FE63C0">
        <w:rPr>
          <w:lang w:val="fr-FR"/>
        </w:rPr>
        <w:t>3 du Règlement ONU n</w:t>
      </w:r>
      <w:r w:rsidRPr="00FE63C0">
        <w:rPr>
          <w:vertAlign w:val="superscript"/>
          <w:lang w:val="fr-FR"/>
        </w:rPr>
        <w:t>o</w:t>
      </w:r>
      <w:r>
        <w:rPr>
          <w:lang w:val="fr-FR"/>
        </w:rPr>
        <w:t> </w:t>
      </w:r>
      <w:r w:rsidRPr="00FE63C0">
        <w:rPr>
          <w:lang w:val="fr-FR"/>
        </w:rPr>
        <w:t>130. Tous les documents utilisés à cet effet doivent être joints au procès-verbal d</w:t>
      </w:r>
      <w:r>
        <w:rPr>
          <w:lang w:val="fr-FR"/>
        </w:rPr>
        <w:t>’</w:t>
      </w:r>
      <w:r w:rsidRPr="00FE63C0">
        <w:rPr>
          <w:lang w:val="fr-FR"/>
        </w:rPr>
        <w:t>essai.</w:t>
      </w:r>
      <w:r>
        <w:rPr>
          <w:lang w:val="fr-FR"/>
        </w:rPr>
        <w:t> »</w:t>
      </w:r>
      <w:r w:rsidRPr="00FE63C0">
        <w:rPr>
          <w:lang w:val="fr-FR"/>
        </w:rPr>
        <w:t>.</w:t>
      </w:r>
    </w:p>
    <w:p w14:paraId="6E49F248" w14:textId="77777777" w:rsidR="002F119A" w:rsidRPr="00FE63C0" w:rsidRDefault="002F119A" w:rsidP="00352795">
      <w:pPr>
        <w:pStyle w:val="SingleTxtG"/>
        <w:keepNext/>
        <w:rPr>
          <w:i/>
          <w:iCs/>
          <w:lang w:val="fr-FR"/>
        </w:rPr>
      </w:pPr>
      <w:r w:rsidRPr="00FE63C0">
        <w:rPr>
          <w:i/>
          <w:iCs/>
          <w:lang w:val="fr-FR"/>
        </w:rPr>
        <w:t>Paragraphe 2.4</w:t>
      </w:r>
      <w:r w:rsidRPr="00915DF8">
        <w:rPr>
          <w:iCs/>
          <w:lang w:val="fr-FR"/>
        </w:rPr>
        <w:t>,</w:t>
      </w:r>
      <w:r w:rsidRPr="00FE63C0">
        <w:rPr>
          <w:i/>
          <w:iCs/>
          <w:lang w:val="fr-FR"/>
        </w:rPr>
        <w:t xml:space="preserve"> </w:t>
      </w:r>
      <w:r w:rsidRPr="00FE63C0">
        <w:rPr>
          <w:iCs/>
          <w:lang w:val="fr-FR"/>
        </w:rPr>
        <w:t>lire</w:t>
      </w:r>
      <w:r w:rsidRPr="00915DF8">
        <w:rPr>
          <w:iCs/>
          <w:lang w:val="fr-FR"/>
        </w:rPr>
        <w:t> </w:t>
      </w:r>
      <w:r w:rsidRPr="00FE63C0">
        <w:rPr>
          <w:iCs/>
          <w:lang w:val="fr-FR"/>
        </w:rPr>
        <w:t>:</w:t>
      </w:r>
    </w:p>
    <w:p w14:paraId="25E0B8DB" w14:textId="77777777" w:rsidR="002F119A" w:rsidRPr="00FE63C0" w:rsidRDefault="002F119A" w:rsidP="00352795">
      <w:pPr>
        <w:pStyle w:val="SingleTxtG"/>
        <w:keepNext/>
        <w:ind w:left="2268" w:hanging="1134"/>
        <w:rPr>
          <w:lang w:val="fr-FR"/>
        </w:rPr>
      </w:pPr>
      <w:r>
        <w:rPr>
          <w:lang w:val="fr-FR"/>
        </w:rPr>
        <w:t>« </w:t>
      </w:r>
      <w:r w:rsidRPr="00FE63C0">
        <w:rPr>
          <w:lang w:val="fr-FR"/>
        </w:rPr>
        <w:t>2.4</w:t>
      </w:r>
      <w:r w:rsidRPr="00FE63C0">
        <w:rPr>
          <w:lang w:val="fr-FR"/>
        </w:rPr>
        <w:tab/>
        <w:t>Accélération latérale</w:t>
      </w:r>
    </w:p>
    <w:p w14:paraId="39207769" w14:textId="77777777" w:rsidR="002F119A" w:rsidRPr="00FE63C0" w:rsidRDefault="002F119A" w:rsidP="002F119A">
      <w:pPr>
        <w:pStyle w:val="SingleTxtG"/>
        <w:ind w:left="2268"/>
        <w:rPr>
          <w:bCs/>
          <w:lang w:val="fr-FR"/>
        </w:rPr>
      </w:pPr>
      <w:r w:rsidRPr="00FE63C0">
        <w:rPr>
          <w:lang w:val="fr-FR"/>
        </w:rPr>
        <w:t>L</w:t>
      </w:r>
      <w:r>
        <w:rPr>
          <w:lang w:val="fr-FR"/>
        </w:rPr>
        <w:t>’</w:t>
      </w:r>
      <w:r w:rsidRPr="00FE63C0">
        <w:rPr>
          <w:lang w:val="fr-FR"/>
        </w:rPr>
        <w:t>accélération latérale et l</w:t>
      </w:r>
      <w:r>
        <w:rPr>
          <w:lang w:val="fr-FR"/>
        </w:rPr>
        <w:t>’</w:t>
      </w:r>
      <w:r w:rsidRPr="00FE63C0">
        <w:rPr>
          <w:lang w:val="fr-FR"/>
        </w:rPr>
        <w:t>à-coup latéral au centre de gravité du véhicule doivent être déterminés. Les données brutes d</w:t>
      </w:r>
      <w:r>
        <w:rPr>
          <w:lang w:val="fr-FR"/>
        </w:rPr>
        <w:t>’</w:t>
      </w:r>
      <w:r w:rsidRPr="00FE63C0">
        <w:rPr>
          <w:lang w:val="fr-FR"/>
        </w:rPr>
        <w:t>accélération latérale doivent être mesurées aussi près que possible du centre de gravité du véhicule. L</w:t>
      </w:r>
      <w:r>
        <w:rPr>
          <w:lang w:val="fr-FR"/>
        </w:rPr>
        <w:t>’</w:t>
      </w:r>
      <w:r w:rsidRPr="00FE63C0">
        <w:rPr>
          <w:lang w:val="fr-FR"/>
        </w:rPr>
        <w:t>emplacement auquel l</w:t>
      </w:r>
      <w:r>
        <w:rPr>
          <w:lang w:val="fr-FR"/>
        </w:rPr>
        <w:t>’</w:t>
      </w:r>
      <w:r w:rsidRPr="00FE63C0">
        <w:rPr>
          <w:lang w:val="fr-FR"/>
        </w:rPr>
        <w:t>accélération latérale est mesurée et le centre de gravité du véhicule doivent être indiqués dans le procès-verbal d</w:t>
      </w:r>
      <w:r>
        <w:rPr>
          <w:lang w:val="fr-FR"/>
        </w:rPr>
        <w:t>’</w:t>
      </w:r>
      <w:r w:rsidRPr="00FE63C0">
        <w:rPr>
          <w:lang w:val="fr-FR"/>
        </w:rPr>
        <w:t>essai. La fréquence d</w:t>
      </w:r>
      <w:r>
        <w:rPr>
          <w:lang w:val="fr-FR"/>
        </w:rPr>
        <w:t>’</w:t>
      </w:r>
      <w:r w:rsidRPr="00FE63C0">
        <w:rPr>
          <w:lang w:val="fr-FR"/>
        </w:rPr>
        <w:t>échantillonnage doit être d</w:t>
      </w:r>
      <w:r>
        <w:rPr>
          <w:lang w:val="fr-FR"/>
        </w:rPr>
        <w:t>’</w:t>
      </w:r>
      <w:r w:rsidRPr="00FE63C0">
        <w:rPr>
          <w:lang w:val="fr-FR"/>
        </w:rPr>
        <w:t>au moins 100</w:t>
      </w:r>
      <w:r>
        <w:rPr>
          <w:lang w:val="fr-FR"/>
        </w:rPr>
        <w:t> </w:t>
      </w:r>
      <w:r w:rsidRPr="00FE63C0">
        <w:rPr>
          <w:lang w:val="fr-FR"/>
        </w:rPr>
        <w:t xml:space="preserve">Hz. </w:t>
      </w:r>
    </w:p>
    <w:p w14:paraId="2D91C66C" w14:textId="77777777" w:rsidR="002F119A" w:rsidRPr="00FE63C0" w:rsidRDefault="002F119A" w:rsidP="002F119A">
      <w:pPr>
        <w:pStyle w:val="SingleTxtG"/>
        <w:ind w:left="2268"/>
        <w:rPr>
          <w:bCs/>
          <w:lang w:val="fr-FR"/>
        </w:rPr>
      </w:pPr>
      <w:r w:rsidRPr="00FE63C0">
        <w:rPr>
          <w:lang w:val="fr-FR"/>
        </w:rPr>
        <w:t>Pour déterminer l</w:t>
      </w:r>
      <w:r>
        <w:rPr>
          <w:lang w:val="fr-FR"/>
        </w:rPr>
        <w:t>’</w:t>
      </w:r>
      <w:r w:rsidRPr="00FE63C0">
        <w:rPr>
          <w:lang w:val="fr-FR"/>
        </w:rPr>
        <w:t>accélération latérale, les données brutes doivent être filtrées au moyen d</w:t>
      </w:r>
      <w:r>
        <w:rPr>
          <w:lang w:val="fr-FR"/>
        </w:rPr>
        <w:t>’</w:t>
      </w:r>
      <w:r w:rsidRPr="00FE63C0">
        <w:rPr>
          <w:lang w:val="fr-FR"/>
        </w:rPr>
        <w:t>un filtre de Butterworth de quatrième ordre avec une fréquence de coupure de 0,5</w:t>
      </w:r>
      <w:r>
        <w:rPr>
          <w:lang w:val="fr-FR"/>
        </w:rPr>
        <w:t> </w:t>
      </w:r>
      <w:r w:rsidRPr="00FE63C0">
        <w:rPr>
          <w:lang w:val="fr-FR"/>
        </w:rPr>
        <w:t>Hz.</w:t>
      </w:r>
    </w:p>
    <w:p w14:paraId="4C75D774" w14:textId="77777777" w:rsidR="002F119A" w:rsidRPr="00FE63C0" w:rsidRDefault="002F119A" w:rsidP="002F119A">
      <w:pPr>
        <w:pStyle w:val="SingleTxtG"/>
        <w:ind w:left="2268"/>
        <w:rPr>
          <w:bCs/>
          <w:lang w:val="fr-FR"/>
        </w:rPr>
      </w:pPr>
      <w:r w:rsidRPr="00FE63C0">
        <w:rPr>
          <w:lang w:val="fr-FR"/>
        </w:rPr>
        <w:t>Pour déterminer l</w:t>
      </w:r>
      <w:r>
        <w:rPr>
          <w:lang w:val="fr-FR"/>
        </w:rPr>
        <w:t>’</w:t>
      </w:r>
      <w:r w:rsidRPr="00FE63C0">
        <w:rPr>
          <w:lang w:val="fr-FR"/>
        </w:rPr>
        <w:t>à-coup latéral, il faut prendre en compte la moyenne mobile de 500</w:t>
      </w:r>
      <w:r>
        <w:rPr>
          <w:lang w:val="fr-FR"/>
        </w:rPr>
        <w:t> </w:t>
      </w:r>
      <w:r w:rsidRPr="00FE63C0">
        <w:rPr>
          <w:lang w:val="fr-FR"/>
        </w:rPr>
        <w:t>ms de la dérivation temporelle de l</w:t>
      </w:r>
      <w:r>
        <w:rPr>
          <w:lang w:val="fr-FR"/>
        </w:rPr>
        <w:t>’</w:t>
      </w:r>
      <w:r w:rsidRPr="00FE63C0">
        <w:rPr>
          <w:lang w:val="fr-FR"/>
        </w:rPr>
        <w:t>accélération latérale filtrée.</w:t>
      </w:r>
    </w:p>
    <w:p w14:paraId="5FD75C26" w14:textId="77777777" w:rsidR="002F119A" w:rsidRPr="00FE63C0" w:rsidRDefault="002F119A" w:rsidP="002F119A">
      <w:pPr>
        <w:pStyle w:val="SingleTxtG"/>
        <w:ind w:left="2268"/>
        <w:rPr>
          <w:b/>
          <w:lang w:val="fr-FR"/>
        </w:rPr>
      </w:pPr>
      <w:r w:rsidRPr="00FE63C0">
        <w:rPr>
          <w:lang w:val="fr-FR"/>
        </w:rPr>
        <w:t>Pour déterminer les données d</w:t>
      </w:r>
      <w:r>
        <w:rPr>
          <w:lang w:val="fr-FR"/>
        </w:rPr>
        <w:t>’</w:t>
      </w:r>
      <w:r w:rsidRPr="00FE63C0">
        <w:rPr>
          <w:lang w:val="fr-FR"/>
        </w:rPr>
        <w:t>accélération latérale au centre de gravité du véhicule, on déduit les effets additionnels dus aux mouvements de la carrosserie du véhicule (par exemple, le roulis de la masse suspendue) et on corrige les données en fonction de la position du capteur par transformation des coordonnées. Le référentiel intermédiaire décrit dans la norme ISO</w:t>
      </w:r>
      <w:r>
        <w:rPr>
          <w:lang w:val="fr-FR"/>
        </w:rPr>
        <w:t> </w:t>
      </w:r>
      <w:r w:rsidRPr="00FE63C0">
        <w:rPr>
          <w:lang w:val="fr-FR"/>
        </w:rPr>
        <w:t>8855:2011 doit être utilisé comme référence.</w:t>
      </w:r>
      <w:r>
        <w:rPr>
          <w:lang w:val="fr-FR"/>
        </w:rPr>
        <w:t> »</w:t>
      </w:r>
      <w:r w:rsidRPr="00FE63C0">
        <w:rPr>
          <w:lang w:val="fr-FR"/>
        </w:rPr>
        <w:t>.</w:t>
      </w:r>
    </w:p>
    <w:p w14:paraId="63F703EE" w14:textId="77777777" w:rsidR="002F119A" w:rsidRPr="00FE63C0" w:rsidRDefault="002F119A" w:rsidP="002F119A">
      <w:pPr>
        <w:pStyle w:val="SingleTxtG"/>
        <w:keepNext/>
        <w:rPr>
          <w:lang w:val="fr-FR"/>
        </w:rPr>
      </w:pPr>
      <w:r w:rsidRPr="00FE63C0">
        <w:rPr>
          <w:i/>
          <w:iCs/>
          <w:lang w:val="fr-FR"/>
        </w:rPr>
        <w:lastRenderedPageBreak/>
        <w:t>Ajouter le nouveau paragraphe 2.5</w:t>
      </w:r>
      <w:r w:rsidRPr="00FE63C0">
        <w:rPr>
          <w:lang w:val="fr-FR"/>
        </w:rPr>
        <w:t>, libellé comme suit</w:t>
      </w:r>
      <w:r>
        <w:rPr>
          <w:lang w:val="fr-FR"/>
        </w:rPr>
        <w:t> </w:t>
      </w:r>
      <w:r w:rsidRPr="00FE63C0">
        <w:rPr>
          <w:lang w:val="fr-FR"/>
        </w:rPr>
        <w:t>:</w:t>
      </w:r>
    </w:p>
    <w:p w14:paraId="165EB168" w14:textId="77777777" w:rsidR="002F119A" w:rsidRPr="00FE63C0" w:rsidRDefault="002F119A" w:rsidP="002F119A">
      <w:pPr>
        <w:pStyle w:val="SingleTxtG"/>
        <w:keepNext/>
        <w:ind w:left="2268" w:hanging="1134"/>
        <w:rPr>
          <w:bCs/>
          <w:lang w:val="fr-FR"/>
        </w:rPr>
      </w:pPr>
      <w:r w:rsidRPr="00FE63C0">
        <w:rPr>
          <w:lang w:val="fr-FR"/>
        </w:rPr>
        <w:t>« 2.5</w:t>
      </w:r>
      <w:r w:rsidRPr="00FE63C0">
        <w:rPr>
          <w:lang w:val="fr-FR"/>
        </w:rPr>
        <w:tab/>
        <w:t>Force de neutralisation</w:t>
      </w:r>
    </w:p>
    <w:p w14:paraId="49C8A47E" w14:textId="77777777" w:rsidR="002F119A" w:rsidRPr="00FE63C0" w:rsidRDefault="002F119A" w:rsidP="002F119A">
      <w:pPr>
        <w:pStyle w:val="SingleTxtG"/>
        <w:keepNext/>
        <w:ind w:left="2268"/>
        <w:rPr>
          <w:bCs/>
          <w:lang w:val="fr-FR"/>
        </w:rPr>
      </w:pPr>
      <w:r w:rsidRPr="00FE63C0">
        <w:rPr>
          <w:lang w:val="fr-FR"/>
        </w:rPr>
        <w:t>La force de neutralisation pendant l</w:t>
      </w:r>
      <w:r>
        <w:rPr>
          <w:lang w:val="fr-FR"/>
        </w:rPr>
        <w:t>’</w:t>
      </w:r>
      <w:r w:rsidRPr="00FE63C0">
        <w:rPr>
          <w:lang w:val="fr-FR"/>
        </w:rPr>
        <w:t>essai peut être mesurée de deux façons</w:t>
      </w:r>
      <w:r>
        <w:rPr>
          <w:lang w:val="fr-FR"/>
        </w:rPr>
        <w:t> </w:t>
      </w:r>
      <w:r w:rsidRPr="00FE63C0">
        <w:rPr>
          <w:lang w:val="fr-FR"/>
        </w:rPr>
        <w:t>: soit par le signal de couple interne du conducteur, soit par un dispositif de mesure externe qui n</w:t>
      </w:r>
      <w:r>
        <w:rPr>
          <w:lang w:val="fr-FR"/>
        </w:rPr>
        <w:t>’</w:t>
      </w:r>
      <w:r w:rsidRPr="00FE63C0">
        <w:rPr>
          <w:lang w:val="fr-FR"/>
        </w:rPr>
        <w:t>entraîne aucune désactivation du système.</w:t>
      </w:r>
    </w:p>
    <w:p w14:paraId="315B5B14" w14:textId="77777777" w:rsidR="002F119A" w:rsidRPr="00FE63C0" w:rsidRDefault="002F119A" w:rsidP="002F119A">
      <w:pPr>
        <w:pStyle w:val="SingleTxtG"/>
        <w:ind w:left="2268"/>
        <w:rPr>
          <w:bCs/>
          <w:lang w:val="fr-FR"/>
        </w:rPr>
      </w:pPr>
      <w:r w:rsidRPr="00FE63C0">
        <w:rPr>
          <w:lang w:val="fr-FR"/>
        </w:rPr>
        <w:t>Avant d</w:t>
      </w:r>
      <w:r>
        <w:rPr>
          <w:lang w:val="fr-FR"/>
        </w:rPr>
        <w:t>’</w:t>
      </w:r>
      <w:r w:rsidRPr="00FE63C0">
        <w:rPr>
          <w:lang w:val="fr-FR"/>
        </w:rPr>
        <w:t>effectuer l</w:t>
      </w:r>
      <w:r>
        <w:rPr>
          <w:lang w:val="fr-FR"/>
        </w:rPr>
        <w:t>’</w:t>
      </w:r>
      <w:r w:rsidRPr="00FE63C0">
        <w:rPr>
          <w:lang w:val="fr-FR"/>
        </w:rPr>
        <w:t>essai de force de neutralisation au moyen du signal de couple interne du conducteur, on doit vérifier au moyen d</w:t>
      </w:r>
      <w:r>
        <w:rPr>
          <w:lang w:val="fr-FR"/>
        </w:rPr>
        <w:t>’</w:t>
      </w:r>
      <w:r w:rsidRPr="00FE63C0">
        <w:rPr>
          <w:lang w:val="fr-FR"/>
        </w:rPr>
        <w:t>un dispositif de mesure externe qu</w:t>
      </w:r>
      <w:r>
        <w:rPr>
          <w:lang w:val="fr-FR"/>
        </w:rPr>
        <w:t>’</w:t>
      </w:r>
      <w:r w:rsidRPr="00FE63C0">
        <w:rPr>
          <w:lang w:val="fr-FR"/>
        </w:rPr>
        <w:t>il n</w:t>
      </w:r>
      <w:r>
        <w:rPr>
          <w:lang w:val="fr-FR"/>
        </w:rPr>
        <w:t>’</w:t>
      </w:r>
      <w:r w:rsidRPr="00FE63C0">
        <w:rPr>
          <w:lang w:val="fr-FR"/>
        </w:rPr>
        <w:t>y a pas de différence significative entre les deux valeurs mesurées. Les écarts doivent être inférieurs ou égaux à 3</w:t>
      </w:r>
      <w:r>
        <w:rPr>
          <w:lang w:val="fr-FR"/>
        </w:rPr>
        <w:t> </w:t>
      </w:r>
      <w:r w:rsidRPr="00FE63C0">
        <w:rPr>
          <w:lang w:val="fr-FR"/>
        </w:rPr>
        <w:t>N. Cette exigence est considérée comme satisfaite si la corrélation entre les valeurs du signal de couple interne du conducteur et celles du dispositif de mesure externe a été déterminée et est appliquée lors de l</w:t>
      </w:r>
      <w:r>
        <w:rPr>
          <w:lang w:val="fr-FR"/>
        </w:rPr>
        <w:t>’</w:t>
      </w:r>
      <w:r w:rsidRPr="00FE63C0">
        <w:rPr>
          <w:lang w:val="fr-FR"/>
        </w:rPr>
        <w:t>essai de force de neutralisation. ».</w:t>
      </w:r>
    </w:p>
    <w:p w14:paraId="18C1D7EC" w14:textId="77777777" w:rsidR="002F119A" w:rsidRPr="00FE63C0" w:rsidRDefault="002F119A" w:rsidP="00352795">
      <w:pPr>
        <w:pStyle w:val="SingleTxtG"/>
        <w:keepNext/>
        <w:rPr>
          <w:lang w:val="fr-FR"/>
        </w:rPr>
      </w:pPr>
      <w:r w:rsidRPr="00FE63C0">
        <w:rPr>
          <w:i/>
          <w:iCs/>
          <w:lang w:val="fr-FR"/>
        </w:rPr>
        <w:t>Paragraphe 3.1.1.1</w:t>
      </w:r>
      <w:r w:rsidRPr="00FE63C0">
        <w:rPr>
          <w:lang w:val="fr-FR"/>
        </w:rPr>
        <w:t>, lire</w:t>
      </w:r>
      <w:r>
        <w:rPr>
          <w:lang w:val="fr-FR"/>
        </w:rPr>
        <w:t> </w:t>
      </w:r>
      <w:r w:rsidRPr="00FE63C0">
        <w:rPr>
          <w:lang w:val="fr-FR"/>
        </w:rPr>
        <w:t>:</w:t>
      </w:r>
    </w:p>
    <w:p w14:paraId="5F85416A" w14:textId="77777777" w:rsidR="002F119A" w:rsidRPr="00FE63C0" w:rsidRDefault="002F119A" w:rsidP="00352795">
      <w:pPr>
        <w:pStyle w:val="SingleTxtG"/>
        <w:keepNext/>
        <w:ind w:left="2268" w:hanging="1134"/>
        <w:rPr>
          <w:lang w:val="fr-FR"/>
        </w:rPr>
      </w:pPr>
      <w:r>
        <w:rPr>
          <w:lang w:val="fr-FR"/>
        </w:rPr>
        <w:t>« </w:t>
      </w:r>
      <w:r w:rsidRPr="00FE63C0">
        <w:rPr>
          <w:lang w:val="fr-FR"/>
        </w:rPr>
        <w:t>3.1.1</w:t>
      </w:r>
      <w:r w:rsidRPr="00FE63C0">
        <w:rPr>
          <w:lang w:val="fr-FR"/>
        </w:rPr>
        <w:tab/>
        <w:t>Essai d</w:t>
      </w:r>
      <w:r>
        <w:rPr>
          <w:lang w:val="fr-FR"/>
        </w:rPr>
        <w:t>’</w:t>
      </w:r>
      <w:r w:rsidRPr="00FE63C0">
        <w:rPr>
          <w:lang w:val="fr-FR"/>
        </w:rPr>
        <w:t>avertissement</w:t>
      </w:r>
    </w:p>
    <w:p w14:paraId="162B60B1" w14:textId="77777777" w:rsidR="002F119A" w:rsidRPr="00FE63C0" w:rsidRDefault="002F119A" w:rsidP="002F119A">
      <w:pPr>
        <w:pStyle w:val="SingleTxtG"/>
        <w:ind w:left="2268" w:hanging="1134"/>
        <w:rPr>
          <w:lang w:val="fr-FR"/>
        </w:rPr>
      </w:pPr>
      <w:r w:rsidRPr="00FE63C0">
        <w:rPr>
          <w:lang w:val="fr-FR"/>
        </w:rPr>
        <w:t>3.1.1.1</w:t>
      </w:r>
      <w:r w:rsidRPr="00FE63C0">
        <w:rPr>
          <w:lang w:val="fr-FR"/>
        </w:rPr>
        <w:tab/>
        <w:t>Le véhicule doit être conduit avec un système CSF activé, sur une voie bordée de part et d</w:t>
      </w:r>
      <w:r>
        <w:rPr>
          <w:lang w:val="fr-FR"/>
        </w:rPr>
        <w:t>’</w:t>
      </w:r>
      <w:r w:rsidRPr="00FE63C0">
        <w:rPr>
          <w:lang w:val="fr-FR"/>
        </w:rPr>
        <w:t>autre de marques routières. Dans le cas d</w:t>
      </w:r>
      <w:r>
        <w:rPr>
          <w:lang w:val="fr-FR"/>
        </w:rPr>
        <w:t>’</w:t>
      </w:r>
      <w:r w:rsidRPr="00FE63C0">
        <w:rPr>
          <w:lang w:val="fr-FR"/>
        </w:rPr>
        <w:t>une CSF n</w:t>
      </w:r>
      <w:r>
        <w:rPr>
          <w:lang w:val="fr-FR"/>
        </w:rPr>
        <w:t>’</w:t>
      </w:r>
      <w:r w:rsidRPr="00FE63C0">
        <w:rPr>
          <w:lang w:val="fr-FR"/>
        </w:rPr>
        <w:t>intervenant que lorsqu</w:t>
      </w:r>
      <w:r>
        <w:rPr>
          <w:lang w:val="fr-FR"/>
        </w:rPr>
        <w:t>’</w:t>
      </w:r>
      <w:r w:rsidRPr="00FE63C0">
        <w:rPr>
          <w:lang w:val="fr-FR"/>
        </w:rPr>
        <w:t>elle détecte et situe les limites de la voie, le véhicule doit être conduit sur une chaussée dont les limites correspondent à celles que décrit la déclaration du fabricant (par exemple des bordures).</w:t>
      </w:r>
    </w:p>
    <w:p w14:paraId="19293055" w14:textId="77777777" w:rsidR="002F119A" w:rsidRPr="00FE63C0" w:rsidRDefault="002F119A" w:rsidP="002F119A">
      <w:pPr>
        <w:pStyle w:val="SingleTxtG"/>
        <w:ind w:left="2268"/>
        <w:rPr>
          <w:lang w:val="fr-FR"/>
        </w:rPr>
      </w:pPr>
      <w:r w:rsidRPr="00FE63C0">
        <w:rPr>
          <w:lang w:val="fr-FR"/>
        </w:rPr>
        <w:t>Les conditions d</w:t>
      </w:r>
      <w:r>
        <w:rPr>
          <w:lang w:val="fr-FR"/>
        </w:rPr>
        <w:t>’</w:t>
      </w:r>
      <w:r w:rsidRPr="00FE63C0">
        <w:rPr>
          <w:lang w:val="fr-FR"/>
        </w:rPr>
        <w:t>essai et la vitesse d</w:t>
      </w:r>
      <w:r>
        <w:rPr>
          <w:lang w:val="fr-FR"/>
        </w:rPr>
        <w:t>’</w:t>
      </w:r>
      <w:r w:rsidRPr="00FE63C0">
        <w:rPr>
          <w:lang w:val="fr-FR"/>
        </w:rPr>
        <w:t>essai du véhicule doivent se situer dans la plage de fonctionnement du système.</w:t>
      </w:r>
    </w:p>
    <w:p w14:paraId="5C2FF209" w14:textId="77777777" w:rsidR="002F119A" w:rsidRPr="00FE63C0" w:rsidRDefault="002F119A" w:rsidP="002F119A">
      <w:pPr>
        <w:pStyle w:val="SingleTxtG"/>
        <w:ind w:left="2268"/>
        <w:rPr>
          <w:lang w:val="fr-FR"/>
        </w:rPr>
      </w:pPr>
      <w:r w:rsidRPr="00FE63C0">
        <w:rPr>
          <w:lang w:val="fr-FR"/>
        </w:rPr>
        <w:t>Pendant l</w:t>
      </w:r>
      <w:r>
        <w:rPr>
          <w:lang w:val="fr-FR"/>
        </w:rPr>
        <w:t>’</w:t>
      </w:r>
      <w:r w:rsidRPr="00FE63C0">
        <w:rPr>
          <w:lang w:val="fr-FR"/>
        </w:rPr>
        <w:t>essai, la durée des interventions de la CSF et des alarmes visuelles et sonores ou, le cas échéant, tactile doivent être enregistrées.</w:t>
      </w:r>
    </w:p>
    <w:p w14:paraId="36653636" w14:textId="77777777" w:rsidR="002F119A" w:rsidRPr="00FE63C0" w:rsidRDefault="002F119A" w:rsidP="002F119A">
      <w:pPr>
        <w:pStyle w:val="SingleTxtG"/>
        <w:ind w:left="2268"/>
        <w:rPr>
          <w:lang w:val="fr-FR"/>
        </w:rPr>
      </w:pPr>
      <w:r w:rsidRPr="00FE63C0">
        <w:rPr>
          <w:lang w:val="fr-FR"/>
        </w:rPr>
        <w:t>Dans le cas décrit au paragraphe</w:t>
      </w:r>
      <w:r w:rsidR="00352795">
        <w:rPr>
          <w:lang w:val="fr-FR"/>
        </w:rPr>
        <w:t> </w:t>
      </w:r>
      <w:r w:rsidRPr="00FE63C0">
        <w:rPr>
          <w:lang w:val="fr-FR"/>
        </w:rPr>
        <w:t>5.1.6.1.2.1 du présent Règlement, le véhicule doit être conduit de telle façon qu</w:t>
      </w:r>
      <w:r>
        <w:rPr>
          <w:lang w:val="fr-FR"/>
        </w:rPr>
        <w:t>’</w:t>
      </w:r>
      <w:r w:rsidRPr="00FE63C0">
        <w:rPr>
          <w:lang w:val="fr-FR"/>
        </w:rPr>
        <w:t>il tente de quitter la voie et déclenche une intervention de la CSF qui doit être d</w:t>
      </w:r>
      <w:r>
        <w:rPr>
          <w:lang w:val="fr-FR"/>
        </w:rPr>
        <w:t>’</w:t>
      </w:r>
      <w:r w:rsidRPr="00FE63C0">
        <w:rPr>
          <w:lang w:val="fr-FR"/>
        </w:rPr>
        <w:t>une durée supérieure à 10</w:t>
      </w:r>
      <w:r>
        <w:rPr>
          <w:lang w:val="fr-FR"/>
        </w:rPr>
        <w:t> </w:t>
      </w:r>
      <w:r w:rsidRPr="00FE63C0">
        <w:rPr>
          <w:lang w:val="fr-FR"/>
        </w:rPr>
        <w:t>s (pour les véhicules des catégories M</w:t>
      </w:r>
      <w:r w:rsidRPr="00FE63C0">
        <w:rPr>
          <w:vertAlign w:val="subscript"/>
          <w:lang w:val="fr-FR"/>
        </w:rPr>
        <w:t>1</w:t>
      </w:r>
      <w:r w:rsidRPr="00FE63C0">
        <w:rPr>
          <w:lang w:val="fr-FR"/>
        </w:rPr>
        <w:t xml:space="preserve"> et N</w:t>
      </w:r>
      <w:r w:rsidRPr="00FE63C0">
        <w:rPr>
          <w:vertAlign w:val="subscript"/>
          <w:lang w:val="fr-FR"/>
        </w:rPr>
        <w:t>1</w:t>
      </w:r>
      <w:r w:rsidRPr="00FE63C0">
        <w:rPr>
          <w:lang w:val="fr-FR"/>
        </w:rPr>
        <w:t>) ou à 30</w:t>
      </w:r>
      <w:r>
        <w:rPr>
          <w:lang w:val="fr-FR"/>
        </w:rPr>
        <w:t> </w:t>
      </w:r>
      <w:r w:rsidRPr="00FE63C0">
        <w:rPr>
          <w:lang w:val="fr-FR"/>
        </w:rPr>
        <w:t>s (pour les véhicules des catégories M</w:t>
      </w:r>
      <w:r w:rsidRPr="00FE63C0">
        <w:rPr>
          <w:vertAlign w:val="subscript"/>
          <w:lang w:val="fr-FR"/>
        </w:rPr>
        <w:t>2</w:t>
      </w:r>
      <w:r w:rsidRPr="00FE63C0">
        <w:rPr>
          <w:lang w:val="fr-FR"/>
        </w:rPr>
        <w:t>, M</w:t>
      </w:r>
      <w:r w:rsidRPr="00FE63C0">
        <w:rPr>
          <w:vertAlign w:val="subscript"/>
          <w:lang w:val="fr-FR"/>
        </w:rPr>
        <w:t>3</w:t>
      </w:r>
      <w:r w:rsidRPr="00FE63C0">
        <w:rPr>
          <w:lang w:val="fr-FR"/>
        </w:rPr>
        <w:t>, N</w:t>
      </w:r>
      <w:r w:rsidRPr="00FE63C0">
        <w:rPr>
          <w:vertAlign w:val="subscript"/>
          <w:lang w:val="fr-FR"/>
        </w:rPr>
        <w:t>2</w:t>
      </w:r>
      <w:r w:rsidRPr="00FE63C0">
        <w:rPr>
          <w:lang w:val="fr-FR"/>
        </w:rPr>
        <w:t xml:space="preserve"> et N</w:t>
      </w:r>
      <w:r w:rsidRPr="00FE63C0">
        <w:rPr>
          <w:vertAlign w:val="subscript"/>
          <w:lang w:val="fr-FR"/>
        </w:rPr>
        <w:t>3</w:t>
      </w:r>
      <w:r w:rsidRPr="00FE63C0">
        <w:rPr>
          <w:lang w:val="fr-FR"/>
        </w:rPr>
        <w:t>). Si un tel essai ne peut être effectué, par exemple en raison de limitations inhérentes aux infrastructures d</w:t>
      </w:r>
      <w:r>
        <w:rPr>
          <w:lang w:val="fr-FR"/>
        </w:rPr>
        <w:t>’</w:t>
      </w:r>
      <w:r w:rsidRPr="00FE63C0">
        <w:rPr>
          <w:lang w:val="fr-FR"/>
        </w:rPr>
        <w:t>essai, la preuve que cette prescription est satisfaite peut être apportée par la documentation fournie, avec l</w:t>
      </w:r>
      <w:r>
        <w:rPr>
          <w:lang w:val="fr-FR"/>
        </w:rPr>
        <w:t>’</w:t>
      </w:r>
      <w:r w:rsidRPr="00FE63C0">
        <w:rPr>
          <w:lang w:val="fr-FR"/>
        </w:rPr>
        <w:t>accord de l</w:t>
      </w:r>
      <w:r>
        <w:rPr>
          <w:lang w:val="fr-FR"/>
        </w:rPr>
        <w:t>’</w:t>
      </w:r>
      <w:r w:rsidRPr="00FE63C0">
        <w:rPr>
          <w:lang w:val="fr-FR"/>
        </w:rPr>
        <w:t>autorité d</w:t>
      </w:r>
      <w:r>
        <w:rPr>
          <w:lang w:val="fr-FR"/>
        </w:rPr>
        <w:t>’</w:t>
      </w:r>
      <w:r w:rsidRPr="00FE63C0">
        <w:rPr>
          <w:lang w:val="fr-FR"/>
        </w:rPr>
        <w:t>homologation de type.</w:t>
      </w:r>
    </w:p>
    <w:p w14:paraId="63DD8185" w14:textId="77777777" w:rsidR="002F119A" w:rsidRPr="00FE63C0" w:rsidRDefault="002F119A" w:rsidP="00352795">
      <w:pPr>
        <w:pStyle w:val="SingleTxtG"/>
        <w:keepNext/>
        <w:ind w:left="2268"/>
        <w:rPr>
          <w:lang w:val="fr-FR"/>
        </w:rPr>
      </w:pPr>
      <w:r w:rsidRPr="00FE63C0">
        <w:rPr>
          <w:lang w:val="fr-FR"/>
        </w:rPr>
        <w:t>L</w:t>
      </w:r>
      <w:r>
        <w:rPr>
          <w:lang w:val="fr-FR"/>
        </w:rPr>
        <w:t>’</w:t>
      </w:r>
      <w:r w:rsidRPr="00FE63C0">
        <w:rPr>
          <w:lang w:val="fr-FR"/>
        </w:rPr>
        <w:t>essai est satisfaisant si</w:t>
      </w:r>
      <w:r>
        <w:rPr>
          <w:lang w:val="fr-FR"/>
        </w:rPr>
        <w:t> </w:t>
      </w:r>
      <w:r w:rsidRPr="00FE63C0">
        <w:rPr>
          <w:lang w:val="fr-FR"/>
        </w:rPr>
        <w:t>:</w:t>
      </w:r>
    </w:p>
    <w:p w14:paraId="43BEA53B" w14:textId="77777777" w:rsidR="002F119A" w:rsidRPr="00FE63C0" w:rsidRDefault="002F119A" w:rsidP="002F119A">
      <w:pPr>
        <w:pStyle w:val="SingleTxtG"/>
        <w:ind w:left="2835" w:hanging="567"/>
        <w:rPr>
          <w:lang w:val="fr-FR"/>
        </w:rPr>
      </w:pPr>
      <w:r w:rsidRPr="00FE63C0">
        <w:rPr>
          <w:lang w:val="fr-FR"/>
        </w:rPr>
        <w:t>a)</w:t>
      </w:r>
      <w:r w:rsidRPr="00FE63C0">
        <w:rPr>
          <w:lang w:val="fr-FR"/>
        </w:rPr>
        <w:tab/>
        <w:t>L</w:t>
      </w:r>
      <w:r>
        <w:rPr>
          <w:lang w:val="fr-FR"/>
        </w:rPr>
        <w:t>’</w:t>
      </w:r>
      <w:r w:rsidRPr="00FE63C0">
        <w:rPr>
          <w:lang w:val="fr-FR"/>
        </w:rPr>
        <w:t>alarme sonore ou, le cas échéant, tactile est émise au plus tard 10</w:t>
      </w:r>
      <w:r>
        <w:rPr>
          <w:lang w:val="fr-FR"/>
        </w:rPr>
        <w:t> </w:t>
      </w:r>
      <w:r w:rsidRPr="00FE63C0">
        <w:rPr>
          <w:lang w:val="fr-FR"/>
        </w:rPr>
        <w:t>s (pour les véhicules des catégories M</w:t>
      </w:r>
      <w:r w:rsidRPr="00FE63C0">
        <w:rPr>
          <w:vertAlign w:val="subscript"/>
          <w:lang w:val="fr-FR"/>
        </w:rPr>
        <w:t>1</w:t>
      </w:r>
      <w:r w:rsidRPr="00FE63C0">
        <w:rPr>
          <w:lang w:val="fr-FR"/>
        </w:rPr>
        <w:t xml:space="preserve"> et N</w:t>
      </w:r>
      <w:r w:rsidRPr="00FE63C0">
        <w:rPr>
          <w:vertAlign w:val="subscript"/>
          <w:lang w:val="fr-FR"/>
        </w:rPr>
        <w:t>1</w:t>
      </w:r>
      <w:r w:rsidRPr="00FE63C0">
        <w:rPr>
          <w:lang w:val="fr-FR"/>
        </w:rPr>
        <w:t>) ou 30</w:t>
      </w:r>
      <w:r>
        <w:rPr>
          <w:lang w:val="fr-FR"/>
        </w:rPr>
        <w:t> </w:t>
      </w:r>
      <w:r w:rsidRPr="00FE63C0">
        <w:rPr>
          <w:lang w:val="fr-FR"/>
        </w:rPr>
        <w:t>s (pour les véhicules des catégories M</w:t>
      </w:r>
      <w:r w:rsidRPr="00FE63C0">
        <w:rPr>
          <w:vertAlign w:val="subscript"/>
          <w:lang w:val="fr-FR"/>
        </w:rPr>
        <w:t>2</w:t>
      </w:r>
      <w:r w:rsidRPr="00FE63C0">
        <w:rPr>
          <w:lang w:val="fr-FR"/>
        </w:rPr>
        <w:t>, M</w:t>
      </w:r>
      <w:r w:rsidRPr="00FE63C0">
        <w:rPr>
          <w:vertAlign w:val="subscript"/>
          <w:lang w:val="fr-FR"/>
        </w:rPr>
        <w:t>3</w:t>
      </w:r>
      <w:r w:rsidRPr="00FE63C0">
        <w:rPr>
          <w:lang w:val="fr-FR"/>
        </w:rPr>
        <w:t>, N</w:t>
      </w:r>
      <w:r w:rsidRPr="00FE63C0">
        <w:rPr>
          <w:vertAlign w:val="subscript"/>
          <w:lang w:val="fr-FR"/>
        </w:rPr>
        <w:t>2</w:t>
      </w:r>
      <w:r w:rsidRPr="00FE63C0">
        <w:rPr>
          <w:lang w:val="fr-FR"/>
        </w:rPr>
        <w:t xml:space="preserve"> et N</w:t>
      </w:r>
      <w:r w:rsidRPr="00FE63C0">
        <w:rPr>
          <w:vertAlign w:val="subscript"/>
          <w:lang w:val="fr-FR"/>
        </w:rPr>
        <w:t>3</w:t>
      </w:r>
      <w:r w:rsidRPr="00FE63C0">
        <w:rPr>
          <w:lang w:val="fr-FR"/>
        </w:rPr>
        <w:t>) après le début de l</w:t>
      </w:r>
      <w:r>
        <w:rPr>
          <w:lang w:val="fr-FR"/>
        </w:rPr>
        <w:t>’</w:t>
      </w:r>
      <w:r w:rsidRPr="00FE63C0">
        <w:rPr>
          <w:lang w:val="fr-FR"/>
        </w:rPr>
        <w:t>intervention.</w:t>
      </w:r>
    </w:p>
    <w:p w14:paraId="03D5A114" w14:textId="77777777" w:rsidR="002F119A" w:rsidRPr="00FE63C0" w:rsidRDefault="002F119A" w:rsidP="002F119A">
      <w:pPr>
        <w:pStyle w:val="SingleTxtG"/>
        <w:ind w:left="2268"/>
        <w:rPr>
          <w:lang w:val="fr-FR"/>
        </w:rPr>
      </w:pPr>
      <w:r w:rsidRPr="00FE63C0">
        <w:rPr>
          <w:lang w:val="fr-FR"/>
        </w:rPr>
        <w:t>Dans le cas décrit au paragraphe</w:t>
      </w:r>
      <w:r w:rsidR="00352795">
        <w:rPr>
          <w:lang w:val="fr-FR"/>
        </w:rPr>
        <w:t> </w:t>
      </w:r>
      <w:r w:rsidRPr="00FE63C0">
        <w:rPr>
          <w:lang w:val="fr-FR"/>
        </w:rPr>
        <w:t>5.1.6.1.2.2 du présent Règlement, le véhicule doit être conduit de telle façon qu</w:t>
      </w:r>
      <w:r>
        <w:rPr>
          <w:lang w:val="fr-FR"/>
        </w:rPr>
        <w:t>’</w:t>
      </w:r>
      <w:r w:rsidRPr="00FE63C0">
        <w:rPr>
          <w:lang w:val="fr-FR"/>
        </w:rPr>
        <w:t>il tente de quitter la voie et entraîne au moins trois interventions du système dans un intervalle glissant de 180</w:t>
      </w:r>
      <w:r>
        <w:rPr>
          <w:lang w:val="fr-FR"/>
        </w:rPr>
        <w:t> </w:t>
      </w:r>
      <w:r w:rsidRPr="00FE63C0">
        <w:rPr>
          <w:lang w:val="fr-FR"/>
        </w:rPr>
        <w:t>s.</w:t>
      </w:r>
    </w:p>
    <w:p w14:paraId="35912B2C" w14:textId="77777777" w:rsidR="002F119A" w:rsidRPr="00FE63C0" w:rsidRDefault="002F119A" w:rsidP="00352795">
      <w:pPr>
        <w:pStyle w:val="SingleTxtG"/>
        <w:keepNext/>
        <w:ind w:left="2268"/>
        <w:rPr>
          <w:lang w:val="fr-FR"/>
        </w:rPr>
      </w:pPr>
      <w:r w:rsidRPr="00FE63C0">
        <w:rPr>
          <w:lang w:val="fr-FR"/>
        </w:rPr>
        <w:t>L</w:t>
      </w:r>
      <w:r>
        <w:rPr>
          <w:lang w:val="fr-FR"/>
        </w:rPr>
        <w:t>’</w:t>
      </w:r>
      <w:r w:rsidRPr="00FE63C0">
        <w:rPr>
          <w:lang w:val="fr-FR"/>
        </w:rPr>
        <w:t>essai est satisfaisant si</w:t>
      </w:r>
      <w:r>
        <w:rPr>
          <w:lang w:val="fr-FR"/>
        </w:rPr>
        <w:t> </w:t>
      </w:r>
      <w:r w:rsidRPr="00FE63C0">
        <w:rPr>
          <w:lang w:val="fr-FR"/>
        </w:rPr>
        <w:t>:</w:t>
      </w:r>
    </w:p>
    <w:p w14:paraId="1D320596" w14:textId="77777777" w:rsidR="002F119A" w:rsidRPr="00FE63C0" w:rsidRDefault="002F119A" w:rsidP="002F119A">
      <w:pPr>
        <w:pStyle w:val="SingleTxtG"/>
        <w:ind w:left="2835" w:hanging="567"/>
        <w:rPr>
          <w:lang w:val="fr-FR"/>
        </w:rPr>
      </w:pPr>
      <w:r w:rsidRPr="00FE63C0">
        <w:rPr>
          <w:lang w:val="fr-FR"/>
        </w:rPr>
        <w:t>a)</w:t>
      </w:r>
      <w:r w:rsidRPr="00FE63C0">
        <w:rPr>
          <w:lang w:val="fr-FR"/>
        </w:rPr>
        <w:tab/>
        <w:t>Un signal d</w:t>
      </w:r>
      <w:r>
        <w:rPr>
          <w:lang w:val="fr-FR"/>
        </w:rPr>
        <w:t>’</w:t>
      </w:r>
      <w:r w:rsidRPr="00FE63C0">
        <w:rPr>
          <w:lang w:val="fr-FR"/>
        </w:rPr>
        <w:t>avertissement visuel est émis pour chaque intervention et reste visible pendant toute sa durée</w:t>
      </w:r>
      <w:r>
        <w:rPr>
          <w:lang w:val="fr-FR"/>
        </w:rPr>
        <w:t> </w:t>
      </w:r>
      <w:r w:rsidRPr="00FE63C0">
        <w:rPr>
          <w:lang w:val="fr-FR"/>
        </w:rPr>
        <w:t>;</w:t>
      </w:r>
    </w:p>
    <w:p w14:paraId="230D13BA" w14:textId="77777777" w:rsidR="002F119A" w:rsidRPr="00FE63C0" w:rsidRDefault="002F119A" w:rsidP="002F119A">
      <w:pPr>
        <w:pStyle w:val="SingleTxtG"/>
        <w:ind w:left="2835" w:hanging="567"/>
        <w:rPr>
          <w:lang w:val="fr-FR"/>
        </w:rPr>
      </w:pPr>
      <w:r w:rsidRPr="00FE63C0">
        <w:rPr>
          <w:lang w:val="fr-FR"/>
        </w:rPr>
        <w:t>b)</w:t>
      </w:r>
      <w:r w:rsidRPr="00FE63C0">
        <w:rPr>
          <w:lang w:val="fr-FR"/>
        </w:rPr>
        <w:tab/>
        <w:t>Une alarme sonore ou, le cas échéant, tactile est émise aux deuxième et troisième interventions</w:t>
      </w:r>
      <w:r>
        <w:rPr>
          <w:lang w:val="fr-FR"/>
        </w:rPr>
        <w:t> </w:t>
      </w:r>
      <w:r w:rsidRPr="00FE63C0">
        <w:rPr>
          <w:lang w:val="fr-FR"/>
        </w:rPr>
        <w:t xml:space="preserve">; </w:t>
      </w:r>
    </w:p>
    <w:p w14:paraId="47BA7DF1" w14:textId="77777777" w:rsidR="002F119A" w:rsidRPr="00FE63C0" w:rsidRDefault="002F119A" w:rsidP="002F119A">
      <w:pPr>
        <w:pStyle w:val="SingleTxtG"/>
        <w:ind w:left="2268" w:firstLine="567"/>
        <w:rPr>
          <w:lang w:val="fr-FR"/>
        </w:rPr>
      </w:pPr>
      <w:r w:rsidRPr="00FE63C0">
        <w:rPr>
          <w:lang w:val="fr-FR"/>
        </w:rPr>
        <w:tab/>
        <w:t>et</w:t>
      </w:r>
    </w:p>
    <w:p w14:paraId="587E694E" w14:textId="77777777" w:rsidR="002F119A" w:rsidRPr="00FE63C0" w:rsidRDefault="002F119A" w:rsidP="002F119A">
      <w:pPr>
        <w:pStyle w:val="SingleTxtG"/>
        <w:ind w:left="2835" w:hanging="567"/>
        <w:rPr>
          <w:lang w:val="fr-FR"/>
        </w:rPr>
      </w:pPr>
      <w:r w:rsidRPr="00FE63C0">
        <w:rPr>
          <w:lang w:val="fr-FR"/>
        </w:rPr>
        <w:t>c)</w:t>
      </w:r>
      <w:r w:rsidRPr="00FE63C0">
        <w:rPr>
          <w:lang w:val="fr-FR"/>
        </w:rPr>
        <w:tab/>
        <w:t>L</w:t>
      </w:r>
      <w:r>
        <w:rPr>
          <w:lang w:val="fr-FR"/>
        </w:rPr>
        <w:t>’</w:t>
      </w:r>
      <w:r w:rsidRPr="00FE63C0">
        <w:rPr>
          <w:lang w:val="fr-FR"/>
        </w:rPr>
        <w:t>alarme sonore ou, le cas échéant, tactile émise lors de la troisième intervention dure au moins 10</w:t>
      </w:r>
      <w:r>
        <w:rPr>
          <w:lang w:val="fr-FR"/>
        </w:rPr>
        <w:t> </w:t>
      </w:r>
      <w:r w:rsidRPr="00FE63C0">
        <w:rPr>
          <w:lang w:val="fr-FR"/>
        </w:rPr>
        <w:t>s de plus que celle émise à la deuxième intervention.</w:t>
      </w:r>
      <w:r>
        <w:rPr>
          <w:lang w:val="fr-FR"/>
        </w:rPr>
        <w:t> »</w:t>
      </w:r>
      <w:r w:rsidRPr="00FE63C0">
        <w:rPr>
          <w:lang w:val="fr-FR"/>
        </w:rPr>
        <w:t>.</w:t>
      </w:r>
    </w:p>
    <w:p w14:paraId="049ABE9D" w14:textId="77777777" w:rsidR="002F119A" w:rsidRPr="00FE63C0" w:rsidRDefault="002F119A" w:rsidP="00352795">
      <w:pPr>
        <w:pStyle w:val="SingleTxtG"/>
        <w:keepNext/>
        <w:rPr>
          <w:iCs/>
          <w:lang w:val="fr-FR"/>
        </w:rPr>
      </w:pPr>
      <w:r w:rsidRPr="00FE63C0">
        <w:rPr>
          <w:i/>
          <w:iCs/>
          <w:lang w:val="fr-FR"/>
        </w:rPr>
        <w:lastRenderedPageBreak/>
        <w:t>Paragraphes 3.2.1.1 et 3.2.1.2</w:t>
      </w:r>
      <w:r w:rsidRPr="00FE63C0">
        <w:rPr>
          <w:lang w:val="fr-FR"/>
        </w:rPr>
        <w:t>, lire</w:t>
      </w:r>
      <w:r>
        <w:rPr>
          <w:lang w:val="fr-FR"/>
        </w:rPr>
        <w:t> </w:t>
      </w:r>
      <w:r w:rsidRPr="00FE63C0">
        <w:rPr>
          <w:lang w:val="fr-FR"/>
        </w:rPr>
        <w:t>:</w:t>
      </w:r>
    </w:p>
    <w:p w14:paraId="3F8F4861" w14:textId="77777777" w:rsidR="002F119A" w:rsidRPr="00FE63C0" w:rsidRDefault="002F119A" w:rsidP="00352795">
      <w:pPr>
        <w:pStyle w:val="SingleTxtG"/>
        <w:keepNext/>
        <w:ind w:left="2268" w:hanging="1134"/>
        <w:rPr>
          <w:lang w:val="fr-FR"/>
        </w:rPr>
      </w:pPr>
      <w:r>
        <w:rPr>
          <w:lang w:val="fr-FR"/>
        </w:rPr>
        <w:t>« 3.2</w:t>
      </w:r>
      <w:r w:rsidRPr="00FE63C0">
        <w:rPr>
          <w:lang w:val="fr-FR"/>
        </w:rPr>
        <w:t>.1.1</w:t>
      </w:r>
      <w:r w:rsidRPr="00FE63C0">
        <w:rPr>
          <w:lang w:val="fr-FR"/>
        </w:rPr>
        <w:tab/>
        <w:t>La vitesse du véhicule doit être maintenue dans la plage comprise entre V</w:t>
      </w:r>
      <w:r w:rsidRPr="00FE63C0">
        <w:rPr>
          <w:vertAlign w:val="subscript"/>
          <w:lang w:val="fr-FR"/>
        </w:rPr>
        <w:t xml:space="preserve">smin </w:t>
      </w:r>
      <w:r w:rsidRPr="00FE63C0">
        <w:rPr>
          <w:lang w:val="fr-FR"/>
        </w:rPr>
        <w:t>et V</w:t>
      </w:r>
      <w:r w:rsidRPr="00FE63C0">
        <w:rPr>
          <w:vertAlign w:val="subscript"/>
          <w:lang w:val="fr-FR"/>
        </w:rPr>
        <w:t>smax</w:t>
      </w:r>
      <w:r w:rsidRPr="00FE63C0">
        <w:rPr>
          <w:lang w:val="fr-FR"/>
        </w:rPr>
        <w:t>.</w:t>
      </w:r>
    </w:p>
    <w:p w14:paraId="76D885AE" w14:textId="77777777" w:rsidR="002F119A" w:rsidRPr="00FE63C0" w:rsidRDefault="002F119A" w:rsidP="002F119A">
      <w:pPr>
        <w:pStyle w:val="SingleTxtG"/>
        <w:ind w:left="2268"/>
        <w:rPr>
          <w:lang w:val="fr-FR"/>
        </w:rPr>
      </w:pPr>
      <w:r w:rsidRPr="00FE63C0">
        <w:rPr>
          <w:lang w:val="fr-FR"/>
        </w:rPr>
        <w:t>L</w:t>
      </w:r>
      <w:r>
        <w:rPr>
          <w:lang w:val="fr-FR"/>
        </w:rPr>
        <w:t>’</w:t>
      </w:r>
      <w:r w:rsidRPr="00FE63C0">
        <w:rPr>
          <w:lang w:val="fr-FR"/>
        </w:rPr>
        <w:t>essai doit être exécuté séparément pour chaque plage de vitesses indiquée au paragraphe</w:t>
      </w:r>
      <w:r w:rsidR="00352795">
        <w:rPr>
          <w:lang w:val="fr-FR"/>
        </w:rPr>
        <w:t> </w:t>
      </w:r>
      <w:r w:rsidRPr="00FE63C0">
        <w:rPr>
          <w:lang w:val="fr-FR"/>
        </w:rPr>
        <w:t>5.6.2.1.3 du présent Règlement ou dans des plages de vitesses contiguës avec la même valeur ay</w:t>
      </w:r>
      <w:r w:rsidRPr="00FE63C0">
        <w:rPr>
          <w:vertAlign w:val="subscript"/>
          <w:lang w:val="fr-FR"/>
        </w:rPr>
        <w:t>smax</w:t>
      </w:r>
      <w:r w:rsidRPr="00FE63C0">
        <w:rPr>
          <w:lang w:val="fr-FR"/>
        </w:rPr>
        <w:t>.</w:t>
      </w:r>
    </w:p>
    <w:p w14:paraId="6B8D593F" w14:textId="77777777" w:rsidR="002F119A" w:rsidRPr="00FE63C0" w:rsidRDefault="002F119A" w:rsidP="002F119A">
      <w:pPr>
        <w:pStyle w:val="SingleTxtG"/>
        <w:ind w:left="2268"/>
        <w:rPr>
          <w:lang w:val="fr-FR"/>
        </w:rPr>
      </w:pPr>
      <w:r w:rsidRPr="00FE63C0">
        <w:rPr>
          <w:lang w:val="fr-FR"/>
        </w:rPr>
        <w:t>Le véhicule doit être conduit, sans que le conducteur n</w:t>
      </w:r>
      <w:r>
        <w:rPr>
          <w:lang w:val="fr-FR"/>
        </w:rPr>
        <w:t>’</w:t>
      </w:r>
      <w:r w:rsidRPr="00FE63C0">
        <w:rPr>
          <w:lang w:val="fr-FR"/>
        </w:rPr>
        <w:t>exerce aucune force sur la commande de direction (par exemple, en ôtant ses mains de la commande), à une vitesse constante ou à une vitesse initiale prédéterminée si un système intégré de contrôle de la vitesse est utilisé (par exemple pour les véhicules décélérant automatiquement dans les courbes) sur une piste incurvée comportant des marques routières de chaque côté de la voie.</w:t>
      </w:r>
    </w:p>
    <w:p w14:paraId="28A5BB9A" w14:textId="77777777" w:rsidR="002F119A" w:rsidRPr="00FE63C0" w:rsidRDefault="002F119A" w:rsidP="002F119A">
      <w:pPr>
        <w:pStyle w:val="SingleTxtG"/>
        <w:ind w:left="2268"/>
        <w:rPr>
          <w:lang w:val="fr-FR"/>
        </w:rPr>
      </w:pPr>
      <w:r w:rsidRPr="00FE63C0">
        <w:rPr>
          <w:lang w:val="fr-FR"/>
        </w:rPr>
        <w:t>L</w:t>
      </w:r>
      <w:r>
        <w:rPr>
          <w:lang w:val="fr-FR"/>
        </w:rPr>
        <w:t>’</w:t>
      </w:r>
      <w:r w:rsidRPr="00FE63C0">
        <w:rPr>
          <w:lang w:val="fr-FR"/>
        </w:rPr>
        <w:t>accélération latérale nécessaire pour suivre la courbe doit se situer entre 80 et 90</w:t>
      </w:r>
      <w:r>
        <w:rPr>
          <w:lang w:val="fr-FR"/>
        </w:rPr>
        <w:t> </w:t>
      </w:r>
      <w:r w:rsidRPr="00FE63C0">
        <w:rPr>
          <w:lang w:val="fr-FR"/>
        </w:rPr>
        <w:t>% de l</w:t>
      </w:r>
      <w:r>
        <w:rPr>
          <w:lang w:val="fr-FR"/>
        </w:rPr>
        <w:t>’</w:t>
      </w:r>
      <w:r w:rsidRPr="00FE63C0">
        <w:rPr>
          <w:lang w:val="fr-FR"/>
        </w:rPr>
        <w:t>accélération latérale maximale indiquée par le constructeur (ay</w:t>
      </w:r>
      <w:r w:rsidRPr="00FE63C0">
        <w:rPr>
          <w:vertAlign w:val="subscript"/>
          <w:lang w:val="fr-FR"/>
        </w:rPr>
        <w:t>smax</w:t>
      </w:r>
      <w:r w:rsidRPr="00FE63C0">
        <w:rPr>
          <w:lang w:val="fr-FR"/>
        </w:rPr>
        <w:t>). L</w:t>
      </w:r>
      <w:r>
        <w:rPr>
          <w:lang w:val="fr-FR"/>
        </w:rPr>
        <w:t>’</w:t>
      </w:r>
      <w:r w:rsidRPr="00FE63C0">
        <w:rPr>
          <w:lang w:val="fr-FR"/>
        </w:rPr>
        <w:t>accélération latérale mesurée pendant l</w:t>
      </w:r>
      <w:r>
        <w:rPr>
          <w:lang w:val="fr-FR"/>
        </w:rPr>
        <w:t>’</w:t>
      </w:r>
      <w:r w:rsidRPr="00FE63C0">
        <w:rPr>
          <w:lang w:val="fr-FR"/>
        </w:rPr>
        <w:t>exécution de l</w:t>
      </w:r>
      <w:r>
        <w:rPr>
          <w:lang w:val="fr-FR"/>
        </w:rPr>
        <w:t>’</w:t>
      </w:r>
      <w:r w:rsidRPr="00FE63C0">
        <w:rPr>
          <w:lang w:val="fr-FR"/>
        </w:rPr>
        <w:t>essai peut se situer en dehors des limites mentionnées ci-dessus.</w:t>
      </w:r>
    </w:p>
    <w:p w14:paraId="791AC434" w14:textId="77777777" w:rsidR="002F119A" w:rsidRPr="00FE63C0" w:rsidRDefault="002F119A" w:rsidP="002F119A">
      <w:pPr>
        <w:pStyle w:val="SingleTxtG"/>
        <w:ind w:left="2268"/>
        <w:rPr>
          <w:spacing w:val="-4"/>
          <w:lang w:val="fr-FR"/>
        </w:rPr>
      </w:pPr>
      <w:r w:rsidRPr="00FE63C0">
        <w:rPr>
          <w:spacing w:val="-2"/>
          <w:lang w:val="fr-FR"/>
        </w:rPr>
        <w:t>L</w:t>
      </w:r>
      <w:r>
        <w:rPr>
          <w:spacing w:val="-2"/>
          <w:lang w:val="fr-FR"/>
        </w:rPr>
        <w:t>’</w:t>
      </w:r>
      <w:r w:rsidRPr="00FE63C0">
        <w:rPr>
          <w:spacing w:val="-2"/>
          <w:lang w:val="fr-FR"/>
        </w:rPr>
        <w:t>accélération latérale et l</w:t>
      </w:r>
      <w:r>
        <w:rPr>
          <w:spacing w:val="-2"/>
          <w:lang w:val="fr-FR"/>
        </w:rPr>
        <w:t>’</w:t>
      </w:r>
      <w:r w:rsidRPr="00FE63C0">
        <w:rPr>
          <w:spacing w:val="-2"/>
          <w:lang w:val="fr-FR"/>
        </w:rPr>
        <w:t>à-coup</w:t>
      </w:r>
      <w:r w:rsidRPr="00FE63C0">
        <w:rPr>
          <w:spacing w:val="-4"/>
          <w:lang w:val="fr-FR"/>
        </w:rPr>
        <w:t xml:space="preserve"> latéral doivent être enregistrés p</w:t>
      </w:r>
      <w:r w:rsidRPr="00FE63C0">
        <w:rPr>
          <w:spacing w:val="-2"/>
          <w:lang w:val="fr-FR"/>
        </w:rPr>
        <w:t>endant</w:t>
      </w:r>
      <w:r w:rsidRPr="00FE63C0">
        <w:rPr>
          <w:spacing w:val="-4"/>
          <w:lang w:val="fr-FR"/>
        </w:rPr>
        <w:t xml:space="preserve"> l</w:t>
      </w:r>
      <w:r>
        <w:rPr>
          <w:spacing w:val="-4"/>
          <w:lang w:val="fr-FR"/>
        </w:rPr>
        <w:t>’</w:t>
      </w:r>
      <w:r w:rsidRPr="00FE63C0">
        <w:rPr>
          <w:spacing w:val="-4"/>
          <w:lang w:val="fr-FR"/>
        </w:rPr>
        <w:t>essai.</w:t>
      </w:r>
    </w:p>
    <w:p w14:paraId="12E6071D" w14:textId="77777777" w:rsidR="002F119A" w:rsidRPr="00FE63C0" w:rsidRDefault="002F119A" w:rsidP="00352795">
      <w:pPr>
        <w:pStyle w:val="SingleTxtG"/>
        <w:keepNext/>
        <w:ind w:left="2268" w:hanging="1134"/>
        <w:rPr>
          <w:lang w:val="fr-FR"/>
        </w:rPr>
      </w:pPr>
      <w:r w:rsidRPr="00FE63C0">
        <w:rPr>
          <w:lang w:val="fr-FR"/>
        </w:rPr>
        <w:t>3.2.1.2</w:t>
      </w:r>
      <w:r w:rsidRPr="00FE63C0">
        <w:rPr>
          <w:lang w:val="fr-FR"/>
        </w:rPr>
        <w:tab/>
        <w:t>L</w:t>
      </w:r>
      <w:r>
        <w:rPr>
          <w:lang w:val="fr-FR"/>
        </w:rPr>
        <w:t>’</w:t>
      </w:r>
      <w:r w:rsidRPr="00FE63C0">
        <w:rPr>
          <w:lang w:val="fr-FR"/>
        </w:rPr>
        <w:t>essai est satisfaisant si</w:t>
      </w:r>
      <w:r>
        <w:rPr>
          <w:lang w:val="fr-FR"/>
        </w:rPr>
        <w:t> </w:t>
      </w:r>
      <w:r w:rsidRPr="00FE63C0">
        <w:rPr>
          <w:lang w:val="fr-FR"/>
        </w:rPr>
        <w:t>:</w:t>
      </w:r>
    </w:p>
    <w:p w14:paraId="1DAB9FB4" w14:textId="77777777" w:rsidR="002F119A" w:rsidRPr="00FE63C0" w:rsidRDefault="002F119A" w:rsidP="002F119A">
      <w:pPr>
        <w:pStyle w:val="SingleTxtG"/>
        <w:ind w:left="2268"/>
        <w:rPr>
          <w:lang w:val="fr-FR"/>
        </w:rPr>
      </w:pPr>
      <w:r w:rsidRPr="00FE63C0">
        <w:rPr>
          <w:lang w:val="fr-FR"/>
        </w:rPr>
        <w:t>Aucun bord extérieur de la bande de roulement du pneumatique de la roue avant du véhicule ne franchit le bord extérieur d</w:t>
      </w:r>
      <w:r>
        <w:rPr>
          <w:lang w:val="fr-FR"/>
        </w:rPr>
        <w:t>’</w:t>
      </w:r>
      <w:r w:rsidRPr="00FE63C0">
        <w:rPr>
          <w:lang w:val="fr-FR"/>
        </w:rPr>
        <w:t>une marque routière.</w:t>
      </w:r>
    </w:p>
    <w:p w14:paraId="5C1A90C2" w14:textId="77777777" w:rsidR="002F119A" w:rsidRPr="00FE63C0" w:rsidRDefault="002F119A" w:rsidP="002F119A">
      <w:pPr>
        <w:pStyle w:val="SingleTxtG"/>
        <w:ind w:left="2268"/>
        <w:rPr>
          <w:lang w:val="fr-FR"/>
        </w:rPr>
      </w:pPr>
      <w:r w:rsidRPr="00FE63C0">
        <w:rPr>
          <w:lang w:val="fr-FR"/>
        </w:rPr>
        <w:t>La moyenne mobile, sur une durée d</w:t>
      </w:r>
      <w:r>
        <w:rPr>
          <w:lang w:val="fr-FR"/>
        </w:rPr>
        <w:t>’</w:t>
      </w:r>
      <w:r w:rsidRPr="00FE63C0">
        <w:rPr>
          <w:lang w:val="fr-FR"/>
        </w:rPr>
        <w:t>une demi-seconde, de l</w:t>
      </w:r>
      <w:r>
        <w:rPr>
          <w:lang w:val="fr-FR"/>
        </w:rPr>
        <w:t>’</w:t>
      </w:r>
      <w:r w:rsidRPr="00FE63C0">
        <w:rPr>
          <w:lang w:val="fr-FR"/>
        </w:rPr>
        <w:t>à-coup latéral ne dépasse pas 5</w:t>
      </w:r>
      <w:r>
        <w:rPr>
          <w:lang w:val="fr-FR"/>
        </w:rPr>
        <w:t> </w:t>
      </w:r>
      <w:r w:rsidRPr="00FE63C0">
        <w:rPr>
          <w:lang w:val="fr-FR"/>
        </w:rPr>
        <w:t>m/s</w:t>
      </w:r>
      <w:r w:rsidRPr="00352795">
        <w:rPr>
          <w:sz w:val="18"/>
          <w:szCs w:val="18"/>
          <w:vertAlign w:val="superscript"/>
          <w:lang w:val="fr-FR"/>
        </w:rPr>
        <w:t>3</w:t>
      </w:r>
      <w:r w:rsidRPr="00FE63C0">
        <w:rPr>
          <w:lang w:val="fr-FR"/>
        </w:rPr>
        <w:t> ».</w:t>
      </w:r>
    </w:p>
    <w:p w14:paraId="0230508D" w14:textId="77777777" w:rsidR="002F119A" w:rsidRPr="00FE63C0" w:rsidRDefault="002F119A" w:rsidP="00352795">
      <w:pPr>
        <w:pStyle w:val="SingleTxtG"/>
        <w:keepNext/>
        <w:rPr>
          <w:lang w:val="fr-FR"/>
        </w:rPr>
      </w:pPr>
      <w:r w:rsidRPr="00FE63C0">
        <w:rPr>
          <w:i/>
          <w:iCs/>
          <w:lang w:val="fr-FR"/>
        </w:rPr>
        <w:t>Paragraphes 3.2.2.1 et 3.2.2.2</w:t>
      </w:r>
      <w:r w:rsidRPr="00FE63C0">
        <w:rPr>
          <w:iCs/>
          <w:lang w:val="fr-FR"/>
        </w:rPr>
        <w:t>,</w:t>
      </w:r>
      <w:r w:rsidRPr="00FE63C0">
        <w:rPr>
          <w:lang w:val="fr-FR"/>
        </w:rPr>
        <w:t xml:space="preserve"> lire</w:t>
      </w:r>
      <w:r>
        <w:rPr>
          <w:lang w:val="fr-FR"/>
        </w:rPr>
        <w:t> </w:t>
      </w:r>
      <w:r w:rsidRPr="00FE63C0">
        <w:rPr>
          <w:lang w:val="fr-FR"/>
        </w:rPr>
        <w:t xml:space="preserve">: </w:t>
      </w:r>
    </w:p>
    <w:p w14:paraId="128EDE2F" w14:textId="77777777" w:rsidR="002F119A" w:rsidRPr="00FE63C0" w:rsidRDefault="002F119A" w:rsidP="002F119A">
      <w:pPr>
        <w:pStyle w:val="SingleTxtG"/>
        <w:ind w:left="2268" w:hanging="1134"/>
        <w:rPr>
          <w:lang w:val="fr-FR"/>
        </w:rPr>
      </w:pPr>
      <w:r>
        <w:rPr>
          <w:lang w:val="fr-FR"/>
        </w:rPr>
        <w:t>« </w:t>
      </w:r>
      <w:r w:rsidRPr="00FE63C0">
        <w:rPr>
          <w:lang w:val="fr-FR"/>
        </w:rPr>
        <w:t>3.2.2.1</w:t>
      </w:r>
      <w:r w:rsidRPr="00FE63C0">
        <w:rPr>
          <w:lang w:val="fr-FR"/>
        </w:rPr>
        <w:tab/>
        <w:t>La vitesse du véhicule doit être maintenue dans la plage comprise entre V</w:t>
      </w:r>
      <w:r w:rsidRPr="00FE63C0">
        <w:rPr>
          <w:vertAlign w:val="subscript"/>
          <w:lang w:val="fr-FR"/>
        </w:rPr>
        <w:t>smin</w:t>
      </w:r>
      <w:r w:rsidRPr="00FE63C0">
        <w:rPr>
          <w:lang w:val="fr-FR"/>
        </w:rPr>
        <w:t xml:space="preserve"> et V</w:t>
      </w:r>
      <w:r w:rsidRPr="00FE63C0">
        <w:rPr>
          <w:vertAlign w:val="subscript"/>
          <w:lang w:val="fr-FR"/>
        </w:rPr>
        <w:t>smax</w:t>
      </w:r>
      <w:r w:rsidRPr="00FE63C0">
        <w:rPr>
          <w:lang w:val="fr-FR"/>
        </w:rPr>
        <w:t>.</w:t>
      </w:r>
    </w:p>
    <w:p w14:paraId="0DEE63F5" w14:textId="77777777" w:rsidR="002F119A" w:rsidRPr="00FE63C0" w:rsidRDefault="002F119A" w:rsidP="002F119A">
      <w:pPr>
        <w:pStyle w:val="SingleTxtG"/>
        <w:ind w:left="2268"/>
        <w:rPr>
          <w:lang w:val="fr-FR"/>
        </w:rPr>
      </w:pPr>
      <w:r w:rsidRPr="00FE63C0">
        <w:rPr>
          <w:lang w:val="fr-FR"/>
        </w:rPr>
        <w:t>[...] Le véhicule doit être conduit, sans que le conducteur n</w:t>
      </w:r>
      <w:r>
        <w:rPr>
          <w:lang w:val="fr-FR"/>
        </w:rPr>
        <w:t>’</w:t>
      </w:r>
      <w:r w:rsidRPr="00FE63C0">
        <w:rPr>
          <w:lang w:val="fr-FR"/>
        </w:rPr>
        <w:t>exerce aucune force sur la commande de direction (par exemple, en ôtant ses mains de la commande), à une vitesse constante sur une piste incurvée comportant des marques routières de chaque côté.</w:t>
      </w:r>
    </w:p>
    <w:p w14:paraId="0D7D5EEF" w14:textId="77777777" w:rsidR="002F119A" w:rsidRPr="00FE63C0" w:rsidRDefault="002F119A" w:rsidP="002F119A">
      <w:pPr>
        <w:pStyle w:val="SingleTxtG"/>
        <w:ind w:left="2268"/>
        <w:rPr>
          <w:lang w:val="fr-FR"/>
        </w:rPr>
      </w:pPr>
      <w:r w:rsidRPr="00FE63C0">
        <w:rPr>
          <w:lang w:val="fr-FR"/>
        </w:rPr>
        <w:t>Si un système intégré de contrôle de la vitesse ralentit automatiquement le véhicule dans les courbes, ce système doit être désactivé.</w:t>
      </w:r>
    </w:p>
    <w:p w14:paraId="1DAFC1C1" w14:textId="77777777" w:rsidR="002F119A" w:rsidRPr="00FE63C0" w:rsidRDefault="002F119A" w:rsidP="002F119A">
      <w:pPr>
        <w:pStyle w:val="SingleTxtG"/>
        <w:ind w:left="2268"/>
        <w:rPr>
          <w:lang w:val="fr-FR"/>
        </w:rPr>
      </w:pPr>
      <w:r w:rsidRPr="00FE63C0">
        <w:rPr>
          <w:lang w:val="fr-FR"/>
        </w:rPr>
        <w:t>[…]</w:t>
      </w:r>
    </w:p>
    <w:p w14:paraId="7AA8D52A" w14:textId="77777777" w:rsidR="002F119A" w:rsidRPr="00FE63C0" w:rsidRDefault="002F119A" w:rsidP="00352795">
      <w:pPr>
        <w:pStyle w:val="SingleTxtG"/>
        <w:keepNext/>
        <w:ind w:left="2268" w:hanging="1134"/>
        <w:rPr>
          <w:lang w:val="fr-FR"/>
        </w:rPr>
      </w:pPr>
      <w:r w:rsidRPr="00FE63C0">
        <w:rPr>
          <w:lang w:val="fr-FR"/>
        </w:rPr>
        <w:t>3.2.2.2</w:t>
      </w:r>
      <w:r w:rsidRPr="00FE63C0">
        <w:rPr>
          <w:lang w:val="fr-FR"/>
        </w:rPr>
        <w:tab/>
        <w:t>L</w:t>
      </w:r>
      <w:r>
        <w:rPr>
          <w:lang w:val="fr-FR"/>
        </w:rPr>
        <w:t>’</w:t>
      </w:r>
      <w:r w:rsidRPr="00FE63C0">
        <w:rPr>
          <w:lang w:val="fr-FR"/>
        </w:rPr>
        <w:t>essai est satisfaisant si</w:t>
      </w:r>
      <w:r>
        <w:rPr>
          <w:lang w:val="fr-FR"/>
        </w:rPr>
        <w:t> </w:t>
      </w:r>
      <w:r w:rsidRPr="00FE63C0">
        <w:rPr>
          <w:lang w:val="fr-FR"/>
        </w:rPr>
        <w:t xml:space="preserve">: </w:t>
      </w:r>
    </w:p>
    <w:p w14:paraId="3A06941C" w14:textId="77777777" w:rsidR="002F119A" w:rsidRPr="00FE63C0" w:rsidRDefault="002F119A" w:rsidP="002F119A">
      <w:pPr>
        <w:pStyle w:val="SingleTxtG"/>
        <w:ind w:left="2268"/>
        <w:rPr>
          <w:lang w:val="fr-FR"/>
        </w:rPr>
      </w:pPr>
      <w:r w:rsidRPr="00FE63C0">
        <w:rPr>
          <w:lang w:val="fr-FR"/>
        </w:rPr>
        <w:t>L</w:t>
      </w:r>
      <w:r>
        <w:rPr>
          <w:lang w:val="fr-FR"/>
        </w:rPr>
        <w:t>’</w:t>
      </w:r>
      <w:r w:rsidRPr="00FE63C0">
        <w:rPr>
          <w:lang w:val="fr-FR"/>
        </w:rPr>
        <w:t>accélération enregistrée est dans les limites spécifiées au paragraphe</w:t>
      </w:r>
      <w:r w:rsidR="00352795">
        <w:rPr>
          <w:lang w:val="fr-FR"/>
        </w:rPr>
        <w:t> </w:t>
      </w:r>
      <w:r w:rsidRPr="00FE63C0">
        <w:rPr>
          <w:lang w:val="fr-FR"/>
        </w:rPr>
        <w:t>5.6.2.1.1 du présent Règlement.</w:t>
      </w:r>
    </w:p>
    <w:p w14:paraId="296CC6B9" w14:textId="77777777" w:rsidR="002F119A" w:rsidRPr="00FE63C0" w:rsidRDefault="002F119A" w:rsidP="002F119A">
      <w:pPr>
        <w:pStyle w:val="SingleTxtG"/>
        <w:ind w:left="2268"/>
        <w:rPr>
          <w:lang w:val="fr-FR"/>
        </w:rPr>
      </w:pPr>
      <w:r w:rsidRPr="00FE63C0">
        <w:rPr>
          <w:lang w:val="fr-FR"/>
        </w:rPr>
        <w:t>La moyenne mobile, sur une durée d</w:t>
      </w:r>
      <w:r>
        <w:rPr>
          <w:lang w:val="fr-FR"/>
        </w:rPr>
        <w:t>’</w:t>
      </w:r>
      <w:r w:rsidRPr="00FE63C0">
        <w:rPr>
          <w:lang w:val="fr-FR"/>
        </w:rPr>
        <w:t>une demi-seconde, de l</w:t>
      </w:r>
      <w:r>
        <w:rPr>
          <w:lang w:val="fr-FR"/>
        </w:rPr>
        <w:t>’</w:t>
      </w:r>
      <w:r w:rsidRPr="00FE63C0">
        <w:rPr>
          <w:lang w:val="fr-FR"/>
        </w:rPr>
        <w:t>à-coup latéral ne dépasse pas 5</w:t>
      </w:r>
      <w:r>
        <w:rPr>
          <w:lang w:val="fr-FR"/>
        </w:rPr>
        <w:t> </w:t>
      </w:r>
      <w:r w:rsidRPr="00FE63C0">
        <w:rPr>
          <w:lang w:val="fr-FR"/>
        </w:rPr>
        <w:t>m/s</w:t>
      </w:r>
      <w:r w:rsidRPr="00352795">
        <w:rPr>
          <w:sz w:val="18"/>
          <w:szCs w:val="18"/>
          <w:vertAlign w:val="superscript"/>
          <w:lang w:val="fr-FR"/>
        </w:rPr>
        <w:t>3</w:t>
      </w:r>
      <w:r>
        <w:rPr>
          <w:lang w:val="fr-FR"/>
        </w:rPr>
        <w:t> »</w:t>
      </w:r>
      <w:r w:rsidRPr="00FE63C0">
        <w:rPr>
          <w:lang w:val="fr-FR"/>
        </w:rPr>
        <w:t>.</w:t>
      </w:r>
    </w:p>
    <w:p w14:paraId="4D1064CC" w14:textId="77777777" w:rsidR="002F119A" w:rsidRPr="00FE63C0" w:rsidRDefault="002F119A" w:rsidP="00352795">
      <w:pPr>
        <w:pStyle w:val="SingleTxtG"/>
        <w:keepNext/>
        <w:rPr>
          <w:i/>
          <w:iCs/>
          <w:lang w:val="fr-FR"/>
        </w:rPr>
      </w:pPr>
      <w:r w:rsidRPr="00FE63C0">
        <w:rPr>
          <w:i/>
          <w:iCs/>
          <w:lang w:val="fr-FR"/>
        </w:rPr>
        <w:t>Paragraphe 3.2.3.1</w:t>
      </w:r>
      <w:r w:rsidRPr="00FE63C0">
        <w:rPr>
          <w:lang w:val="fr-FR"/>
        </w:rPr>
        <w:t>, lire :</w:t>
      </w:r>
    </w:p>
    <w:p w14:paraId="08F7CBCA" w14:textId="77777777" w:rsidR="002F119A" w:rsidRPr="00FE63C0" w:rsidRDefault="002F119A" w:rsidP="002F119A">
      <w:pPr>
        <w:pStyle w:val="SingleTxtG"/>
        <w:ind w:left="2268" w:hanging="1134"/>
        <w:rPr>
          <w:lang w:val="fr-FR"/>
        </w:rPr>
      </w:pPr>
      <w:r>
        <w:rPr>
          <w:lang w:val="fr-FR"/>
        </w:rPr>
        <w:t>« </w:t>
      </w:r>
      <w:r w:rsidRPr="00FE63C0">
        <w:rPr>
          <w:lang w:val="fr-FR"/>
        </w:rPr>
        <w:t>3.2.3.1</w:t>
      </w:r>
      <w:r w:rsidRPr="00FE63C0">
        <w:rPr>
          <w:lang w:val="fr-FR"/>
        </w:rPr>
        <w:tab/>
        <w:t>La vitesse du véhicule doit être maintenue dans la plage comprise entre V</w:t>
      </w:r>
      <w:r w:rsidRPr="00FE63C0">
        <w:rPr>
          <w:vertAlign w:val="subscript"/>
          <w:lang w:val="fr-FR"/>
        </w:rPr>
        <w:t>smin</w:t>
      </w:r>
      <w:r w:rsidRPr="00FE63C0">
        <w:rPr>
          <w:lang w:val="fr-FR"/>
        </w:rPr>
        <w:t xml:space="preserve"> et V</w:t>
      </w:r>
      <w:r w:rsidRPr="00FE63C0">
        <w:rPr>
          <w:vertAlign w:val="subscript"/>
          <w:lang w:val="fr-FR"/>
        </w:rPr>
        <w:t>smax</w:t>
      </w:r>
      <w:r w:rsidRPr="00FE63C0">
        <w:rPr>
          <w:lang w:val="fr-FR"/>
        </w:rPr>
        <w:t>.</w:t>
      </w:r>
    </w:p>
    <w:p w14:paraId="2551CA85" w14:textId="77777777" w:rsidR="002F119A" w:rsidRPr="00FE63C0" w:rsidRDefault="002F119A" w:rsidP="002F119A">
      <w:pPr>
        <w:pStyle w:val="SingleTxtG"/>
        <w:ind w:left="2268"/>
        <w:rPr>
          <w:lang w:val="fr-FR"/>
        </w:rPr>
      </w:pPr>
      <w:r w:rsidRPr="00FE63C0">
        <w:rPr>
          <w:lang w:val="fr-FR"/>
        </w:rPr>
        <w:t>Le véhicule doit être conduit, sans que le conducteur n</w:t>
      </w:r>
      <w:r>
        <w:rPr>
          <w:lang w:val="fr-FR"/>
        </w:rPr>
        <w:t>’</w:t>
      </w:r>
      <w:r w:rsidRPr="00FE63C0">
        <w:rPr>
          <w:lang w:val="fr-FR"/>
        </w:rPr>
        <w:t>exerce aucune force sur la commande de direction (par exemple, en ôtant ses mains de la commande), à une vitesse constante sur une piste incurvée comportant des marques routières de chaque côté.</w:t>
      </w:r>
    </w:p>
    <w:p w14:paraId="4DD30464" w14:textId="77777777" w:rsidR="002F119A" w:rsidRPr="00FE63C0" w:rsidRDefault="002F119A" w:rsidP="002F119A">
      <w:pPr>
        <w:pStyle w:val="SingleTxtG"/>
        <w:ind w:left="2268"/>
        <w:rPr>
          <w:b/>
          <w:bCs/>
          <w:lang w:val="fr-FR"/>
        </w:rPr>
      </w:pPr>
      <w:r w:rsidRPr="00FE63C0">
        <w:rPr>
          <w:lang w:val="fr-FR"/>
        </w:rPr>
        <w:t>L</w:t>
      </w:r>
      <w:r>
        <w:rPr>
          <w:lang w:val="fr-FR"/>
        </w:rPr>
        <w:t>’</w:t>
      </w:r>
      <w:r w:rsidRPr="00FE63C0">
        <w:rPr>
          <w:lang w:val="fr-FR"/>
        </w:rPr>
        <w:t>accélération latérale nécessaire pour suivre la courbe doit se situer entre 80</w:t>
      </w:r>
      <w:r>
        <w:rPr>
          <w:lang w:val="fr-FR"/>
        </w:rPr>
        <w:t> </w:t>
      </w:r>
      <w:r w:rsidRPr="00FE63C0">
        <w:rPr>
          <w:lang w:val="fr-FR"/>
        </w:rPr>
        <w:t>et 90 % de l</w:t>
      </w:r>
      <w:r>
        <w:rPr>
          <w:lang w:val="fr-FR"/>
        </w:rPr>
        <w:t>’</w:t>
      </w:r>
      <w:r w:rsidRPr="00FE63C0">
        <w:rPr>
          <w:lang w:val="fr-FR"/>
        </w:rPr>
        <w:t>accélération latérale maximale indiquée par le constructeur (ay</w:t>
      </w:r>
      <w:r w:rsidRPr="00FE63C0">
        <w:rPr>
          <w:vertAlign w:val="subscript"/>
          <w:lang w:val="fr-FR"/>
        </w:rPr>
        <w:t>smax</w:t>
      </w:r>
      <w:r w:rsidRPr="00FE63C0">
        <w:rPr>
          <w:lang w:val="fr-FR"/>
        </w:rPr>
        <w:t>).</w:t>
      </w:r>
    </w:p>
    <w:p w14:paraId="335C5362" w14:textId="77777777" w:rsidR="002F119A" w:rsidRPr="00FE63C0" w:rsidRDefault="002F119A" w:rsidP="002F119A">
      <w:pPr>
        <w:pStyle w:val="SingleTxtG"/>
        <w:ind w:left="2268"/>
        <w:rPr>
          <w:lang w:val="fr-FR"/>
        </w:rPr>
      </w:pPr>
      <w:r w:rsidRPr="00FE63C0">
        <w:rPr>
          <w:lang w:val="fr-FR"/>
        </w:rPr>
        <w:t>Le conducteur doit alors exercer une force sur la commande de direction pour neutraliser l</w:t>
      </w:r>
      <w:r>
        <w:rPr>
          <w:lang w:val="fr-FR"/>
        </w:rPr>
        <w:t>’</w:t>
      </w:r>
      <w:r w:rsidRPr="00FE63C0">
        <w:rPr>
          <w:lang w:val="fr-FR"/>
        </w:rPr>
        <w:t>intervention du système et quitter la voie.</w:t>
      </w:r>
    </w:p>
    <w:p w14:paraId="77F7B562" w14:textId="77777777" w:rsidR="002F119A" w:rsidRPr="00FE63C0" w:rsidRDefault="002F119A" w:rsidP="002F119A">
      <w:pPr>
        <w:pStyle w:val="SingleTxtG"/>
        <w:ind w:left="2268"/>
        <w:rPr>
          <w:lang w:val="fr-FR"/>
        </w:rPr>
      </w:pPr>
      <w:r w:rsidRPr="00FE63C0">
        <w:rPr>
          <w:lang w:val="fr-FR"/>
        </w:rPr>
        <w:lastRenderedPageBreak/>
        <w:t>La force exercée par le conducteur sur la commande de direction au cours de la manœuvre de neutralisation doit être enregistrée.</w:t>
      </w:r>
      <w:r>
        <w:rPr>
          <w:lang w:val="fr-FR"/>
        </w:rPr>
        <w:t> »</w:t>
      </w:r>
      <w:r w:rsidRPr="00FE63C0">
        <w:rPr>
          <w:lang w:val="fr-FR"/>
        </w:rPr>
        <w:t>.</w:t>
      </w:r>
    </w:p>
    <w:p w14:paraId="74F6682F" w14:textId="77777777" w:rsidR="002F119A" w:rsidRPr="00FE63C0" w:rsidRDefault="002F119A" w:rsidP="00352795">
      <w:pPr>
        <w:pStyle w:val="SingleTxtG"/>
        <w:keepNext/>
        <w:rPr>
          <w:i/>
          <w:lang w:val="fr-FR"/>
        </w:rPr>
      </w:pPr>
      <w:r w:rsidRPr="00FE63C0">
        <w:rPr>
          <w:i/>
          <w:iCs/>
          <w:lang w:val="fr-FR"/>
        </w:rPr>
        <w:t>Paragraphes 3.2.4.1 et 3.2.4.2</w:t>
      </w:r>
      <w:r w:rsidRPr="00FE63C0">
        <w:rPr>
          <w:lang w:val="fr-FR"/>
        </w:rPr>
        <w:t>, lire</w:t>
      </w:r>
      <w:r>
        <w:rPr>
          <w:lang w:val="fr-FR"/>
        </w:rPr>
        <w:t> </w:t>
      </w:r>
      <w:r w:rsidRPr="00FE63C0">
        <w:rPr>
          <w:lang w:val="fr-FR"/>
        </w:rPr>
        <w:t xml:space="preserve">: </w:t>
      </w:r>
    </w:p>
    <w:p w14:paraId="2C07CF62" w14:textId="77777777" w:rsidR="002F119A" w:rsidRPr="00FE63C0" w:rsidRDefault="002F119A" w:rsidP="00352795">
      <w:pPr>
        <w:pStyle w:val="SingleTxtG"/>
        <w:keepNext/>
        <w:ind w:left="2268" w:hanging="1134"/>
        <w:rPr>
          <w:lang w:val="fr-FR"/>
        </w:rPr>
      </w:pPr>
      <w:r>
        <w:rPr>
          <w:lang w:val="fr-FR"/>
        </w:rPr>
        <w:t>« </w:t>
      </w:r>
      <w:r w:rsidRPr="00FE63C0">
        <w:rPr>
          <w:lang w:val="fr-FR"/>
        </w:rPr>
        <w:t>3.2.4</w:t>
      </w:r>
      <w:r w:rsidRPr="00FE63C0">
        <w:rPr>
          <w:lang w:val="fr-FR"/>
        </w:rPr>
        <w:tab/>
        <w:t>Essai de transition</w:t>
      </w:r>
      <w:r>
        <w:rPr>
          <w:lang w:val="fr-FR"/>
        </w:rPr>
        <w:t> </w:t>
      </w:r>
      <w:r w:rsidRPr="00FE63C0">
        <w:rPr>
          <w:lang w:val="fr-FR"/>
        </w:rPr>
        <w:t>; tenue du volant</w:t>
      </w:r>
    </w:p>
    <w:p w14:paraId="42ABA344" w14:textId="77777777" w:rsidR="002F119A" w:rsidRPr="00FE63C0" w:rsidRDefault="002F119A" w:rsidP="002F119A">
      <w:pPr>
        <w:pStyle w:val="SingleTxtG"/>
        <w:ind w:left="2268" w:hanging="1134"/>
        <w:rPr>
          <w:lang w:val="fr-FR"/>
        </w:rPr>
      </w:pPr>
      <w:r w:rsidRPr="00FE63C0">
        <w:rPr>
          <w:lang w:val="fr-FR"/>
        </w:rPr>
        <w:t>3.2.4.1</w:t>
      </w:r>
      <w:r w:rsidRPr="00FE63C0">
        <w:rPr>
          <w:lang w:val="fr-FR"/>
        </w:rPr>
        <w:tab/>
        <w:t>Le véhicule doit être conduit avec l</w:t>
      </w:r>
      <w:r>
        <w:rPr>
          <w:lang w:val="fr-FR"/>
        </w:rPr>
        <w:t>’</w:t>
      </w:r>
      <w:r w:rsidRPr="00FE63C0">
        <w:rPr>
          <w:lang w:val="fr-FR"/>
        </w:rPr>
        <w:t>ACSF activée, à une vitesse d</w:t>
      </w:r>
      <w:r>
        <w:rPr>
          <w:lang w:val="fr-FR"/>
        </w:rPr>
        <w:t>’</w:t>
      </w:r>
      <w:r w:rsidRPr="00FE63C0">
        <w:rPr>
          <w:lang w:val="fr-FR"/>
        </w:rPr>
        <w:t>essai comprise entre V</w:t>
      </w:r>
      <w:r w:rsidRPr="00FE63C0">
        <w:rPr>
          <w:vertAlign w:val="subscript"/>
          <w:lang w:val="fr-FR"/>
        </w:rPr>
        <w:t>smin</w:t>
      </w:r>
      <w:r w:rsidRPr="00FE63C0">
        <w:rPr>
          <w:lang w:val="fr-FR"/>
        </w:rPr>
        <w:t xml:space="preserve"> +10</w:t>
      </w:r>
      <w:r>
        <w:rPr>
          <w:lang w:val="fr-FR"/>
        </w:rPr>
        <w:t> </w:t>
      </w:r>
      <w:r w:rsidRPr="00FE63C0">
        <w:rPr>
          <w:lang w:val="fr-FR"/>
        </w:rPr>
        <w:t>km/h et V</w:t>
      </w:r>
      <w:r w:rsidRPr="00FE63C0">
        <w:rPr>
          <w:vertAlign w:val="subscript"/>
          <w:lang w:val="fr-FR"/>
        </w:rPr>
        <w:t>smin</w:t>
      </w:r>
      <w:r w:rsidRPr="00FE63C0">
        <w:rPr>
          <w:lang w:val="fr-FR"/>
        </w:rPr>
        <w:t xml:space="preserve"> +20</w:t>
      </w:r>
      <w:r>
        <w:rPr>
          <w:lang w:val="fr-FR"/>
        </w:rPr>
        <w:t> </w:t>
      </w:r>
      <w:r w:rsidRPr="00FE63C0">
        <w:rPr>
          <w:lang w:val="fr-FR"/>
        </w:rPr>
        <w:t xml:space="preserve">km/h sur une voie bordée de marques routières de chaque côté. </w:t>
      </w:r>
    </w:p>
    <w:p w14:paraId="4DA3382D" w14:textId="77777777" w:rsidR="002F119A" w:rsidRPr="00FE63C0" w:rsidRDefault="002F119A" w:rsidP="002F119A">
      <w:pPr>
        <w:pStyle w:val="SingleTxtG"/>
        <w:ind w:left="2268"/>
        <w:rPr>
          <w:lang w:val="fr-FR"/>
        </w:rPr>
      </w:pPr>
      <w:r w:rsidRPr="00FE63C0">
        <w:rPr>
          <w:lang w:val="fr-FR"/>
        </w:rPr>
        <w:tab/>
        <w:t>Le conducteur relâche la commande de direction et continue à conduire jusqu</w:t>
      </w:r>
      <w:r>
        <w:rPr>
          <w:lang w:val="fr-FR"/>
        </w:rPr>
        <w:t>’</w:t>
      </w:r>
      <w:r w:rsidRPr="00FE63C0">
        <w:rPr>
          <w:lang w:val="fr-FR"/>
        </w:rPr>
        <w:t>à ce que l</w:t>
      </w:r>
      <w:r>
        <w:rPr>
          <w:lang w:val="fr-FR"/>
        </w:rPr>
        <w:t>’</w:t>
      </w:r>
      <w:r w:rsidRPr="00FE63C0">
        <w:rPr>
          <w:lang w:val="fr-FR"/>
        </w:rPr>
        <w:t>ACSF soit désactivée par le système. La voie doit être sélectionnée de façon à permettre la conduite avec l</w:t>
      </w:r>
      <w:r>
        <w:rPr>
          <w:lang w:val="fr-FR"/>
        </w:rPr>
        <w:t>’</w:t>
      </w:r>
      <w:r w:rsidRPr="00FE63C0">
        <w:rPr>
          <w:lang w:val="fr-FR"/>
        </w:rPr>
        <w:t>ACSF activée pendant au moins 65</w:t>
      </w:r>
      <w:r>
        <w:rPr>
          <w:lang w:val="fr-FR"/>
        </w:rPr>
        <w:t> </w:t>
      </w:r>
      <w:r w:rsidRPr="00FE63C0">
        <w:rPr>
          <w:lang w:val="fr-FR"/>
        </w:rPr>
        <w:t xml:space="preserve">s sans aucune intervention du conducteur. </w:t>
      </w:r>
    </w:p>
    <w:p w14:paraId="09AEF356" w14:textId="77777777" w:rsidR="002F119A" w:rsidRPr="00FE63C0" w:rsidRDefault="002F119A" w:rsidP="002F119A">
      <w:pPr>
        <w:pStyle w:val="SingleTxtG"/>
        <w:ind w:left="2268"/>
        <w:rPr>
          <w:lang w:val="fr-FR"/>
        </w:rPr>
      </w:pPr>
      <w:r w:rsidRPr="00FE63C0">
        <w:rPr>
          <w:lang w:val="fr-FR"/>
        </w:rPr>
        <w:tab/>
        <w:t>L</w:t>
      </w:r>
      <w:r>
        <w:rPr>
          <w:lang w:val="fr-FR"/>
        </w:rPr>
        <w:t>’</w:t>
      </w:r>
      <w:r w:rsidRPr="00FE63C0">
        <w:rPr>
          <w:lang w:val="fr-FR"/>
        </w:rPr>
        <w:t>essai doit être répété avec une vitesse comprise entre V</w:t>
      </w:r>
      <w:r w:rsidRPr="00FE63C0">
        <w:rPr>
          <w:vertAlign w:val="subscript"/>
          <w:lang w:val="fr-FR"/>
        </w:rPr>
        <w:t>smax</w:t>
      </w:r>
      <w:r w:rsidRPr="00FE63C0">
        <w:rPr>
          <w:lang w:val="fr-FR"/>
        </w:rPr>
        <w:t xml:space="preserve"> -20</w:t>
      </w:r>
      <w:r>
        <w:rPr>
          <w:lang w:val="fr-FR"/>
        </w:rPr>
        <w:t> </w:t>
      </w:r>
      <w:r w:rsidRPr="00FE63C0">
        <w:rPr>
          <w:lang w:val="fr-FR"/>
        </w:rPr>
        <w:t>km/h et V</w:t>
      </w:r>
      <w:r w:rsidRPr="00FE63C0">
        <w:rPr>
          <w:vertAlign w:val="subscript"/>
          <w:lang w:val="fr-FR"/>
        </w:rPr>
        <w:t>smax</w:t>
      </w:r>
      <w:r w:rsidRPr="00FE63C0">
        <w:rPr>
          <w:lang w:val="fr-FR"/>
        </w:rPr>
        <w:t xml:space="preserve"> -10</w:t>
      </w:r>
      <w:r>
        <w:rPr>
          <w:lang w:val="fr-FR"/>
        </w:rPr>
        <w:t> </w:t>
      </w:r>
      <w:r w:rsidRPr="00FE63C0">
        <w:rPr>
          <w:lang w:val="fr-FR"/>
        </w:rPr>
        <w:t>km/h ou à 130</w:t>
      </w:r>
      <w:r>
        <w:rPr>
          <w:lang w:val="fr-FR"/>
        </w:rPr>
        <w:t> </w:t>
      </w:r>
      <w:r w:rsidRPr="00FE63C0">
        <w:rPr>
          <w:lang w:val="fr-FR"/>
        </w:rPr>
        <w:t>km/h, la valeur la plus faible étant retenue, et peut être arrêté dès que le signal d</w:t>
      </w:r>
      <w:r>
        <w:rPr>
          <w:lang w:val="fr-FR"/>
        </w:rPr>
        <w:t>’</w:t>
      </w:r>
      <w:r w:rsidRPr="00FE63C0">
        <w:rPr>
          <w:lang w:val="fr-FR"/>
        </w:rPr>
        <w:t>avertissement visuel s</w:t>
      </w:r>
      <w:r>
        <w:rPr>
          <w:lang w:val="fr-FR"/>
        </w:rPr>
        <w:t>’</w:t>
      </w:r>
      <w:r w:rsidRPr="00FE63C0">
        <w:rPr>
          <w:lang w:val="fr-FR"/>
        </w:rPr>
        <w:t xml:space="preserve">affiche. </w:t>
      </w:r>
    </w:p>
    <w:p w14:paraId="17B9EDAE" w14:textId="77777777" w:rsidR="002F119A" w:rsidRPr="006F3AF9" w:rsidRDefault="002F119A" w:rsidP="002F119A">
      <w:pPr>
        <w:pStyle w:val="SingleTxtG"/>
        <w:ind w:left="2268"/>
        <w:rPr>
          <w:spacing w:val="-2"/>
          <w:lang w:val="fr-FR"/>
        </w:rPr>
      </w:pPr>
      <w:r w:rsidRPr="006F3AF9">
        <w:rPr>
          <w:spacing w:val="-2"/>
          <w:lang w:val="fr-FR"/>
        </w:rPr>
        <w:tab/>
        <w:t xml:space="preserve">En outre, le constructeur doit démontrer, à la satisfaction du service technique, que les prescriptions sont satisfaites dans toute la gamme des vitesses. Cela peut se faire sur la base de documents appropriés joints au procès-verbal d’essai. </w:t>
      </w:r>
    </w:p>
    <w:p w14:paraId="52DFF1F8" w14:textId="77777777" w:rsidR="002F119A" w:rsidRPr="00FE63C0" w:rsidRDefault="002F119A" w:rsidP="00352795">
      <w:pPr>
        <w:pStyle w:val="SingleTxtG"/>
        <w:keepNext/>
        <w:ind w:left="2268" w:hanging="1134"/>
        <w:rPr>
          <w:lang w:val="fr-FR"/>
        </w:rPr>
      </w:pPr>
      <w:r w:rsidRPr="00FE63C0">
        <w:rPr>
          <w:lang w:val="fr-FR"/>
        </w:rPr>
        <w:t>3.2.4.2</w:t>
      </w:r>
      <w:r w:rsidRPr="00FE63C0">
        <w:rPr>
          <w:lang w:val="fr-FR"/>
        </w:rPr>
        <w:tab/>
        <w:t>L</w:t>
      </w:r>
      <w:r>
        <w:rPr>
          <w:lang w:val="fr-FR"/>
        </w:rPr>
        <w:t>’</w:t>
      </w:r>
      <w:r w:rsidRPr="00FE63C0">
        <w:rPr>
          <w:lang w:val="fr-FR"/>
        </w:rPr>
        <w:t xml:space="preserve">essai est satisfaisant si : </w:t>
      </w:r>
    </w:p>
    <w:p w14:paraId="7452950D" w14:textId="77777777" w:rsidR="002F119A" w:rsidRPr="00FE63C0" w:rsidRDefault="002F119A" w:rsidP="002F119A">
      <w:pPr>
        <w:pStyle w:val="SingleTxtG"/>
        <w:ind w:left="2268"/>
        <w:rPr>
          <w:lang w:val="fr-FR"/>
        </w:rPr>
      </w:pPr>
      <w:r w:rsidRPr="00FE63C0">
        <w:rPr>
          <w:lang w:val="fr-FR"/>
        </w:rPr>
        <w:tab/>
        <w:t>Pendant les deux essais, le signal d</w:t>
      </w:r>
      <w:r>
        <w:rPr>
          <w:lang w:val="fr-FR"/>
        </w:rPr>
        <w:t>’</w:t>
      </w:r>
      <w:r w:rsidRPr="00FE63C0">
        <w:rPr>
          <w:lang w:val="fr-FR"/>
        </w:rPr>
        <w:t>avertissement visuel est émis au plus tard 15</w:t>
      </w:r>
      <w:r>
        <w:rPr>
          <w:lang w:val="fr-FR"/>
        </w:rPr>
        <w:t> </w:t>
      </w:r>
      <w:r w:rsidRPr="00FE63C0">
        <w:rPr>
          <w:lang w:val="fr-FR"/>
        </w:rPr>
        <w:t>s après que la commande de direction a été relâchée et persiste jusqu</w:t>
      </w:r>
      <w:r>
        <w:rPr>
          <w:lang w:val="fr-FR"/>
        </w:rPr>
        <w:t>’</w:t>
      </w:r>
      <w:r w:rsidRPr="00FE63C0">
        <w:rPr>
          <w:lang w:val="fr-FR"/>
        </w:rPr>
        <w:t>à désactivation de l</w:t>
      </w:r>
      <w:r>
        <w:rPr>
          <w:lang w:val="fr-FR"/>
        </w:rPr>
        <w:t>’</w:t>
      </w:r>
      <w:r w:rsidRPr="00FE63C0">
        <w:rPr>
          <w:lang w:val="fr-FR"/>
        </w:rPr>
        <w:t>ACSF.</w:t>
      </w:r>
    </w:p>
    <w:p w14:paraId="1F2D0B63" w14:textId="77777777" w:rsidR="002F119A" w:rsidRPr="00FE63C0" w:rsidRDefault="002F119A" w:rsidP="002F119A">
      <w:pPr>
        <w:pStyle w:val="SingleTxtG"/>
        <w:ind w:left="2268"/>
        <w:rPr>
          <w:lang w:val="fr-FR"/>
        </w:rPr>
      </w:pPr>
      <w:r w:rsidRPr="00FE63C0">
        <w:rPr>
          <w:lang w:val="fr-FR"/>
        </w:rPr>
        <w:tab/>
        <w:t>Pendant l</w:t>
      </w:r>
      <w:r>
        <w:rPr>
          <w:lang w:val="fr-FR"/>
        </w:rPr>
        <w:t>’</w:t>
      </w:r>
      <w:r w:rsidRPr="00FE63C0">
        <w:rPr>
          <w:lang w:val="fr-FR"/>
        </w:rPr>
        <w:t>essai avec la vitesse la moins élevée, le signal d</w:t>
      </w:r>
      <w:r>
        <w:rPr>
          <w:lang w:val="fr-FR"/>
        </w:rPr>
        <w:t>’</w:t>
      </w:r>
      <w:r w:rsidRPr="00FE63C0">
        <w:rPr>
          <w:lang w:val="fr-FR"/>
        </w:rPr>
        <w:t>avertissement sonore est émis au plus tard 30</w:t>
      </w:r>
      <w:r>
        <w:rPr>
          <w:lang w:val="fr-FR"/>
        </w:rPr>
        <w:t> </w:t>
      </w:r>
      <w:r w:rsidRPr="00FE63C0">
        <w:rPr>
          <w:lang w:val="fr-FR"/>
        </w:rPr>
        <w:t>s après que la commande de direction a été relâchée et persiste jusqu</w:t>
      </w:r>
      <w:r>
        <w:rPr>
          <w:lang w:val="fr-FR"/>
        </w:rPr>
        <w:t>’</w:t>
      </w:r>
      <w:r w:rsidRPr="00FE63C0">
        <w:rPr>
          <w:lang w:val="fr-FR"/>
        </w:rPr>
        <w:t>à désactivation de l</w:t>
      </w:r>
      <w:r>
        <w:rPr>
          <w:lang w:val="fr-FR"/>
        </w:rPr>
        <w:t>’</w:t>
      </w:r>
      <w:r w:rsidRPr="00FE63C0">
        <w:rPr>
          <w:lang w:val="fr-FR"/>
        </w:rPr>
        <w:t xml:space="preserve">ACSF. </w:t>
      </w:r>
    </w:p>
    <w:p w14:paraId="1E1A8B97" w14:textId="77777777" w:rsidR="002F119A" w:rsidRPr="00FE63C0" w:rsidRDefault="002F119A" w:rsidP="002F119A">
      <w:pPr>
        <w:pStyle w:val="SingleTxtG"/>
        <w:ind w:left="2268"/>
        <w:rPr>
          <w:lang w:val="fr-FR"/>
        </w:rPr>
      </w:pPr>
      <w:r w:rsidRPr="00FE63C0">
        <w:rPr>
          <w:lang w:val="fr-FR"/>
        </w:rPr>
        <w:tab/>
        <w:t>Pendant l</w:t>
      </w:r>
      <w:r>
        <w:rPr>
          <w:lang w:val="fr-FR"/>
        </w:rPr>
        <w:t>’</w:t>
      </w:r>
      <w:r w:rsidRPr="00FE63C0">
        <w:rPr>
          <w:lang w:val="fr-FR"/>
        </w:rPr>
        <w:t>essai avec la vitesse la plus élevée, l</w:t>
      </w:r>
      <w:r>
        <w:rPr>
          <w:lang w:val="fr-FR"/>
        </w:rPr>
        <w:t>’</w:t>
      </w:r>
      <w:r w:rsidRPr="00FE63C0">
        <w:rPr>
          <w:lang w:val="fr-FR"/>
        </w:rPr>
        <w:t>ACSF est désactivée au plus tard 30</w:t>
      </w:r>
      <w:r>
        <w:rPr>
          <w:lang w:val="fr-FR"/>
        </w:rPr>
        <w:t> </w:t>
      </w:r>
      <w:r w:rsidRPr="00FE63C0">
        <w:rPr>
          <w:lang w:val="fr-FR"/>
        </w:rPr>
        <w:t>s après le début du signal sonore, avec un signal d</w:t>
      </w:r>
      <w:r>
        <w:rPr>
          <w:lang w:val="fr-FR"/>
        </w:rPr>
        <w:t>’</w:t>
      </w:r>
      <w:r w:rsidRPr="00FE63C0">
        <w:rPr>
          <w:lang w:val="fr-FR"/>
        </w:rPr>
        <w:t>alarme d</w:t>
      </w:r>
      <w:r>
        <w:rPr>
          <w:lang w:val="fr-FR"/>
        </w:rPr>
        <w:t>’</w:t>
      </w:r>
      <w:r w:rsidRPr="00FE63C0">
        <w:rPr>
          <w:lang w:val="fr-FR"/>
        </w:rPr>
        <w:t>au moins 5</w:t>
      </w:r>
      <w:r>
        <w:rPr>
          <w:lang w:val="fr-FR"/>
        </w:rPr>
        <w:t> </w:t>
      </w:r>
      <w:r w:rsidRPr="00FE63C0">
        <w:rPr>
          <w:lang w:val="fr-FR"/>
        </w:rPr>
        <w:t>s, différent du signal d</w:t>
      </w:r>
      <w:r>
        <w:rPr>
          <w:lang w:val="fr-FR"/>
        </w:rPr>
        <w:t>’</w:t>
      </w:r>
      <w:r w:rsidRPr="00FE63C0">
        <w:rPr>
          <w:lang w:val="fr-FR"/>
        </w:rPr>
        <w:t>avertissement. ».</w:t>
      </w:r>
    </w:p>
    <w:p w14:paraId="7B69E34A" w14:textId="77777777" w:rsidR="002F119A" w:rsidRPr="00FE63C0" w:rsidRDefault="002F119A" w:rsidP="00352795">
      <w:pPr>
        <w:pStyle w:val="SingleTxtG"/>
        <w:keepNext/>
        <w:rPr>
          <w:lang w:val="fr-FR"/>
        </w:rPr>
      </w:pPr>
      <w:r w:rsidRPr="00FE63C0">
        <w:rPr>
          <w:i/>
          <w:iCs/>
          <w:lang w:val="fr-FR"/>
        </w:rPr>
        <w:t>Ajouter les nouveaux paragraphes 3.2.5 à 3.2.5.2</w:t>
      </w:r>
      <w:r w:rsidRPr="00FE63C0">
        <w:rPr>
          <w:lang w:val="fr-FR"/>
        </w:rPr>
        <w:t>, libellés comme suit</w:t>
      </w:r>
      <w:r>
        <w:rPr>
          <w:lang w:val="fr-FR"/>
        </w:rPr>
        <w:t> </w:t>
      </w:r>
      <w:r w:rsidRPr="00FE63C0">
        <w:rPr>
          <w:lang w:val="fr-FR"/>
        </w:rPr>
        <w:t>:</w:t>
      </w:r>
    </w:p>
    <w:p w14:paraId="28417A02" w14:textId="77777777" w:rsidR="002F119A" w:rsidRPr="00FE63C0" w:rsidRDefault="002F119A" w:rsidP="002F119A">
      <w:pPr>
        <w:pStyle w:val="SingleTxtG"/>
        <w:ind w:left="2268" w:hanging="1134"/>
        <w:rPr>
          <w:bCs/>
          <w:lang w:val="fr-FR"/>
        </w:rPr>
      </w:pPr>
      <w:r>
        <w:rPr>
          <w:lang w:val="fr-FR"/>
        </w:rPr>
        <w:t>« </w:t>
      </w:r>
      <w:r w:rsidRPr="00FE63C0">
        <w:rPr>
          <w:lang w:val="fr-FR"/>
        </w:rPr>
        <w:t>3.2.5</w:t>
      </w:r>
      <w:r w:rsidRPr="00FE63C0">
        <w:rPr>
          <w:lang w:val="fr-FR"/>
        </w:rPr>
        <w:tab/>
        <w:t>Essai de détection de franchissement de ligne pour les véhicules des catégories M</w:t>
      </w:r>
      <w:r w:rsidRPr="00FE63C0">
        <w:rPr>
          <w:vertAlign w:val="subscript"/>
          <w:lang w:val="fr-FR"/>
        </w:rPr>
        <w:t>1</w:t>
      </w:r>
      <w:r w:rsidRPr="00FE63C0">
        <w:rPr>
          <w:lang w:val="fr-FR"/>
        </w:rPr>
        <w:t xml:space="preserve"> et N</w:t>
      </w:r>
      <w:r w:rsidRPr="00FE63C0">
        <w:rPr>
          <w:vertAlign w:val="subscript"/>
          <w:lang w:val="fr-FR"/>
        </w:rPr>
        <w:t>1</w:t>
      </w:r>
      <w:r w:rsidRPr="00FE63C0">
        <w:rPr>
          <w:lang w:val="fr-FR"/>
        </w:rPr>
        <w:t xml:space="preserve"> et ceux des catégories M</w:t>
      </w:r>
      <w:r w:rsidRPr="00FE63C0">
        <w:rPr>
          <w:vertAlign w:val="subscript"/>
          <w:lang w:val="fr-FR"/>
        </w:rPr>
        <w:t>2</w:t>
      </w:r>
      <w:r w:rsidRPr="00FE63C0">
        <w:rPr>
          <w:lang w:val="fr-FR"/>
        </w:rPr>
        <w:t>, M</w:t>
      </w:r>
      <w:r w:rsidRPr="00FE63C0">
        <w:rPr>
          <w:vertAlign w:val="subscript"/>
          <w:lang w:val="fr-FR"/>
        </w:rPr>
        <w:t>3</w:t>
      </w:r>
      <w:r w:rsidRPr="00FE63C0">
        <w:rPr>
          <w:lang w:val="fr-FR"/>
        </w:rPr>
        <w:t>, N</w:t>
      </w:r>
      <w:r w:rsidRPr="00FE63C0">
        <w:rPr>
          <w:vertAlign w:val="subscript"/>
          <w:lang w:val="fr-FR"/>
        </w:rPr>
        <w:t>2</w:t>
      </w:r>
      <w:r w:rsidRPr="00FE63C0">
        <w:rPr>
          <w:lang w:val="fr-FR"/>
        </w:rPr>
        <w:t xml:space="preserve"> et N</w:t>
      </w:r>
      <w:r w:rsidRPr="00FE63C0">
        <w:rPr>
          <w:vertAlign w:val="subscript"/>
          <w:lang w:val="fr-FR"/>
        </w:rPr>
        <w:t>3</w:t>
      </w:r>
      <w:r w:rsidRPr="00FE63C0">
        <w:rPr>
          <w:lang w:val="fr-FR"/>
        </w:rPr>
        <w:t>, s</w:t>
      </w:r>
      <w:r>
        <w:rPr>
          <w:lang w:val="fr-FR"/>
        </w:rPr>
        <w:t>’</w:t>
      </w:r>
      <w:r w:rsidRPr="00FE63C0">
        <w:rPr>
          <w:lang w:val="fr-FR"/>
        </w:rPr>
        <w:t>ils ne sont pas équipés d</w:t>
      </w:r>
      <w:r>
        <w:rPr>
          <w:lang w:val="fr-FR"/>
        </w:rPr>
        <w:t>’</w:t>
      </w:r>
      <w:r w:rsidRPr="00FE63C0">
        <w:rPr>
          <w:lang w:val="fr-FR"/>
        </w:rPr>
        <w:t>un système d</w:t>
      </w:r>
      <w:r>
        <w:rPr>
          <w:lang w:val="fr-FR"/>
        </w:rPr>
        <w:t>’</w:t>
      </w:r>
      <w:r w:rsidRPr="00FE63C0">
        <w:rPr>
          <w:lang w:val="fr-FR"/>
        </w:rPr>
        <w:t>avertissement de franchissement de ligne (LDWS) satisfaisant aux prescriptions techniques du Règlement ONU n</w:t>
      </w:r>
      <w:r w:rsidRPr="00FE63C0">
        <w:rPr>
          <w:vertAlign w:val="superscript"/>
          <w:lang w:val="fr-FR"/>
        </w:rPr>
        <w:t>o</w:t>
      </w:r>
      <w:r>
        <w:rPr>
          <w:lang w:val="fr-FR"/>
        </w:rPr>
        <w:t> </w:t>
      </w:r>
      <w:r w:rsidRPr="00FE63C0">
        <w:rPr>
          <w:lang w:val="fr-FR"/>
        </w:rPr>
        <w:t>130.</w:t>
      </w:r>
    </w:p>
    <w:p w14:paraId="72F25665" w14:textId="77777777" w:rsidR="002F119A" w:rsidRPr="00FE63C0" w:rsidRDefault="002F119A" w:rsidP="002F119A">
      <w:pPr>
        <w:pStyle w:val="SingleTxtG"/>
        <w:ind w:left="2268" w:hanging="1134"/>
        <w:rPr>
          <w:bCs/>
          <w:lang w:val="fr-FR"/>
        </w:rPr>
      </w:pPr>
      <w:r w:rsidRPr="00FE63C0">
        <w:rPr>
          <w:lang w:val="fr-FR"/>
        </w:rPr>
        <w:t>3.2.5.1</w:t>
      </w:r>
      <w:r w:rsidRPr="00FE63C0">
        <w:rPr>
          <w:lang w:val="fr-FR"/>
        </w:rPr>
        <w:tab/>
        <w:t>Le véhicule doit être conduit avec l</w:t>
      </w:r>
      <w:r>
        <w:rPr>
          <w:lang w:val="fr-FR"/>
        </w:rPr>
        <w:t>’</w:t>
      </w:r>
      <w:r w:rsidRPr="00FE63C0">
        <w:rPr>
          <w:lang w:val="fr-FR"/>
        </w:rPr>
        <w:t>ACSF activé à une vitesse d</w:t>
      </w:r>
      <w:r>
        <w:rPr>
          <w:lang w:val="fr-FR"/>
        </w:rPr>
        <w:t>’</w:t>
      </w:r>
      <w:r w:rsidRPr="00FE63C0">
        <w:rPr>
          <w:lang w:val="fr-FR"/>
        </w:rPr>
        <w:t>essai comprise entre V</w:t>
      </w:r>
      <w:r w:rsidRPr="00FE63C0">
        <w:rPr>
          <w:vertAlign w:val="subscript"/>
          <w:lang w:val="fr-FR"/>
        </w:rPr>
        <w:t>smin</w:t>
      </w:r>
      <w:r w:rsidRPr="00FE63C0">
        <w:rPr>
          <w:lang w:val="fr-FR"/>
        </w:rPr>
        <w:t xml:space="preserve"> et V</w:t>
      </w:r>
      <w:r w:rsidRPr="00FE63C0">
        <w:rPr>
          <w:vertAlign w:val="subscript"/>
          <w:lang w:val="fr-FR"/>
        </w:rPr>
        <w:t>smax</w:t>
      </w:r>
      <w:r w:rsidRPr="00FE63C0">
        <w:rPr>
          <w:lang w:val="fr-FR"/>
        </w:rPr>
        <w:t>.</w:t>
      </w:r>
    </w:p>
    <w:p w14:paraId="55E95F52" w14:textId="77777777" w:rsidR="002F119A" w:rsidRPr="00FE63C0" w:rsidRDefault="002F119A" w:rsidP="002F119A">
      <w:pPr>
        <w:pStyle w:val="SingleTxtG"/>
        <w:ind w:left="2268"/>
        <w:rPr>
          <w:bCs/>
          <w:lang w:val="fr-FR"/>
        </w:rPr>
      </w:pPr>
      <w:r w:rsidRPr="00FE63C0">
        <w:rPr>
          <w:spacing w:val="-2"/>
          <w:lang w:val="fr-FR"/>
        </w:rPr>
        <w:t>Le véhicule doit être conduit, sans que le conducteur n</w:t>
      </w:r>
      <w:r>
        <w:rPr>
          <w:spacing w:val="-2"/>
          <w:lang w:val="fr-FR"/>
        </w:rPr>
        <w:t>’</w:t>
      </w:r>
      <w:r w:rsidRPr="00FE63C0">
        <w:rPr>
          <w:spacing w:val="-2"/>
          <w:lang w:val="fr-FR"/>
        </w:rPr>
        <w:t>exerce aucune force sur la commande de direction (par exemple, en ôtant ses mains de la commande)</w:t>
      </w:r>
      <w:r w:rsidRPr="00FE63C0">
        <w:rPr>
          <w:lang w:val="fr-FR"/>
        </w:rPr>
        <w:t xml:space="preserve"> sur une piste incurvée comportant des marques routières de chaque côté.</w:t>
      </w:r>
    </w:p>
    <w:p w14:paraId="74FAA5BA" w14:textId="77777777" w:rsidR="002F119A" w:rsidRPr="00FE63C0" w:rsidRDefault="002F119A" w:rsidP="002F119A">
      <w:pPr>
        <w:pStyle w:val="SingleTxtG"/>
        <w:ind w:left="2268"/>
        <w:rPr>
          <w:bCs/>
          <w:lang w:val="fr-FR"/>
        </w:rPr>
      </w:pPr>
      <w:r w:rsidRPr="00FE63C0">
        <w:rPr>
          <w:lang w:val="fr-FR"/>
        </w:rPr>
        <w:t>Le service technique définit une vitesse d</w:t>
      </w:r>
      <w:r>
        <w:rPr>
          <w:lang w:val="fr-FR"/>
        </w:rPr>
        <w:t>’</w:t>
      </w:r>
      <w:r w:rsidRPr="00FE63C0">
        <w:rPr>
          <w:lang w:val="fr-FR"/>
        </w:rPr>
        <w:t>essai et un rayon qui provoquerait un franchissement de voie. La vitesse d</w:t>
      </w:r>
      <w:r>
        <w:rPr>
          <w:lang w:val="fr-FR"/>
        </w:rPr>
        <w:t>’</w:t>
      </w:r>
      <w:r w:rsidRPr="00FE63C0">
        <w:rPr>
          <w:lang w:val="fr-FR"/>
        </w:rPr>
        <w:t>essai et le rayon doivent être définis de telle sorte que l</w:t>
      </w:r>
      <w:r>
        <w:rPr>
          <w:lang w:val="fr-FR"/>
        </w:rPr>
        <w:t>’</w:t>
      </w:r>
      <w:r w:rsidRPr="00FE63C0">
        <w:rPr>
          <w:lang w:val="fr-FR"/>
        </w:rPr>
        <w:t>accélération latérale nécessaire pour suivre la courbe se situe entre ay</w:t>
      </w:r>
      <w:r w:rsidRPr="00FE63C0">
        <w:rPr>
          <w:vertAlign w:val="subscript"/>
          <w:lang w:val="fr-FR"/>
        </w:rPr>
        <w:t>smax</w:t>
      </w:r>
      <w:r w:rsidRPr="00FE63C0">
        <w:rPr>
          <w:lang w:val="fr-FR"/>
        </w:rPr>
        <w:t xml:space="preserve"> + 0,1 m/s</w:t>
      </w:r>
      <w:r w:rsidRPr="00352795">
        <w:rPr>
          <w:sz w:val="18"/>
          <w:szCs w:val="18"/>
          <w:lang w:val="fr-FR"/>
        </w:rPr>
        <w:t>²</w:t>
      </w:r>
      <w:r w:rsidRPr="00FE63C0">
        <w:rPr>
          <w:lang w:val="fr-FR"/>
        </w:rPr>
        <w:t xml:space="preserve"> et ay</w:t>
      </w:r>
      <w:r w:rsidRPr="00FE63C0">
        <w:rPr>
          <w:vertAlign w:val="subscript"/>
          <w:lang w:val="fr-FR"/>
        </w:rPr>
        <w:t>smax</w:t>
      </w:r>
      <w:r w:rsidRPr="00FE63C0">
        <w:rPr>
          <w:lang w:val="fr-FR"/>
        </w:rPr>
        <w:t xml:space="preserve"> + 0,4 m/s</w:t>
      </w:r>
      <w:r w:rsidRPr="00352795">
        <w:rPr>
          <w:sz w:val="18"/>
          <w:szCs w:val="18"/>
          <w:lang w:val="fr-FR"/>
        </w:rPr>
        <w:t>²</w:t>
      </w:r>
      <w:r w:rsidRPr="00FE63C0">
        <w:rPr>
          <w:lang w:val="fr-FR"/>
        </w:rPr>
        <w:t>.</w:t>
      </w:r>
    </w:p>
    <w:p w14:paraId="4EB4C1B6" w14:textId="77777777" w:rsidR="002F119A" w:rsidRPr="00FE63C0" w:rsidRDefault="002F119A" w:rsidP="00352795">
      <w:pPr>
        <w:pStyle w:val="SingleTxtG"/>
        <w:keepNext/>
        <w:ind w:left="2268" w:hanging="1134"/>
        <w:rPr>
          <w:bCs/>
          <w:lang w:val="fr-FR"/>
        </w:rPr>
      </w:pPr>
      <w:r w:rsidRPr="00FE63C0">
        <w:rPr>
          <w:lang w:val="fr-FR"/>
        </w:rPr>
        <w:t>3.2.5.2</w:t>
      </w:r>
      <w:r w:rsidRPr="00FE63C0">
        <w:rPr>
          <w:lang w:val="fr-FR"/>
        </w:rPr>
        <w:tab/>
        <w:t>L</w:t>
      </w:r>
      <w:r>
        <w:rPr>
          <w:lang w:val="fr-FR"/>
        </w:rPr>
        <w:t>’</w:t>
      </w:r>
      <w:r w:rsidRPr="00FE63C0">
        <w:rPr>
          <w:lang w:val="fr-FR"/>
        </w:rPr>
        <w:t>essai est satisfaisant si</w:t>
      </w:r>
      <w:r>
        <w:rPr>
          <w:lang w:val="fr-FR"/>
        </w:rPr>
        <w:t> </w:t>
      </w:r>
      <w:r w:rsidRPr="00FE63C0">
        <w:rPr>
          <w:lang w:val="fr-FR"/>
        </w:rPr>
        <w:t>:</w:t>
      </w:r>
    </w:p>
    <w:p w14:paraId="077847C0" w14:textId="77777777" w:rsidR="002F119A" w:rsidRPr="00FE63C0" w:rsidRDefault="002F119A" w:rsidP="002F119A">
      <w:pPr>
        <w:pStyle w:val="SingleTxtG"/>
        <w:ind w:left="2268"/>
        <w:rPr>
          <w:bCs/>
          <w:lang w:val="fr-FR"/>
        </w:rPr>
      </w:pPr>
      <w:r w:rsidRPr="00FE63C0">
        <w:rPr>
          <w:lang w:val="fr-FR"/>
        </w:rPr>
        <w:t>Le signal d</w:t>
      </w:r>
      <w:r>
        <w:rPr>
          <w:lang w:val="fr-FR"/>
        </w:rPr>
        <w:t>’</w:t>
      </w:r>
      <w:r w:rsidRPr="00FE63C0">
        <w:rPr>
          <w:lang w:val="fr-FR"/>
        </w:rPr>
        <w:t>avertissement visuel et, en outre, le signal d</w:t>
      </w:r>
      <w:r>
        <w:rPr>
          <w:lang w:val="fr-FR"/>
        </w:rPr>
        <w:t>’</w:t>
      </w:r>
      <w:r w:rsidRPr="00FE63C0">
        <w:rPr>
          <w:lang w:val="fr-FR"/>
        </w:rPr>
        <w:t>avertissement sonore ou tactile ont été émis au plus tard lorsque le bord extérieur de la bande de roulement du pneumatique de la roue avant du véhicule a franchi le bord extérieur d</w:t>
      </w:r>
      <w:r>
        <w:rPr>
          <w:lang w:val="fr-FR"/>
        </w:rPr>
        <w:t>’</w:t>
      </w:r>
      <w:r w:rsidRPr="00FE63C0">
        <w:rPr>
          <w:lang w:val="fr-FR"/>
        </w:rPr>
        <w:t>une marque routière.</w:t>
      </w:r>
    </w:p>
    <w:p w14:paraId="2C65420E" w14:textId="77777777" w:rsidR="002F119A" w:rsidRDefault="002F119A" w:rsidP="002F119A">
      <w:pPr>
        <w:pStyle w:val="SingleTxtG"/>
        <w:ind w:left="2268"/>
        <w:rPr>
          <w:lang w:val="fr-FR"/>
        </w:rPr>
      </w:pPr>
      <w:r w:rsidRPr="00FE63C0">
        <w:rPr>
          <w:lang w:val="fr-FR"/>
        </w:rPr>
        <w:t>Le système continue de fournir une assistance, comme requis au paragraphe</w:t>
      </w:r>
      <w:r>
        <w:rPr>
          <w:lang w:val="fr-FR"/>
        </w:rPr>
        <w:t> </w:t>
      </w:r>
      <w:r w:rsidRPr="00FE63C0">
        <w:rPr>
          <w:lang w:val="fr-FR"/>
        </w:rPr>
        <w:t>5.6.2.2.3.</w:t>
      </w:r>
      <w:r>
        <w:rPr>
          <w:lang w:val="fr-FR"/>
        </w:rPr>
        <w:t> »</w:t>
      </w:r>
      <w:r w:rsidRPr="00FE63C0">
        <w:rPr>
          <w:lang w:val="fr-FR"/>
        </w:rPr>
        <w:t>.</w:t>
      </w:r>
    </w:p>
    <w:p w14:paraId="43A3DA7E" w14:textId="77777777" w:rsidR="002F119A" w:rsidRPr="002F119A" w:rsidRDefault="002F119A" w:rsidP="002F119A">
      <w:pPr>
        <w:pStyle w:val="SingleTxtG"/>
        <w:spacing w:before="240" w:after="0"/>
        <w:jc w:val="center"/>
        <w:rPr>
          <w:u w:val="single"/>
          <w:lang w:val="fr-FR"/>
        </w:rPr>
      </w:pPr>
      <w:r>
        <w:rPr>
          <w:u w:val="single"/>
          <w:lang w:val="fr-FR"/>
        </w:rPr>
        <w:tab/>
      </w:r>
      <w:r>
        <w:rPr>
          <w:u w:val="single"/>
          <w:lang w:val="fr-FR"/>
        </w:rPr>
        <w:tab/>
      </w:r>
      <w:r>
        <w:rPr>
          <w:u w:val="single"/>
          <w:lang w:val="fr-FR"/>
        </w:rPr>
        <w:tab/>
      </w:r>
      <w:r>
        <w:rPr>
          <w:u w:val="single"/>
          <w:lang w:val="fr-FR"/>
        </w:rPr>
        <w:tab/>
      </w:r>
    </w:p>
    <w:sectPr w:rsidR="002F119A" w:rsidRPr="002F119A" w:rsidSect="002F119A">
      <w:headerReference w:type="even" r:id="rId8"/>
      <w:headerReference w:type="default" r:id="rId9"/>
      <w:footerReference w:type="even" r:id="rId10"/>
      <w:footerReference w:type="default" r:id="rId11"/>
      <w:footerReference w:type="first" r:id="rId12"/>
      <w:endnotePr>
        <w:numFmt w:val="decimal"/>
      </w:endnotePr>
      <w:pgSz w:w="11907" w:h="16840" w:code="9"/>
      <w:pgMar w:top="1417" w:right="1134" w:bottom="1134" w:left="1134" w:header="68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B647E1" w14:textId="77777777" w:rsidR="00251728" w:rsidRDefault="00251728"/>
  </w:endnote>
  <w:endnote w:type="continuationSeparator" w:id="0">
    <w:p w14:paraId="5450ABA4" w14:textId="77777777" w:rsidR="00251728" w:rsidRDefault="00251728">
      <w:pPr>
        <w:pStyle w:val="Pieddepage"/>
      </w:pPr>
    </w:p>
  </w:endnote>
  <w:endnote w:type="continuationNotice" w:id="1">
    <w:p w14:paraId="5AF4A800" w14:textId="77777777" w:rsidR="00251728" w:rsidRPr="00C451B9" w:rsidRDefault="00251728"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1D6D7" w14:textId="77777777" w:rsidR="002F119A" w:rsidRPr="002F119A" w:rsidRDefault="002F119A" w:rsidP="002F119A">
    <w:pPr>
      <w:pStyle w:val="Pieddepage"/>
      <w:tabs>
        <w:tab w:val="right" w:pos="9638"/>
      </w:tabs>
    </w:pPr>
    <w:r w:rsidRPr="002F119A">
      <w:rPr>
        <w:b/>
        <w:sz w:val="18"/>
      </w:rPr>
      <w:fldChar w:fldCharType="begin"/>
    </w:r>
    <w:r w:rsidRPr="002F119A">
      <w:rPr>
        <w:b/>
        <w:sz w:val="18"/>
      </w:rPr>
      <w:instrText xml:space="preserve"> PAGE  \* MERGEFORMAT </w:instrText>
    </w:r>
    <w:r w:rsidRPr="002F119A">
      <w:rPr>
        <w:b/>
        <w:sz w:val="18"/>
      </w:rPr>
      <w:fldChar w:fldCharType="separate"/>
    </w:r>
    <w:r w:rsidRPr="002F119A">
      <w:rPr>
        <w:b/>
        <w:noProof/>
        <w:sz w:val="18"/>
      </w:rPr>
      <w:t>2</w:t>
    </w:r>
    <w:r w:rsidRPr="002F119A">
      <w:rPr>
        <w:b/>
        <w:sz w:val="18"/>
      </w:rPr>
      <w:fldChar w:fldCharType="end"/>
    </w:r>
    <w:r>
      <w:rPr>
        <w:b/>
        <w:sz w:val="18"/>
      </w:rPr>
      <w:tab/>
    </w:r>
    <w:r>
      <w:t>GE.21-01315</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6045B0" w14:textId="77777777" w:rsidR="002F119A" w:rsidRPr="002F119A" w:rsidRDefault="002F119A" w:rsidP="002F119A">
    <w:pPr>
      <w:pStyle w:val="Pieddepage"/>
      <w:tabs>
        <w:tab w:val="right" w:pos="9638"/>
      </w:tabs>
      <w:rPr>
        <w:b/>
        <w:sz w:val="18"/>
      </w:rPr>
    </w:pPr>
    <w:r>
      <w:t>GE.21-01315</w:t>
    </w:r>
    <w:r>
      <w:tab/>
    </w:r>
    <w:r w:rsidRPr="002F119A">
      <w:rPr>
        <w:b/>
        <w:sz w:val="18"/>
      </w:rPr>
      <w:fldChar w:fldCharType="begin"/>
    </w:r>
    <w:r w:rsidRPr="002F119A">
      <w:rPr>
        <w:b/>
        <w:sz w:val="18"/>
      </w:rPr>
      <w:instrText xml:space="preserve"> PAGE  \* MERGEFORMAT </w:instrText>
    </w:r>
    <w:r w:rsidRPr="002F119A">
      <w:rPr>
        <w:b/>
        <w:sz w:val="18"/>
      </w:rPr>
      <w:fldChar w:fldCharType="separate"/>
    </w:r>
    <w:r w:rsidRPr="002F119A">
      <w:rPr>
        <w:b/>
        <w:noProof/>
        <w:sz w:val="18"/>
      </w:rPr>
      <w:t>3</w:t>
    </w:r>
    <w:r w:rsidRPr="002F119A">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CBF5EE" w14:textId="77777777" w:rsidR="00467F2C" w:rsidRPr="002F119A" w:rsidRDefault="002F119A" w:rsidP="002F119A">
    <w:pPr>
      <w:pStyle w:val="Pieddepage"/>
      <w:spacing w:before="120"/>
      <w:rPr>
        <w:sz w:val="20"/>
      </w:rPr>
    </w:pPr>
    <w:r>
      <w:rPr>
        <w:sz w:val="20"/>
      </w:rPr>
      <w:t>GE.</w:t>
    </w:r>
    <w:r w:rsidR="00467F2C">
      <w:rPr>
        <w:noProof/>
        <w:lang w:eastAsia="fr-CH"/>
      </w:rPr>
      <w:drawing>
        <wp:anchor distT="0" distB="0" distL="114300" distR="114300" simplePos="0" relativeHeight="251659264" behindDoc="0" locked="0" layoutInCell="1" allowOverlap="1" wp14:anchorId="0BADBDEC" wp14:editId="235BBBA3">
          <wp:simplePos x="0" y="0"/>
          <wp:positionH relativeFrom="margin">
            <wp:posOffset>4319905</wp:posOffset>
          </wp:positionH>
          <wp:positionV relativeFrom="margin">
            <wp:posOffset>9144000</wp:posOffset>
          </wp:positionV>
          <wp:extent cx="1104900" cy="228600"/>
          <wp:effectExtent l="0" t="0" r="0"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228600"/>
                  </a:xfrm>
                  <a:prstGeom prst="rect">
                    <a:avLst/>
                  </a:prstGeom>
                  <a:noFill/>
                </pic:spPr>
              </pic:pic>
            </a:graphicData>
          </a:graphic>
          <wp14:sizeRelH relativeFrom="page">
            <wp14:pctWidth>0</wp14:pctWidth>
          </wp14:sizeRelH>
          <wp14:sizeRelV relativeFrom="page">
            <wp14:pctHeight>0</wp14:pctHeight>
          </wp14:sizeRelV>
        </wp:anchor>
      </w:drawing>
    </w:r>
    <w:r>
      <w:rPr>
        <w:sz w:val="20"/>
      </w:rPr>
      <w:t>21-01315  (F)</w:t>
    </w:r>
    <w:r>
      <w:rPr>
        <w:noProof/>
        <w:sz w:val="20"/>
      </w:rPr>
      <w:drawing>
        <wp:anchor distT="0" distB="0" distL="114300" distR="114300" simplePos="0" relativeHeight="251660288" behindDoc="0" locked="0" layoutInCell="1" allowOverlap="1" wp14:anchorId="113A18D6" wp14:editId="7CD77B31">
          <wp:simplePos x="0" y="0"/>
          <wp:positionH relativeFrom="margin">
            <wp:posOffset>5489575</wp:posOffset>
          </wp:positionH>
          <wp:positionV relativeFrom="margin">
            <wp:posOffset>8891905</wp:posOffset>
          </wp:positionV>
          <wp:extent cx="638175" cy="638175"/>
          <wp:effectExtent l="0" t="0" r="9525"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352795">
      <w:rPr>
        <w:sz w:val="20"/>
      </w:rPr>
      <w:t xml:space="preserve">    300321    300321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7BF259" w14:textId="77777777" w:rsidR="00251728" w:rsidRPr="00D27D5E" w:rsidRDefault="00251728" w:rsidP="00D27D5E">
      <w:pPr>
        <w:tabs>
          <w:tab w:val="right" w:pos="2155"/>
        </w:tabs>
        <w:spacing w:after="80"/>
        <w:ind w:left="680"/>
        <w:rPr>
          <w:u w:val="single"/>
        </w:rPr>
      </w:pPr>
      <w:r>
        <w:rPr>
          <w:u w:val="single"/>
        </w:rPr>
        <w:tab/>
      </w:r>
    </w:p>
  </w:footnote>
  <w:footnote w:type="continuationSeparator" w:id="0">
    <w:p w14:paraId="0401D5A9" w14:textId="77777777" w:rsidR="00251728" w:rsidRPr="00D171D4" w:rsidRDefault="00251728" w:rsidP="00D171D4">
      <w:pPr>
        <w:tabs>
          <w:tab w:val="right" w:pos="2155"/>
        </w:tabs>
        <w:spacing w:after="80"/>
        <w:ind w:left="680"/>
        <w:rPr>
          <w:u w:val="single"/>
        </w:rPr>
      </w:pPr>
      <w:r w:rsidRPr="00D171D4">
        <w:rPr>
          <w:u w:val="single"/>
        </w:rPr>
        <w:tab/>
      </w:r>
    </w:p>
  </w:footnote>
  <w:footnote w:type="continuationNotice" w:id="1">
    <w:p w14:paraId="05A25E10" w14:textId="77777777" w:rsidR="00251728" w:rsidRPr="00C451B9" w:rsidRDefault="00251728" w:rsidP="00C451B9">
      <w:pPr>
        <w:spacing w:line="240" w:lineRule="auto"/>
        <w:rPr>
          <w:sz w:val="2"/>
          <w:szCs w:val="2"/>
        </w:rPr>
      </w:pPr>
    </w:p>
  </w:footnote>
  <w:footnote w:id="2">
    <w:p w14:paraId="719E0281" w14:textId="77777777" w:rsidR="00591072" w:rsidRPr="00591072" w:rsidRDefault="00442E31" w:rsidP="00591072">
      <w:pPr>
        <w:pStyle w:val="Notedebasdepage"/>
      </w:pPr>
      <w:r w:rsidRPr="00591072">
        <w:rPr>
          <w:rStyle w:val="Appelnotedebasdep"/>
        </w:rPr>
        <w:tab/>
      </w:r>
      <w:r w:rsidRPr="00591072">
        <w:rPr>
          <w:rStyle w:val="Appelnotedebasdep"/>
          <w:sz w:val="20"/>
          <w:vertAlign w:val="baseline"/>
        </w:rPr>
        <w:t>*</w:t>
      </w:r>
      <w:r w:rsidRPr="00591072">
        <w:rPr>
          <w:rStyle w:val="Appelnotedebasdep"/>
          <w:sz w:val="20"/>
          <w:vertAlign w:val="baseline"/>
        </w:rPr>
        <w:tab/>
      </w:r>
      <w:r w:rsidR="00591072" w:rsidRPr="00591072">
        <w:t>Anciens titres de l’Accord :</w:t>
      </w:r>
    </w:p>
    <w:p w14:paraId="55D30ADE" w14:textId="77777777" w:rsidR="00591072" w:rsidRPr="00591072" w:rsidRDefault="00591072" w:rsidP="00591072">
      <w:pPr>
        <w:pStyle w:val="Notedebasdepage"/>
      </w:pPr>
      <w:r w:rsidRPr="002F119A">
        <w:tab/>
      </w:r>
      <w:r w:rsidRPr="002F119A">
        <w:tab/>
        <w:t xml:space="preserve">Accord </w:t>
      </w:r>
      <w:r w:rsidRPr="00591072">
        <w:t>concernant l’adoption de conditions uniformes d’homologation et la reconnaissance réciproque de l’homologation des équipements et pièces de véhicules à moteur, en date, à Genève, du 20 mars 1958 (version originale) ;</w:t>
      </w:r>
    </w:p>
    <w:p w14:paraId="1C54D82B" w14:textId="77777777" w:rsidR="00591072" w:rsidRPr="00591072" w:rsidRDefault="00591072" w:rsidP="00591072">
      <w:pPr>
        <w:pStyle w:val="Notedebasdepage"/>
      </w:pPr>
      <w:r>
        <w:tab/>
      </w:r>
      <w:r>
        <w:tab/>
      </w:r>
      <w:r w:rsidRPr="00591072">
        <w:t>Accord concernant l’adoption de prescriptions techniques uniformes applicables aux véhicules à</w:t>
      </w:r>
      <w:r>
        <w:t> </w:t>
      </w:r>
      <w:r w:rsidRPr="00591072">
        <w:t>roues, aux équipements et aux pièces susceptibles d’être montés ou utilisés sur un véhicule à roues et les conditions de reconnaissance réciproque des homologations délivrées conformément à ces prescriptions, en date, à Genève, du 5 octobre 1995 (Révision 2).</w:t>
      </w:r>
    </w:p>
    <w:p w14:paraId="7DF5A436" w14:textId="77777777" w:rsidR="00442E31" w:rsidRPr="00442E31" w:rsidRDefault="00442E31">
      <w:pPr>
        <w:pStyle w:val="Notedebasdepage"/>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FF4651" w14:textId="19CD86FA" w:rsidR="002F119A" w:rsidRPr="002F119A" w:rsidRDefault="002F119A">
    <w:pPr>
      <w:pStyle w:val="En-tte"/>
      <w:rPr>
        <w:lang w:val="en-US"/>
      </w:rPr>
    </w:pPr>
    <w:r>
      <w:fldChar w:fldCharType="begin"/>
    </w:r>
    <w:r w:rsidRPr="002F119A">
      <w:rPr>
        <w:lang w:val="en-US"/>
      </w:rPr>
      <w:instrText xml:space="preserve"> TITLE  \* MERGEFORMAT </w:instrText>
    </w:r>
    <w:r>
      <w:fldChar w:fldCharType="separate"/>
    </w:r>
    <w:r w:rsidR="00DA3D3F">
      <w:rPr>
        <w:lang w:val="en-US"/>
      </w:rPr>
      <w:t>E/ECE/324/Rev.1/Add.78/Rev.3/Amend.3</w:t>
    </w:r>
    <w:r>
      <w:fldChar w:fldCharType="end"/>
    </w:r>
    <w:r w:rsidRPr="002F119A">
      <w:rPr>
        <w:lang w:val="en-US"/>
      </w:rPr>
      <w:br/>
    </w:r>
    <w:r>
      <w:fldChar w:fldCharType="begin"/>
    </w:r>
    <w:r w:rsidRPr="002F119A">
      <w:rPr>
        <w:lang w:val="en-US"/>
      </w:rPr>
      <w:instrText xml:space="preserve"> KEYWORDS  \* MERGEFORMAT </w:instrText>
    </w:r>
    <w:r>
      <w:fldChar w:fldCharType="separate"/>
    </w:r>
    <w:r w:rsidR="00DA3D3F">
      <w:rPr>
        <w:lang w:val="en-US"/>
      </w:rPr>
      <w:t>E/ECE/TRANS/505/Rev.1/Add.78/Rev.3/Amend.3</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D1F90" w14:textId="5D33CAD5" w:rsidR="002F119A" w:rsidRPr="002F119A" w:rsidRDefault="002F119A" w:rsidP="002F119A">
    <w:pPr>
      <w:pStyle w:val="En-tte"/>
      <w:jc w:val="right"/>
      <w:rPr>
        <w:lang w:val="en-US"/>
      </w:rPr>
    </w:pPr>
    <w:r>
      <w:fldChar w:fldCharType="begin"/>
    </w:r>
    <w:r w:rsidRPr="002F119A">
      <w:rPr>
        <w:lang w:val="en-US"/>
      </w:rPr>
      <w:instrText xml:space="preserve"> TITLE  \* MERGEFORMAT </w:instrText>
    </w:r>
    <w:r>
      <w:fldChar w:fldCharType="separate"/>
    </w:r>
    <w:r w:rsidR="00DA3D3F">
      <w:rPr>
        <w:lang w:val="en-US"/>
      </w:rPr>
      <w:t>E/ECE/324/Rev.1/Add.78/Rev.3/Amend.3</w:t>
    </w:r>
    <w:r>
      <w:fldChar w:fldCharType="end"/>
    </w:r>
    <w:r w:rsidRPr="002F119A">
      <w:rPr>
        <w:lang w:val="en-US"/>
      </w:rPr>
      <w:br/>
    </w:r>
    <w:r>
      <w:fldChar w:fldCharType="begin"/>
    </w:r>
    <w:r w:rsidRPr="002F119A">
      <w:rPr>
        <w:lang w:val="en-US"/>
      </w:rPr>
      <w:instrText xml:space="preserve"> KEYWORDS  \* MERGEFORMAT </w:instrText>
    </w:r>
    <w:r>
      <w:fldChar w:fldCharType="separate"/>
    </w:r>
    <w:r w:rsidR="00DA3D3F">
      <w:rPr>
        <w:lang w:val="en-US"/>
      </w:rPr>
      <w:t>E/ECE/TRANS/505/Rev.1/Add.78/Rev.3/Amend.3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2"/>
  </w:num>
  <w:num w:numId="2">
    <w:abstractNumId w:val="1"/>
  </w:num>
  <w:num w:numId="3">
    <w:abstractNumId w:val="0"/>
  </w:num>
  <w:num w:numId="4">
    <w:abstractNumId w:val="2"/>
  </w:num>
  <w:num w:numId="5">
    <w:abstractNumId w:val="1"/>
  </w:num>
  <w:num w:numId="6">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activeWritingStyle w:appName="MSWord" w:lang="en-GB" w:vendorID="64" w:dllVersion="5" w:nlCheck="1" w:checkStyle="1"/>
  <w:activeWritingStyle w:appName="MSWord" w:lang="fr-CH" w:vendorID="64" w:dllVersion="6" w:nlCheck="1" w:checkStyle="1"/>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1728"/>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B7E"/>
    <w:rsid w:val="000B20D3"/>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0014"/>
    <w:rsid w:val="00181A90"/>
    <w:rsid w:val="00190D5D"/>
    <w:rsid w:val="00192EEB"/>
    <w:rsid w:val="00194484"/>
    <w:rsid w:val="001A2040"/>
    <w:rsid w:val="001A20FB"/>
    <w:rsid w:val="001A252F"/>
    <w:rsid w:val="001A376F"/>
    <w:rsid w:val="001B09BB"/>
    <w:rsid w:val="001C3D8D"/>
    <w:rsid w:val="001C6497"/>
    <w:rsid w:val="001D2614"/>
    <w:rsid w:val="001D7F8A"/>
    <w:rsid w:val="001E0447"/>
    <w:rsid w:val="001E1495"/>
    <w:rsid w:val="001E34CB"/>
    <w:rsid w:val="001E3FEB"/>
    <w:rsid w:val="001E4541"/>
    <w:rsid w:val="001E4A02"/>
    <w:rsid w:val="001E4E3F"/>
    <w:rsid w:val="001E653B"/>
    <w:rsid w:val="001E6DF0"/>
    <w:rsid w:val="001E7643"/>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72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0125"/>
    <w:rsid w:val="002E2F5C"/>
    <w:rsid w:val="002F0C48"/>
    <w:rsid w:val="002F119A"/>
    <w:rsid w:val="003016B7"/>
    <w:rsid w:val="0030754C"/>
    <w:rsid w:val="00317E54"/>
    <w:rsid w:val="00322DF1"/>
    <w:rsid w:val="00324EBF"/>
    <w:rsid w:val="0032556C"/>
    <w:rsid w:val="00330508"/>
    <w:rsid w:val="0033286A"/>
    <w:rsid w:val="00333130"/>
    <w:rsid w:val="00344FB2"/>
    <w:rsid w:val="00346E32"/>
    <w:rsid w:val="003515AA"/>
    <w:rsid w:val="00352795"/>
    <w:rsid w:val="00364F13"/>
    <w:rsid w:val="0036776C"/>
    <w:rsid w:val="00370223"/>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3F7B62"/>
    <w:rsid w:val="0040144C"/>
    <w:rsid w:val="004067AE"/>
    <w:rsid w:val="00410521"/>
    <w:rsid w:val="00413BB0"/>
    <w:rsid w:val="004159D0"/>
    <w:rsid w:val="00417326"/>
    <w:rsid w:val="00421A10"/>
    <w:rsid w:val="00422499"/>
    <w:rsid w:val="00430EFC"/>
    <w:rsid w:val="004342E2"/>
    <w:rsid w:val="00434354"/>
    <w:rsid w:val="00440BC8"/>
    <w:rsid w:val="00442E31"/>
    <w:rsid w:val="00454F8D"/>
    <w:rsid w:val="004567EB"/>
    <w:rsid w:val="00457676"/>
    <w:rsid w:val="00460E72"/>
    <w:rsid w:val="00464191"/>
    <w:rsid w:val="00467412"/>
    <w:rsid w:val="00467F2C"/>
    <w:rsid w:val="00476265"/>
    <w:rsid w:val="0048687D"/>
    <w:rsid w:val="00490F56"/>
    <w:rsid w:val="00491F39"/>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DB8"/>
    <w:rsid w:val="00533150"/>
    <w:rsid w:val="00543B57"/>
    <w:rsid w:val="00543C47"/>
    <w:rsid w:val="00543D5E"/>
    <w:rsid w:val="00552260"/>
    <w:rsid w:val="00552777"/>
    <w:rsid w:val="00555494"/>
    <w:rsid w:val="00555CBA"/>
    <w:rsid w:val="00556C1A"/>
    <w:rsid w:val="00565B29"/>
    <w:rsid w:val="005703BF"/>
    <w:rsid w:val="00571BC1"/>
    <w:rsid w:val="00571F41"/>
    <w:rsid w:val="00575476"/>
    <w:rsid w:val="00583A20"/>
    <w:rsid w:val="00584373"/>
    <w:rsid w:val="0059061F"/>
    <w:rsid w:val="00591072"/>
    <w:rsid w:val="00591DB3"/>
    <w:rsid w:val="005939ED"/>
    <w:rsid w:val="005947BC"/>
    <w:rsid w:val="00595E8A"/>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17C8B"/>
    <w:rsid w:val="006241C6"/>
    <w:rsid w:val="00630D9B"/>
    <w:rsid w:val="00631953"/>
    <w:rsid w:val="0063208D"/>
    <w:rsid w:val="006434FD"/>
    <w:rsid w:val="00643814"/>
    <w:rsid w:val="006439EC"/>
    <w:rsid w:val="00645090"/>
    <w:rsid w:val="00647059"/>
    <w:rsid w:val="00647162"/>
    <w:rsid w:val="0065029A"/>
    <w:rsid w:val="006553F9"/>
    <w:rsid w:val="00661E96"/>
    <w:rsid w:val="00665786"/>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6F3AF9"/>
    <w:rsid w:val="00700A8B"/>
    <w:rsid w:val="0070347C"/>
    <w:rsid w:val="007102D2"/>
    <w:rsid w:val="00714A66"/>
    <w:rsid w:val="007176C1"/>
    <w:rsid w:val="00720BC0"/>
    <w:rsid w:val="0072116B"/>
    <w:rsid w:val="00725063"/>
    <w:rsid w:val="00732E72"/>
    <w:rsid w:val="00741D90"/>
    <w:rsid w:val="00755D4F"/>
    <w:rsid w:val="007607B1"/>
    <w:rsid w:val="00765296"/>
    <w:rsid w:val="00766D28"/>
    <w:rsid w:val="007723C2"/>
    <w:rsid w:val="007815B9"/>
    <w:rsid w:val="00783E82"/>
    <w:rsid w:val="00785F1F"/>
    <w:rsid w:val="007869B6"/>
    <w:rsid w:val="00790B9D"/>
    <w:rsid w:val="00796316"/>
    <w:rsid w:val="007A1C58"/>
    <w:rsid w:val="007A20D2"/>
    <w:rsid w:val="007A79CD"/>
    <w:rsid w:val="007C16EA"/>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6252"/>
    <w:rsid w:val="008E7CE2"/>
    <w:rsid w:val="008E7FAE"/>
    <w:rsid w:val="00911BF7"/>
    <w:rsid w:val="0091594A"/>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3A8C"/>
    <w:rsid w:val="009E1BA9"/>
    <w:rsid w:val="009E2876"/>
    <w:rsid w:val="009E2F0B"/>
    <w:rsid w:val="009E7956"/>
    <w:rsid w:val="009F072F"/>
    <w:rsid w:val="009F26C1"/>
    <w:rsid w:val="009F3F95"/>
    <w:rsid w:val="00A023FC"/>
    <w:rsid w:val="00A0338D"/>
    <w:rsid w:val="00A05DD1"/>
    <w:rsid w:val="00A077E9"/>
    <w:rsid w:val="00A2492E"/>
    <w:rsid w:val="00A27C92"/>
    <w:rsid w:val="00A31163"/>
    <w:rsid w:val="00A34593"/>
    <w:rsid w:val="00A364DB"/>
    <w:rsid w:val="00A45E90"/>
    <w:rsid w:val="00A4770F"/>
    <w:rsid w:val="00A50D6B"/>
    <w:rsid w:val="00A51050"/>
    <w:rsid w:val="00A56945"/>
    <w:rsid w:val="00A57027"/>
    <w:rsid w:val="00A5750C"/>
    <w:rsid w:val="00A72C35"/>
    <w:rsid w:val="00A752BB"/>
    <w:rsid w:val="00A81F93"/>
    <w:rsid w:val="00A84FCF"/>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1C7D"/>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525D"/>
    <w:rsid w:val="00C67D23"/>
    <w:rsid w:val="00C71827"/>
    <w:rsid w:val="00C75D25"/>
    <w:rsid w:val="00C825E5"/>
    <w:rsid w:val="00C95EB8"/>
    <w:rsid w:val="00CA0756"/>
    <w:rsid w:val="00CB02C5"/>
    <w:rsid w:val="00CB0D41"/>
    <w:rsid w:val="00CB39CD"/>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639BD"/>
    <w:rsid w:val="00D65777"/>
    <w:rsid w:val="00D66E0D"/>
    <w:rsid w:val="00D7425A"/>
    <w:rsid w:val="00D74F7E"/>
    <w:rsid w:val="00D7695F"/>
    <w:rsid w:val="00D9039B"/>
    <w:rsid w:val="00D93582"/>
    <w:rsid w:val="00DA3D3F"/>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66827"/>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4:docId w14:val="60488C94"/>
  <w15:docId w15:val="{006AB7E2-5991-44E3-B75E-0A8837BFC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5D4F"/>
    <w:pPr>
      <w:suppressAutoHyphens/>
      <w:kinsoku w:val="0"/>
      <w:overflowPunct w:val="0"/>
      <w:autoSpaceDE w:val="0"/>
      <w:autoSpaceDN w:val="0"/>
      <w:adjustRightInd w:val="0"/>
      <w:snapToGrid w:val="0"/>
      <w:spacing w:line="240" w:lineRule="atLeast"/>
    </w:pPr>
    <w:rPr>
      <w:rFonts w:eastAsiaTheme="minorHAnsi"/>
      <w:lang w:val="fr-CH"/>
    </w:rPr>
  </w:style>
  <w:style w:type="paragraph" w:styleId="Titre1">
    <w:name w:val="heading 1"/>
    <w:aliases w:val="Table_G"/>
    <w:basedOn w:val="SingleTxtG"/>
    <w:next w:val="SingleTxtG"/>
    <w:link w:val="Titre1Car"/>
    <w:qFormat/>
    <w:rsid w:val="0048687D"/>
    <w:pPr>
      <w:keepNext/>
      <w:keepLines/>
      <w:spacing w:after="0" w:line="240" w:lineRule="auto"/>
      <w:ind w:right="0"/>
      <w:jc w:val="left"/>
      <w:outlineLvl w:val="0"/>
    </w:pPr>
  </w:style>
  <w:style w:type="paragraph" w:styleId="Titre2">
    <w:name w:val="heading 2"/>
    <w:basedOn w:val="Normal"/>
    <w:next w:val="Normal"/>
    <w:link w:val="Titre2Car"/>
    <w:semiHidden/>
    <w:qFormat/>
    <w:rsid w:val="0048687D"/>
    <w:pPr>
      <w:outlineLvl w:val="1"/>
    </w:pPr>
  </w:style>
  <w:style w:type="paragraph" w:styleId="Titre3">
    <w:name w:val="heading 3"/>
    <w:basedOn w:val="Normal"/>
    <w:next w:val="Normal"/>
    <w:link w:val="Titre3Car"/>
    <w:semiHidden/>
    <w:qFormat/>
    <w:rsid w:val="0048687D"/>
    <w:pPr>
      <w:outlineLvl w:val="2"/>
    </w:pPr>
  </w:style>
  <w:style w:type="paragraph" w:styleId="Titre4">
    <w:name w:val="heading 4"/>
    <w:basedOn w:val="Normal"/>
    <w:next w:val="Normal"/>
    <w:link w:val="Titre4Car"/>
    <w:semiHidden/>
    <w:qFormat/>
    <w:rsid w:val="0048687D"/>
    <w:pPr>
      <w:outlineLvl w:val="3"/>
    </w:pPr>
  </w:style>
  <w:style w:type="paragraph" w:styleId="Titre5">
    <w:name w:val="heading 5"/>
    <w:basedOn w:val="Normal"/>
    <w:next w:val="Normal"/>
    <w:link w:val="Titre5Car"/>
    <w:semiHidden/>
    <w:qFormat/>
    <w:rsid w:val="0048687D"/>
    <w:pPr>
      <w:outlineLvl w:val="4"/>
    </w:pPr>
  </w:style>
  <w:style w:type="paragraph" w:styleId="Titre6">
    <w:name w:val="heading 6"/>
    <w:basedOn w:val="Normal"/>
    <w:next w:val="Normal"/>
    <w:link w:val="Titre6Car"/>
    <w:semiHidden/>
    <w:qFormat/>
    <w:rsid w:val="0048687D"/>
    <w:pPr>
      <w:outlineLvl w:val="5"/>
    </w:pPr>
  </w:style>
  <w:style w:type="paragraph" w:styleId="Titre7">
    <w:name w:val="heading 7"/>
    <w:basedOn w:val="Normal"/>
    <w:next w:val="Normal"/>
    <w:link w:val="Titre7Car"/>
    <w:semiHidden/>
    <w:qFormat/>
    <w:rsid w:val="0048687D"/>
    <w:pPr>
      <w:outlineLvl w:val="6"/>
    </w:pPr>
  </w:style>
  <w:style w:type="paragraph" w:styleId="Titre8">
    <w:name w:val="heading 8"/>
    <w:basedOn w:val="Normal"/>
    <w:next w:val="Normal"/>
    <w:link w:val="Titre8Car"/>
    <w:semiHidden/>
    <w:qFormat/>
    <w:rsid w:val="0048687D"/>
    <w:pPr>
      <w:outlineLvl w:val="7"/>
    </w:pPr>
  </w:style>
  <w:style w:type="paragraph" w:styleId="Titre9">
    <w:name w:val="heading 9"/>
    <w:basedOn w:val="Normal"/>
    <w:next w:val="Normal"/>
    <w:link w:val="Titre9Car"/>
    <w:semiHidden/>
    <w:qFormat/>
    <w:rsid w:val="0048687D"/>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ingleTxtG">
    <w:name w:val="_ Single Txt_G"/>
    <w:basedOn w:val="Normal"/>
    <w:link w:val="SingleTxtGChar"/>
    <w:qFormat/>
    <w:rsid w:val="00F66827"/>
    <w:pPr>
      <w:spacing w:after="120"/>
      <w:ind w:left="1134" w:right="1134"/>
      <w:jc w:val="both"/>
    </w:pPr>
  </w:style>
  <w:style w:type="paragraph" w:styleId="Notedefin">
    <w:name w:val="endnote text"/>
    <w:aliases w:val="2_G"/>
    <w:basedOn w:val="Notedebasdepage"/>
    <w:link w:val="NotedefinCar"/>
    <w:qFormat/>
    <w:rsid w:val="0048687D"/>
  </w:style>
  <w:style w:type="paragraph" w:styleId="Notedebasdepage">
    <w:name w:val="footnote text"/>
    <w:aliases w:val="5_G"/>
    <w:basedOn w:val="Normal"/>
    <w:link w:val="NotedebasdepageCar"/>
    <w:qFormat/>
    <w:rsid w:val="0048687D"/>
    <w:pPr>
      <w:tabs>
        <w:tab w:val="right" w:pos="1021"/>
      </w:tabs>
      <w:spacing w:line="220" w:lineRule="exact"/>
      <w:ind w:left="1134" w:right="1134" w:hanging="1134"/>
    </w:pPr>
    <w:rPr>
      <w:sz w:val="18"/>
    </w:rPr>
  </w:style>
  <w:style w:type="paragraph" w:styleId="Pieddepage">
    <w:name w:val="footer"/>
    <w:aliases w:val="3_G"/>
    <w:basedOn w:val="Normal"/>
    <w:next w:val="Normal"/>
    <w:link w:val="PieddepageCar"/>
    <w:qFormat/>
    <w:rsid w:val="0048687D"/>
    <w:pPr>
      <w:spacing w:line="240" w:lineRule="auto"/>
    </w:pPr>
    <w:rPr>
      <w:sz w:val="16"/>
    </w:rPr>
  </w:style>
  <w:style w:type="character" w:styleId="Appeldenotedefin">
    <w:name w:val="endnote reference"/>
    <w:aliases w:val="1_G"/>
    <w:qFormat/>
    <w:rsid w:val="0048687D"/>
    <w:rPr>
      <w:rFonts w:ascii="Times New Roman" w:hAnsi="Times New Roman"/>
      <w:sz w:val="18"/>
      <w:vertAlign w:val="superscript"/>
      <w:lang w:val="fr-CH"/>
    </w:rPr>
  </w:style>
  <w:style w:type="character" w:styleId="Appelnotedebasdep">
    <w:name w:val="footnote reference"/>
    <w:aliases w:val="4_G"/>
    <w:qFormat/>
    <w:rsid w:val="0048687D"/>
    <w:rPr>
      <w:rFonts w:ascii="Times New Roman" w:hAnsi="Times New Roman"/>
      <w:sz w:val="18"/>
      <w:vertAlign w:val="superscript"/>
      <w:lang w:val="fr-CH"/>
    </w:rPr>
  </w:style>
  <w:style w:type="character" w:styleId="Numrodepage">
    <w:name w:val="page number"/>
    <w:aliases w:val="7_G"/>
    <w:qFormat/>
    <w:rsid w:val="0048687D"/>
    <w:rPr>
      <w:rFonts w:ascii="Times New Roman" w:hAnsi="Times New Roman"/>
      <w:b/>
      <w:sz w:val="18"/>
      <w:lang w:val="fr-CH"/>
    </w:rPr>
  </w:style>
  <w:style w:type="paragraph" w:styleId="En-tte">
    <w:name w:val="header"/>
    <w:aliases w:val="6_G"/>
    <w:basedOn w:val="Normal"/>
    <w:next w:val="Normal"/>
    <w:link w:val="En-tteCar"/>
    <w:qFormat/>
    <w:rsid w:val="0048687D"/>
    <w:pPr>
      <w:pBdr>
        <w:bottom w:val="single" w:sz="4" w:space="4" w:color="auto"/>
      </w:pBdr>
      <w:spacing w:line="240" w:lineRule="auto"/>
    </w:pPr>
    <w:rPr>
      <w:b/>
      <w:sz w:val="18"/>
    </w:rPr>
  </w:style>
  <w:style w:type="paragraph" w:customStyle="1" w:styleId="H1G">
    <w:name w:val="_ H_1_G"/>
    <w:basedOn w:val="Normal"/>
    <w:next w:val="Normal"/>
    <w:link w:val="H1GChar"/>
    <w:qFormat/>
    <w:rsid w:val="0048687D"/>
    <w:pPr>
      <w:keepNext/>
      <w:keepLines/>
      <w:tabs>
        <w:tab w:val="right" w:pos="851"/>
      </w:tabs>
      <w:spacing w:before="360" w:after="240" w:line="270" w:lineRule="exact"/>
      <w:ind w:left="1134" w:right="1134" w:hanging="1134"/>
      <w:outlineLvl w:val="2"/>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outlineLvl w:val="1"/>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outlineLvl w:val="0"/>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outlineLvl w:val="5"/>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Grilledutableau">
    <w:name w:val="Table Grid"/>
    <w:basedOn w:val="Tableau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F66827"/>
    <w:rPr>
      <w:rFonts w:eastAsiaTheme="minorHAnsi"/>
      <w:lang w:val="fr-CH"/>
    </w:rPr>
  </w:style>
  <w:style w:type="character" w:styleId="Lienhypertexte">
    <w:name w:val="Hyperlink"/>
    <w:semiHidden/>
    <w:rsid w:val="0048687D"/>
    <w:rPr>
      <w:color w:val="0000FF"/>
      <w:u w:val="none"/>
    </w:rPr>
  </w:style>
  <w:style w:type="character" w:styleId="Lienhypertextesuivivisit">
    <w:name w:val="FollowedHyperlink"/>
    <w:semiHidden/>
    <w:rsid w:val="0048687D"/>
    <w:rPr>
      <w:color w:val="0000FF"/>
      <w:u w:val="none"/>
    </w:rPr>
  </w:style>
  <w:style w:type="paragraph" w:customStyle="1" w:styleId="ParNoG">
    <w:name w:val="_ParNo_G"/>
    <w:basedOn w:val="Normal"/>
    <w:qFormat/>
    <w:rsid w:val="00F66827"/>
    <w:pPr>
      <w:numPr>
        <w:numId w:val="6"/>
      </w:numPr>
      <w:tabs>
        <w:tab w:val="clear" w:pos="1701"/>
      </w:tabs>
      <w:spacing w:after="120"/>
      <w:ind w:right="1134"/>
      <w:jc w:val="both"/>
    </w:pPr>
  </w:style>
  <w:style w:type="character" w:customStyle="1" w:styleId="En-tteCar">
    <w:name w:val="En-tête Car"/>
    <w:aliases w:val="6_G Car"/>
    <w:link w:val="En-tte"/>
    <w:rsid w:val="0048687D"/>
    <w:rPr>
      <w:rFonts w:eastAsiaTheme="minorHAnsi"/>
      <w:b/>
      <w:sz w:val="18"/>
      <w:lang w:val="fr-CH"/>
    </w:rPr>
  </w:style>
  <w:style w:type="character" w:customStyle="1" w:styleId="NotedebasdepageCar">
    <w:name w:val="Note de bas de page Car"/>
    <w:aliases w:val="5_G Car"/>
    <w:link w:val="Notedebasdepage"/>
    <w:rsid w:val="0048687D"/>
    <w:rPr>
      <w:rFonts w:eastAsiaTheme="minorHAnsi"/>
      <w:sz w:val="18"/>
      <w:lang w:val="fr-CH"/>
    </w:rPr>
  </w:style>
  <w:style w:type="character" w:customStyle="1" w:styleId="NotedefinCar">
    <w:name w:val="Note de fin Car"/>
    <w:aliases w:val="2_G Car"/>
    <w:link w:val="Notedefin"/>
    <w:rsid w:val="0048687D"/>
    <w:rPr>
      <w:rFonts w:eastAsiaTheme="minorHAnsi"/>
      <w:sz w:val="18"/>
      <w:lang w:val="fr-CH"/>
    </w:rPr>
  </w:style>
  <w:style w:type="character" w:customStyle="1" w:styleId="PieddepageCar">
    <w:name w:val="Pied de page Car"/>
    <w:aliases w:val="3_G Car"/>
    <w:link w:val="Pieddepage"/>
    <w:rsid w:val="0048687D"/>
    <w:rPr>
      <w:rFonts w:eastAsiaTheme="minorHAnsi"/>
      <w:sz w:val="16"/>
      <w:lang w:val="fr-CH"/>
    </w:rPr>
  </w:style>
  <w:style w:type="character" w:customStyle="1" w:styleId="Titre1Car">
    <w:name w:val="Titre 1 Car"/>
    <w:aliases w:val="Table_G Car"/>
    <w:link w:val="Titre1"/>
    <w:rsid w:val="0048687D"/>
    <w:rPr>
      <w:rFonts w:eastAsiaTheme="minorHAnsi"/>
      <w:lang w:val="fr-CH"/>
    </w:rPr>
  </w:style>
  <w:style w:type="character" w:customStyle="1" w:styleId="Titre2Car">
    <w:name w:val="Titre 2 Car"/>
    <w:link w:val="Titre2"/>
    <w:semiHidden/>
    <w:rsid w:val="00755D4F"/>
    <w:rPr>
      <w:rFonts w:eastAsiaTheme="minorHAnsi"/>
      <w:lang w:val="fr-CH"/>
    </w:rPr>
  </w:style>
  <w:style w:type="character" w:customStyle="1" w:styleId="Titre3Car">
    <w:name w:val="Titre 3 Car"/>
    <w:link w:val="Titre3"/>
    <w:semiHidden/>
    <w:rsid w:val="00755D4F"/>
    <w:rPr>
      <w:rFonts w:eastAsiaTheme="minorHAnsi"/>
      <w:lang w:val="fr-CH"/>
    </w:rPr>
  </w:style>
  <w:style w:type="character" w:customStyle="1" w:styleId="Titre4Car">
    <w:name w:val="Titre 4 Car"/>
    <w:link w:val="Titre4"/>
    <w:semiHidden/>
    <w:rsid w:val="00755D4F"/>
    <w:rPr>
      <w:rFonts w:eastAsiaTheme="minorHAnsi"/>
      <w:lang w:val="fr-CH"/>
    </w:rPr>
  </w:style>
  <w:style w:type="character" w:customStyle="1" w:styleId="Titre5Car">
    <w:name w:val="Titre 5 Car"/>
    <w:link w:val="Titre5"/>
    <w:semiHidden/>
    <w:rsid w:val="00755D4F"/>
    <w:rPr>
      <w:rFonts w:eastAsiaTheme="minorHAnsi"/>
      <w:lang w:val="fr-CH"/>
    </w:rPr>
  </w:style>
  <w:style w:type="character" w:customStyle="1" w:styleId="Titre6Car">
    <w:name w:val="Titre 6 Car"/>
    <w:link w:val="Titre6"/>
    <w:semiHidden/>
    <w:rsid w:val="00755D4F"/>
    <w:rPr>
      <w:rFonts w:eastAsiaTheme="minorHAnsi"/>
      <w:lang w:val="fr-CH"/>
    </w:rPr>
  </w:style>
  <w:style w:type="character" w:customStyle="1" w:styleId="Titre7Car">
    <w:name w:val="Titre 7 Car"/>
    <w:link w:val="Titre7"/>
    <w:semiHidden/>
    <w:rsid w:val="00755D4F"/>
    <w:rPr>
      <w:rFonts w:eastAsiaTheme="minorHAnsi"/>
      <w:lang w:val="fr-CH"/>
    </w:rPr>
  </w:style>
  <w:style w:type="character" w:customStyle="1" w:styleId="Titre8Car">
    <w:name w:val="Titre 8 Car"/>
    <w:link w:val="Titre8"/>
    <w:semiHidden/>
    <w:rsid w:val="00755D4F"/>
    <w:rPr>
      <w:rFonts w:eastAsiaTheme="minorHAnsi"/>
      <w:lang w:val="fr-CH"/>
    </w:rPr>
  </w:style>
  <w:style w:type="character" w:customStyle="1" w:styleId="Titre9Car">
    <w:name w:val="Titre 9 Car"/>
    <w:link w:val="Titre9"/>
    <w:semiHidden/>
    <w:rsid w:val="00755D4F"/>
    <w:rPr>
      <w:rFonts w:eastAsiaTheme="minorHAnsi"/>
      <w:lang w:val="fr-CH"/>
    </w:rPr>
  </w:style>
  <w:style w:type="paragraph" w:styleId="Textedebulles">
    <w:name w:val="Balloon Text"/>
    <w:basedOn w:val="Normal"/>
    <w:link w:val="TextedebullesCar"/>
    <w:semiHidden/>
    <w:rsid w:val="00442E31"/>
    <w:pPr>
      <w:spacing w:line="240" w:lineRule="auto"/>
    </w:pPr>
    <w:rPr>
      <w:rFonts w:ascii="Tahoma" w:hAnsi="Tahoma" w:cs="Tahoma"/>
      <w:sz w:val="16"/>
      <w:szCs w:val="16"/>
    </w:rPr>
  </w:style>
  <w:style w:type="character" w:customStyle="1" w:styleId="TextedebullesCar">
    <w:name w:val="Texte de bulles Car"/>
    <w:basedOn w:val="Policepardfaut"/>
    <w:link w:val="Textedebulles"/>
    <w:semiHidden/>
    <w:rsid w:val="00755D4F"/>
    <w:rPr>
      <w:rFonts w:ascii="Tahoma" w:eastAsiaTheme="minorHAnsi" w:hAnsi="Tahoma" w:cs="Tahoma"/>
      <w:sz w:val="16"/>
      <w:szCs w:val="16"/>
      <w:lang w:val="fr-CH"/>
    </w:rPr>
  </w:style>
  <w:style w:type="character" w:customStyle="1" w:styleId="H1GChar">
    <w:name w:val="_ H_1_G Char"/>
    <w:link w:val="H1G"/>
    <w:rsid w:val="002F119A"/>
    <w:rPr>
      <w:rFonts w:eastAsiaTheme="minorHAnsi"/>
      <w:b/>
      <w:sz w:val="24"/>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887267">
      <w:bodyDiv w:val="1"/>
      <w:marLeft w:val="0"/>
      <w:marRight w:val="0"/>
      <w:marTop w:val="0"/>
      <w:marBottom w:val="0"/>
      <w:divBdr>
        <w:top w:val="none" w:sz="0" w:space="0" w:color="auto"/>
        <w:left w:val="none" w:sz="0" w:space="0" w:color="auto"/>
        <w:bottom w:val="none" w:sz="0" w:space="0" w:color="auto"/>
        <w:right w:val="none" w:sz="0" w:space="0" w:color="auto"/>
      </w:divBdr>
    </w:div>
    <w:div w:id="108075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Rapports\E_ECE_324.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3" ma:contentTypeDescription="Create a new document." ma:contentTypeScope="" ma:versionID="89c13dde5d7aa6b1840a64c3c61e7101">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789A8B0-F80A-446A-B7E9-64B079F04847}"/>
</file>

<file path=customXml/itemProps2.xml><?xml version="1.0" encoding="utf-8"?>
<ds:datastoreItem xmlns:ds="http://schemas.openxmlformats.org/officeDocument/2006/customXml" ds:itemID="{B7921AAD-72D9-4185-AE57-CFB71E85DEE9}"/>
</file>

<file path=customXml/itemProps3.xml><?xml version="1.0" encoding="utf-8"?>
<ds:datastoreItem xmlns:ds="http://schemas.openxmlformats.org/officeDocument/2006/customXml" ds:itemID="{DB641C7A-331D-407F-9638-572B06880A02}"/>
</file>

<file path=docProps/app.xml><?xml version="1.0" encoding="utf-8"?>
<Properties xmlns="http://schemas.openxmlformats.org/officeDocument/2006/extended-properties" xmlns:vt="http://schemas.openxmlformats.org/officeDocument/2006/docPropsVTypes">
  <Template>E_ECE_324.dotm</Template>
  <TotalTime>1</TotalTime>
  <Pages>6</Pages>
  <Words>2523</Words>
  <Characters>13458</Characters>
  <Application>Microsoft Office Word</Application>
  <DocSecurity>0</DocSecurity>
  <Lines>265</Lines>
  <Paragraphs>103</Paragraphs>
  <ScaleCrop>false</ScaleCrop>
  <HeadingPairs>
    <vt:vector size="2" baseType="variant">
      <vt:variant>
        <vt:lpstr>Titre</vt:lpstr>
      </vt:variant>
      <vt:variant>
        <vt:i4>1</vt:i4>
      </vt:variant>
    </vt:vector>
  </HeadingPairs>
  <TitlesOfParts>
    <vt:vector size="1" baseType="lpstr">
      <vt:lpstr>E/ECE/324/Rev.1/Add.78/Rev.3/Amend.3</vt:lpstr>
    </vt:vector>
  </TitlesOfParts>
  <Company>CSD</Company>
  <LinksUpToDate>false</LinksUpToDate>
  <CharactersWithSpaces>15916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E/ECE/324/Rev.1/Add.78/Rev.3/Amend.3</dc:title>
  <dc:creator>Christine CHAUTAGNAT</dc:creator>
  <cp:keywords>E/ECE/TRANS/505/Rev.1/Add.78/Rev.3/Amend.3</cp:keywords>
  <cp:lastModifiedBy>Christine Chautagnat</cp:lastModifiedBy>
  <cp:revision>3</cp:revision>
  <cp:lastPrinted>2021-03-30T14:58:00Z</cp:lastPrinted>
  <dcterms:created xsi:type="dcterms:W3CDTF">2021-03-30T14:58:00Z</dcterms:created>
  <dcterms:modified xsi:type="dcterms:W3CDTF">2021-03-30T14:59:00Z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ies>
</file>