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D6FB0" w14:paraId="17CC0CC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8B31B" w14:textId="77777777" w:rsidR="00DD6FB0" w:rsidRPr="00DD6FB0" w:rsidRDefault="00DD6FB0" w:rsidP="00DD6FB0">
            <w:pPr>
              <w:jc w:val="right"/>
              <w:rPr>
                <w:lang w:val="en-US"/>
              </w:rPr>
            </w:pPr>
            <w:r w:rsidRPr="00DD6FB0">
              <w:rPr>
                <w:sz w:val="40"/>
                <w:lang w:val="en-US"/>
              </w:rPr>
              <w:t>E</w:t>
            </w:r>
            <w:r w:rsidRPr="00DD6FB0">
              <w:rPr>
                <w:lang w:val="en-US"/>
              </w:rPr>
              <w:t>/ECE/324/Rev.1/Add.28/Rev.2/Amend.5−</w:t>
            </w:r>
            <w:r w:rsidRPr="00DD6FB0">
              <w:rPr>
                <w:sz w:val="40"/>
                <w:lang w:val="en-US"/>
              </w:rPr>
              <w:t>E</w:t>
            </w:r>
            <w:r w:rsidRPr="00DD6FB0">
              <w:rPr>
                <w:lang w:val="en-US"/>
              </w:rPr>
              <w:t>/ECE/TRANS/505/Rev.1/Add.28/Rev.2/Amend.5</w:t>
            </w:r>
          </w:p>
        </w:tc>
      </w:tr>
      <w:tr w:rsidR="00421A10" w:rsidRPr="00DB58B5" w14:paraId="79BEF1D3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139680" w14:textId="77777777" w:rsidR="00421A10" w:rsidRPr="00DD6FB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815C4E" w14:textId="77777777" w:rsidR="00421A10" w:rsidRPr="00DB58B5" w:rsidRDefault="00DD6FB0" w:rsidP="00A27C92">
            <w:pPr>
              <w:spacing w:before="480" w:line="240" w:lineRule="exact"/>
            </w:pPr>
            <w:r>
              <w:t>1 juillet 2020</w:t>
            </w:r>
          </w:p>
        </w:tc>
      </w:tr>
    </w:tbl>
    <w:p w14:paraId="2D503586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922118B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DD6FB0" w:rsidRPr="00A760F8">
        <w:rPr>
          <w:rFonts w:ascii="Times" w:eastAsia="Times New Roman" w:hAnsi="Times"/>
          <w:color w:val="000000"/>
          <w:sz w:val="27"/>
          <w:szCs w:val="27"/>
          <w:lang w:eastAsia="fr-FR"/>
        </w:rPr>
        <w:t>de Règlements techniques harmonisés de l</w:t>
      </w:r>
      <w:r w:rsidR="00DD6FB0">
        <w:rPr>
          <w:rFonts w:ascii="Times" w:eastAsia="Times New Roman" w:hAnsi="Times"/>
          <w:color w:val="000000"/>
          <w:sz w:val="27"/>
          <w:szCs w:val="27"/>
          <w:lang w:eastAsia="fr-FR"/>
        </w:rPr>
        <w:t>’</w:t>
      </w:r>
      <w:r w:rsidR="00DD6FB0" w:rsidRPr="00A760F8">
        <w:rPr>
          <w:rFonts w:ascii="Times" w:eastAsia="Times New Roman" w:hAnsi="Times"/>
          <w:color w:val="000000"/>
          <w:sz w:val="27"/>
          <w:szCs w:val="27"/>
          <w:lang w:eastAsia="fr-FR"/>
        </w:rPr>
        <w:t>ONU applicables aux véhicules à roues et aux équipements et pièces susceptibles d</w:t>
      </w:r>
      <w:r w:rsidR="00DD6FB0">
        <w:rPr>
          <w:rFonts w:ascii="Times" w:eastAsia="Times New Roman" w:hAnsi="Times"/>
          <w:color w:val="000000"/>
          <w:sz w:val="27"/>
          <w:szCs w:val="27"/>
          <w:lang w:eastAsia="fr-FR"/>
        </w:rPr>
        <w:t>’</w:t>
      </w:r>
      <w:r w:rsidR="00DD6FB0" w:rsidRPr="00A760F8">
        <w:rPr>
          <w:rFonts w:ascii="Times" w:eastAsia="Times New Roman" w:hAnsi="Times"/>
          <w:color w:val="000000"/>
          <w:sz w:val="27"/>
          <w:szCs w:val="27"/>
          <w:lang w:eastAsia="fr-FR"/>
        </w:rPr>
        <w:t>être montés ou utilisés sur les véhicules à roues et les conditions de reconnaissance réciproque des homologations délivrées conformément à ces Règlements</w:t>
      </w:r>
      <w:r w:rsidR="00442E31" w:rsidRPr="00DD6FB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B0806B8" w14:textId="77777777" w:rsidR="00421A10" w:rsidRPr="00DD6FB0" w:rsidRDefault="00421A10" w:rsidP="00DD6FB0">
      <w:pPr>
        <w:pStyle w:val="SingleTxtG"/>
      </w:pPr>
      <w:r w:rsidRPr="006549FF">
        <w:t xml:space="preserve">(Révision </w:t>
      </w:r>
      <w:r w:rsidR="00DD6FB0">
        <w:t>3, comprenant les amendements entrés en vigueur le 14 septembre 2017)</w:t>
      </w:r>
      <w:r w:rsidRPr="006549FF">
        <w:t>)</w:t>
      </w:r>
    </w:p>
    <w:p w14:paraId="6DF6992F" w14:textId="77777777" w:rsidR="00421A10" w:rsidRPr="006549FF" w:rsidRDefault="0029791D" w:rsidP="0029791D">
      <w:pPr>
        <w:jc w:val="center"/>
      </w:pPr>
      <w:r>
        <w:t>_______________</w:t>
      </w:r>
    </w:p>
    <w:p w14:paraId="285F7FD6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D6FB0">
        <w:t>28 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D6FB0">
        <w:t>29</w:t>
      </w:r>
    </w:p>
    <w:p w14:paraId="72B7ED9C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DD6FB0">
        <w:t>2</w:t>
      </w:r>
      <w:r w:rsidR="00DD6FB0" w:rsidRPr="00014D07">
        <w:t xml:space="preserve"> - </w:t>
      </w:r>
      <w:r w:rsidR="00DD6FB0">
        <w:t>Amendement</w:t>
      </w:r>
      <w:r w:rsidR="00DD6FB0" w:rsidRPr="00014D07">
        <w:t xml:space="preserve"> </w:t>
      </w:r>
      <w:r w:rsidR="00DD6FB0">
        <w:t>5</w:t>
      </w:r>
    </w:p>
    <w:p w14:paraId="152374B5" w14:textId="77777777" w:rsidR="00DD6FB0" w:rsidRDefault="00DD6FB0" w:rsidP="00DD6FB0">
      <w:pPr>
        <w:pStyle w:val="SingleTxtG"/>
      </w:pPr>
      <w:r>
        <w:t>Complément 5 à la série 03 d’amendements</w:t>
      </w:r>
      <w:r w:rsidRPr="00272880">
        <w:t xml:space="preserve"> – Date </w:t>
      </w:r>
      <w:r>
        <w:t>d’entrée en vigueur</w:t>
      </w:r>
      <w:r w:rsidR="00284A82">
        <w:t> </w:t>
      </w:r>
      <w:r w:rsidRPr="00272880">
        <w:t xml:space="preserve">: </w:t>
      </w:r>
      <w:r>
        <w:t>29 mai 2020</w:t>
      </w:r>
    </w:p>
    <w:p w14:paraId="0C410120" w14:textId="77777777" w:rsidR="00DD6FB0" w:rsidRPr="00DD6FB0" w:rsidRDefault="0029791D" w:rsidP="00DD6FB0">
      <w:pPr>
        <w:pStyle w:val="H1G"/>
        <w:rPr>
          <w:spacing w:val="-4"/>
        </w:rPr>
      </w:pPr>
      <w:r>
        <w:tab/>
      </w:r>
      <w:r>
        <w:tab/>
      </w:r>
      <w:r w:rsidR="00421A10" w:rsidRPr="00DD6FB0">
        <w:rPr>
          <w:spacing w:val="-4"/>
        </w:rPr>
        <w:t xml:space="preserve">Prescriptions uniformes </w:t>
      </w:r>
      <w:r w:rsidR="00DD6FB0" w:rsidRPr="00DD6FB0">
        <w:rPr>
          <w:spacing w:val="-4"/>
        </w:rPr>
        <w:t>relatives à l’homologation des véhicules en ce qui concerne la </w:t>
      </w:r>
      <w:r w:rsidR="00DD6FB0" w:rsidRPr="00DD6FB0">
        <w:rPr>
          <w:iCs/>
          <w:spacing w:val="-4"/>
        </w:rPr>
        <w:t>protection</w:t>
      </w:r>
      <w:r w:rsidR="00DD6FB0" w:rsidRPr="00DD6FB0">
        <w:rPr>
          <w:spacing w:val="-4"/>
        </w:rPr>
        <w:t> des </w:t>
      </w:r>
      <w:r w:rsidR="00DD6FB0" w:rsidRPr="00DD6FB0">
        <w:rPr>
          <w:iCs/>
          <w:spacing w:val="-4"/>
        </w:rPr>
        <w:t>occupants</w:t>
      </w:r>
      <w:r w:rsidR="00DD6FB0" w:rsidRPr="00DD6FB0">
        <w:rPr>
          <w:spacing w:val="-4"/>
        </w:rPr>
        <w:t> d’une cabine de véhicule utilitaire</w:t>
      </w:r>
    </w:p>
    <w:p w14:paraId="34D4D309" w14:textId="77777777" w:rsidR="00DD6FB0" w:rsidRPr="00DD6FB0" w:rsidRDefault="00DD6FB0" w:rsidP="00DD6FB0">
      <w:pPr>
        <w:pStyle w:val="SingleTxtG"/>
        <w:rPr>
          <w:spacing w:val="-2"/>
        </w:rPr>
      </w:pPr>
      <w:r w:rsidRPr="00DD6FB0">
        <w:rPr>
          <w:spacing w:val="-2"/>
        </w:rPr>
        <w:t>Le présent document est communiqué uniquement à titre d’information. Le texte authentique, juridiquement contraignant, est celui du document</w:t>
      </w:r>
      <w:r w:rsidR="00284A82" w:rsidRPr="00284A82">
        <w:rPr>
          <w:rStyle w:val="Pieddepage"/>
        </w:rPr>
        <w:t xml:space="preserve"> </w:t>
      </w:r>
      <w:r w:rsidRPr="00DD6FB0">
        <w:rPr>
          <w:spacing w:val="-2"/>
        </w:rPr>
        <w:t>ECE/TRANS/WP.29/2019/107.</w:t>
      </w:r>
    </w:p>
    <w:p w14:paraId="63B0D2C4" w14:textId="77777777" w:rsidR="00DD6FB0" w:rsidRDefault="00442E31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7EBB8" wp14:editId="2EAAD473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52F4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4BE080D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107C24E" wp14:editId="21B5E35C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7910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7EBB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181F52F4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4BE080D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107C24E" wp14:editId="21B5E35C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7910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1928285" w14:textId="77777777" w:rsidR="005F0207" w:rsidRDefault="005F0207" w:rsidP="005F0207"/>
    <w:p w14:paraId="3CA5EF93" w14:textId="77777777" w:rsidR="00DD6FB0" w:rsidRDefault="00DD6FB0" w:rsidP="005F0207"/>
    <w:p w14:paraId="44E4AA47" w14:textId="77777777" w:rsidR="00DD6FB0" w:rsidRDefault="00DD6FB0" w:rsidP="005F0207"/>
    <w:p w14:paraId="13653166" w14:textId="77777777" w:rsidR="00DD6FB0" w:rsidRDefault="00DD6FB0" w:rsidP="005F0207"/>
    <w:p w14:paraId="2C24D419" w14:textId="77777777" w:rsidR="00DD6FB0" w:rsidRDefault="00DD6FB0" w:rsidP="005F0207"/>
    <w:p w14:paraId="1BE985D8" w14:textId="77777777" w:rsidR="00DD6FB0" w:rsidRDefault="00DD6FB0" w:rsidP="005F0207"/>
    <w:p w14:paraId="68C0833D" w14:textId="77777777" w:rsidR="00DD6FB0" w:rsidRDefault="00DD6FB0" w:rsidP="005F0207"/>
    <w:p w14:paraId="3C7797D9" w14:textId="77777777" w:rsidR="00DD6FB0" w:rsidRPr="00DD6FB0" w:rsidRDefault="00DD6FB0" w:rsidP="00DD6FB0">
      <w:pPr>
        <w:pStyle w:val="SingleTxtG"/>
        <w:rPr>
          <w:i/>
          <w:iCs/>
          <w:lang w:val="fr-FR"/>
        </w:rPr>
      </w:pPr>
      <w:r>
        <w:br w:type="page"/>
      </w:r>
      <w:r w:rsidRPr="00DD6FB0">
        <w:rPr>
          <w:i/>
          <w:iCs/>
          <w:lang w:val="fr-FR"/>
        </w:rPr>
        <w:lastRenderedPageBreak/>
        <w:t>Annexe 3</w:t>
      </w:r>
    </w:p>
    <w:p w14:paraId="53092DC2" w14:textId="77777777" w:rsidR="00DD6FB0" w:rsidRPr="00411CE5" w:rsidRDefault="00DD6FB0" w:rsidP="00DD6FB0">
      <w:pPr>
        <w:pStyle w:val="SingleTxtG"/>
        <w:rPr>
          <w:szCs w:val="24"/>
        </w:rPr>
      </w:pPr>
      <w:r>
        <w:rPr>
          <w:i/>
          <w:szCs w:val="24"/>
          <w:lang w:val="fr-FR"/>
        </w:rPr>
        <w:t>P</w:t>
      </w:r>
      <w:r w:rsidRPr="00411CE5">
        <w:rPr>
          <w:i/>
          <w:szCs w:val="24"/>
          <w:lang w:val="fr-FR"/>
        </w:rPr>
        <w:t>aragraphe 7.4.4.1</w:t>
      </w:r>
      <w:r w:rsidRPr="00411CE5">
        <w:rPr>
          <w:szCs w:val="24"/>
          <w:lang w:val="fr-FR"/>
        </w:rPr>
        <w:t>, lire :</w:t>
      </w:r>
    </w:p>
    <w:p w14:paraId="222D41B9" w14:textId="77777777" w:rsidR="00DD6FB0" w:rsidRDefault="00DD6FB0" w:rsidP="00DD6FB0">
      <w:pPr>
        <w:pStyle w:val="SingleTxtG"/>
        <w:ind w:left="2268" w:hanging="1134"/>
        <w:rPr>
          <w:lang w:val="fr-FR"/>
        </w:rPr>
      </w:pPr>
      <w:r w:rsidRPr="00411CE5">
        <w:t>« </w:t>
      </w:r>
      <w:r w:rsidRPr="00411CE5">
        <w:rPr>
          <w:lang w:val="fr-FR"/>
        </w:rPr>
        <w:t>7.4.4.1</w:t>
      </w:r>
      <w:r w:rsidRPr="00411CE5">
        <w:rPr>
          <w:lang w:val="fr-FR"/>
        </w:rPr>
        <w:tab/>
        <w:t>Il soit parallèle au plan x-y du châssis. Pendant l</w:t>
      </w:r>
      <w:r>
        <w:rPr>
          <w:lang w:val="fr-FR"/>
        </w:rPr>
        <w:t>’</w:t>
      </w:r>
      <w:r w:rsidRPr="00411CE5">
        <w:rPr>
          <w:lang w:val="fr-FR"/>
        </w:rPr>
        <w:t>application de la charge, le dispositif de précharge ne doit pas dévier de plus de</w:t>
      </w:r>
      <w:r w:rsidR="00284A82">
        <w:rPr>
          <w:lang w:val="fr-FR"/>
        </w:rPr>
        <w:t xml:space="preserve"> </w:t>
      </w:r>
      <w:r w:rsidRPr="00411CE5">
        <w:rPr>
          <w:lang w:val="fr-FR"/>
        </w:rPr>
        <w:t>5° selon l</w:t>
      </w:r>
      <w:r>
        <w:rPr>
          <w:lang w:val="fr-FR"/>
        </w:rPr>
        <w:t>’</w:t>
      </w:r>
      <w:r w:rsidRPr="00411CE5">
        <w:rPr>
          <w:lang w:val="fr-FR"/>
        </w:rPr>
        <w:t>axe des</w:t>
      </w:r>
      <w:r w:rsidR="00284A82">
        <w:rPr>
          <w:lang w:val="fr-FR"/>
        </w:rPr>
        <w:t xml:space="preserve"> z</w:t>
      </w:r>
      <w:r w:rsidRPr="00411CE5">
        <w:rPr>
          <w:lang w:val="fr-FR"/>
        </w:rPr>
        <w:t>, du plan parallèle au plan</w:t>
      </w:r>
      <w:r w:rsidR="00284A82">
        <w:rPr>
          <w:lang w:val="fr-FR"/>
        </w:rPr>
        <w:t xml:space="preserve"> </w:t>
      </w:r>
      <w:bookmarkStart w:id="0" w:name="_GoBack"/>
      <w:bookmarkEnd w:id="0"/>
      <w:r w:rsidRPr="00411CE5">
        <w:rPr>
          <w:lang w:val="fr-FR"/>
        </w:rPr>
        <w:t>x-y du châssis, et ce, dans chaque direction. »</w:t>
      </w:r>
      <w:r>
        <w:rPr>
          <w:lang w:val="fr-FR"/>
        </w:rPr>
        <w:t>.</w:t>
      </w:r>
    </w:p>
    <w:p w14:paraId="3D3F0C4E" w14:textId="77777777" w:rsidR="00DD6FB0" w:rsidRPr="00DD6FB0" w:rsidRDefault="00DD6FB0" w:rsidP="00DD6FB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6FB0" w:rsidRPr="00DD6FB0" w:rsidSect="00DD6F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7EF2" w14:textId="77777777" w:rsidR="0039388E" w:rsidRDefault="0039388E"/>
  </w:endnote>
  <w:endnote w:type="continuationSeparator" w:id="0">
    <w:p w14:paraId="29FAC19B" w14:textId="77777777" w:rsidR="0039388E" w:rsidRDefault="0039388E">
      <w:pPr>
        <w:pStyle w:val="Pieddepage"/>
      </w:pPr>
    </w:p>
  </w:endnote>
  <w:endnote w:type="continuationNotice" w:id="1">
    <w:p w14:paraId="66595DED" w14:textId="77777777" w:rsidR="0039388E" w:rsidRPr="00C451B9" w:rsidRDefault="0039388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6F42" w14:textId="77777777" w:rsidR="00DD6FB0" w:rsidRPr="00DD6FB0" w:rsidRDefault="00DD6FB0" w:rsidP="00DD6FB0">
    <w:pPr>
      <w:pStyle w:val="Pieddepage"/>
      <w:tabs>
        <w:tab w:val="right" w:pos="9638"/>
      </w:tabs>
    </w:pPr>
    <w:r w:rsidRPr="00DD6FB0">
      <w:rPr>
        <w:b/>
        <w:sz w:val="18"/>
      </w:rPr>
      <w:fldChar w:fldCharType="begin"/>
    </w:r>
    <w:r w:rsidRPr="00DD6FB0">
      <w:rPr>
        <w:b/>
        <w:sz w:val="18"/>
      </w:rPr>
      <w:instrText xml:space="preserve"> PAGE  \* MERGEFORMAT </w:instrText>
    </w:r>
    <w:r w:rsidRPr="00DD6FB0">
      <w:rPr>
        <w:b/>
        <w:sz w:val="18"/>
      </w:rPr>
      <w:fldChar w:fldCharType="separate"/>
    </w:r>
    <w:r w:rsidRPr="00DD6FB0">
      <w:rPr>
        <w:b/>
        <w:noProof/>
        <w:sz w:val="18"/>
      </w:rPr>
      <w:t>2</w:t>
    </w:r>
    <w:r w:rsidRPr="00DD6FB0">
      <w:rPr>
        <w:b/>
        <w:sz w:val="18"/>
      </w:rPr>
      <w:fldChar w:fldCharType="end"/>
    </w:r>
    <w:r>
      <w:rPr>
        <w:b/>
        <w:sz w:val="18"/>
      </w:rPr>
      <w:tab/>
    </w:r>
    <w:r>
      <w:t>GE.20-08726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7345" w14:textId="77777777" w:rsidR="00DD6FB0" w:rsidRPr="00DD6FB0" w:rsidRDefault="00DD6FB0" w:rsidP="00DD6FB0">
    <w:pPr>
      <w:pStyle w:val="Pieddepage"/>
      <w:tabs>
        <w:tab w:val="right" w:pos="9638"/>
      </w:tabs>
      <w:rPr>
        <w:b/>
        <w:sz w:val="18"/>
      </w:rPr>
    </w:pPr>
    <w:r>
      <w:t>GE.20-08726</w:t>
    </w:r>
    <w:r>
      <w:tab/>
    </w:r>
    <w:r w:rsidRPr="00DD6FB0">
      <w:rPr>
        <w:b/>
        <w:sz w:val="18"/>
      </w:rPr>
      <w:fldChar w:fldCharType="begin"/>
    </w:r>
    <w:r w:rsidRPr="00DD6FB0">
      <w:rPr>
        <w:b/>
        <w:sz w:val="18"/>
      </w:rPr>
      <w:instrText xml:space="preserve"> PAGE  \* MERGEFORMAT </w:instrText>
    </w:r>
    <w:r w:rsidRPr="00DD6FB0">
      <w:rPr>
        <w:b/>
        <w:sz w:val="18"/>
      </w:rPr>
      <w:fldChar w:fldCharType="separate"/>
    </w:r>
    <w:r w:rsidRPr="00DD6FB0">
      <w:rPr>
        <w:b/>
        <w:noProof/>
        <w:sz w:val="18"/>
      </w:rPr>
      <w:t>3</w:t>
    </w:r>
    <w:r w:rsidRPr="00DD6F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E266C" w14:textId="77777777" w:rsidR="00467F2C" w:rsidRPr="00DD6FB0" w:rsidRDefault="00DD6FB0" w:rsidP="00DD6FB0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889756B" wp14:editId="0C6A69D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20-08726  (F)    201120    201120</w:t>
    </w:r>
    <w:r>
      <w:rPr>
        <w:sz w:val="20"/>
      </w:rPr>
      <w:br/>
    </w:r>
    <w:r w:rsidRPr="00DD6FB0">
      <w:rPr>
        <w:rFonts w:ascii="C39T30Lfz" w:hAnsi="C39T30Lfz"/>
        <w:sz w:val="56"/>
      </w:rPr>
      <w:t>*2008726*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4332443" wp14:editId="2902FA3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B907" w14:textId="77777777" w:rsidR="0039388E" w:rsidRPr="00D27D5E" w:rsidRDefault="0039388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C504B4" w14:textId="77777777" w:rsidR="0039388E" w:rsidRPr="00D171D4" w:rsidRDefault="0039388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8986CC1" w14:textId="77777777" w:rsidR="0039388E" w:rsidRPr="00C451B9" w:rsidRDefault="0039388E" w:rsidP="00C451B9">
      <w:pPr>
        <w:spacing w:line="240" w:lineRule="auto"/>
        <w:rPr>
          <w:sz w:val="2"/>
          <w:szCs w:val="2"/>
        </w:rPr>
      </w:pPr>
    </w:p>
  </w:footnote>
  <w:footnote w:id="2">
    <w:p w14:paraId="72456AE3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6C228A09" w14:textId="77777777" w:rsidR="00591072" w:rsidRPr="00591072" w:rsidRDefault="00591072" w:rsidP="00591072">
      <w:pPr>
        <w:pStyle w:val="Notedebasdepage"/>
      </w:pPr>
      <w:r w:rsidRPr="00DD6FB0">
        <w:tab/>
      </w:r>
      <w:r w:rsidRPr="00DD6FB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041679FA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6D52254A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4C41" w14:textId="1970FDE3" w:rsidR="00DD6FB0" w:rsidRPr="00DD6FB0" w:rsidRDefault="00DD6FB0">
    <w:pPr>
      <w:pStyle w:val="En-tte"/>
      <w:rPr>
        <w:lang w:val="en-US"/>
      </w:rPr>
    </w:pPr>
    <w:r>
      <w:fldChar w:fldCharType="begin"/>
    </w:r>
    <w:r w:rsidRPr="00DD6FB0">
      <w:rPr>
        <w:lang w:val="en-US"/>
      </w:rPr>
      <w:instrText xml:space="preserve"> TITLE  \* MERGEFORMAT </w:instrText>
    </w:r>
    <w:r>
      <w:fldChar w:fldCharType="separate"/>
    </w:r>
    <w:r w:rsidR="00BD5FC1">
      <w:rPr>
        <w:lang w:val="en-US"/>
      </w:rPr>
      <w:t>E/ECE/324/Rev.1/Add.28/Rev.2/Amend.5</w:t>
    </w:r>
    <w:r>
      <w:fldChar w:fldCharType="end"/>
    </w:r>
    <w:r w:rsidRPr="00DD6FB0">
      <w:rPr>
        <w:lang w:val="en-US"/>
      </w:rPr>
      <w:br/>
    </w:r>
    <w:r>
      <w:fldChar w:fldCharType="begin"/>
    </w:r>
    <w:r w:rsidRPr="00DD6FB0">
      <w:rPr>
        <w:lang w:val="en-US"/>
      </w:rPr>
      <w:instrText xml:space="preserve"> KEYWORDS  \* MERGEFORMAT </w:instrText>
    </w:r>
    <w:r>
      <w:fldChar w:fldCharType="separate"/>
    </w:r>
    <w:r w:rsidR="00BD5FC1">
      <w:rPr>
        <w:lang w:val="en-US"/>
      </w:rPr>
      <w:t>E/ECE/TRANS/505/Rev.1/Add.28/Rev.2/Amend.5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2EEB" w14:textId="1FD77067" w:rsidR="00DD6FB0" w:rsidRPr="00DD6FB0" w:rsidRDefault="00DD6FB0" w:rsidP="00DD6FB0">
    <w:pPr>
      <w:pStyle w:val="En-tte"/>
      <w:jc w:val="right"/>
      <w:rPr>
        <w:lang w:val="en-US"/>
      </w:rPr>
    </w:pPr>
    <w:r>
      <w:fldChar w:fldCharType="begin"/>
    </w:r>
    <w:r w:rsidRPr="00DD6FB0">
      <w:rPr>
        <w:lang w:val="en-US"/>
      </w:rPr>
      <w:instrText xml:space="preserve"> TITLE  \* MERGEFORMAT </w:instrText>
    </w:r>
    <w:r>
      <w:fldChar w:fldCharType="separate"/>
    </w:r>
    <w:r w:rsidR="00BD5FC1">
      <w:rPr>
        <w:lang w:val="en-US"/>
      </w:rPr>
      <w:t>E/ECE/324/Rev.1/Add.28/Rev.2/Amend.5</w:t>
    </w:r>
    <w:r>
      <w:fldChar w:fldCharType="end"/>
    </w:r>
    <w:r w:rsidRPr="00DD6FB0">
      <w:rPr>
        <w:lang w:val="en-US"/>
      </w:rPr>
      <w:br/>
    </w:r>
    <w:r>
      <w:fldChar w:fldCharType="begin"/>
    </w:r>
    <w:r w:rsidRPr="00DD6FB0">
      <w:rPr>
        <w:lang w:val="en-US"/>
      </w:rPr>
      <w:instrText xml:space="preserve"> KEYWORDS  \* MERGEFORMAT </w:instrText>
    </w:r>
    <w:r>
      <w:fldChar w:fldCharType="separate"/>
    </w:r>
    <w:r w:rsidR="00BD5FC1">
      <w:rPr>
        <w:lang w:val="en-US"/>
      </w:rPr>
      <w:t>E/ECE/TRANS/505/Rev.1/Add.28/Rev.2/Amend.5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388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A82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388E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412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5FC1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D6FB0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9D2EE"/>
  <w15:docId w15:val="{D5BEAD9C-5EB2-4FF1-A1DA-2745DBFD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A8394-2F72-4945-B220-841DDCD6B9F7}"/>
</file>

<file path=customXml/itemProps2.xml><?xml version="1.0" encoding="utf-8"?>
<ds:datastoreItem xmlns:ds="http://schemas.openxmlformats.org/officeDocument/2006/customXml" ds:itemID="{D7B238CB-B29D-4FBD-B2A7-795CFEB8AFD3}"/>
</file>

<file path=customXml/itemProps3.xml><?xml version="1.0" encoding="utf-8"?>
<ds:datastoreItem xmlns:ds="http://schemas.openxmlformats.org/officeDocument/2006/customXml" ds:itemID="{BB67BC9A-0506-4253-856A-E0A3B7842980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168</Words>
  <Characters>1093</Characters>
  <Application>Microsoft Office Word</Application>
  <DocSecurity>0</DocSecurity>
  <Lines>109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E/ECE/324/Rev.1/Add.28/Rev.2/Amend.5</dc:title>
  <dc:creator>Valerie BERTIN</dc:creator>
  <cp:keywords>E/ECE/TRANS/505/Rev.1/Add.28/Rev.2/Amend.5</cp:keywords>
  <cp:lastModifiedBy>Valerie BERTIN</cp:lastModifiedBy>
  <cp:revision>3</cp:revision>
  <cp:lastPrinted>2020-11-20T09:58:00Z</cp:lastPrinted>
  <dcterms:created xsi:type="dcterms:W3CDTF">2020-11-20T09:58:00Z</dcterms:created>
  <dcterms:modified xsi:type="dcterms:W3CDTF">2020-11-20T09:59:00Z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