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9752B" w14:paraId="37488143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B3A283" w14:textId="77777777" w:rsidR="002D5AAC" w:rsidRPr="008C1A9B" w:rsidRDefault="002D5AAC" w:rsidP="00A975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76E5FB2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059FCEB" w14:textId="77777777" w:rsidR="00A9752B" w:rsidRPr="00A9752B" w:rsidRDefault="00A9752B" w:rsidP="00A9752B">
            <w:pPr>
              <w:jc w:val="right"/>
              <w:rPr>
                <w:lang w:val="en-US"/>
              </w:rPr>
            </w:pPr>
            <w:r w:rsidRPr="00A9752B">
              <w:rPr>
                <w:sz w:val="40"/>
                <w:lang w:val="en-US"/>
              </w:rPr>
              <w:t>E</w:t>
            </w:r>
            <w:r w:rsidRPr="00A9752B">
              <w:rPr>
                <w:lang w:val="en-US"/>
              </w:rPr>
              <w:t>/ECE/324/Rev.1/Add.47/Rev.12/Amend.9</w:t>
            </w:r>
            <w:r w:rsidRPr="00A9752B">
              <w:rPr>
                <w:rFonts w:cs="Times New Roman"/>
                <w:lang w:val="en-US"/>
              </w:rPr>
              <w:t>−</w:t>
            </w:r>
            <w:r w:rsidRPr="00A9752B">
              <w:rPr>
                <w:sz w:val="40"/>
                <w:lang w:val="en-US"/>
              </w:rPr>
              <w:t>E</w:t>
            </w:r>
            <w:r w:rsidRPr="00A9752B">
              <w:rPr>
                <w:lang w:val="en-US"/>
              </w:rPr>
              <w:t>/ECE/TRANS/505/Rev.1/Add.47/Rev.12/Amend.9</w:t>
            </w:r>
          </w:p>
        </w:tc>
      </w:tr>
      <w:tr w:rsidR="002D5AAC" w:rsidRPr="009D084C" w14:paraId="717E08A5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393C286" w14:textId="77777777" w:rsidR="002D5AAC" w:rsidRPr="00A9752B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69A910F" w14:textId="77777777" w:rsidR="002D5AAC" w:rsidRPr="00A9752B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2BBA205" w14:textId="77777777" w:rsidR="002D5AAC" w:rsidRDefault="002D5AAC" w:rsidP="00A9752B">
            <w:pPr>
              <w:spacing w:before="120"/>
              <w:rPr>
                <w:szCs w:val="20"/>
                <w:lang w:val="en-US"/>
              </w:rPr>
            </w:pPr>
          </w:p>
          <w:p w14:paraId="23439527" w14:textId="77777777" w:rsidR="00A9752B" w:rsidRDefault="00A9752B" w:rsidP="00A9752B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72BDAC0B" w14:textId="77777777" w:rsidR="00A9752B" w:rsidRPr="009D084C" w:rsidRDefault="00A9752B" w:rsidP="00A9752B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 July 2020 </w:t>
            </w:r>
          </w:p>
        </w:tc>
      </w:tr>
    </w:tbl>
    <w:p w14:paraId="0B1E9C74" w14:textId="77777777" w:rsidR="00C47B56" w:rsidRPr="00392A12" w:rsidRDefault="00C47B56" w:rsidP="00C47B56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064C105" w14:textId="77777777" w:rsidR="00C47B56" w:rsidRPr="00C57DD2" w:rsidRDefault="00C47B56" w:rsidP="00C47B56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128A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44D9D1B" w14:textId="77777777" w:rsidR="00C47B56" w:rsidRPr="00C57DD2" w:rsidRDefault="00C47B56" w:rsidP="00C47B56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090E8CD" w14:textId="77777777" w:rsidR="00C47B56" w:rsidRPr="00C57DD2" w:rsidRDefault="00C47B56" w:rsidP="00C47B56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623FF210" w14:textId="77777777" w:rsidR="00C47B56" w:rsidRPr="00C57DD2" w:rsidRDefault="00C47B56" w:rsidP="00C47B56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47 </w:t>
      </w:r>
      <w:r w:rsidR="003128A3" w:rsidRPr="003128A3">
        <w:rPr>
          <w:bCs/>
        </w:rPr>
        <w:t>—</w:t>
      </w:r>
      <w:r>
        <w:rPr>
          <w:bCs/>
        </w:rPr>
        <w:t xml:space="preserve"> Правила № 48 ООН</w:t>
      </w:r>
    </w:p>
    <w:p w14:paraId="4A3637BD" w14:textId="77777777" w:rsidR="00C47B56" w:rsidRPr="00C57DD2" w:rsidRDefault="00C47B56" w:rsidP="00C47B56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12 </w:t>
      </w:r>
      <w:r w:rsidR="003128A3" w:rsidRPr="003128A3">
        <w:rPr>
          <w:bCs/>
        </w:rPr>
        <w:t>—</w:t>
      </w:r>
      <w:r>
        <w:rPr>
          <w:bCs/>
        </w:rPr>
        <w:t xml:space="preserve"> Поправка 9</w:t>
      </w:r>
    </w:p>
    <w:p w14:paraId="1D052507" w14:textId="77777777" w:rsidR="00C47B56" w:rsidRPr="00C57DD2" w:rsidRDefault="00C47B56" w:rsidP="00C47B56">
      <w:pPr>
        <w:pStyle w:val="SingleTxtG"/>
        <w:spacing w:after="360"/>
        <w:rPr>
          <w:spacing w:val="-2"/>
        </w:rPr>
      </w:pPr>
      <w:r>
        <w:t xml:space="preserve">Дополнение 13 к поправкам серии 06 </w:t>
      </w:r>
      <w:r w:rsidR="003128A3" w:rsidRPr="003128A3">
        <w:t>—</w:t>
      </w:r>
      <w:r>
        <w:t xml:space="preserve"> Дата вступления в силу: 29 мая 2020 года</w:t>
      </w:r>
    </w:p>
    <w:p w14:paraId="696A4F70" w14:textId="77777777" w:rsidR="00C47B56" w:rsidRPr="00C57DD2" w:rsidRDefault="00C47B56" w:rsidP="00C47B56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14:paraId="2E7669FC" w14:textId="77777777" w:rsidR="00C47B56" w:rsidRPr="00C57DD2" w:rsidRDefault="00C47B56" w:rsidP="00C47B56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ECE/TRANS/WP.29/2019/84.</w:t>
      </w:r>
    </w:p>
    <w:p w14:paraId="0FCCAA6A" w14:textId="77777777" w:rsidR="00C47B56" w:rsidRPr="00C57DD2" w:rsidRDefault="00C47B56" w:rsidP="00C47B56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58EB7F7B" wp14:editId="5D868166">
            <wp:simplePos x="0" y="0"/>
            <wp:positionH relativeFrom="column">
              <wp:posOffset>2537460</wp:posOffset>
            </wp:positionH>
            <wp:positionV relativeFrom="paragraph">
              <wp:posOffset>222250</wp:posOffset>
            </wp:positionV>
            <wp:extent cx="971550" cy="780415"/>
            <wp:effectExtent l="0" t="0" r="0" b="635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39B24B06" w14:textId="77777777" w:rsidR="00C47B56" w:rsidRPr="00C57DD2" w:rsidRDefault="00C47B56" w:rsidP="003128A3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C57DD2">
        <w:rPr>
          <w:b/>
          <w:sz w:val="24"/>
        </w:rPr>
        <w:br w:type="page"/>
      </w:r>
    </w:p>
    <w:p w14:paraId="07F4E699" w14:textId="77777777" w:rsidR="00C47B56" w:rsidRPr="00570395" w:rsidRDefault="00C47B56" w:rsidP="00C47B56">
      <w:pPr>
        <w:spacing w:after="120"/>
        <w:ind w:left="1134" w:right="1134"/>
        <w:jc w:val="both"/>
        <w:rPr>
          <w:i/>
        </w:rPr>
      </w:pPr>
      <w:r w:rsidRPr="00570395">
        <w:rPr>
          <w:i/>
        </w:rPr>
        <w:lastRenderedPageBreak/>
        <w:t>Включить новый пункт 2.9.1.6.1</w:t>
      </w:r>
      <w:r w:rsidRPr="00570395">
        <w:t xml:space="preserve"> следующего содержания:</w:t>
      </w:r>
    </w:p>
    <w:p w14:paraId="593F1EA6" w14:textId="77777777" w:rsidR="00C47B56" w:rsidRPr="00570395" w:rsidRDefault="00C47B56" w:rsidP="00C47B56">
      <w:pPr>
        <w:spacing w:after="120"/>
        <w:ind w:left="2268" w:right="1134" w:hanging="1134"/>
        <w:jc w:val="both"/>
      </w:pPr>
      <w:r w:rsidRPr="00570395">
        <w:t>«2.9.1.6.1</w:t>
      </w:r>
      <w:r w:rsidRPr="00570395">
        <w:tab/>
      </w:r>
      <w:r w:rsidR="00FA6933" w:rsidRPr="00FA6933">
        <w:t>“</w:t>
      </w:r>
      <w:r w:rsidRPr="00570395">
        <w:rPr>
          <w:i/>
        </w:rPr>
        <w:t>альтернативный источник света на СИД</w:t>
      </w:r>
      <w:r w:rsidR="00FA6933" w:rsidRPr="00FA6933">
        <w:t>”</w:t>
      </w:r>
      <w:r w:rsidRPr="00570395">
        <w:t xml:space="preserve"> означает источник света на СИД эквивалентной категории источника света, производящего свет с помощью другой технологии генерирования света».</w:t>
      </w:r>
    </w:p>
    <w:p w14:paraId="6587A071" w14:textId="77777777" w:rsidR="00C47B56" w:rsidRPr="00570395" w:rsidRDefault="00C47B56" w:rsidP="00C47B56">
      <w:pPr>
        <w:spacing w:after="120"/>
        <w:ind w:left="1134" w:right="1134"/>
        <w:jc w:val="both"/>
      </w:pPr>
      <w:r w:rsidRPr="00570395">
        <w:rPr>
          <w:i/>
        </w:rPr>
        <w:t>Пункт 3.2.5</w:t>
      </w:r>
      <w:r w:rsidRPr="00570395">
        <w:t xml:space="preserve"> изменить следующим образом:</w:t>
      </w:r>
    </w:p>
    <w:p w14:paraId="1F22FC99" w14:textId="3F033207" w:rsidR="00C47B56" w:rsidRPr="00570395" w:rsidRDefault="00C47B56" w:rsidP="00C47B56">
      <w:pPr>
        <w:pStyle w:val="SingleTxtG"/>
        <w:ind w:left="2268" w:hanging="1134"/>
        <w:rPr>
          <w:strike/>
        </w:rPr>
      </w:pPr>
      <w:r w:rsidRPr="00570395">
        <w:t>«3.2.5</w:t>
      </w:r>
      <w:r w:rsidRPr="00570395">
        <w:tab/>
        <w:t>указание метода, используемого для определения видимой поверхности (см. пункт 2.10.4)».</w:t>
      </w:r>
    </w:p>
    <w:p w14:paraId="1C41427D" w14:textId="77777777" w:rsidR="00C47B56" w:rsidRPr="00570395" w:rsidRDefault="00C47B56" w:rsidP="00C47B56">
      <w:pPr>
        <w:spacing w:after="120"/>
        <w:ind w:left="1134" w:right="1134"/>
        <w:jc w:val="both"/>
      </w:pPr>
      <w:r w:rsidRPr="00570395">
        <w:rPr>
          <w:i/>
        </w:rPr>
        <w:t>Включить новый пункт 3.2.8</w:t>
      </w:r>
      <w:r w:rsidRPr="00570395">
        <w:t xml:space="preserve"> следующего содержания:</w:t>
      </w:r>
    </w:p>
    <w:p w14:paraId="0EA08523" w14:textId="77777777" w:rsidR="00C47B56" w:rsidRPr="00570395" w:rsidRDefault="00C47B56" w:rsidP="00C47B56">
      <w:pPr>
        <w:pStyle w:val="SingleTxtG"/>
        <w:ind w:left="2268" w:hanging="1134"/>
        <w:rPr>
          <w:bCs/>
        </w:rPr>
      </w:pPr>
      <w:r w:rsidRPr="00570395">
        <w:t>«3.2.8</w:t>
      </w:r>
      <w:r w:rsidRPr="00570395">
        <w:tab/>
        <w:t>по усмотрению изготовителя указание о том, разрешено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огни».</w:t>
      </w:r>
    </w:p>
    <w:p w14:paraId="3F204D62" w14:textId="77777777" w:rsidR="00C47B56" w:rsidRPr="00570395" w:rsidRDefault="00C47B56" w:rsidP="00C47B5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570395">
        <w:rPr>
          <w:i/>
        </w:rPr>
        <w:t>Включить новый пункт 5.11.1.3</w:t>
      </w:r>
      <w:r w:rsidRPr="00570395">
        <w:t xml:space="preserve"> следующего содержания:</w:t>
      </w:r>
    </w:p>
    <w:p w14:paraId="55456EE2" w14:textId="77777777" w:rsidR="00C47B56" w:rsidRPr="00570395" w:rsidRDefault="00C47B56" w:rsidP="00C47B5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570395">
        <w:t>«5.11.1.3</w:t>
      </w:r>
      <w:r w:rsidRPr="00570395">
        <w:tab/>
        <w:t>когда система световой сигнализации работает в соответствии с пунктом</w:t>
      </w:r>
      <w:r>
        <w:t> </w:t>
      </w:r>
      <w:r w:rsidRPr="00570395">
        <w:t>6.19.7.4».</w:t>
      </w:r>
    </w:p>
    <w:p w14:paraId="63BBBC7A" w14:textId="77777777" w:rsidR="00C47B56" w:rsidRPr="00570395" w:rsidRDefault="00C47B56" w:rsidP="00C47B5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570395">
        <w:rPr>
          <w:i/>
        </w:rPr>
        <w:t>Пункты 5.11.2 и 5.11.3</w:t>
      </w:r>
      <w:r w:rsidRPr="00570395">
        <w:t xml:space="preserve">, изменить нумерацию на 5.11.1.4 и 5.11.2 соответственно. </w:t>
      </w:r>
    </w:p>
    <w:p w14:paraId="343A6F22" w14:textId="77777777" w:rsidR="00C47B56" w:rsidRPr="00570395" w:rsidRDefault="00C47B56" w:rsidP="00C47B56">
      <w:pPr>
        <w:spacing w:after="120"/>
        <w:ind w:left="1134" w:right="1134"/>
        <w:jc w:val="both"/>
      </w:pPr>
      <w:r w:rsidRPr="00570395">
        <w:rPr>
          <w:i/>
        </w:rPr>
        <w:t>Включить новый пункт 5.32</w:t>
      </w:r>
      <w:r w:rsidRPr="00570395">
        <w:t xml:space="preserve"> следующего содержания:</w:t>
      </w:r>
    </w:p>
    <w:p w14:paraId="40C64AE3" w14:textId="77777777" w:rsidR="00C47B56" w:rsidRPr="00570395" w:rsidRDefault="00C47B56" w:rsidP="00C47B56">
      <w:pPr>
        <w:spacing w:after="120"/>
        <w:ind w:left="2268" w:right="1134" w:hanging="1134"/>
        <w:jc w:val="both"/>
      </w:pPr>
      <w:r w:rsidRPr="00570395">
        <w:t>«5.32</w:t>
      </w:r>
      <w:r w:rsidRPr="00570395">
        <w:tab/>
      </w:r>
      <w:r w:rsidRPr="00570395">
        <w:tab/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3.2.8.</w:t>
      </w:r>
    </w:p>
    <w:p w14:paraId="1233B0A6" w14:textId="77777777" w:rsidR="00C47B56" w:rsidRPr="00570395" w:rsidRDefault="00C47B56" w:rsidP="00C47B56">
      <w:pPr>
        <w:spacing w:after="120"/>
        <w:ind w:left="2268" w:right="1134"/>
        <w:jc w:val="both"/>
      </w:pPr>
      <w:r w:rsidRPr="00570395"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СИД».</w:t>
      </w:r>
    </w:p>
    <w:p w14:paraId="640C7D09" w14:textId="77777777" w:rsidR="00C47B56" w:rsidRPr="00570395" w:rsidRDefault="00C47B56" w:rsidP="00C47B5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570395">
        <w:rPr>
          <w:i/>
        </w:rPr>
        <w:t>Пункт 6.2.7.7</w:t>
      </w:r>
      <w:r w:rsidRPr="00570395">
        <w:t xml:space="preserve"> изменить следующим образом:</w:t>
      </w:r>
    </w:p>
    <w:p w14:paraId="4E25ACF8" w14:textId="77777777" w:rsidR="00C47B56" w:rsidRPr="00570395" w:rsidRDefault="00C47B56" w:rsidP="00C47B5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570395">
        <w:t>«6.2.7.7</w:t>
      </w:r>
      <w:r w:rsidRPr="00570395">
        <w:tab/>
        <w:t>без ущерба для положений пункта 6.2.7.6 фары ближнего света могут включаться и выключаться автоматически в зависимости от других факторов, таких как время или окружающие условия (например, дневное время, положение транспортного средства, дождь, туман и т.</w:t>
      </w:r>
      <w:r>
        <w:t> </w:t>
      </w:r>
      <w:r w:rsidRPr="00570395">
        <w:t>д.)».</w:t>
      </w:r>
    </w:p>
    <w:p w14:paraId="166972C0" w14:textId="77777777" w:rsidR="00C47B56" w:rsidRPr="00570395" w:rsidRDefault="00C47B56" w:rsidP="00C47B5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570395">
        <w:rPr>
          <w:i/>
        </w:rPr>
        <w:t>Пункт 6.9.8</w:t>
      </w:r>
      <w:r w:rsidRPr="00570395">
        <w:t xml:space="preserve"> изменить следующим образом:</w:t>
      </w:r>
    </w:p>
    <w:p w14:paraId="6663DC41" w14:textId="77777777" w:rsidR="00C47B56" w:rsidRPr="00570395" w:rsidRDefault="00C47B56" w:rsidP="00C47B5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570395">
        <w:t>«6.9.8</w:t>
      </w:r>
      <w:r w:rsidRPr="00570395">
        <w:tab/>
        <w:t>Контрольный сигнал</w:t>
      </w:r>
    </w:p>
    <w:p w14:paraId="2005A5C6" w14:textId="77777777" w:rsidR="00C47B56" w:rsidRPr="00570395" w:rsidRDefault="00C47B56" w:rsidP="00C47B56">
      <w:pPr>
        <w:tabs>
          <w:tab w:val="left" w:pos="2800"/>
        </w:tabs>
        <w:spacing w:after="120"/>
        <w:ind w:left="2268" w:right="1134"/>
        <w:jc w:val="both"/>
      </w:pPr>
      <w:r w:rsidRPr="00570395">
        <w:t>Контрольный сигнал включения является обязательным. 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</w:t>
      </w:r>
    </w:p>
    <w:p w14:paraId="13B54F96" w14:textId="77777777" w:rsidR="00C47B56" w:rsidRPr="00570395" w:rsidRDefault="00C47B56" w:rsidP="00C47B56">
      <w:pPr>
        <w:tabs>
          <w:tab w:val="left" w:pos="2800"/>
        </w:tabs>
        <w:spacing w:after="120"/>
        <w:ind w:left="2268" w:right="1134"/>
        <w:jc w:val="both"/>
        <w:rPr>
          <w:bCs/>
        </w:rPr>
      </w:pPr>
      <w:r w:rsidRPr="00570395">
        <w:t>Это требование не применяют, когда система световой сигнализации работает в соответствии с пунктом 6.19.7.4.</w:t>
      </w:r>
    </w:p>
    <w:p w14:paraId="2DBAD8E1" w14:textId="77777777" w:rsidR="00C47B56" w:rsidRPr="00570395" w:rsidRDefault="00C47B56" w:rsidP="00C47B56">
      <w:pPr>
        <w:tabs>
          <w:tab w:val="left" w:pos="2800"/>
        </w:tabs>
        <w:spacing w:after="120"/>
        <w:ind w:left="2268" w:right="1134"/>
        <w:jc w:val="both"/>
      </w:pPr>
      <w:r w:rsidRPr="00570395">
        <w:t>Однако контрольный сигнал сбоя обязателен, если он предписан правилами, применимыми к данному элементу».</w:t>
      </w:r>
    </w:p>
    <w:p w14:paraId="741EE9BB" w14:textId="77777777" w:rsidR="00C47B56" w:rsidRPr="00570395" w:rsidRDefault="00C47B56" w:rsidP="00C47B56">
      <w:pPr>
        <w:keepNext/>
        <w:keepLines/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570395">
        <w:rPr>
          <w:i/>
        </w:rPr>
        <w:t>Пункт 6.10.8</w:t>
      </w:r>
      <w:r w:rsidRPr="00570395">
        <w:t xml:space="preserve"> изменить следующим образом:</w:t>
      </w:r>
    </w:p>
    <w:p w14:paraId="60F99B66" w14:textId="77777777" w:rsidR="00C47B56" w:rsidRPr="00570395" w:rsidRDefault="00C47B56" w:rsidP="00C47B56">
      <w:pPr>
        <w:keepNext/>
        <w:keepLines/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570395">
        <w:t>«6.10.8</w:t>
      </w:r>
      <w:r w:rsidRPr="00570395">
        <w:tab/>
        <w:t>Контрольный сигнал</w:t>
      </w:r>
    </w:p>
    <w:p w14:paraId="62CB8A9E" w14:textId="77777777" w:rsidR="00C47B56" w:rsidRPr="00570395" w:rsidRDefault="00C47B56" w:rsidP="00C47B56">
      <w:pPr>
        <w:keepNext/>
        <w:keepLines/>
        <w:tabs>
          <w:tab w:val="left" w:pos="2800"/>
        </w:tabs>
        <w:spacing w:after="120"/>
        <w:ind w:left="2268" w:right="1134"/>
        <w:jc w:val="both"/>
      </w:pPr>
      <w:r w:rsidRPr="00570395"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14:paraId="3591C530" w14:textId="77777777" w:rsidR="00C47B56" w:rsidRPr="00570395" w:rsidRDefault="00C47B56" w:rsidP="00C47B56">
      <w:pPr>
        <w:tabs>
          <w:tab w:val="left" w:pos="2800"/>
        </w:tabs>
        <w:spacing w:after="120"/>
        <w:ind w:left="2268" w:right="1134"/>
        <w:jc w:val="both"/>
        <w:rPr>
          <w:bCs/>
        </w:rPr>
      </w:pPr>
      <w:r w:rsidRPr="00570395">
        <w:t>Это требование не применяют, когда система световой сигнализации работает в соответствии с пунктом 6.19.7.4.</w:t>
      </w:r>
    </w:p>
    <w:p w14:paraId="34468A98" w14:textId="77777777" w:rsidR="00C47B56" w:rsidRPr="00570395" w:rsidRDefault="00C47B56" w:rsidP="00C47B56">
      <w:pPr>
        <w:tabs>
          <w:tab w:val="left" w:pos="2800"/>
        </w:tabs>
        <w:spacing w:after="120"/>
        <w:ind w:left="2268" w:right="1134"/>
        <w:jc w:val="both"/>
      </w:pPr>
      <w:r w:rsidRPr="00570395">
        <w:lastRenderedPageBreak/>
        <w:t>Однако контрольный сигнал сбоя обязателен, если он предписан правилами, применимыми к данному элементу».</w:t>
      </w:r>
    </w:p>
    <w:p w14:paraId="113FBFFD" w14:textId="77777777" w:rsidR="00C47B56" w:rsidRPr="00570395" w:rsidRDefault="00C47B56" w:rsidP="00C47B5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570395">
        <w:rPr>
          <w:i/>
        </w:rPr>
        <w:t>Пункт 6.19.7.4</w:t>
      </w:r>
      <w:r w:rsidRPr="00570395">
        <w:t xml:space="preserve"> изменить следующим образом:</w:t>
      </w:r>
    </w:p>
    <w:p w14:paraId="55B50D6C" w14:textId="77777777" w:rsidR="00C47B56" w:rsidRPr="00570395" w:rsidRDefault="00C47B56" w:rsidP="00C47B5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570395">
        <w:t>«6.19.7.4</w:t>
      </w:r>
      <w:r w:rsidRPr="00570395">
        <w:tab/>
        <w:t>Огни, указанные в пункте 5.11, могут включаться, когда включены дневные ходовые огни. Если выбран этот вариант, должны быть включены как минимум задние габаритные огни».</w:t>
      </w:r>
    </w:p>
    <w:p w14:paraId="1DD0D123" w14:textId="77777777" w:rsidR="00C47B56" w:rsidRPr="00570395" w:rsidRDefault="00C47B56" w:rsidP="00C47B56">
      <w:pPr>
        <w:spacing w:after="120"/>
        <w:ind w:left="2268" w:right="763" w:hanging="1134"/>
        <w:jc w:val="both"/>
      </w:pPr>
      <w:r w:rsidRPr="00570395">
        <w:rPr>
          <w:i/>
        </w:rPr>
        <w:t>Приложение 1, включить новый пункт 9.30</w:t>
      </w:r>
      <w:r w:rsidRPr="00570395">
        <w:t xml:space="preserve"> следующего содержания:</w:t>
      </w:r>
    </w:p>
    <w:p w14:paraId="6EF3EA94" w14:textId="77777777" w:rsidR="00C47B56" w:rsidRPr="00570395" w:rsidRDefault="00C47B56" w:rsidP="00C47B56">
      <w:pPr>
        <w:spacing w:after="120"/>
        <w:ind w:left="2268" w:right="1134" w:hanging="1134"/>
        <w:jc w:val="both"/>
        <w:rPr>
          <w:vertAlign w:val="superscript"/>
        </w:rPr>
      </w:pPr>
      <w:r w:rsidRPr="00570395">
        <w:t>«9.30</w:t>
      </w:r>
      <w:r w:rsidRPr="00570395">
        <w:tab/>
        <w:t>огни, официально утвержденные для альтернативного(ых) источника(ов) света на СИД и оснащенные им(и), разрешено устанавливать на транспортном средстве данного типа: да/нет</w:t>
      </w:r>
      <w:r w:rsidRPr="00FA6933">
        <w:rPr>
          <w:sz w:val="18"/>
          <w:szCs w:val="18"/>
          <w:vertAlign w:val="superscript"/>
        </w:rPr>
        <w:t>2</w:t>
      </w:r>
      <w:r w:rsidRPr="007B683D">
        <w:rPr>
          <w:sz w:val="18"/>
          <w:szCs w:val="18"/>
          <w:vertAlign w:val="superscript"/>
        </w:rPr>
        <w:t>,</w:t>
      </w:r>
      <w:r w:rsidRPr="00FA6933">
        <w:rPr>
          <w:sz w:val="18"/>
          <w:szCs w:val="18"/>
          <w:vertAlign w:val="superscript"/>
        </w:rPr>
        <w:t xml:space="preserve"> 3</w:t>
      </w:r>
    </w:p>
    <w:p w14:paraId="1E7B18D1" w14:textId="77777777" w:rsidR="00C47B56" w:rsidRPr="00570395" w:rsidRDefault="00C47B56" w:rsidP="00C47B56">
      <w:pPr>
        <w:tabs>
          <w:tab w:val="decimal" w:leader="dot" w:pos="8505"/>
        </w:tabs>
        <w:spacing w:after="120"/>
        <w:ind w:left="2268" w:right="1134" w:hanging="1134"/>
        <w:jc w:val="both"/>
        <w:rPr>
          <w:u w:val="dotted"/>
        </w:rPr>
      </w:pPr>
      <w:r w:rsidRPr="00570395">
        <w:tab/>
      </w:r>
      <w:r w:rsidRPr="00570395">
        <w:tab/>
      </w:r>
    </w:p>
    <w:p w14:paraId="7373D6E0" w14:textId="77777777" w:rsidR="00C47B56" w:rsidRDefault="00C47B56" w:rsidP="00C47B56">
      <w:pPr>
        <w:tabs>
          <w:tab w:val="left" w:pos="2268"/>
          <w:tab w:val="left" w:pos="2552"/>
        </w:tabs>
        <w:spacing w:after="120"/>
        <w:ind w:left="1418" w:right="1134" w:hanging="284"/>
        <w:jc w:val="both"/>
      </w:pPr>
      <w:r w:rsidRPr="00570395">
        <w:tab/>
      </w:r>
      <w:r w:rsidRPr="00570395">
        <w:tab/>
      </w:r>
      <w:r w:rsidRPr="00570395">
        <w:rPr>
          <w:sz w:val="18"/>
          <w:szCs w:val="18"/>
          <w:vertAlign w:val="superscript"/>
        </w:rPr>
        <w:t>3</w:t>
      </w:r>
      <w:r w:rsidRPr="00570395">
        <w:tab/>
        <w:t>Ес</w:t>
      </w:r>
      <w:bookmarkStart w:id="2" w:name="_GoBack"/>
      <w:bookmarkEnd w:id="2"/>
      <w:r w:rsidRPr="00570395">
        <w:t xml:space="preserve">ли </w:t>
      </w:r>
      <w:r w:rsidR="007B683D" w:rsidRPr="007B683D">
        <w:t>“</w:t>
      </w:r>
      <w:r w:rsidRPr="00570395">
        <w:t>да</w:t>
      </w:r>
      <w:r w:rsidR="007B683D" w:rsidRPr="00A659CC">
        <w:t>”</w:t>
      </w:r>
      <w:r w:rsidRPr="00570395">
        <w:t>, то указать перечень применимых огней».</w:t>
      </w:r>
    </w:p>
    <w:p w14:paraId="3E073E1F" w14:textId="77777777" w:rsidR="00381C24" w:rsidRPr="00BC18B2" w:rsidRDefault="00C47B56" w:rsidP="00C47B56">
      <w:pPr>
        <w:jc w:val="center"/>
      </w:pPr>
      <w:r w:rsidRPr="00C47B56">
        <w:rPr>
          <w:u w:val="single"/>
        </w:rPr>
        <w:tab/>
      </w:r>
      <w:r w:rsidRPr="00C47B56">
        <w:rPr>
          <w:u w:val="single"/>
        </w:rPr>
        <w:tab/>
      </w:r>
      <w:r w:rsidRPr="00C47B56">
        <w:rPr>
          <w:u w:val="single"/>
        </w:rPr>
        <w:tab/>
      </w:r>
    </w:p>
    <w:sectPr w:rsidR="00381C24" w:rsidRPr="00BC18B2" w:rsidSect="00A97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38BD" w14:textId="77777777" w:rsidR="00F8254D" w:rsidRPr="00A312BC" w:rsidRDefault="00F8254D" w:rsidP="00A312BC"/>
  </w:endnote>
  <w:endnote w:type="continuationSeparator" w:id="0">
    <w:p w14:paraId="580696F1" w14:textId="77777777" w:rsidR="00F8254D" w:rsidRPr="00A312BC" w:rsidRDefault="00F825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3487" w14:textId="77777777" w:rsidR="00A9752B" w:rsidRPr="00A9752B" w:rsidRDefault="00A9752B">
    <w:pPr>
      <w:pStyle w:val="a8"/>
    </w:pPr>
    <w:r w:rsidRPr="00A9752B">
      <w:rPr>
        <w:b/>
        <w:sz w:val="18"/>
      </w:rPr>
      <w:fldChar w:fldCharType="begin"/>
    </w:r>
    <w:r w:rsidRPr="00A9752B">
      <w:rPr>
        <w:b/>
        <w:sz w:val="18"/>
      </w:rPr>
      <w:instrText xml:space="preserve"> PAGE  \* MERGEFORMAT </w:instrText>
    </w:r>
    <w:r w:rsidRPr="00A9752B">
      <w:rPr>
        <w:b/>
        <w:sz w:val="18"/>
      </w:rPr>
      <w:fldChar w:fldCharType="separate"/>
    </w:r>
    <w:r w:rsidRPr="00A9752B">
      <w:rPr>
        <w:b/>
        <w:noProof/>
        <w:sz w:val="18"/>
      </w:rPr>
      <w:t>2</w:t>
    </w:r>
    <w:r w:rsidRPr="00A9752B">
      <w:rPr>
        <w:b/>
        <w:sz w:val="18"/>
      </w:rPr>
      <w:fldChar w:fldCharType="end"/>
    </w:r>
    <w:r>
      <w:rPr>
        <w:b/>
        <w:sz w:val="18"/>
      </w:rPr>
      <w:tab/>
    </w:r>
    <w:r>
      <w:t>GE.20-08729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8A9F" w14:textId="77777777" w:rsidR="00A9752B" w:rsidRPr="00A9752B" w:rsidRDefault="00A9752B" w:rsidP="00A9752B">
    <w:pPr>
      <w:pStyle w:val="a8"/>
      <w:tabs>
        <w:tab w:val="clear" w:pos="9639"/>
        <w:tab w:val="right" w:pos="9638"/>
      </w:tabs>
      <w:rPr>
        <w:b/>
        <w:sz w:val="18"/>
      </w:rPr>
    </w:pPr>
    <w:r>
      <w:t>GE.20-08729</w:t>
    </w:r>
    <w:r>
      <w:tab/>
    </w:r>
    <w:r w:rsidRPr="00A9752B">
      <w:rPr>
        <w:b/>
        <w:sz w:val="18"/>
      </w:rPr>
      <w:fldChar w:fldCharType="begin"/>
    </w:r>
    <w:r w:rsidRPr="00A9752B">
      <w:rPr>
        <w:b/>
        <w:sz w:val="18"/>
      </w:rPr>
      <w:instrText xml:space="preserve"> PAGE  \* MERGEFORMAT </w:instrText>
    </w:r>
    <w:r w:rsidRPr="00A9752B">
      <w:rPr>
        <w:b/>
        <w:sz w:val="18"/>
      </w:rPr>
      <w:fldChar w:fldCharType="separate"/>
    </w:r>
    <w:r w:rsidRPr="00A9752B">
      <w:rPr>
        <w:b/>
        <w:noProof/>
        <w:sz w:val="18"/>
      </w:rPr>
      <w:t>3</w:t>
    </w:r>
    <w:r w:rsidRPr="00A975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608" w14:textId="77777777" w:rsidR="00042B72" w:rsidRPr="00A9752B" w:rsidRDefault="00A9752B" w:rsidP="00A9752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8A1B63" wp14:editId="7F4984C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20-08729  (R)</w:t>
    </w:r>
    <w:r>
      <w:rPr>
        <w:lang w:val="en-US"/>
      </w:rPr>
      <w:t xml:space="preserve">  020920  020920</w:t>
    </w:r>
    <w:r>
      <w:br/>
    </w:r>
    <w:r w:rsidRPr="00A9752B">
      <w:rPr>
        <w:rFonts w:ascii="C39T30Lfz" w:hAnsi="C39T30Lfz"/>
        <w:kern w:val="14"/>
        <w:sz w:val="56"/>
      </w:rPr>
      <w:t>*2008729*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24BFB5" wp14:editId="0FDB4E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1F98" w14:textId="77777777" w:rsidR="00F8254D" w:rsidRPr="001075E9" w:rsidRDefault="00F825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4B806D" w14:textId="77777777" w:rsidR="00F8254D" w:rsidRDefault="00F825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6DFC8E" w14:textId="77777777" w:rsidR="00C47B56" w:rsidRPr="00570395" w:rsidRDefault="00C47B56" w:rsidP="00C47B56">
      <w:pPr>
        <w:pStyle w:val="ad"/>
      </w:pPr>
      <w:r>
        <w:tab/>
      </w:r>
      <w:r w:rsidRPr="003128A3">
        <w:rPr>
          <w:sz w:val="20"/>
        </w:rPr>
        <w:t>*</w:t>
      </w:r>
      <w:r>
        <w:tab/>
        <w:t>Прежние названия Соглашения:</w:t>
      </w:r>
    </w:p>
    <w:p w14:paraId="757EC639" w14:textId="77777777" w:rsidR="00C47B56" w:rsidRPr="00570395" w:rsidRDefault="00C47B56" w:rsidP="00C47B56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B87759D" w14:textId="77777777" w:rsidR="00C47B56" w:rsidRPr="00570395" w:rsidRDefault="00C47B56" w:rsidP="00C47B56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3128A3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9FED" w14:textId="2FACFD54" w:rsidR="00A9752B" w:rsidRPr="00A9752B" w:rsidRDefault="00A9752B">
    <w:pPr>
      <w:pStyle w:val="a5"/>
    </w:pPr>
    <w:fldSimple w:instr=" TITLE  \* MERGEFORMAT ">
      <w:r w:rsidR="00FC653D">
        <w:t>E/ECE/324/Rev.1/Add.47/Rev.12/Amend.9</w:t>
      </w:r>
    </w:fldSimple>
    <w:r>
      <w:br/>
    </w:r>
    <w:fldSimple w:instr=" KEYWORDS  \* MERGEFORMAT ">
      <w:r w:rsidR="00FC653D">
        <w:t>E/ECE/TRANS/505/Rev.1/Add.47/Rev.12/Amend.9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B05D" w14:textId="434582F3" w:rsidR="00A9752B" w:rsidRPr="00A9752B" w:rsidRDefault="00A9752B" w:rsidP="00A9752B">
    <w:pPr>
      <w:pStyle w:val="a5"/>
      <w:jc w:val="right"/>
    </w:pPr>
    <w:fldSimple w:instr=" TITLE  \* MERGEFORMAT ">
      <w:r w:rsidR="00FC653D">
        <w:t>E/ECE/324/Rev.1/Add.47/Rev.12/Amend.9</w:t>
      </w:r>
    </w:fldSimple>
    <w:r>
      <w:br/>
    </w:r>
    <w:fldSimple w:instr=" KEYWORDS  \* MERGEFORMAT ">
      <w:r w:rsidR="00FC653D">
        <w:t>E/ECE/TRANS/505/Rev.1/Add.47/Rev.12/Amend.9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C38D" w14:textId="77777777" w:rsidR="00A9752B" w:rsidRDefault="00A9752B" w:rsidP="00A9752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4D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51AA1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28A3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A7D3A"/>
    <w:rsid w:val="005D7914"/>
    <w:rsid w:val="005E2B41"/>
    <w:rsid w:val="005F0B42"/>
    <w:rsid w:val="005F5A74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B683D"/>
    <w:rsid w:val="00825F8D"/>
    <w:rsid w:val="00830C59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659CC"/>
    <w:rsid w:val="00A84021"/>
    <w:rsid w:val="00A84D35"/>
    <w:rsid w:val="00A917B3"/>
    <w:rsid w:val="00A9752B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47B56"/>
    <w:rsid w:val="00C60F0C"/>
    <w:rsid w:val="00C805C9"/>
    <w:rsid w:val="00C92939"/>
    <w:rsid w:val="00CA1679"/>
    <w:rsid w:val="00CB151C"/>
    <w:rsid w:val="00CB58E1"/>
    <w:rsid w:val="00CE073C"/>
    <w:rsid w:val="00CE5781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8254D"/>
    <w:rsid w:val="00F94155"/>
    <w:rsid w:val="00F9783F"/>
    <w:rsid w:val="00FA6933"/>
    <w:rsid w:val="00FC653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5CF452"/>
  <w15:docId w15:val="{6E035BAD-243D-487C-B9FC-7B82C4E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C47B5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qFormat/>
    <w:rsid w:val="00C47B56"/>
    <w:rPr>
      <w:lang w:val="ru-RU" w:eastAsia="en-US"/>
    </w:rPr>
  </w:style>
  <w:style w:type="character" w:customStyle="1" w:styleId="HChGChar">
    <w:name w:val="_ H _Ch_G Char"/>
    <w:link w:val="HChG"/>
    <w:rsid w:val="00C47B5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86F1E-0164-4C3C-BC9B-76F32C1C8E64}"/>
</file>

<file path=customXml/itemProps2.xml><?xml version="1.0" encoding="utf-8"?>
<ds:datastoreItem xmlns:ds="http://schemas.openxmlformats.org/officeDocument/2006/customXml" ds:itemID="{4EA61510-840F-4767-BD90-52809E9BCD4C}"/>
</file>

<file path=customXml/itemProps3.xml><?xml version="1.0" encoding="utf-8"?>
<ds:datastoreItem xmlns:ds="http://schemas.openxmlformats.org/officeDocument/2006/customXml" ds:itemID="{6A10102A-BF87-4BAE-8D62-194E4C8AB223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3</Pages>
  <Words>516</Words>
  <Characters>3762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E/ECE/324/Rev.1/Add.47/Rev.12/Amend.9</dc:title>
  <dc:creator>Olga OVTCHINNIKOVA</dc:creator>
  <cp:keywords>E/ECE/TRANS/505/Rev.1/Add.47/Rev.12/Amend.9</cp:keywords>
  <cp:lastModifiedBy>Olga Ovchinnikova</cp:lastModifiedBy>
  <cp:revision>3</cp:revision>
  <cp:lastPrinted>2020-09-02T08:01:00Z</cp:lastPrinted>
  <dcterms:created xsi:type="dcterms:W3CDTF">2020-09-02T08:01:00Z</dcterms:created>
  <dcterms:modified xsi:type="dcterms:W3CDTF">2020-09-02T08:02:00Z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