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280"/>
        <w:gridCol w:w="5386"/>
        <w:gridCol w:w="2693"/>
      </w:tblGrid>
      <w:tr w:rsidR="002D5AAC" w:rsidRPr="007B6485" w14:paraId="68D3D75D" w14:textId="77777777" w:rsidTr="00553F2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D93963D" w14:textId="77777777" w:rsidR="002D5AAC" w:rsidRDefault="002D5AAC" w:rsidP="00553F2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31F78C1C" w14:textId="77777777"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079" w:type="dxa"/>
            <w:gridSpan w:val="2"/>
            <w:tcBorders>
              <w:bottom w:val="single" w:sz="4" w:space="0" w:color="auto"/>
            </w:tcBorders>
            <w:vAlign w:val="bottom"/>
          </w:tcPr>
          <w:p w14:paraId="00C6E1DF" w14:textId="77777777" w:rsidR="00553F2E" w:rsidRPr="00553F2E" w:rsidRDefault="00553F2E" w:rsidP="00553F2E">
            <w:pPr>
              <w:jc w:val="right"/>
              <w:rPr>
                <w:lang w:val="en-US"/>
              </w:rPr>
            </w:pPr>
            <w:r w:rsidRPr="00553F2E">
              <w:rPr>
                <w:sz w:val="40"/>
                <w:lang w:val="en-US"/>
              </w:rPr>
              <w:t>E</w:t>
            </w:r>
            <w:r w:rsidRPr="00553F2E">
              <w:rPr>
                <w:lang w:val="en-US"/>
              </w:rPr>
              <w:t>/ECE/324/Rev.1/Add.54/Rev.2/Amend.4</w:t>
            </w:r>
            <w:r w:rsidRPr="00553F2E">
              <w:rPr>
                <w:rFonts w:cs="Times New Roman"/>
                <w:lang w:val="en-US"/>
              </w:rPr>
              <w:t>−</w:t>
            </w:r>
            <w:r w:rsidRPr="00553F2E">
              <w:rPr>
                <w:sz w:val="40"/>
                <w:lang w:val="en-US"/>
              </w:rPr>
              <w:t>E</w:t>
            </w:r>
            <w:r w:rsidRPr="00553F2E">
              <w:rPr>
                <w:lang w:val="en-US"/>
              </w:rPr>
              <w:t>/ECE/TRANS/505/Rev.1/Add.54/Rev.2/Amend.4</w:t>
            </w:r>
          </w:p>
        </w:tc>
      </w:tr>
      <w:tr w:rsidR="002D5AAC" w14:paraId="5440CEB9" w14:textId="77777777" w:rsidTr="00553F2E">
        <w:trPr>
          <w:trHeight w:hRule="exact" w:val="241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FA0333" w14:textId="77777777" w:rsidR="002D5AAC" w:rsidRPr="00553F2E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F597680" w14:textId="77777777" w:rsidR="002D5AAC" w:rsidRPr="007B6485" w:rsidRDefault="002D5AAC" w:rsidP="00387CD4">
            <w:pPr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623BE19" w14:textId="77777777" w:rsidR="00553F2E" w:rsidRPr="008D53B6" w:rsidRDefault="00553F2E" w:rsidP="00553F2E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1 July 2020</w:t>
            </w:r>
          </w:p>
        </w:tc>
      </w:tr>
    </w:tbl>
    <w:p w14:paraId="554782F8" w14:textId="77777777" w:rsidR="00553F2E" w:rsidRPr="009E54CE" w:rsidRDefault="00553F2E" w:rsidP="00553F2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3785649" w14:textId="77777777" w:rsidR="00553F2E" w:rsidRPr="009E54CE" w:rsidRDefault="00553F2E" w:rsidP="00553F2E">
      <w:pPr>
        <w:pStyle w:val="H1G"/>
        <w:spacing w:before="240"/>
      </w:pPr>
      <w:r>
        <w:tab/>
      </w: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53F2E">
        <w:rPr>
          <w:b w:val="0"/>
          <w:bCs/>
          <w:sz w:val="20"/>
        </w:rPr>
        <w:footnoteReference w:customMarkFollows="1" w:id="1"/>
        <w:t>*</w:t>
      </w:r>
    </w:p>
    <w:p w14:paraId="2A930177" w14:textId="77777777" w:rsidR="00553F2E" w:rsidRPr="009E54CE" w:rsidRDefault="00553F2E" w:rsidP="00553F2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64AC0EFD" w14:textId="77777777" w:rsidR="00553F2E" w:rsidRPr="009E54CE" w:rsidRDefault="00553F2E" w:rsidP="00553F2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37C7FB2B" w14:textId="77777777" w:rsidR="00553F2E" w:rsidRPr="009E54CE" w:rsidRDefault="00553F2E" w:rsidP="00553F2E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54 </w:t>
      </w:r>
      <w:r w:rsidRPr="00553F2E">
        <w:rPr>
          <w:bCs/>
        </w:rPr>
        <w:t>—</w:t>
      </w:r>
      <w:r>
        <w:rPr>
          <w:bCs/>
        </w:rPr>
        <w:t xml:space="preserve"> Правила № 55 ООН</w:t>
      </w:r>
    </w:p>
    <w:p w14:paraId="0DFB72BF" w14:textId="77777777" w:rsidR="00553F2E" w:rsidRPr="009E54CE" w:rsidRDefault="00553F2E" w:rsidP="00553F2E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 w:rsidRPr="00553F2E">
        <w:rPr>
          <w:bCs/>
        </w:rPr>
        <w:t>—</w:t>
      </w:r>
      <w:r>
        <w:rPr>
          <w:bCs/>
        </w:rPr>
        <w:t xml:space="preserve"> Поправка 4</w:t>
      </w:r>
    </w:p>
    <w:p w14:paraId="026DBFDD" w14:textId="77777777" w:rsidR="00553F2E" w:rsidRPr="009E54CE" w:rsidRDefault="00553F2E" w:rsidP="00553F2E">
      <w:pPr>
        <w:pStyle w:val="SingleTxtG"/>
        <w:spacing w:after="360"/>
        <w:rPr>
          <w:spacing w:val="-2"/>
        </w:rPr>
      </w:pPr>
      <w:r>
        <w:t xml:space="preserve">Дополнение 8 к поправкам серии 01 </w:t>
      </w:r>
      <w:r w:rsidRPr="00553F2E">
        <w:t>—</w:t>
      </w:r>
      <w:r>
        <w:t xml:space="preserve"> Дата вступления в силу: 29 мая 2020 года</w:t>
      </w:r>
    </w:p>
    <w:p w14:paraId="476636C9" w14:textId="77777777" w:rsidR="00553F2E" w:rsidRPr="009E54CE" w:rsidRDefault="00553F2E" w:rsidP="00553F2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механических деталей сцепных устройств составов транспортных средств</w:t>
      </w:r>
    </w:p>
    <w:p w14:paraId="37508B06" w14:textId="77777777" w:rsidR="00553F2E" w:rsidRPr="009E54CE" w:rsidRDefault="00553F2E" w:rsidP="00553F2E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ECE/TRANS/WP.29/2019/96.</w:t>
      </w:r>
    </w:p>
    <w:p w14:paraId="27F23308" w14:textId="77777777" w:rsidR="00553F2E" w:rsidRPr="009E54CE" w:rsidRDefault="00553F2E" w:rsidP="00553F2E">
      <w:pPr>
        <w:suppressAutoHyphens w:val="0"/>
        <w:spacing w:line="240" w:lineRule="auto"/>
        <w:jc w:val="center"/>
        <w:rPr>
          <w:b/>
          <w:sz w:val="24"/>
        </w:rPr>
      </w:pPr>
      <w:r w:rsidRPr="009E54CE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325306F8" wp14:editId="363F19E2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119C892F" w14:textId="77777777" w:rsidR="00553F2E" w:rsidRDefault="00553F2E" w:rsidP="00553F2E">
      <w:pPr>
        <w:spacing w:after="120" w:line="240" w:lineRule="auto"/>
        <w:ind w:left="1134" w:right="993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3D478A4B" w14:textId="77777777" w:rsidR="00553F2E" w:rsidRPr="00A36383" w:rsidRDefault="00553F2E" w:rsidP="007B6485">
      <w:pPr>
        <w:pStyle w:val="SingleTxtG"/>
        <w:rPr>
          <w:rFonts w:eastAsia="SimSun"/>
        </w:rPr>
      </w:pPr>
      <w:r>
        <w:rPr>
          <w:i/>
          <w:iCs/>
        </w:rPr>
        <w:lastRenderedPageBreak/>
        <w:t>Приложение 1, пункт 2</w:t>
      </w:r>
      <w:r>
        <w:t xml:space="preserve"> изменить следующим образом:</w:t>
      </w:r>
    </w:p>
    <w:p w14:paraId="7C913E40" w14:textId="77777777" w:rsidR="00553F2E" w:rsidRDefault="00553F2E" w:rsidP="007B6485">
      <w:pPr>
        <w:pStyle w:val="SingleTxtG"/>
        <w:rPr>
          <w:rFonts w:eastAsia="SimSun"/>
        </w:rPr>
      </w:pPr>
      <w:r>
        <w:t>«2.</w:t>
      </w:r>
      <w:r>
        <w:tab/>
        <w:t>Тип устройства или его элемента:».</w:t>
      </w:r>
    </w:p>
    <w:p w14:paraId="6B0E29BD" w14:textId="77777777" w:rsidR="00553F2E" w:rsidRPr="00553F2E" w:rsidRDefault="00553F2E" w:rsidP="00553F2E">
      <w:pPr>
        <w:spacing w:before="240"/>
        <w:jc w:val="center"/>
        <w:rPr>
          <w:lang w:eastAsia="zh-CN"/>
        </w:rPr>
      </w:pP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  <w:r>
        <w:rPr>
          <w:rFonts w:eastAsia="SimSun"/>
          <w:u w:val="single"/>
          <w:lang w:eastAsia="zh-CN"/>
        </w:rPr>
        <w:tab/>
      </w:r>
    </w:p>
    <w:p w14:paraId="196427AE" w14:textId="77777777" w:rsidR="00E12C5F" w:rsidRPr="008D53B6" w:rsidRDefault="00E12C5F" w:rsidP="00D9145B"/>
    <w:sectPr w:rsidR="00E12C5F" w:rsidRPr="008D53B6" w:rsidSect="00553F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4F0A" w14:textId="77777777" w:rsidR="00940EAE" w:rsidRPr="00A312BC" w:rsidRDefault="00940EAE" w:rsidP="00A312BC"/>
  </w:endnote>
  <w:endnote w:type="continuationSeparator" w:id="0">
    <w:p w14:paraId="01468DB6" w14:textId="77777777" w:rsidR="00940EAE" w:rsidRPr="00A312BC" w:rsidRDefault="00940E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665D" w14:textId="77777777" w:rsidR="00553F2E" w:rsidRPr="00553F2E" w:rsidRDefault="00553F2E">
    <w:pPr>
      <w:pStyle w:val="a8"/>
    </w:pPr>
    <w:r w:rsidRPr="00553F2E">
      <w:rPr>
        <w:b/>
        <w:sz w:val="18"/>
      </w:rPr>
      <w:fldChar w:fldCharType="begin"/>
    </w:r>
    <w:r w:rsidRPr="00553F2E">
      <w:rPr>
        <w:b/>
        <w:sz w:val="18"/>
      </w:rPr>
      <w:instrText xml:space="preserve"> PAGE  \* MERGEFORMAT </w:instrText>
    </w:r>
    <w:r w:rsidRPr="00553F2E">
      <w:rPr>
        <w:b/>
        <w:sz w:val="18"/>
      </w:rPr>
      <w:fldChar w:fldCharType="separate"/>
    </w:r>
    <w:r w:rsidRPr="00553F2E">
      <w:rPr>
        <w:b/>
        <w:noProof/>
        <w:sz w:val="18"/>
      </w:rPr>
      <w:t>2</w:t>
    </w:r>
    <w:r w:rsidRPr="00553F2E">
      <w:rPr>
        <w:b/>
        <w:sz w:val="18"/>
      </w:rPr>
      <w:fldChar w:fldCharType="end"/>
    </w:r>
    <w:r>
      <w:rPr>
        <w:b/>
        <w:sz w:val="18"/>
      </w:rPr>
      <w:tab/>
    </w:r>
    <w:r>
      <w:t>GE.20-08733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DCF" w14:textId="77777777" w:rsidR="00553F2E" w:rsidRPr="00553F2E" w:rsidRDefault="00553F2E" w:rsidP="00553F2E">
    <w:pPr>
      <w:pStyle w:val="a8"/>
      <w:tabs>
        <w:tab w:val="clear" w:pos="9639"/>
        <w:tab w:val="right" w:pos="9638"/>
      </w:tabs>
      <w:rPr>
        <w:b/>
        <w:sz w:val="18"/>
      </w:rPr>
    </w:pPr>
    <w:r>
      <w:t>GE.20-08733</w:t>
    </w:r>
    <w:r>
      <w:tab/>
    </w:r>
    <w:r w:rsidRPr="00553F2E">
      <w:rPr>
        <w:b/>
        <w:sz w:val="18"/>
      </w:rPr>
      <w:fldChar w:fldCharType="begin"/>
    </w:r>
    <w:r w:rsidRPr="00553F2E">
      <w:rPr>
        <w:b/>
        <w:sz w:val="18"/>
      </w:rPr>
      <w:instrText xml:space="preserve"> PAGE  \* MERGEFORMAT </w:instrText>
    </w:r>
    <w:r w:rsidRPr="00553F2E">
      <w:rPr>
        <w:b/>
        <w:sz w:val="18"/>
      </w:rPr>
      <w:fldChar w:fldCharType="separate"/>
    </w:r>
    <w:r w:rsidRPr="00553F2E">
      <w:rPr>
        <w:b/>
        <w:noProof/>
        <w:sz w:val="18"/>
      </w:rPr>
      <w:t>3</w:t>
    </w:r>
    <w:r w:rsidRPr="00553F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A6215" w14:textId="77777777" w:rsidR="00042B72" w:rsidRPr="00553F2E" w:rsidRDefault="00553F2E" w:rsidP="00553F2E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EC2DF6D" wp14:editId="050222C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08733  (</w:t>
    </w:r>
    <w:proofErr w:type="gramEnd"/>
    <w:r>
      <w:t>R)</w:t>
    </w:r>
    <w:r>
      <w:rPr>
        <w:lang w:val="en-US"/>
      </w:rPr>
      <w:t xml:space="preserve">  310820  310820</w:t>
    </w:r>
    <w:r>
      <w:br/>
    </w:r>
    <w:r w:rsidRPr="00553F2E">
      <w:rPr>
        <w:rFonts w:ascii="C39T30Lfz" w:hAnsi="C39T30Lfz"/>
        <w:kern w:val="14"/>
        <w:sz w:val="56"/>
      </w:rPr>
      <w:t>*2008733*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DFCFF64" wp14:editId="2DDE63A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2E60" w14:textId="77777777" w:rsidR="00940EAE" w:rsidRPr="001075E9" w:rsidRDefault="00940E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0BCE6BF" w14:textId="77777777" w:rsidR="00940EAE" w:rsidRDefault="00940E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A23D69" w14:textId="77777777" w:rsidR="00553F2E" w:rsidRPr="009E54CE" w:rsidRDefault="00553F2E" w:rsidP="00553F2E">
      <w:pPr>
        <w:pStyle w:val="ad"/>
      </w:pPr>
      <w:r>
        <w:tab/>
      </w:r>
      <w:r w:rsidRPr="00553F2E">
        <w:rPr>
          <w:sz w:val="20"/>
        </w:rPr>
        <w:t>*</w:t>
      </w:r>
      <w:r>
        <w:tab/>
        <w:t>Прежние названия Соглашения:</w:t>
      </w:r>
    </w:p>
    <w:p w14:paraId="361AB804" w14:textId="77777777" w:rsidR="00553F2E" w:rsidRPr="009E54CE" w:rsidRDefault="00553F2E" w:rsidP="00553F2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3A12473F" w14:textId="77777777" w:rsidR="00553F2E" w:rsidRDefault="00553F2E" w:rsidP="00553F2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</w:t>
      </w:r>
      <w:bookmarkStart w:id="2" w:name="_GoBack"/>
      <w:bookmarkEnd w:id="2"/>
      <w:r>
        <w:t>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A0A3" w14:textId="404FF6EC" w:rsidR="00553F2E" w:rsidRPr="00553F2E" w:rsidRDefault="008101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E/ECE/324/Rev.1/Add.54/Rev.2/Amend.4</w:t>
    </w:r>
    <w:r>
      <w:fldChar w:fldCharType="end"/>
    </w:r>
    <w:r w:rsidR="00553F2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E/ECE/TRANS/505/Rev.1/Add.54/Rev.2/Amend.4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92616" w14:textId="3E9573AD" w:rsidR="00553F2E" w:rsidRPr="00553F2E" w:rsidRDefault="008101FE" w:rsidP="00553F2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E/ECE/324/Rev.1/Add.54/Rev.2/Amend.4</w:t>
    </w:r>
    <w:r>
      <w:fldChar w:fldCharType="end"/>
    </w:r>
    <w:r w:rsidR="00553F2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E/ECE/TRANS/505/Rev.1/Add.54/Rev.2/Amend.4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15450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3F2E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6485"/>
    <w:rsid w:val="00806737"/>
    <w:rsid w:val="008101FE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0EAE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6522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3611E"/>
  <w15:docId w15:val="{32F2ECC6-5173-4EE3-B9DF-722095CF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553F2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553F2E"/>
    <w:rPr>
      <w:lang w:val="ru-RU" w:eastAsia="en-US"/>
    </w:rPr>
  </w:style>
  <w:style w:type="character" w:customStyle="1" w:styleId="HChGChar">
    <w:name w:val="_ H _Ch_G Char"/>
    <w:link w:val="HChG"/>
    <w:rsid w:val="00553F2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3C07A-4F02-4DBB-B75E-1D120BEF2FF7}"/>
</file>

<file path=customXml/itemProps2.xml><?xml version="1.0" encoding="utf-8"?>
<ds:datastoreItem xmlns:ds="http://schemas.openxmlformats.org/officeDocument/2006/customXml" ds:itemID="{5EE4CF2B-C91E-4AF2-8C84-973A596EAACF}"/>
</file>

<file path=customXml/itemProps3.xml><?xml version="1.0" encoding="utf-8"?>
<ds:datastoreItem xmlns:ds="http://schemas.openxmlformats.org/officeDocument/2006/customXml" ds:itemID="{2E93FD7B-F4CE-4C5D-A3BE-79F563FA73D9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129</Words>
  <Characters>993</Characters>
  <Application>Microsoft Office Word</Application>
  <DocSecurity>0</DocSecurity>
  <Lines>31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E/ECE/324/Rev.1/Add.54/Rev.2/Amend.4</dc:title>
  <dc:creator>Svetlana PROKOUDINA</dc:creator>
  <cp:keywords>E/ECE/TRANS/505/Rev.1/Add.54/Rev.2/Amend.4</cp:keywords>
  <cp:lastModifiedBy>Svetlana Prokoudina</cp:lastModifiedBy>
  <cp:revision>3</cp:revision>
  <cp:lastPrinted>2020-08-31T07:24:00Z</cp:lastPrinted>
  <dcterms:created xsi:type="dcterms:W3CDTF">2020-08-31T07:24:00Z</dcterms:created>
  <dcterms:modified xsi:type="dcterms:W3CDTF">2020-08-31T07:24:00Z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