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0519F" w:rsidRPr="0060519F"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Pr="0060519F"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4326BCEF" w:rsidR="0052784A" w:rsidRPr="0060519F" w:rsidRDefault="0052784A" w:rsidP="00F16B6A">
            <w:pPr>
              <w:jc w:val="right"/>
            </w:pPr>
            <w:r w:rsidRPr="0060519F">
              <w:rPr>
                <w:sz w:val="40"/>
              </w:rPr>
              <w:t>E</w:t>
            </w:r>
            <w:r w:rsidRPr="0060519F">
              <w:t>/ECE/324/Rev.1/Add.52/Rev.</w:t>
            </w:r>
            <w:r w:rsidR="00FF3495" w:rsidRPr="0060519F">
              <w:t>5</w:t>
            </w:r>
            <w:r w:rsidRPr="0060519F">
              <w:t>/Amend.</w:t>
            </w:r>
            <w:r w:rsidR="00FF3495" w:rsidRPr="0060519F">
              <w:t>1</w:t>
            </w:r>
            <w:r w:rsidRPr="0060519F">
              <w:t>−</w:t>
            </w:r>
            <w:r w:rsidRPr="0060519F">
              <w:rPr>
                <w:sz w:val="40"/>
              </w:rPr>
              <w:t>E</w:t>
            </w:r>
            <w:r w:rsidRPr="0060519F">
              <w:t>/ECE/TRANS/505/Rev.1/Add.52/Rev.</w:t>
            </w:r>
            <w:r w:rsidR="00FF3495" w:rsidRPr="0060519F">
              <w:t>5</w:t>
            </w:r>
            <w:r w:rsidRPr="0060519F">
              <w:t>/Amend.</w:t>
            </w:r>
            <w:r w:rsidR="00FF3495" w:rsidRPr="0060519F">
              <w:t>1</w:t>
            </w:r>
          </w:p>
        </w:tc>
      </w:tr>
      <w:tr w:rsidR="0060519F" w:rsidRPr="0060519F" w14:paraId="6E7C9488" w14:textId="77777777" w:rsidTr="007272F2">
        <w:trPr>
          <w:cantSplit/>
          <w:trHeight w:hRule="exact" w:val="2554"/>
        </w:trPr>
        <w:tc>
          <w:tcPr>
            <w:tcW w:w="1276" w:type="dxa"/>
            <w:tcBorders>
              <w:top w:val="single" w:sz="4" w:space="0" w:color="auto"/>
              <w:bottom w:val="single" w:sz="12" w:space="0" w:color="auto"/>
            </w:tcBorders>
          </w:tcPr>
          <w:p w14:paraId="25B14AF8" w14:textId="77777777" w:rsidR="0052784A" w:rsidRPr="0060519F"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60519F"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60519F" w:rsidRDefault="0052784A" w:rsidP="0052784A">
            <w:pPr>
              <w:spacing w:before="120"/>
            </w:pPr>
          </w:p>
          <w:p w14:paraId="64424AE8" w14:textId="77777777" w:rsidR="0052784A" w:rsidRPr="0060519F" w:rsidRDefault="0052784A" w:rsidP="0052784A">
            <w:pPr>
              <w:spacing w:before="120"/>
            </w:pPr>
          </w:p>
          <w:p w14:paraId="5E40940D" w14:textId="250452A9" w:rsidR="0052784A" w:rsidRPr="0060519F" w:rsidRDefault="00BC7DCC" w:rsidP="00DB463E">
            <w:pPr>
              <w:spacing w:before="120"/>
            </w:pPr>
            <w:r w:rsidRPr="0060519F">
              <w:t>3 December</w:t>
            </w:r>
            <w:r w:rsidR="0007597E" w:rsidRPr="0060519F">
              <w:t xml:space="preserve"> </w:t>
            </w:r>
            <w:r w:rsidR="00DB463E" w:rsidRPr="0060519F">
              <w:t>202</w:t>
            </w:r>
            <w:r w:rsidR="00D44CE3" w:rsidRPr="0060519F">
              <w:t>1</w:t>
            </w:r>
          </w:p>
        </w:tc>
      </w:tr>
    </w:tbl>
    <w:p w14:paraId="3C5B0F21" w14:textId="77777777" w:rsidR="0052784A" w:rsidRPr="0060519F" w:rsidRDefault="0052784A" w:rsidP="0052784A">
      <w:pPr>
        <w:pStyle w:val="HChG"/>
        <w:spacing w:before="240" w:after="120"/>
      </w:pPr>
      <w:r w:rsidRPr="0060519F">
        <w:tab/>
      </w:r>
      <w:r w:rsidRPr="0060519F">
        <w:tab/>
      </w:r>
      <w:bookmarkStart w:id="3" w:name="_Toc340666199"/>
      <w:bookmarkStart w:id="4" w:name="_Toc340745062"/>
      <w:r w:rsidRPr="0060519F">
        <w:t>Agreement</w:t>
      </w:r>
      <w:bookmarkEnd w:id="3"/>
      <w:bookmarkEnd w:id="4"/>
    </w:p>
    <w:p w14:paraId="0C604A38" w14:textId="77777777" w:rsidR="0052784A" w:rsidRPr="0060519F" w:rsidRDefault="0052784A" w:rsidP="0052784A">
      <w:pPr>
        <w:pStyle w:val="H1G"/>
        <w:spacing w:before="240"/>
      </w:pPr>
      <w:r w:rsidRPr="0060519F">
        <w:rPr>
          <w:rStyle w:val="H1GChar"/>
        </w:rPr>
        <w:tab/>
      </w:r>
      <w:r w:rsidRPr="0060519F">
        <w:rPr>
          <w:rStyle w:val="H1GChar"/>
        </w:rPr>
        <w:tab/>
      </w:r>
      <w:r w:rsidRPr="0060519F">
        <w:t>Concerning the</w:t>
      </w:r>
      <w:r w:rsidRPr="0060519F">
        <w:rPr>
          <w:smallCaps/>
        </w:rPr>
        <w:t xml:space="preserve"> </w:t>
      </w:r>
      <w:r w:rsidRPr="0060519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0519F">
        <w:rPr>
          <w:rStyle w:val="FootnoteReference"/>
          <w:b w:val="0"/>
          <w:sz w:val="20"/>
          <w:vertAlign w:val="baseline"/>
        </w:rPr>
        <w:footnoteReference w:customMarkFollows="1" w:id="2"/>
        <w:t>*</w:t>
      </w:r>
    </w:p>
    <w:p w14:paraId="650C0907" w14:textId="77777777" w:rsidR="0052784A" w:rsidRPr="0060519F" w:rsidRDefault="0052784A" w:rsidP="0052784A">
      <w:pPr>
        <w:pStyle w:val="SingleTxtG"/>
        <w:spacing w:before="120"/>
      </w:pPr>
      <w:r w:rsidRPr="0060519F">
        <w:t>(Revision 3, including the amendments which entered into force on 14 September 2017)</w:t>
      </w:r>
    </w:p>
    <w:p w14:paraId="19C344B6" w14:textId="77777777" w:rsidR="0052784A" w:rsidRPr="0060519F" w:rsidRDefault="0052784A" w:rsidP="0052784A">
      <w:pPr>
        <w:pStyle w:val="H1G"/>
        <w:spacing w:before="120"/>
        <w:ind w:left="0" w:right="0" w:firstLine="0"/>
        <w:jc w:val="center"/>
      </w:pPr>
      <w:r w:rsidRPr="0060519F">
        <w:t>_________</w:t>
      </w:r>
    </w:p>
    <w:p w14:paraId="732FB48F" w14:textId="77777777" w:rsidR="0052784A" w:rsidRPr="0060519F" w:rsidRDefault="0052784A" w:rsidP="0052784A">
      <w:pPr>
        <w:pStyle w:val="H1G"/>
        <w:spacing w:before="240" w:after="120"/>
      </w:pPr>
      <w:r w:rsidRPr="0060519F">
        <w:tab/>
      </w:r>
      <w:r w:rsidRPr="0060519F">
        <w:tab/>
        <w:t>Addendum 52 – UN Regulation No. 53</w:t>
      </w:r>
    </w:p>
    <w:p w14:paraId="082EC5DE" w14:textId="7BD38E4D" w:rsidR="0052784A" w:rsidRPr="0060519F" w:rsidRDefault="0052784A" w:rsidP="0052784A">
      <w:pPr>
        <w:pStyle w:val="H1G"/>
        <w:spacing w:before="240"/>
      </w:pPr>
      <w:r w:rsidRPr="0060519F">
        <w:tab/>
      </w:r>
      <w:r w:rsidRPr="0060519F">
        <w:tab/>
        <w:t xml:space="preserve">Revision </w:t>
      </w:r>
      <w:r w:rsidR="00FF3495" w:rsidRPr="0060519F">
        <w:t>5</w:t>
      </w:r>
      <w:r w:rsidRPr="0060519F">
        <w:t xml:space="preserve"> – Amendment </w:t>
      </w:r>
      <w:r w:rsidR="00FF3495" w:rsidRPr="0060519F">
        <w:t>1</w:t>
      </w:r>
    </w:p>
    <w:p w14:paraId="05698921" w14:textId="2858BFE9" w:rsidR="0052784A" w:rsidRPr="0060519F" w:rsidRDefault="006A2153" w:rsidP="0052784A">
      <w:pPr>
        <w:pStyle w:val="SingleTxtG"/>
        <w:spacing w:after="360"/>
        <w:rPr>
          <w:spacing w:val="-2"/>
        </w:rPr>
      </w:pPr>
      <w:r w:rsidRPr="0060519F">
        <w:rPr>
          <w:spacing w:val="-2"/>
        </w:rPr>
        <w:t xml:space="preserve">Supplement </w:t>
      </w:r>
      <w:r w:rsidR="00FF3495" w:rsidRPr="0060519F">
        <w:rPr>
          <w:spacing w:val="-2"/>
        </w:rPr>
        <w:t>1</w:t>
      </w:r>
      <w:r w:rsidRPr="0060519F">
        <w:rPr>
          <w:spacing w:val="-2"/>
        </w:rPr>
        <w:t xml:space="preserve"> to the 0</w:t>
      </w:r>
      <w:r w:rsidR="00FF3495" w:rsidRPr="0060519F">
        <w:rPr>
          <w:spacing w:val="-2"/>
        </w:rPr>
        <w:t>3</w:t>
      </w:r>
      <w:r w:rsidR="0052784A" w:rsidRPr="0060519F">
        <w:rPr>
          <w:spacing w:val="-2"/>
        </w:rPr>
        <w:t xml:space="preserve"> series of amendments – Date of entry into force: </w:t>
      </w:r>
      <w:r w:rsidR="00506672" w:rsidRPr="0060519F">
        <w:rPr>
          <w:spacing w:val="-2"/>
        </w:rPr>
        <w:t>30 September</w:t>
      </w:r>
      <w:r w:rsidR="00DB463E" w:rsidRPr="0060519F">
        <w:t xml:space="preserve"> 202</w:t>
      </w:r>
      <w:r w:rsidR="00506672" w:rsidRPr="0060519F">
        <w:t>1</w:t>
      </w:r>
    </w:p>
    <w:p w14:paraId="3CBE624C" w14:textId="35D9EBE5" w:rsidR="0052784A" w:rsidRPr="0060519F" w:rsidRDefault="0052784A" w:rsidP="0052784A">
      <w:pPr>
        <w:pStyle w:val="H1G"/>
        <w:spacing w:before="120" w:after="120" w:line="240" w:lineRule="exact"/>
        <w:rPr>
          <w:lang w:val="en-US"/>
        </w:rPr>
      </w:pPr>
      <w:r w:rsidRPr="0060519F">
        <w:rPr>
          <w:lang w:val="en-US"/>
        </w:rPr>
        <w:tab/>
      </w:r>
      <w:r w:rsidRPr="0060519F">
        <w:rPr>
          <w:lang w:val="en-US"/>
        </w:rPr>
        <w:tab/>
      </w:r>
      <w:r w:rsidR="00B623CD" w:rsidRPr="0060519F">
        <w:t>Uniform provisions concerning the approval of category L</w:t>
      </w:r>
      <w:r w:rsidR="00B623CD" w:rsidRPr="0060519F">
        <w:rPr>
          <w:vertAlign w:val="subscript"/>
        </w:rPr>
        <w:t>3</w:t>
      </w:r>
      <w:r w:rsidR="00B623CD" w:rsidRPr="0060519F">
        <w:t xml:space="preserve"> vehicles with regard to the installation of lighting and light-signalling devices</w:t>
      </w:r>
    </w:p>
    <w:p w14:paraId="6ECDD6FF" w14:textId="4348D3FD" w:rsidR="0052784A" w:rsidRPr="0060519F" w:rsidRDefault="0052784A" w:rsidP="0052784A">
      <w:pPr>
        <w:pStyle w:val="SingleTxtG"/>
        <w:spacing w:after="40"/>
        <w:rPr>
          <w:lang w:eastAsia="en-GB"/>
        </w:rPr>
      </w:pPr>
      <w:r w:rsidRPr="0060519F">
        <w:rPr>
          <w:spacing w:val="-4"/>
          <w:lang w:eastAsia="en-GB"/>
        </w:rPr>
        <w:t>This document is meant purely as documentation tool. The authentic and legal binding text is:</w:t>
      </w:r>
      <w:r w:rsidRPr="0060519F">
        <w:rPr>
          <w:lang w:eastAsia="en-GB"/>
        </w:rPr>
        <w:t xml:space="preserve"> </w:t>
      </w:r>
      <w:r w:rsidRPr="0060519F">
        <w:rPr>
          <w:spacing w:val="-6"/>
          <w:lang w:eastAsia="en-GB"/>
        </w:rPr>
        <w:t>ECE/TRANS/WP.29/20</w:t>
      </w:r>
      <w:r w:rsidR="00506672" w:rsidRPr="0060519F">
        <w:rPr>
          <w:spacing w:val="-6"/>
          <w:lang w:eastAsia="en-GB"/>
        </w:rPr>
        <w:t>21</w:t>
      </w:r>
      <w:r w:rsidRPr="0060519F">
        <w:rPr>
          <w:spacing w:val="-6"/>
          <w:lang w:eastAsia="en-GB"/>
        </w:rPr>
        <w:t>/</w:t>
      </w:r>
      <w:r w:rsidR="00506672" w:rsidRPr="0060519F">
        <w:rPr>
          <w:spacing w:val="-6"/>
          <w:lang w:eastAsia="en-GB"/>
        </w:rPr>
        <w:t>3</w:t>
      </w:r>
      <w:r w:rsidR="00FF3495" w:rsidRPr="0060519F">
        <w:rPr>
          <w:spacing w:val="-6"/>
          <w:lang w:eastAsia="en-GB"/>
        </w:rPr>
        <w:t>3</w:t>
      </w:r>
      <w:r w:rsidR="007A7284" w:rsidRPr="0060519F">
        <w:rPr>
          <w:spacing w:val="-6"/>
          <w:lang w:eastAsia="en-GB"/>
        </w:rPr>
        <w:t>.</w:t>
      </w:r>
    </w:p>
    <w:p w14:paraId="69BDE939" w14:textId="77777777" w:rsidR="0052784A" w:rsidRPr="0060519F" w:rsidRDefault="0052784A" w:rsidP="0052784A">
      <w:pPr>
        <w:suppressAutoHyphens w:val="0"/>
        <w:spacing w:line="240" w:lineRule="auto"/>
        <w:jc w:val="center"/>
        <w:rPr>
          <w:b/>
          <w:sz w:val="24"/>
        </w:rPr>
      </w:pPr>
      <w:r w:rsidRPr="0060519F">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0519F">
        <w:rPr>
          <w:b/>
          <w:sz w:val="24"/>
        </w:rPr>
        <w:t>_________</w:t>
      </w:r>
    </w:p>
    <w:p w14:paraId="35A921D3" w14:textId="13B5F211" w:rsidR="00DB463E" w:rsidRPr="0060519F" w:rsidRDefault="0052784A" w:rsidP="0052784A">
      <w:pPr>
        <w:suppressAutoHyphens w:val="0"/>
        <w:spacing w:line="240" w:lineRule="auto"/>
        <w:jc w:val="center"/>
        <w:rPr>
          <w:b/>
          <w:sz w:val="24"/>
        </w:rPr>
      </w:pPr>
      <w:r w:rsidRPr="0060519F">
        <w:rPr>
          <w:b/>
          <w:sz w:val="24"/>
        </w:rPr>
        <w:t>UNITED NATIONS</w:t>
      </w:r>
      <w:bookmarkEnd w:id="1"/>
    </w:p>
    <w:p w14:paraId="46142D8C" w14:textId="77777777" w:rsidR="00DB463E" w:rsidRPr="0060519F" w:rsidRDefault="00DB463E">
      <w:pPr>
        <w:suppressAutoHyphens w:val="0"/>
        <w:spacing w:line="240" w:lineRule="auto"/>
        <w:rPr>
          <w:b/>
          <w:sz w:val="24"/>
        </w:rPr>
      </w:pPr>
      <w:r w:rsidRPr="0060519F">
        <w:rPr>
          <w:b/>
          <w:sz w:val="24"/>
        </w:rPr>
        <w:br w:type="page"/>
      </w:r>
    </w:p>
    <w:bookmarkEnd w:id="2"/>
    <w:p w14:paraId="4D3A9E30" w14:textId="77777777" w:rsidR="00415082" w:rsidRPr="00367E20" w:rsidRDefault="00415082" w:rsidP="00415082">
      <w:pPr>
        <w:pStyle w:val="SingleTxtG"/>
        <w:ind w:left="2268" w:right="991" w:hanging="1134"/>
        <w:rPr>
          <w:iCs/>
          <w:kern w:val="2"/>
          <w:lang w:eastAsia="ja-JP"/>
        </w:rPr>
      </w:pPr>
      <w:r w:rsidRPr="00367E20">
        <w:rPr>
          <w:i/>
          <w:iCs/>
          <w:kern w:val="2"/>
          <w:lang w:eastAsia="ja-JP"/>
        </w:rPr>
        <w:lastRenderedPageBreak/>
        <w:t xml:space="preserve">Paragraph 3.2.4., </w:t>
      </w:r>
      <w:r w:rsidRPr="00367E20">
        <w:rPr>
          <w:iCs/>
          <w:kern w:val="2"/>
          <w:lang w:eastAsia="ja-JP"/>
        </w:rPr>
        <w:t xml:space="preserve">amend to </w:t>
      </w:r>
      <w:r w:rsidRPr="00367E20">
        <w:t>read</w:t>
      </w:r>
      <w:r w:rsidRPr="00367E20">
        <w:rPr>
          <w:iCs/>
          <w:kern w:val="2"/>
          <w:lang w:eastAsia="ja-JP"/>
        </w:rPr>
        <w:t>:</w:t>
      </w:r>
    </w:p>
    <w:p w14:paraId="5CD36A88" w14:textId="6CFD4C35" w:rsidR="00415082" w:rsidRPr="00367E20" w:rsidRDefault="00415082" w:rsidP="00415082">
      <w:pPr>
        <w:pStyle w:val="SingleTxtG"/>
        <w:ind w:left="2268" w:right="991" w:hanging="1134"/>
        <w:rPr>
          <w:iCs/>
          <w:kern w:val="2"/>
          <w:lang w:eastAsia="ja-JP"/>
        </w:rPr>
      </w:pPr>
      <w:r w:rsidRPr="00367E20">
        <w:rPr>
          <w:iCs/>
          <w:kern w:val="2"/>
          <w:lang w:eastAsia="ja-JP"/>
        </w:rPr>
        <w:t>"</w:t>
      </w:r>
      <w:r w:rsidRPr="00367E20">
        <w:t>3.2.4.</w:t>
      </w:r>
      <w:r w:rsidRPr="00367E20">
        <w:tab/>
      </w:r>
      <w:r w:rsidRPr="00367E20">
        <w:rPr>
          <w:rFonts w:eastAsia="MS Mincho"/>
        </w:rPr>
        <w:t>If necessary, in order to verify the conformity to the prescriptions of the present regulation, a layout drawing or drawings of each lamp showing the illuminating surface, as defined in paragraph 2.5.1. above, the light-emitting surface as defined in paragraph 2.4. above, the axis of reference as defined in UN Regulation No. 48 and the centre of reference as defined in UN Regulation No.</w:t>
      </w:r>
      <w:r w:rsidR="00C22462">
        <w:rPr>
          <w:rFonts w:eastAsia="MS Mincho"/>
        </w:rPr>
        <w:t> </w:t>
      </w:r>
      <w:r w:rsidRPr="00367E20">
        <w:rPr>
          <w:rFonts w:eastAsia="MS Mincho"/>
        </w:rPr>
        <w:t>48. This information is not necessary in the case of the rear registration plate lamp (as defined in UN Regulation No. 48)</w:t>
      </w:r>
      <w:r w:rsidRPr="00367E20">
        <w:t>.</w:t>
      </w:r>
      <w:r w:rsidRPr="00367E20">
        <w:rPr>
          <w:iCs/>
          <w:kern w:val="2"/>
          <w:lang w:eastAsia="ja-JP"/>
        </w:rPr>
        <w:t>"</w:t>
      </w:r>
    </w:p>
    <w:p w14:paraId="35AACE1B" w14:textId="77777777" w:rsidR="00415082" w:rsidRPr="00367E20" w:rsidRDefault="00415082" w:rsidP="00415082">
      <w:pPr>
        <w:pStyle w:val="SingleTxtG"/>
        <w:ind w:left="2268" w:right="991" w:hanging="1134"/>
        <w:rPr>
          <w:iCs/>
          <w:kern w:val="2"/>
          <w:lang w:eastAsia="ja-JP"/>
        </w:rPr>
      </w:pPr>
      <w:r w:rsidRPr="00367E20">
        <w:rPr>
          <w:i/>
          <w:iCs/>
          <w:kern w:val="2"/>
          <w:lang w:eastAsia="ja-JP"/>
        </w:rPr>
        <w:t xml:space="preserve">Paragraph 5.9., </w:t>
      </w:r>
      <w:r w:rsidRPr="00367E20">
        <w:rPr>
          <w:iCs/>
          <w:kern w:val="2"/>
          <w:lang w:eastAsia="ja-JP"/>
        </w:rPr>
        <w:t xml:space="preserve">amend to </w:t>
      </w:r>
      <w:r w:rsidRPr="00367E20">
        <w:t>read</w:t>
      </w:r>
      <w:r w:rsidRPr="00367E20">
        <w:rPr>
          <w:kern w:val="2"/>
          <w:lang w:eastAsia="ja-JP"/>
        </w:rPr>
        <w:t>:</w:t>
      </w:r>
    </w:p>
    <w:p w14:paraId="74B1AE75" w14:textId="77777777" w:rsidR="00415082" w:rsidRPr="00367E20" w:rsidRDefault="00415082" w:rsidP="00415082">
      <w:pPr>
        <w:pStyle w:val="SingleTxtG"/>
        <w:ind w:left="2268" w:right="991" w:hanging="1134"/>
        <w:rPr>
          <w:u w:val="single"/>
        </w:rPr>
      </w:pPr>
      <w:r w:rsidRPr="00367E20">
        <w:rPr>
          <w:iCs/>
          <w:kern w:val="2"/>
          <w:lang w:eastAsia="ja-JP"/>
        </w:rPr>
        <w:t>"5.9.</w:t>
      </w:r>
      <w:r w:rsidRPr="00367E20">
        <w:rPr>
          <w:iCs/>
          <w:kern w:val="2"/>
          <w:lang w:eastAsia="ja-JP"/>
        </w:rPr>
        <w:tab/>
      </w:r>
      <w:r w:rsidRPr="00367E20">
        <w:t>No red light which could give rise to confusion shall be emitted from a lamp as defined in paragraph 2.3. in a forward direction and no white light which could give rise to confusion, shall be emitted from a lamp as defined in paragraph 2.3. in a rearward direction. No account shall be taken of lighting devices fitted for the interior lighting of the vehicle. In case of doubt, this requirement shall be verified as follows (see drawing in Annex 4):</w:t>
      </w:r>
      <w:r w:rsidRPr="00367E20">
        <w:rPr>
          <w:iCs/>
          <w:kern w:val="2"/>
          <w:lang w:eastAsia="ja-JP"/>
        </w:rPr>
        <w:t>"</w:t>
      </w:r>
    </w:p>
    <w:p w14:paraId="1869C712" w14:textId="7D845CEB" w:rsidR="00415082" w:rsidRDefault="006A2153" w:rsidP="00415082">
      <w:pPr>
        <w:spacing w:before="240"/>
        <w:jc w:val="center"/>
        <w:rPr>
          <w:u w:val="single"/>
        </w:rPr>
      </w:pPr>
      <w:r>
        <w:rPr>
          <w:u w:val="single"/>
        </w:rPr>
        <w:tab/>
      </w:r>
      <w:r>
        <w:rPr>
          <w:u w:val="single"/>
        </w:rPr>
        <w:tab/>
      </w:r>
      <w:r>
        <w:rPr>
          <w:u w:val="single"/>
        </w:rPr>
        <w:tab/>
      </w:r>
    </w:p>
    <w:p w14:paraId="6AFC3D00" w14:textId="77777777" w:rsidR="004865D9" w:rsidRPr="007F3A96" w:rsidRDefault="004865D9" w:rsidP="006A2153">
      <w:pPr>
        <w:spacing w:before="240"/>
        <w:jc w:val="center"/>
        <w:rPr>
          <w:u w:val="single"/>
        </w:rPr>
      </w:pPr>
    </w:p>
    <w:sectPr w:rsidR="004865D9" w:rsidRPr="007F3A96" w:rsidSect="008B1E6D">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40AD" w14:textId="77777777" w:rsidR="007C4C5B" w:rsidRDefault="007C4C5B"/>
  </w:endnote>
  <w:endnote w:type="continuationSeparator" w:id="0">
    <w:p w14:paraId="6070D2E2" w14:textId="77777777" w:rsidR="007C4C5B" w:rsidRDefault="007C4C5B"/>
  </w:endnote>
  <w:endnote w:type="continuationNotice" w:id="1">
    <w:p w14:paraId="1C65470D" w14:textId="77777777" w:rsidR="007C4C5B" w:rsidRDefault="007C4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B480C" w14:textId="77777777" w:rsidR="007C4C5B" w:rsidRPr="000B175B" w:rsidRDefault="007C4C5B" w:rsidP="000B175B">
      <w:pPr>
        <w:tabs>
          <w:tab w:val="right" w:pos="2155"/>
        </w:tabs>
        <w:spacing w:after="80"/>
        <w:ind w:left="680"/>
        <w:rPr>
          <w:u w:val="single"/>
        </w:rPr>
      </w:pPr>
      <w:r>
        <w:rPr>
          <w:u w:val="single"/>
        </w:rPr>
        <w:tab/>
      </w:r>
    </w:p>
  </w:footnote>
  <w:footnote w:type="continuationSeparator" w:id="0">
    <w:p w14:paraId="60ACDD36" w14:textId="77777777" w:rsidR="007C4C5B" w:rsidRPr="00FC68B7" w:rsidRDefault="007C4C5B" w:rsidP="00FC68B7">
      <w:pPr>
        <w:tabs>
          <w:tab w:val="left" w:pos="2155"/>
        </w:tabs>
        <w:spacing w:after="80"/>
        <w:ind w:left="680"/>
        <w:rPr>
          <w:u w:val="single"/>
        </w:rPr>
      </w:pPr>
      <w:r>
        <w:rPr>
          <w:u w:val="single"/>
        </w:rPr>
        <w:tab/>
      </w:r>
    </w:p>
  </w:footnote>
  <w:footnote w:type="continuationNotice" w:id="1">
    <w:p w14:paraId="7B6A5DBF" w14:textId="77777777" w:rsidR="007C4C5B" w:rsidRDefault="007C4C5B"/>
  </w:footnote>
  <w:footnote w:id="2">
    <w:p w14:paraId="0CE94D09" w14:textId="77777777" w:rsidR="0052784A" w:rsidRPr="0060519F" w:rsidRDefault="0052784A" w:rsidP="0052784A">
      <w:pPr>
        <w:pStyle w:val="FootnoteText"/>
        <w:rPr>
          <w:lang w:val="en-US"/>
        </w:rPr>
      </w:pPr>
      <w:r w:rsidRPr="0060519F">
        <w:tab/>
      </w:r>
      <w:r w:rsidRPr="0060519F">
        <w:rPr>
          <w:rStyle w:val="FootnoteReference"/>
          <w:sz w:val="20"/>
          <w:lang w:val="en-US"/>
        </w:rPr>
        <w:t>*</w:t>
      </w:r>
      <w:r w:rsidRPr="0060519F">
        <w:rPr>
          <w:sz w:val="20"/>
          <w:lang w:val="en-US"/>
        </w:rPr>
        <w:tab/>
      </w:r>
      <w:r w:rsidRPr="0060519F">
        <w:rPr>
          <w:lang w:val="en-US"/>
        </w:rPr>
        <w:t>Former titles of the Agreement:</w:t>
      </w:r>
    </w:p>
    <w:p w14:paraId="6D3D018C" w14:textId="77777777" w:rsidR="0052784A" w:rsidRPr="0060519F" w:rsidRDefault="0052784A" w:rsidP="0052784A">
      <w:pPr>
        <w:pStyle w:val="FootnoteText"/>
        <w:rPr>
          <w:sz w:val="20"/>
          <w:lang w:val="en-US"/>
        </w:rPr>
      </w:pPr>
      <w:r w:rsidRPr="0060519F">
        <w:rPr>
          <w:lang w:val="en-US"/>
        </w:rPr>
        <w:tab/>
      </w:r>
      <w:r w:rsidRPr="0060519F">
        <w:rPr>
          <w:lang w:val="en-US"/>
        </w:rPr>
        <w:tab/>
      </w:r>
      <w:r w:rsidRPr="0060519F">
        <w:rPr>
          <w:spacing w:val="-4"/>
          <w:lang w:val="en-US"/>
        </w:rPr>
        <w:t>Agreement concerning the Adoption of Uniform Conditions of Approval and Reciprocal Recognition of Approval for Motor Vehicle Equipment and Parts, done at Geneva on 20 March 1958 (original version);</w:t>
      </w:r>
    </w:p>
    <w:p w14:paraId="5871494D" w14:textId="77777777" w:rsidR="0052784A" w:rsidRPr="0060519F" w:rsidRDefault="0052784A" w:rsidP="0052784A">
      <w:pPr>
        <w:pStyle w:val="FootnoteText"/>
        <w:rPr>
          <w:lang w:val="en-US"/>
        </w:rPr>
      </w:pPr>
      <w:r w:rsidRPr="0060519F">
        <w:rPr>
          <w:lang w:val="en-US"/>
        </w:rPr>
        <w:tab/>
      </w:r>
      <w:r w:rsidRPr="0060519F">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9848" w14:textId="4B542D69" w:rsidR="0052784A" w:rsidRDefault="0052784A" w:rsidP="0052784A">
    <w:pPr>
      <w:pStyle w:val="Header"/>
    </w:pPr>
    <w:r w:rsidRPr="0052784A">
      <w:t>E/ECE/324/Rev.1/Add.52/Rev.</w:t>
    </w:r>
    <w:r w:rsidR="00415082">
      <w:t>5</w:t>
    </w:r>
    <w:r w:rsidRPr="0052784A">
      <w:t>/Amend.</w:t>
    </w:r>
    <w:r w:rsidR="00415082">
      <w:t>1</w:t>
    </w:r>
  </w:p>
  <w:p w14:paraId="3604F3EE" w14:textId="7B2C3429" w:rsidR="008935CB" w:rsidRPr="0052784A" w:rsidRDefault="0052784A" w:rsidP="00DB463E">
    <w:pPr>
      <w:pStyle w:val="Header"/>
      <w:spacing w:after="240"/>
    </w:pPr>
    <w:r w:rsidRPr="0052784A">
      <w:t>E/ECE/TRANS/505/Rev.1/Add.52/Rev.</w:t>
    </w:r>
    <w:r w:rsidR="00415082">
      <w:t>5</w:t>
    </w:r>
    <w:r w:rsidRPr="0052784A">
      <w:t>/Amend.</w:t>
    </w:r>
    <w:r w:rsidR="0041508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9724" w14:textId="5B3ACFD6" w:rsidR="0052784A" w:rsidRDefault="0052784A" w:rsidP="0052784A">
    <w:pPr>
      <w:pStyle w:val="Header"/>
      <w:jc w:val="right"/>
    </w:pPr>
    <w:r w:rsidRPr="0052784A">
      <w:t>E/ECE/324/Rev.1/Add.52/Rev.</w:t>
    </w:r>
    <w:r w:rsidR="00415082">
      <w:t>5</w:t>
    </w:r>
    <w:r w:rsidRPr="0052784A">
      <w:t>/Amend.</w:t>
    </w:r>
    <w:r w:rsidR="00415082">
      <w:t>1</w:t>
    </w:r>
  </w:p>
  <w:p w14:paraId="0FA3BF53" w14:textId="3E7B45BA" w:rsidR="0009346C" w:rsidRPr="0052784A" w:rsidRDefault="0052784A" w:rsidP="00DB463E">
    <w:pPr>
      <w:pStyle w:val="Header"/>
      <w:spacing w:after="240"/>
      <w:jc w:val="right"/>
    </w:pPr>
    <w:r w:rsidRPr="0052784A">
      <w:t>E/ECE/TRANS/505/Rev.1/Add.52/Rev.</w:t>
    </w:r>
    <w:r w:rsidR="00415082">
      <w:t>5</w:t>
    </w:r>
    <w:r w:rsidRPr="0052784A">
      <w:t>/Amend.</w:t>
    </w:r>
    <w:r w:rsidR="0041508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597E"/>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564B"/>
    <w:rsid w:val="000C6AE8"/>
    <w:rsid w:val="000E0415"/>
    <w:rsid w:val="000E1BC7"/>
    <w:rsid w:val="000E4CC0"/>
    <w:rsid w:val="000E76D7"/>
    <w:rsid w:val="000E7AB5"/>
    <w:rsid w:val="000F02A9"/>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082"/>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0667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519F"/>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153"/>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D69EA"/>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272F2"/>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A7284"/>
    <w:rsid w:val="007B14D9"/>
    <w:rsid w:val="007B1683"/>
    <w:rsid w:val="007B3312"/>
    <w:rsid w:val="007B4633"/>
    <w:rsid w:val="007B6033"/>
    <w:rsid w:val="007B6BA5"/>
    <w:rsid w:val="007C3390"/>
    <w:rsid w:val="007C34C2"/>
    <w:rsid w:val="007C4C5B"/>
    <w:rsid w:val="007C4F4B"/>
    <w:rsid w:val="007C521A"/>
    <w:rsid w:val="007C62D0"/>
    <w:rsid w:val="007D0E25"/>
    <w:rsid w:val="007D3960"/>
    <w:rsid w:val="007D3B87"/>
    <w:rsid w:val="007D5E58"/>
    <w:rsid w:val="007D694A"/>
    <w:rsid w:val="007D6F8D"/>
    <w:rsid w:val="007E002C"/>
    <w:rsid w:val="007E0150"/>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1BEA"/>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B1E6D"/>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1566"/>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92C"/>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075D"/>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3CD"/>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26F"/>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C7DCC"/>
    <w:rsid w:val="00BD118A"/>
    <w:rsid w:val="00BD1512"/>
    <w:rsid w:val="00BD1F82"/>
    <w:rsid w:val="00BD2146"/>
    <w:rsid w:val="00BD3232"/>
    <w:rsid w:val="00BD538F"/>
    <w:rsid w:val="00BD6336"/>
    <w:rsid w:val="00BD7927"/>
    <w:rsid w:val="00BE4680"/>
    <w:rsid w:val="00BE4F74"/>
    <w:rsid w:val="00BE618E"/>
    <w:rsid w:val="00BF1990"/>
    <w:rsid w:val="00BF3566"/>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2462"/>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4CE3"/>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63E"/>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97527"/>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6DA8"/>
    <w:rsid w:val="00F072C7"/>
    <w:rsid w:val="00F1271A"/>
    <w:rsid w:val="00F16B6A"/>
    <w:rsid w:val="00F16DE1"/>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3495"/>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76DA2-0B09-4102-BB47-CF8593A0E370}">
  <ds:schemaRefs>
    <ds:schemaRef ds:uri="http://schemas.openxmlformats.org/officeDocument/2006/bibliography"/>
  </ds:schemaRefs>
</ds:datastoreItem>
</file>

<file path=customXml/itemProps2.xml><?xml version="1.0" encoding="utf-8"?>
<ds:datastoreItem xmlns:ds="http://schemas.openxmlformats.org/officeDocument/2006/customXml" ds:itemID="{1BA3104D-00C1-4820-97F5-1FFFC84F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69DB8-2453-427C-980D-CEDEFFF5814B}">
  <ds:schemaRefs>
    <ds:schemaRef ds:uri="http://schemas.microsoft.com/sharepoint/v3/contenttype/forms"/>
  </ds:schemaRefs>
</ds:datastoreItem>
</file>

<file path=customXml/itemProps4.xml><?xml version="1.0" encoding="utf-8"?>
<ds:datastoreItem xmlns:ds="http://schemas.openxmlformats.org/officeDocument/2006/customXml" ds:itemID="{61CBC501-A963-45BD-9592-7A327DFC3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297</Words>
  <Characters>1698</Characters>
  <Application>Microsoft Office Word</Application>
  <DocSecurity>0</DocSecurity>
  <Lines>14</Lines>
  <Paragraphs>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1992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3</cp:revision>
  <cp:lastPrinted>2019-11-11T07:04:00Z</cp:lastPrinted>
  <dcterms:created xsi:type="dcterms:W3CDTF">2021-12-02T16:49:00Z</dcterms:created>
  <dcterms:modified xsi:type="dcterms:W3CDTF">2021-12-02T16:49:00Z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1775800</vt:r8>
  </property>
</Properties>
</file>