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1018F" w:rsidRPr="0021018F" w14:paraId="4A2849AC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BAD5D8" w14:textId="77777777" w:rsidR="00B61944" w:rsidRPr="0021018F" w:rsidRDefault="00B61944" w:rsidP="00B6194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A6D19" w14:textId="5479613D" w:rsidR="00B61944" w:rsidRPr="0021018F" w:rsidRDefault="00B61944" w:rsidP="00E048BC">
            <w:pPr>
              <w:jc w:val="right"/>
            </w:pPr>
            <w:r w:rsidRPr="0021018F">
              <w:rPr>
                <w:sz w:val="40"/>
              </w:rPr>
              <w:t>E</w:t>
            </w:r>
            <w:r w:rsidRPr="0021018F">
              <w:t>/EC</w:t>
            </w:r>
            <w:r w:rsidR="00E048BC" w:rsidRPr="0021018F">
              <w:t>E/324/Rev.1/Add.97/Rev.3/Amend.1</w:t>
            </w:r>
            <w:r w:rsidR="00A65833" w:rsidRPr="0021018F">
              <w:t>2</w:t>
            </w:r>
            <w:r w:rsidRPr="0021018F">
              <w:t>−</w:t>
            </w:r>
            <w:r w:rsidRPr="0021018F">
              <w:rPr>
                <w:sz w:val="40"/>
              </w:rPr>
              <w:t>E</w:t>
            </w:r>
            <w:r w:rsidRPr="0021018F">
              <w:t>/ECE/TRANS/505/Rev.1/Add.97/Rev.3/Amend.</w:t>
            </w:r>
            <w:r w:rsidR="00E048BC" w:rsidRPr="0021018F">
              <w:t>1</w:t>
            </w:r>
            <w:r w:rsidR="00A65833" w:rsidRPr="0021018F">
              <w:t>2</w:t>
            </w:r>
          </w:p>
        </w:tc>
      </w:tr>
      <w:tr w:rsidR="0021018F" w:rsidRPr="0021018F" w14:paraId="7A9D9941" w14:textId="77777777" w:rsidTr="00231722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9F336A" w14:textId="77777777" w:rsidR="00B61944" w:rsidRPr="0021018F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4841A83" w14:textId="77777777" w:rsidR="00B61944" w:rsidRPr="0021018F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9E57C" w14:textId="77777777" w:rsidR="00B61944" w:rsidRPr="0021018F" w:rsidRDefault="00B61944" w:rsidP="00B61944">
            <w:pPr>
              <w:spacing w:before="120"/>
              <w:rPr>
                <w:highlight w:val="yellow"/>
              </w:rPr>
            </w:pPr>
          </w:p>
          <w:p w14:paraId="5FE5B457" w14:textId="77777777" w:rsidR="00B61944" w:rsidRPr="0021018F" w:rsidRDefault="00B61944" w:rsidP="00B61944">
            <w:pPr>
              <w:spacing w:before="120"/>
              <w:rPr>
                <w:highlight w:val="yellow"/>
              </w:rPr>
            </w:pPr>
          </w:p>
          <w:p w14:paraId="0A4455D6" w14:textId="1A372A56" w:rsidR="00B61944" w:rsidRPr="0021018F" w:rsidRDefault="00980F17" w:rsidP="00E048BC">
            <w:pPr>
              <w:spacing w:before="120"/>
              <w:rPr>
                <w:highlight w:val="yellow"/>
              </w:rPr>
            </w:pPr>
            <w:r w:rsidRPr="0021018F">
              <w:t>8</w:t>
            </w:r>
            <w:r w:rsidR="00231722" w:rsidRPr="0021018F">
              <w:t xml:space="preserve"> </w:t>
            </w:r>
            <w:r w:rsidRPr="0021018F">
              <w:t>Decem</w:t>
            </w:r>
            <w:r w:rsidR="00623F02" w:rsidRPr="0021018F">
              <w:t>ber 2021</w:t>
            </w:r>
          </w:p>
        </w:tc>
      </w:tr>
    </w:tbl>
    <w:p w14:paraId="0B0D3A64" w14:textId="77777777" w:rsidR="00B61944" w:rsidRPr="0021018F" w:rsidRDefault="00B61944" w:rsidP="00B61944">
      <w:pPr>
        <w:pStyle w:val="HChG"/>
        <w:spacing w:before="240" w:after="120"/>
      </w:pPr>
      <w:r w:rsidRPr="0021018F">
        <w:tab/>
      </w:r>
      <w:r w:rsidRPr="0021018F">
        <w:tab/>
      </w:r>
      <w:bookmarkStart w:id="3" w:name="_Toc340666199"/>
      <w:bookmarkStart w:id="4" w:name="_Toc340745062"/>
      <w:r w:rsidRPr="0021018F">
        <w:t>Agreement</w:t>
      </w:r>
      <w:bookmarkEnd w:id="3"/>
      <w:bookmarkEnd w:id="4"/>
    </w:p>
    <w:p w14:paraId="1585D7D6" w14:textId="77777777" w:rsidR="00B61944" w:rsidRPr="0021018F" w:rsidRDefault="00B61944" w:rsidP="00B61944">
      <w:pPr>
        <w:pStyle w:val="H1G"/>
        <w:spacing w:before="240"/>
      </w:pPr>
      <w:r w:rsidRPr="0021018F">
        <w:rPr>
          <w:rStyle w:val="H1GChar"/>
        </w:rPr>
        <w:tab/>
      </w:r>
      <w:r w:rsidRPr="0021018F">
        <w:rPr>
          <w:rStyle w:val="H1GChar"/>
        </w:rPr>
        <w:tab/>
      </w:r>
      <w:r w:rsidRPr="0021018F">
        <w:t>Concerning the</w:t>
      </w:r>
      <w:r w:rsidRPr="0021018F">
        <w:rPr>
          <w:smallCaps/>
        </w:rPr>
        <w:t xml:space="preserve"> </w:t>
      </w:r>
      <w:r w:rsidRPr="0021018F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101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B5E77C" w14:textId="77777777" w:rsidR="00B61944" w:rsidRPr="0021018F" w:rsidRDefault="00B61944" w:rsidP="00B61944">
      <w:pPr>
        <w:pStyle w:val="SingleTxtG"/>
        <w:spacing w:before="120"/>
      </w:pPr>
      <w:r w:rsidRPr="0021018F">
        <w:t>(Revision 3, including the amendments which entered into force on 14 September 2017)</w:t>
      </w:r>
    </w:p>
    <w:p w14:paraId="3F7E6979" w14:textId="77777777" w:rsidR="00B61944" w:rsidRPr="0021018F" w:rsidRDefault="00B61944" w:rsidP="00B61944">
      <w:pPr>
        <w:pStyle w:val="H1G"/>
        <w:spacing w:before="120"/>
        <w:ind w:left="0" w:right="0" w:firstLine="0"/>
        <w:jc w:val="center"/>
      </w:pPr>
      <w:r w:rsidRPr="0021018F">
        <w:t>_________</w:t>
      </w:r>
    </w:p>
    <w:p w14:paraId="6FA1103C" w14:textId="77777777" w:rsidR="00B61944" w:rsidRPr="0021018F" w:rsidRDefault="00B61944" w:rsidP="00B61944">
      <w:pPr>
        <w:pStyle w:val="H1G"/>
        <w:spacing w:before="240" w:after="120"/>
      </w:pPr>
      <w:r w:rsidRPr="0021018F">
        <w:tab/>
      </w:r>
      <w:r w:rsidRPr="0021018F">
        <w:tab/>
        <w:t>Addendum 97 – UN Regulation No. 98</w:t>
      </w:r>
    </w:p>
    <w:p w14:paraId="10F8C05E" w14:textId="08BE919A" w:rsidR="00B61944" w:rsidRPr="0021018F" w:rsidRDefault="00B61944" w:rsidP="00B61944">
      <w:pPr>
        <w:pStyle w:val="H1G"/>
        <w:spacing w:before="240"/>
      </w:pPr>
      <w:r w:rsidRPr="0021018F">
        <w:tab/>
      </w:r>
      <w:r w:rsidRPr="0021018F">
        <w:tab/>
        <w:t xml:space="preserve">Revision 3 - Amendment </w:t>
      </w:r>
      <w:r w:rsidR="00E048BC" w:rsidRPr="0021018F">
        <w:t>1</w:t>
      </w:r>
      <w:r w:rsidR="00A65833" w:rsidRPr="0021018F">
        <w:t>2</w:t>
      </w:r>
    </w:p>
    <w:p w14:paraId="31F87F49" w14:textId="7051B5F2" w:rsidR="00B61944" w:rsidRPr="0021018F" w:rsidRDefault="00E048BC" w:rsidP="00B61944">
      <w:pPr>
        <w:pStyle w:val="SingleTxtG"/>
        <w:spacing w:after="360"/>
        <w:rPr>
          <w:spacing w:val="-2"/>
        </w:rPr>
      </w:pPr>
      <w:r w:rsidRPr="0021018F">
        <w:rPr>
          <w:spacing w:val="-2"/>
        </w:rPr>
        <w:t xml:space="preserve">Supplement </w:t>
      </w:r>
      <w:r w:rsidR="00A65833" w:rsidRPr="0021018F">
        <w:rPr>
          <w:spacing w:val="-2"/>
        </w:rPr>
        <w:t>2</w:t>
      </w:r>
      <w:r w:rsidRPr="0021018F">
        <w:rPr>
          <w:spacing w:val="-2"/>
        </w:rPr>
        <w:t xml:space="preserve"> to the </w:t>
      </w:r>
      <w:r w:rsidR="00B61944" w:rsidRPr="0021018F">
        <w:rPr>
          <w:spacing w:val="-2"/>
        </w:rPr>
        <w:t>0</w:t>
      </w:r>
      <w:r w:rsidR="00A65833" w:rsidRPr="0021018F">
        <w:rPr>
          <w:spacing w:val="-2"/>
        </w:rPr>
        <w:t>2</w:t>
      </w:r>
      <w:r w:rsidR="00B61944" w:rsidRPr="0021018F">
        <w:rPr>
          <w:spacing w:val="-2"/>
        </w:rPr>
        <w:t xml:space="preserve"> series of amendments – Date of entry into force: </w:t>
      </w:r>
      <w:r w:rsidR="00AE7D55" w:rsidRPr="0021018F">
        <w:t>30</w:t>
      </w:r>
      <w:r w:rsidRPr="0021018F">
        <w:t xml:space="preserve"> </w:t>
      </w:r>
      <w:r w:rsidR="00AE7D55" w:rsidRPr="0021018F">
        <w:t>September</w:t>
      </w:r>
      <w:r w:rsidRPr="0021018F">
        <w:t xml:space="preserve"> 202</w:t>
      </w:r>
      <w:r w:rsidR="00AE7D55" w:rsidRPr="0021018F">
        <w:t>1</w:t>
      </w:r>
    </w:p>
    <w:p w14:paraId="2537E2A5" w14:textId="77777777" w:rsidR="00B61944" w:rsidRPr="0021018F" w:rsidRDefault="00B61944" w:rsidP="00B61944">
      <w:pPr>
        <w:pStyle w:val="H1G"/>
        <w:spacing w:before="120" w:after="120" w:line="240" w:lineRule="exact"/>
        <w:rPr>
          <w:lang w:val="en-US"/>
        </w:rPr>
      </w:pPr>
      <w:r w:rsidRPr="0021018F">
        <w:rPr>
          <w:lang w:val="en-US"/>
        </w:rPr>
        <w:tab/>
      </w:r>
      <w:r w:rsidRPr="0021018F">
        <w:rPr>
          <w:lang w:val="en-US"/>
        </w:rPr>
        <w:tab/>
      </w:r>
      <w:r w:rsidR="00E048BC" w:rsidRPr="0021018F">
        <w:t>Uniform provisions concerning the approval of motor vehicle headlamps equipped with gas-discharge light sources</w:t>
      </w:r>
    </w:p>
    <w:p w14:paraId="6BFEA696" w14:textId="5997E47D" w:rsidR="00B61944" w:rsidRPr="0021018F" w:rsidRDefault="00B61944" w:rsidP="00B61944">
      <w:pPr>
        <w:pStyle w:val="SingleTxtG"/>
        <w:spacing w:after="40"/>
        <w:rPr>
          <w:lang w:eastAsia="en-GB"/>
        </w:rPr>
      </w:pPr>
      <w:r w:rsidRPr="0021018F">
        <w:rPr>
          <w:spacing w:val="-4"/>
          <w:lang w:eastAsia="en-GB"/>
        </w:rPr>
        <w:t>This document is meant purely as documentation tool. The authentic and legal binding text is:</w:t>
      </w:r>
      <w:r w:rsidRPr="0021018F">
        <w:rPr>
          <w:lang w:eastAsia="en-GB"/>
        </w:rPr>
        <w:t xml:space="preserve"> </w:t>
      </w:r>
      <w:r w:rsidR="00E048BC" w:rsidRPr="0021018F">
        <w:rPr>
          <w:spacing w:val="-6"/>
          <w:lang w:eastAsia="en-GB"/>
        </w:rPr>
        <w:t>ECE/TRANS/WP.29/20</w:t>
      </w:r>
      <w:r w:rsidR="00AE7D55" w:rsidRPr="0021018F">
        <w:rPr>
          <w:spacing w:val="-6"/>
          <w:lang w:eastAsia="en-GB"/>
        </w:rPr>
        <w:t>21</w:t>
      </w:r>
      <w:r w:rsidR="00E048BC" w:rsidRPr="0021018F">
        <w:rPr>
          <w:spacing w:val="-6"/>
          <w:lang w:eastAsia="en-GB"/>
        </w:rPr>
        <w:t>/</w:t>
      </w:r>
      <w:r w:rsidR="0084153C" w:rsidRPr="0021018F">
        <w:rPr>
          <w:spacing w:val="-6"/>
          <w:lang w:eastAsia="en-GB"/>
        </w:rPr>
        <w:t>3</w:t>
      </w:r>
      <w:r w:rsidR="00A65833" w:rsidRPr="0021018F">
        <w:rPr>
          <w:spacing w:val="-6"/>
          <w:lang w:eastAsia="en-GB"/>
        </w:rPr>
        <w:t>9</w:t>
      </w:r>
    </w:p>
    <w:p w14:paraId="2349AFBF" w14:textId="77777777" w:rsidR="00B61944" w:rsidRPr="0021018F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21018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EC2068C" wp14:editId="0481FB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18F">
        <w:rPr>
          <w:b/>
          <w:sz w:val="24"/>
        </w:rPr>
        <w:t>_________</w:t>
      </w:r>
    </w:p>
    <w:p w14:paraId="5CE7F18D" w14:textId="77777777" w:rsidR="00E048BC" w:rsidRPr="0021018F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21018F">
        <w:rPr>
          <w:b/>
          <w:sz w:val="24"/>
        </w:rPr>
        <w:t>UNITED NATIONS</w:t>
      </w:r>
      <w:bookmarkEnd w:id="1"/>
    </w:p>
    <w:p w14:paraId="492A8CC8" w14:textId="77777777" w:rsidR="00E048BC" w:rsidRPr="0021018F" w:rsidRDefault="00E048BC">
      <w:pPr>
        <w:suppressAutoHyphens w:val="0"/>
        <w:spacing w:line="240" w:lineRule="auto"/>
        <w:rPr>
          <w:b/>
          <w:sz w:val="24"/>
        </w:rPr>
      </w:pPr>
      <w:r w:rsidRPr="0021018F">
        <w:rPr>
          <w:b/>
          <w:sz w:val="24"/>
        </w:rPr>
        <w:br w:type="page"/>
      </w:r>
    </w:p>
    <w:bookmarkEnd w:id="2"/>
    <w:p w14:paraId="65E70E43" w14:textId="77777777" w:rsidR="00234C5A" w:rsidRPr="00B21989" w:rsidRDefault="00234C5A" w:rsidP="00234C5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lastRenderedPageBreak/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6C1B056A" w14:textId="77777777" w:rsidR="00234C5A" w:rsidRDefault="00234C5A" w:rsidP="00234C5A">
      <w:pPr>
        <w:pStyle w:val="SingleTxtG"/>
        <w:ind w:left="2268" w:hanging="1134"/>
      </w:pPr>
      <w:r>
        <w:t>"</w:t>
      </w:r>
      <w:r w:rsidRPr="00525578">
        <w:t>6.2.5.</w:t>
      </w:r>
      <w:r w:rsidRPr="00525578">
        <w:tab/>
        <w:t>After more than 10 minutes after ignition the luminous intensities at the test points referred to in the table below and in Annex 3</w:t>
      </w:r>
      <w:r>
        <w:t>,</w:t>
      </w:r>
      <w:r w:rsidRPr="00525578">
        <w:t xml:space="preserve"> </w:t>
      </w:r>
      <w:r>
        <w:t>F</w:t>
      </w:r>
      <w:r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234C5A" w:rsidRPr="00C042D9" w14:paraId="65C96DE8" w14:textId="77777777" w:rsidTr="00EF546F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63ABB4FB" w14:textId="77777777" w:rsidR="00234C5A" w:rsidRPr="00C042D9" w:rsidRDefault="00234C5A" w:rsidP="00EF546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en-US"/>
              </w:rPr>
              <w:br w:type="page"/>
            </w:r>
            <w:r w:rsidRPr="00C042D9">
              <w:rPr>
                <w:i/>
                <w:sz w:val="16"/>
                <w:szCs w:val="16"/>
                <w:lang w:val="fr-FR"/>
              </w:rPr>
              <w:t>Points or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4D4AFC97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Designation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50C90CEA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Luminous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4C01419A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Horizontal angle (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673E8D8E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Vertical angle (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  <w:tr w:rsidR="00234C5A" w:rsidRPr="00C042D9" w14:paraId="63A130F0" w14:textId="77777777" w:rsidTr="00EF546F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7B8A37A4" w14:textId="77777777" w:rsidR="00234C5A" w:rsidRPr="00C042D9" w:rsidRDefault="00234C5A" w:rsidP="00EF546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00859108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F199C87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496987F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106520FC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12AF2167" w14:textId="77777777" w:rsidR="00234C5A" w:rsidRPr="00C042D9" w:rsidRDefault="00234C5A" w:rsidP="00EF546F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234C5A" w:rsidRPr="00ED6495" w14:paraId="1AE38097" w14:textId="77777777" w:rsidTr="00EF546F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234C5A" w:rsidRPr="00ED6495" w14:paraId="5D4C9944" w14:textId="77777777" w:rsidTr="00EF546F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9DF5871" w14:textId="77777777" w:rsidR="00234C5A" w:rsidRPr="0039580F" w:rsidRDefault="00234C5A" w:rsidP="00EF546F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4850C2C3" w14:textId="77777777" w:rsidR="00234C5A" w:rsidRPr="004262FA" w:rsidRDefault="00234C5A" w:rsidP="00EF546F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234C5A" w:rsidRPr="00ED6495" w14:paraId="043E8582" w14:textId="77777777" w:rsidTr="00EF546F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A0AB28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D2F51F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128D10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BA80BF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E9E25F" w14:textId="77777777" w:rsidR="00234C5A" w:rsidRPr="005139F5" w:rsidRDefault="00234C5A" w:rsidP="00EF546F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9E3F2F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EAE4C3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56DBE4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234C5A" w:rsidRPr="00ED6495" w14:paraId="63134439" w14:textId="77777777" w:rsidTr="00EF546F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94913C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948FCC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5D7F9F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F5A9A4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79B8DF" w14:textId="77777777" w:rsidR="00234C5A" w:rsidRPr="005139F5" w:rsidRDefault="00234C5A" w:rsidP="00EF546F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B5F0A4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3DDB52B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7C1A8B" w14:textId="77777777" w:rsidR="00234C5A" w:rsidRPr="005139F5" w:rsidRDefault="00234C5A" w:rsidP="00EF546F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752D371D" w14:textId="77777777" w:rsidR="00234C5A" w:rsidRPr="00ED6495" w:rsidRDefault="00234C5A" w:rsidP="00EF546F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2A84FC4" w14:textId="77777777" w:rsidR="00234C5A" w:rsidRPr="007D3FD9" w:rsidRDefault="00234C5A" w:rsidP="00EF546F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E08F255" w14:textId="77777777" w:rsidR="00234C5A" w:rsidRPr="00ED6495" w:rsidRDefault="00234C5A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845A8CD" w14:textId="77777777" w:rsidR="00234C5A" w:rsidRPr="00ED6495" w:rsidRDefault="00234C5A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5369BF7A" w14:textId="77777777" w:rsidR="00234C5A" w:rsidRPr="00ED6495" w:rsidRDefault="00234C5A" w:rsidP="00EF546F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234C5A" w:rsidRPr="00ED6495" w14:paraId="099D73A3" w14:textId="77777777" w:rsidTr="00EF546F">
        <w:tc>
          <w:tcPr>
            <w:tcW w:w="1793" w:type="dxa"/>
            <w:shd w:val="clear" w:color="000000" w:fill="auto"/>
          </w:tcPr>
          <w:p w14:paraId="24C8EF75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9723B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042C10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BF432AA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24866A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E979E3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234C5A" w:rsidRPr="00ED6495" w14:paraId="023DDF83" w14:textId="77777777" w:rsidTr="00EF546F">
        <w:tc>
          <w:tcPr>
            <w:tcW w:w="1793" w:type="dxa"/>
            <w:shd w:val="clear" w:color="000000" w:fill="auto"/>
          </w:tcPr>
          <w:p w14:paraId="7869DB8D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01897E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A89219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9D9493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FDA636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825190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234C5A" w:rsidRPr="00ED6495" w14:paraId="6CB40954" w14:textId="77777777" w:rsidTr="00EF546F">
        <w:tc>
          <w:tcPr>
            <w:tcW w:w="1793" w:type="dxa"/>
            <w:shd w:val="clear" w:color="000000" w:fill="auto"/>
          </w:tcPr>
          <w:p w14:paraId="1AB46063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E2677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CA9401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40C7AB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DCD69F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C67299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234C5A" w:rsidRPr="00ED6495" w14:paraId="4BE32E9E" w14:textId="77777777" w:rsidTr="00EF546F">
        <w:tc>
          <w:tcPr>
            <w:tcW w:w="1793" w:type="dxa"/>
            <w:shd w:val="clear" w:color="000000" w:fill="auto"/>
          </w:tcPr>
          <w:p w14:paraId="51D6DC8B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AD7923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B1234E1" w14:textId="77777777" w:rsidR="00234C5A" w:rsidRPr="009778DD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4838C3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5A6997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359ECE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3BE9C94E" w14:textId="77777777" w:rsidTr="00EF546F">
        <w:tc>
          <w:tcPr>
            <w:tcW w:w="1793" w:type="dxa"/>
            <w:shd w:val="clear" w:color="000000" w:fill="auto"/>
          </w:tcPr>
          <w:p w14:paraId="65803A2A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3444423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CF6B54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F943D7B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507716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995339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21B2D129" w14:textId="77777777" w:rsidTr="00EF546F">
        <w:tc>
          <w:tcPr>
            <w:tcW w:w="1793" w:type="dxa"/>
            <w:shd w:val="clear" w:color="000000" w:fill="auto"/>
          </w:tcPr>
          <w:p w14:paraId="12DC82D1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093385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AE5F04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3E7E0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2757D8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05E6E1A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2BD1DACA" w14:textId="77777777" w:rsidTr="00EF546F">
        <w:tc>
          <w:tcPr>
            <w:tcW w:w="1793" w:type="dxa"/>
            <w:shd w:val="clear" w:color="000000" w:fill="auto"/>
          </w:tcPr>
          <w:p w14:paraId="640ED315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7C4A78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E5B597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183A39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2269EC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EA645D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29FE3C50" w14:textId="77777777" w:rsidTr="00EF546F">
        <w:tc>
          <w:tcPr>
            <w:tcW w:w="1793" w:type="dxa"/>
            <w:shd w:val="clear" w:color="000000" w:fill="auto"/>
          </w:tcPr>
          <w:p w14:paraId="2CC34C21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B4C522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9F94711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B280BE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5E582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0683D23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40BD1770" w14:textId="77777777" w:rsidTr="00EF546F">
        <w:tc>
          <w:tcPr>
            <w:tcW w:w="1793" w:type="dxa"/>
            <w:shd w:val="clear" w:color="000000" w:fill="auto"/>
          </w:tcPr>
          <w:p w14:paraId="195C7F50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C8CE70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487852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E0D11C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670A20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A04444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47CA410E" w14:textId="77777777" w:rsidTr="00EF546F">
        <w:tc>
          <w:tcPr>
            <w:tcW w:w="1793" w:type="dxa"/>
            <w:shd w:val="clear" w:color="000000" w:fill="auto"/>
          </w:tcPr>
          <w:p w14:paraId="3138F8E2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1B0BDBB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46BA1A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0253AB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F4B51E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79204A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19DA9841" w14:textId="77777777" w:rsidTr="00EF546F">
        <w:tc>
          <w:tcPr>
            <w:tcW w:w="1793" w:type="dxa"/>
            <w:shd w:val="clear" w:color="000000" w:fill="auto"/>
          </w:tcPr>
          <w:p w14:paraId="352E989E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7A1B9C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260824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B728AB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441C0F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9590A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6A1789B1" w14:textId="77777777" w:rsidTr="00EF546F">
        <w:tc>
          <w:tcPr>
            <w:tcW w:w="1793" w:type="dxa"/>
            <w:shd w:val="clear" w:color="000000" w:fill="auto"/>
          </w:tcPr>
          <w:p w14:paraId="720FC3B0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1D31B1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C42231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16098E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1D6AD5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3C57B4A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3B8C369C" w14:textId="77777777" w:rsidTr="00EF546F">
        <w:tc>
          <w:tcPr>
            <w:tcW w:w="1793" w:type="dxa"/>
            <w:shd w:val="clear" w:color="000000" w:fill="auto"/>
          </w:tcPr>
          <w:p w14:paraId="240A4AE8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9E8669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3B3C30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24DFB7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4B61F1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D2802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4AC1381F" w14:textId="77777777" w:rsidTr="00EF546F">
        <w:tc>
          <w:tcPr>
            <w:tcW w:w="1793" w:type="dxa"/>
            <w:shd w:val="clear" w:color="000000" w:fill="auto"/>
          </w:tcPr>
          <w:p w14:paraId="0D17C69B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42AEA2B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D6666D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C84EDB3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29FB57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40123A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234C5A" w:rsidRPr="00ED6495" w14:paraId="0BA2B5D5" w14:textId="77777777" w:rsidTr="00EF546F">
        <w:tc>
          <w:tcPr>
            <w:tcW w:w="1793" w:type="dxa"/>
            <w:shd w:val="clear" w:color="000000" w:fill="auto"/>
          </w:tcPr>
          <w:p w14:paraId="7192EC87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C88ED2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BFDEF0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7C7591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5B1FC7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2EEF6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234C5A" w:rsidRPr="00ED6495" w14:paraId="139729AE" w14:textId="77777777" w:rsidTr="00EF546F">
        <w:tc>
          <w:tcPr>
            <w:tcW w:w="1793" w:type="dxa"/>
            <w:shd w:val="clear" w:color="000000" w:fill="auto"/>
          </w:tcPr>
          <w:p w14:paraId="7C26726F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A01062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45613D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544A4E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57724C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6CAF7F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234C5A" w:rsidRPr="00ED6495" w14:paraId="75D50930" w14:textId="77777777" w:rsidTr="00EF546F">
        <w:tc>
          <w:tcPr>
            <w:tcW w:w="1793" w:type="dxa"/>
            <w:shd w:val="clear" w:color="000000" w:fill="auto"/>
          </w:tcPr>
          <w:p w14:paraId="2926AA1D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58F353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E7B9A5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DD81C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AC89EA4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D7AA9E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234C5A" w:rsidRPr="00ED6495" w14:paraId="55D49A08" w14:textId="77777777" w:rsidTr="00EF546F">
        <w:tc>
          <w:tcPr>
            <w:tcW w:w="1793" w:type="dxa"/>
            <w:shd w:val="clear" w:color="000000" w:fill="auto"/>
          </w:tcPr>
          <w:p w14:paraId="08CE6376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0CA646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F7BC381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A07E2E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B99D81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802FDE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234C5A" w:rsidRPr="00ED6495" w14:paraId="79262AD0" w14:textId="77777777" w:rsidTr="00EF546F">
        <w:tc>
          <w:tcPr>
            <w:tcW w:w="1793" w:type="dxa"/>
            <w:shd w:val="clear" w:color="000000" w:fill="auto"/>
          </w:tcPr>
          <w:p w14:paraId="58260770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5F8280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C258F2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7F1C4DA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119B87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2C560FA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234C5A" w:rsidRPr="00ED6495" w14:paraId="5FE326D8" w14:textId="77777777" w:rsidTr="00EF546F">
        <w:tc>
          <w:tcPr>
            <w:tcW w:w="1793" w:type="dxa"/>
            <w:shd w:val="clear" w:color="000000" w:fill="auto"/>
          </w:tcPr>
          <w:p w14:paraId="48456A9E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A180F6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812F03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996C1C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795C27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75340A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234C5A" w:rsidRPr="00ED6495" w14:paraId="38AE021B" w14:textId="77777777" w:rsidTr="00EF546F">
        <w:tc>
          <w:tcPr>
            <w:tcW w:w="1793" w:type="dxa"/>
            <w:shd w:val="clear" w:color="000000" w:fill="auto"/>
          </w:tcPr>
          <w:p w14:paraId="28561BD0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A75D14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4E98A8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E73FD5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2CAB118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4F8D27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234C5A" w:rsidRPr="00ED6495" w14:paraId="0054C757" w14:textId="77777777" w:rsidTr="00EF546F">
        <w:tc>
          <w:tcPr>
            <w:tcW w:w="1793" w:type="dxa"/>
            <w:shd w:val="clear" w:color="000000" w:fill="auto"/>
          </w:tcPr>
          <w:p w14:paraId="0693A379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8F30E61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F7B8CA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1CF042F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DE0570B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277FDE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234C5A" w:rsidRPr="00ED6495" w14:paraId="3D301DC4" w14:textId="77777777" w:rsidTr="00EF546F">
        <w:tc>
          <w:tcPr>
            <w:tcW w:w="1793" w:type="dxa"/>
            <w:shd w:val="clear" w:color="000000" w:fill="auto"/>
          </w:tcPr>
          <w:p w14:paraId="4F6FF31A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CE0384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E69A35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5ACFA67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80F368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AABD5A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234C5A" w:rsidRPr="00ED6495" w14:paraId="7D33C6F3" w14:textId="77777777" w:rsidTr="00EF546F">
        <w:tc>
          <w:tcPr>
            <w:tcW w:w="1793" w:type="dxa"/>
            <w:shd w:val="clear" w:color="000000" w:fill="auto"/>
          </w:tcPr>
          <w:p w14:paraId="79F2C795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1DFA818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2C40A26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6A3CCE5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14F847DC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3E96E29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234C5A" w:rsidRPr="00ED6495" w14:paraId="43B5CFB8" w14:textId="77777777" w:rsidTr="00EF546F">
        <w:tc>
          <w:tcPr>
            <w:tcW w:w="1793" w:type="dxa"/>
            <w:tcBorders>
              <w:bottom w:val="single" w:sz="2" w:space="0" w:color="auto"/>
            </w:tcBorders>
            <w:shd w:val="clear" w:color="000000" w:fill="auto"/>
          </w:tcPr>
          <w:p w14:paraId="466450FD" w14:textId="77777777" w:rsidR="00234C5A" w:rsidRPr="00ED6495" w:rsidRDefault="00234C5A" w:rsidP="00EF546F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1183C55E" w14:textId="77777777" w:rsidR="00234C5A" w:rsidRPr="00565987" w:rsidRDefault="00234C5A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R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07375742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711B239D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3932376B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5684E799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234C5A" w:rsidRPr="00ED6495" w14:paraId="20D84133" w14:textId="77777777" w:rsidTr="00EF546F">
        <w:tc>
          <w:tcPr>
            <w:tcW w:w="1793" w:type="dxa"/>
            <w:tcBorders>
              <w:bottom w:val="single" w:sz="12" w:space="0" w:color="auto"/>
            </w:tcBorders>
            <w:shd w:val="clear" w:color="000000" w:fill="auto"/>
          </w:tcPr>
          <w:p w14:paraId="30EE9857" w14:textId="77777777" w:rsidR="00234C5A" w:rsidRPr="00ED6495" w:rsidRDefault="00234C5A" w:rsidP="00EF546F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C571AEB" w14:textId="77777777" w:rsidR="00234C5A" w:rsidRPr="00565987" w:rsidRDefault="00234C5A" w:rsidP="00EF546F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L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4B096FE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59D5E26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131A368" w14:textId="77777777" w:rsidR="00234C5A" w:rsidRPr="00ED6495" w:rsidRDefault="00234C5A" w:rsidP="00EF546F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856B130" w14:textId="77777777" w:rsidR="00234C5A" w:rsidRPr="00ED6495" w:rsidRDefault="00234C5A" w:rsidP="00EF546F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234A154D" w14:textId="77777777" w:rsidR="00234C5A" w:rsidRPr="00193054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193054">
        <w:rPr>
          <w:i/>
          <w:sz w:val="18"/>
          <w:szCs w:val="18"/>
          <w:lang w:val="en-US"/>
        </w:rPr>
        <w:t xml:space="preserve">Note:  </w:t>
      </w:r>
      <w:r w:rsidRPr="00193054">
        <w:rPr>
          <w:sz w:val="18"/>
          <w:szCs w:val="18"/>
          <w:lang w:val="en-US"/>
        </w:rPr>
        <w:t>In the table:</w:t>
      </w:r>
    </w:p>
    <w:p w14:paraId="6C1FE14B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1E12EE8A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5755D403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12B3538E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0499279C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029147EB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1A80B759" w14:textId="77777777" w:rsidR="00234C5A" w:rsidRPr="004262FA" w:rsidRDefault="00234C5A" w:rsidP="00234C5A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570694EB" w14:textId="77777777" w:rsidR="00234C5A" w:rsidRDefault="00234C5A" w:rsidP="00234C5A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…"</w:t>
      </w:r>
    </w:p>
    <w:p w14:paraId="5C0952D5" w14:textId="769FC11A" w:rsidR="00E048BC" w:rsidRPr="00A9645D" w:rsidRDefault="00234C5A" w:rsidP="00234C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8BC" w:rsidRPr="00A9645D" w:rsidSect="00231722">
      <w:headerReference w:type="even" r:id="rId12"/>
      <w:headerReference w:type="default" r:id="rId13"/>
      <w:footerReference w:type="even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14B1" w14:textId="77777777" w:rsidR="00DD6F24" w:rsidRDefault="00DD6F24"/>
  </w:endnote>
  <w:endnote w:type="continuationSeparator" w:id="0">
    <w:p w14:paraId="5E6BF55B" w14:textId="77777777" w:rsidR="00DD6F24" w:rsidRDefault="00DD6F24"/>
  </w:endnote>
  <w:endnote w:type="continuationNotice" w:id="1">
    <w:p w14:paraId="05CBFBDB" w14:textId="77777777" w:rsidR="00DD6F24" w:rsidRDefault="00DD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7AB7" w14:textId="77777777"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48B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B6D4" w14:textId="77777777" w:rsidR="00DD6F24" w:rsidRPr="000B175B" w:rsidRDefault="00DD6F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F3189D" w14:textId="77777777" w:rsidR="00DD6F24" w:rsidRPr="00FC68B7" w:rsidRDefault="00DD6F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51C2FD" w14:textId="77777777" w:rsidR="00DD6F24" w:rsidRDefault="00DD6F24"/>
  </w:footnote>
  <w:footnote w:id="2">
    <w:p w14:paraId="77CA1500" w14:textId="77777777" w:rsidR="00B61944" w:rsidRPr="0021018F" w:rsidRDefault="00B61944" w:rsidP="00B61944">
      <w:pPr>
        <w:pStyle w:val="FootnoteText"/>
        <w:rPr>
          <w:lang w:val="en-US"/>
        </w:rPr>
      </w:pPr>
      <w:r w:rsidRPr="0021018F">
        <w:tab/>
      </w:r>
      <w:r w:rsidRPr="0021018F">
        <w:rPr>
          <w:rStyle w:val="FootnoteReference"/>
          <w:sz w:val="20"/>
          <w:lang w:val="en-US"/>
        </w:rPr>
        <w:t>*</w:t>
      </w:r>
      <w:r w:rsidRPr="0021018F">
        <w:rPr>
          <w:sz w:val="20"/>
          <w:lang w:val="en-US"/>
        </w:rPr>
        <w:tab/>
      </w:r>
      <w:r w:rsidRPr="0021018F">
        <w:rPr>
          <w:lang w:val="en-US"/>
        </w:rPr>
        <w:t>Former titles of the Agreement:</w:t>
      </w:r>
    </w:p>
    <w:p w14:paraId="1E949943" w14:textId="77777777" w:rsidR="00B61944" w:rsidRPr="0021018F" w:rsidRDefault="00B61944" w:rsidP="00B61944">
      <w:pPr>
        <w:pStyle w:val="FootnoteText"/>
        <w:rPr>
          <w:sz w:val="20"/>
          <w:lang w:val="en-US"/>
        </w:rPr>
      </w:pPr>
      <w:r w:rsidRPr="0021018F">
        <w:rPr>
          <w:lang w:val="en-US"/>
        </w:rPr>
        <w:tab/>
      </w:r>
      <w:r w:rsidRPr="0021018F">
        <w:rPr>
          <w:lang w:val="en-US"/>
        </w:rPr>
        <w:tab/>
      </w:r>
      <w:r w:rsidRPr="0021018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5C86759" w14:textId="77777777" w:rsidR="00B61944" w:rsidRPr="0021018F" w:rsidRDefault="00B61944" w:rsidP="00B61944">
      <w:pPr>
        <w:pStyle w:val="FootnoteText"/>
        <w:rPr>
          <w:lang w:val="en-US"/>
        </w:rPr>
      </w:pPr>
      <w:r w:rsidRPr="0021018F">
        <w:rPr>
          <w:lang w:val="en-US"/>
        </w:rPr>
        <w:tab/>
      </w:r>
      <w:r w:rsidRPr="0021018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2D2" w14:textId="2ED99E96" w:rsidR="00B61944" w:rsidRDefault="00B61944" w:rsidP="00B61944">
    <w:pPr>
      <w:pStyle w:val="Header"/>
    </w:pPr>
    <w:r w:rsidRPr="00B61944">
      <w:t>E/EC</w:t>
    </w:r>
    <w:r w:rsidR="00E048BC">
      <w:t>E/324/Rev.1/Add.97/Rev.3/Amend.1</w:t>
    </w:r>
    <w:r w:rsidR="00A65833">
      <w:t>2</w:t>
    </w:r>
  </w:p>
  <w:p w14:paraId="114D1714" w14:textId="068047DF" w:rsidR="00A615A5" w:rsidRPr="00B61944" w:rsidRDefault="00B61944" w:rsidP="00E048BC">
    <w:pPr>
      <w:pStyle w:val="Header"/>
      <w:spacing w:after="240"/>
    </w:pPr>
    <w:r w:rsidRPr="00B61944">
      <w:t>E/ECE/TRAN</w:t>
    </w:r>
    <w:r w:rsidR="00E048BC">
      <w:t>S/505/Rev.1/Add.97/Rev.3/Amend.1</w:t>
    </w:r>
    <w:r w:rsidR="00A6583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5481" w14:textId="6EFABDCF" w:rsidR="00E048BC" w:rsidRDefault="00E048BC" w:rsidP="00E048BC">
    <w:pPr>
      <w:pStyle w:val="Header"/>
      <w:jc w:val="right"/>
    </w:pPr>
    <w:r w:rsidRPr="00B61944">
      <w:t>E/EC</w:t>
    </w:r>
    <w:r>
      <w:t>E/324/Rev.1/Add.97/Rev.3/Amend.1</w:t>
    </w:r>
    <w:r w:rsidR="00234C5A">
      <w:t>2</w:t>
    </w:r>
  </w:p>
  <w:p w14:paraId="4397D744" w14:textId="41712E84" w:rsidR="00E048BC" w:rsidRPr="00B61944" w:rsidRDefault="00E048BC" w:rsidP="00E048BC">
    <w:pPr>
      <w:pStyle w:val="Header"/>
      <w:spacing w:after="240"/>
      <w:jc w:val="right"/>
    </w:pPr>
    <w:r w:rsidRPr="00B61944">
      <w:t>E/ECE/TRANS/505/Rev.1/Add.97/Rev.3/Amend.</w:t>
    </w:r>
    <w:r>
      <w:t>1</w:t>
    </w:r>
    <w:r w:rsidR="00234C5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7C00" w14:textId="77777777"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18F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722"/>
    <w:rsid w:val="00233B8C"/>
    <w:rsid w:val="00234C5A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67BC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3F02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3C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FA1"/>
    <w:rsid w:val="0097310B"/>
    <w:rsid w:val="00973733"/>
    <w:rsid w:val="00974A8D"/>
    <w:rsid w:val="009763F9"/>
    <w:rsid w:val="00977D9E"/>
    <w:rsid w:val="00980F17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5899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17B7F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833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D55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53A2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6F24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48BC"/>
    <w:rsid w:val="00E05A8B"/>
    <w:rsid w:val="00E0765C"/>
    <w:rsid w:val="00E10FC1"/>
    <w:rsid w:val="00E130AB"/>
    <w:rsid w:val="00E1354A"/>
    <w:rsid w:val="00E15D4E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AF93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267BC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526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A149A-2B4E-43C1-8C9E-E54915EB7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29EE-234C-4B8C-9D22-7F67D1681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BA9-9386-4A73-AE3A-3B6C970D38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FE30D-AE22-4470-B179-A92AD4AB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2670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3</cp:revision>
  <cp:lastPrinted>2019-11-19T07:03:00Z</cp:lastPrinted>
  <dcterms:created xsi:type="dcterms:W3CDTF">2021-12-07T20:20:00Z</dcterms:created>
  <dcterms:modified xsi:type="dcterms:W3CDTF">2021-12-07T20:21:00Z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1778000</vt:r8>
  </property>
</Properties>
</file>