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1843"/>
        <w:gridCol w:w="4252"/>
      </w:tblGrid>
      <w:tr w:rsidR="00FC31F4" w:rsidTr="00AF483D">
        <w:trPr>
          <w:cantSplit/>
          <w:trHeight w:hRule="exact" w:val="284"/>
        </w:trPr>
        <w:tc>
          <w:tcPr>
            <w:tcW w:w="1276" w:type="dxa"/>
            <w:vAlign w:val="bottom"/>
          </w:tcPr>
          <w:p w:rsidR="00FC31F4" w:rsidRDefault="00FC31F4" w:rsidP="00FC31F4"/>
        </w:tc>
        <w:tc>
          <w:tcPr>
            <w:tcW w:w="2268" w:type="dxa"/>
            <w:vAlign w:val="bottom"/>
          </w:tcPr>
          <w:p w:rsidR="00FC31F4" w:rsidRPr="00B97172" w:rsidRDefault="00FC31F4" w:rsidP="00FC31F4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FC31F4" w:rsidRPr="00D47EEA" w:rsidRDefault="00FC31F4" w:rsidP="00FC31F4">
            <w:pPr>
              <w:jc w:val="right"/>
            </w:pPr>
          </w:p>
        </w:tc>
      </w:tr>
      <w:tr w:rsidR="00FC31F4" w:rsidRPr="00684203" w:rsidTr="00AF483D">
        <w:trPr>
          <w:cantSplit/>
          <w:trHeight w:hRule="exact" w:val="2563"/>
        </w:trPr>
        <w:tc>
          <w:tcPr>
            <w:tcW w:w="1276" w:type="dxa"/>
            <w:tcBorders>
              <w:bottom w:val="single" w:sz="12" w:space="0" w:color="auto"/>
            </w:tcBorders>
          </w:tcPr>
          <w:p w:rsidR="00FC31F4" w:rsidRDefault="00FC31F4" w:rsidP="00FC31F4">
            <w:pPr>
              <w:spacing w:before="120"/>
              <w:jc w:val="center"/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:rsidR="00FC31F4" w:rsidRPr="00D773DF" w:rsidRDefault="00FC31F4" w:rsidP="00FC31F4">
            <w:pPr>
              <w:spacing w:before="120"/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FC31F4" w:rsidRPr="00574964" w:rsidRDefault="00FC31F4" w:rsidP="00FC31F4">
            <w:pPr>
              <w:pStyle w:val="HChG"/>
              <w:ind w:right="0"/>
              <w:jc w:val="right"/>
              <w:rPr>
                <w:sz w:val="20"/>
              </w:rPr>
            </w:pPr>
            <w:r w:rsidRPr="00574964">
              <w:rPr>
                <w:sz w:val="20"/>
              </w:rPr>
              <w:t>Rectificatif</w:t>
            </w:r>
          </w:p>
          <w:p w:rsidR="00FC31F4" w:rsidRPr="00574964" w:rsidRDefault="00FC31F4" w:rsidP="00FC31F4">
            <w:pPr>
              <w:pStyle w:val="H1G"/>
              <w:spacing w:before="240" w:after="0"/>
              <w:ind w:right="0"/>
              <w:jc w:val="right"/>
              <w:rPr>
                <w:sz w:val="20"/>
              </w:rPr>
            </w:pPr>
            <w:proofErr w:type="spellStart"/>
            <w:r w:rsidRPr="00574964">
              <w:rPr>
                <w:sz w:val="20"/>
              </w:rPr>
              <w:t>Ref</w:t>
            </w:r>
            <w:proofErr w:type="spellEnd"/>
            <w:r w:rsidRPr="00574964">
              <w:rPr>
                <w:sz w:val="20"/>
              </w:rPr>
              <w:t xml:space="preserve">. </w:t>
            </w:r>
            <w:r w:rsidRPr="00224752">
              <w:rPr>
                <w:sz w:val="20"/>
                <w:lang w:val="fr-CH"/>
              </w:rPr>
              <w:t>numéro</w:t>
            </w:r>
            <w:r w:rsidRPr="00574964">
              <w:rPr>
                <w:sz w:val="20"/>
              </w:rPr>
              <w:t xml:space="preserve"> de vente: F.</w:t>
            </w:r>
            <w:r w:rsidR="004A6345">
              <w:rPr>
                <w:sz w:val="20"/>
              </w:rPr>
              <w:t>18</w:t>
            </w:r>
            <w:r w:rsidRPr="00574964">
              <w:rPr>
                <w:sz w:val="20"/>
              </w:rPr>
              <w:t>.VIII.</w:t>
            </w:r>
            <w:r w:rsidR="004A6345">
              <w:rPr>
                <w:sz w:val="20"/>
              </w:rPr>
              <w:t>2</w:t>
            </w:r>
          </w:p>
          <w:p w:rsidR="00FC31F4" w:rsidRPr="00574964" w:rsidRDefault="00FC31F4" w:rsidP="00FC31F4">
            <w:pPr>
              <w:pStyle w:val="H1G"/>
              <w:spacing w:before="0" w:after="0"/>
              <w:ind w:right="0"/>
              <w:jc w:val="right"/>
              <w:rPr>
                <w:sz w:val="20"/>
              </w:rPr>
            </w:pPr>
            <w:r>
              <w:rPr>
                <w:sz w:val="20"/>
              </w:rPr>
              <w:t>(ECE/TRANS/</w:t>
            </w:r>
            <w:r w:rsidR="004A6345">
              <w:rPr>
                <w:sz w:val="20"/>
              </w:rPr>
              <w:t>276</w:t>
            </w:r>
            <w:r w:rsidRPr="00574964">
              <w:rPr>
                <w:sz w:val="20"/>
              </w:rPr>
              <w:t>, Vol. I et II)</w:t>
            </w:r>
          </w:p>
          <w:p w:rsidR="00FC31F4" w:rsidRPr="00574964" w:rsidRDefault="0003283C" w:rsidP="00FC31F4">
            <w:pPr>
              <w:pStyle w:val="H1G"/>
              <w:spacing w:before="120" w:after="0"/>
              <w:ind w:right="0"/>
              <w:jc w:val="right"/>
              <w:rPr>
                <w:sz w:val="20"/>
              </w:rPr>
            </w:pPr>
            <w:r>
              <w:rPr>
                <w:sz w:val="20"/>
              </w:rPr>
              <w:t>Avril</w:t>
            </w:r>
            <w:r w:rsidR="004A6345">
              <w:rPr>
                <w:sz w:val="20"/>
              </w:rPr>
              <w:t xml:space="preserve"> </w:t>
            </w:r>
            <w:r w:rsidR="004A6345" w:rsidRPr="00574964">
              <w:rPr>
                <w:sz w:val="20"/>
              </w:rPr>
              <w:t>20</w:t>
            </w:r>
            <w:r w:rsidR="004A6345">
              <w:rPr>
                <w:sz w:val="20"/>
              </w:rPr>
              <w:t>20</w:t>
            </w:r>
          </w:p>
          <w:p w:rsidR="00FC31F4" w:rsidRPr="00954645" w:rsidRDefault="00FC31F4" w:rsidP="00FC31F4">
            <w:pPr>
              <w:pStyle w:val="H1G"/>
              <w:spacing w:before="0" w:after="120"/>
              <w:ind w:right="0"/>
              <w:jc w:val="right"/>
              <w:rPr>
                <w:lang w:val="fr-CH"/>
              </w:rPr>
            </w:pPr>
            <w:r w:rsidRPr="00574964">
              <w:rPr>
                <w:sz w:val="20"/>
              </w:rPr>
              <w:t xml:space="preserve">New </w:t>
            </w:r>
            <w:r w:rsidRPr="00954645">
              <w:rPr>
                <w:sz w:val="20"/>
                <w:lang w:val="fr-CH"/>
              </w:rPr>
              <w:t>York</w:t>
            </w:r>
            <w:r w:rsidRPr="00574964">
              <w:rPr>
                <w:sz w:val="20"/>
              </w:rPr>
              <w:t xml:space="preserve"> et Genève</w:t>
            </w:r>
          </w:p>
        </w:tc>
      </w:tr>
    </w:tbl>
    <w:p w:rsidR="00D3020E" w:rsidRPr="008B582C" w:rsidRDefault="00D3020E" w:rsidP="00D3020E">
      <w:pPr>
        <w:rPr>
          <w:sz w:val="24"/>
          <w:szCs w:val="24"/>
          <w:lang w:val="fr-CH"/>
        </w:rPr>
      </w:pPr>
    </w:p>
    <w:p w:rsidR="00D3020E" w:rsidRPr="00D3020E" w:rsidRDefault="00D3020E" w:rsidP="00D3020E">
      <w:pPr>
        <w:jc w:val="left"/>
        <w:rPr>
          <w:b/>
          <w:bCs/>
          <w:sz w:val="24"/>
          <w:szCs w:val="24"/>
        </w:rPr>
      </w:pPr>
      <w:r w:rsidRPr="00D3020E">
        <w:rPr>
          <w:b/>
          <w:bCs/>
          <w:sz w:val="24"/>
          <w:szCs w:val="24"/>
        </w:rPr>
        <w:t>Accord européen relatif au transp</w:t>
      </w:r>
      <w:r>
        <w:rPr>
          <w:b/>
          <w:bCs/>
          <w:sz w:val="24"/>
          <w:szCs w:val="24"/>
        </w:rPr>
        <w:t xml:space="preserve">ort </w:t>
      </w:r>
      <w:r>
        <w:rPr>
          <w:b/>
          <w:bCs/>
          <w:sz w:val="24"/>
          <w:szCs w:val="24"/>
        </w:rPr>
        <w:br/>
        <w:t xml:space="preserve">des </w:t>
      </w:r>
      <w:r w:rsidR="000E29A6">
        <w:rPr>
          <w:b/>
          <w:bCs/>
          <w:sz w:val="24"/>
          <w:szCs w:val="24"/>
        </w:rPr>
        <w:t>m</w:t>
      </w:r>
      <w:r w:rsidRPr="00D3020E">
        <w:rPr>
          <w:b/>
          <w:bCs/>
          <w:sz w:val="24"/>
          <w:szCs w:val="24"/>
        </w:rPr>
        <w:t xml:space="preserve">archandises dangereuses par voies </w:t>
      </w:r>
      <w:r>
        <w:rPr>
          <w:b/>
          <w:bCs/>
          <w:sz w:val="24"/>
          <w:szCs w:val="24"/>
        </w:rPr>
        <w:br/>
      </w:r>
      <w:r w:rsidRPr="00D3020E">
        <w:rPr>
          <w:b/>
          <w:bCs/>
          <w:sz w:val="24"/>
          <w:szCs w:val="24"/>
        </w:rPr>
        <w:t xml:space="preserve">de </w:t>
      </w:r>
      <w:r>
        <w:rPr>
          <w:b/>
          <w:bCs/>
          <w:sz w:val="24"/>
          <w:szCs w:val="24"/>
        </w:rPr>
        <w:t>navigation intérieures (ADN)</w:t>
      </w:r>
    </w:p>
    <w:p w:rsidR="00D3020E" w:rsidRPr="00D3020E" w:rsidRDefault="001C42FB" w:rsidP="00D3020E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(en vigueur le 1</w:t>
      </w:r>
      <w:r w:rsidRPr="001C42FB">
        <w:rPr>
          <w:b/>
          <w:bCs/>
          <w:sz w:val="24"/>
          <w:szCs w:val="24"/>
          <w:vertAlign w:val="superscript"/>
        </w:rPr>
        <w:t>er</w:t>
      </w:r>
      <w:r>
        <w:rPr>
          <w:b/>
          <w:bCs/>
          <w:sz w:val="24"/>
          <w:szCs w:val="24"/>
        </w:rPr>
        <w:t xml:space="preserve"> janvier </w:t>
      </w:r>
      <w:r w:rsidR="004A6345">
        <w:rPr>
          <w:b/>
          <w:bCs/>
          <w:sz w:val="24"/>
          <w:szCs w:val="24"/>
        </w:rPr>
        <w:t>2019</w:t>
      </w:r>
      <w:r w:rsidR="00D3020E" w:rsidRPr="00D3020E">
        <w:rPr>
          <w:b/>
          <w:bCs/>
          <w:sz w:val="24"/>
          <w:szCs w:val="24"/>
        </w:rPr>
        <w:t>)</w:t>
      </w:r>
    </w:p>
    <w:p w:rsidR="00D3020E" w:rsidRDefault="00D3020E" w:rsidP="00D3020E">
      <w:pPr>
        <w:pStyle w:val="HChG"/>
      </w:pPr>
      <w:r w:rsidRPr="00D3020E">
        <w:tab/>
      </w:r>
      <w:r w:rsidRPr="00D3020E">
        <w:tab/>
      </w:r>
      <w:r>
        <w:t>Rectificatif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7"/>
      </w:tblGrid>
      <w:tr w:rsidR="00D3020E" w:rsidRPr="000E29A6" w:rsidTr="00B26703">
        <w:trPr>
          <w:jc w:val="center"/>
        </w:trPr>
        <w:tc>
          <w:tcPr>
            <w:tcW w:w="7657" w:type="dxa"/>
            <w:shd w:val="clear" w:color="auto" w:fill="auto"/>
          </w:tcPr>
          <w:p w:rsidR="00D3020E" w:rsidRPr="00B26703" w:rsidRDefault="00D3020E" w:rsidP="001C42FB">
            <w:pPr>
              <w:suppressAutoHyphens/>
              <w:spacing w:before="120" w:after="120" w:line="240" w:lineRule="atLeast"/>
              <w:ind w:left="255" w:right="113"/>
              <w:rPr>
                <w:i/>
                <w:sz w:val="20"/>
              </w:rPr>
            </w:pPr>
            <w:r w:rsidRPr="00B26703">
              <w:rPr>
                <w:i/>
                <w:sz w:val="20"/>
              </w:rPr>
              <w:t>Nota:</w:t>
            </w:r>
            <w:r w:rsidR="000E29A6" w:rsidRPr="00B26703">
              <w:rPr>
                <w:i/>
                <w:iCs/>
                <w:sz w:val="20"/>
              </w:rPr>
              <w:t xml:space="preserve"> </w:t>
            </w:r>
            <w:r w:rsidR="001C42FB">
              <w:rPr>
                <w:i/>
                <w:iCs/>
                <w:sz w:val="20"/>
              </w:rPr>
              <w:t>Dès qu'ils sont publiés, les</w:t>
            </w:r>
            <w:r w:rsidR="000E29A6" w:rsidRPr="00B26703">
              <w:rPr>
                <w:i/>
                <w:iCs/>
                <w:sz w:val="20"/>
              </w:rPr>
              <w:t xml:space="preserve"> rectificatif</w:t>
            </w:r>
            <w:r w:rsidR="001C42FB">
              <w:rPr>
                <w:i/>
                <w:iCs/>
                <w:sz w:val="20"/>
              </w:rPr>
              <w:t xml:space="preserve">s aux versions publiés de l'ADN et les amendements entrant en vigueur avant la parution de la version suivante sont mis à disposition </w:t>
            </w:r>
            <w:r w:rsidR="000E29A6" w:rsidRPr="00B26703">
              <w:rPr>
                <w:i/>
                <w:iCs/>
                <w:sz w:val="20"/>
              </w:rPr>
              <w:t>sur le site web de la Commission économique des Nations Unies pour l'Europe à l'adresse suivante:</w:t>
            </w:r>
            <w:r w:rsidR="00E008EF" w:rsidRPr="00E008EF">
              <w:rPr>
                <w:i/>
                <w:iCs/>
                <w:sz w:val="20"/>
              </w:rPr>
              <w:t xml:space="preserve"> </w:t>
            </w:r>
            <w:hyperlink r:id="rId8" w:history="1">
              <w:r w:rsidR="00E008EF" w:rsidRPr="00E008EF">
                <w:rPr>
                  <w:rStyle w:val="Lienhypertexte"/>
                  <w:i/>
                  <w:iCs/>
                  <w:sz w:val="20"/>
                </w:rPr>
                <w:t>www.unece.org/trans/danger/danger.html</w:t>
              </w:r>
            </w:hyperlink>
            <w:r w:rsidR="00E008EF">
              <w:rPr>
                <w:i/>
                <w:iCs/>
                <w:sz w:val="20"/>
              </w:rPr>
              <w:t xml:space="preserve"> </w:t>
            </w:r>
          </w:p>
        </w:tc>
      </w:tr>
    </w:tbl>
    <w:p w:rsidR="0001496B" w:rsidRPr="0078638A" w:rsidRDefault="0001496B" w:rsidP="0001496B">
      <w:pPr>
        <w:pStyle w:val="H23G"/>
        <w:rPr>
          <w:rFonts w:asciiTheme="majorBidi" w:hAnsiTheme="majorBidi" w:cstheme="majorBidi"/>
          <w:i/>
          <w:iCs/>
          <w:sz w:val="20"/>
          <w:lang w:val="fr-CH"/>
        </w:rPr>
      </w:pPr>
      <w:r w:rsidRPr="0078638A">
        <w:rPr>
          <w:rFonts w:asciiTheme="majorBidi" w:hAnsiTheme="majorBidi" w:cstheme="majorBidi"/>
          <w:sz w:val="20"/>
        </w:rPr>
        <w:tab/>
        <w:t>1.</w:t>
      </w:r>
      <w:r w:rsidRPr="0078638A">
        <w:rPr>
          <w:rFonts w:asciiTheme="majorBidi" w:hAnsiTheme="majorBidi" w:cstheme="majorBidi"/>
          <w:sz w:val="20"/>
        </w:rPr>
        <w:tab/>
        <w:t xml:space="preserve">Volume I, Table des matières </w:t>
      </w:r>
    </w:p>
    <w:p w:rsidR="0001496B" w:rsidRDefault="0001496B" w:rsidP="0001496B">
      <w:pPr>
        <w:pStyle w:val="SingleTxt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i/>
          <w:iCs/>
          <w:sz w:val="20"/>
        </w:rPr>
        <w:t>Insérer</w:t>
      </w:r>
      <w:r w:rsidR="00EE011A">
        <w:rPr>
          <w:rFonts w:asciiTheme="majorBidi" w:hAnsiTheme="majorBidi" w:cstheme="majorBidi"/>
          <w:i/>
          <w:iCs/>
          <w:sz w:val="20"/>
        </w:rPr>
        <w:t>:</w:t>
      </w:r>
      <w:r w:rsidR="00C75CB7" w:rsidRPr="0078638A">
        <w:rPr>
          <w:rFonts w:asciiTheme="majorBidi" w:hAnsiTheme="majorBidi" w:cstheme="majorBidi"/>
          <w:i/>
          <w:iCs/>
          <w:sz w:val="20"/>
        </w:rPr>
        <w:t xml:space="preserve"> </w:t>
      </w:r>
      <w:r w:rsidRPr="0078638A">
        <w:rPr>
          <w:rFonts w:asciiTheme="majorBidi" w:hAnsiTheme="majorBidi" w:cstheme="majorBidi"/>
          <w:sz w:val="20"/>
        </w:rPr>
        <w:t>7.1.7</w:t>
      </w:r>
      <w:r w:rsidRPr="0078638A">
        <w:rPr>
          <w:rFonts w:asciiTheme="majorBidi" w:hAnsiTheme="majorBidi" w:cstheme="majorBidi"/>
          <w:sz w:val="20"/>
        </w:rPr>
        <w:tab/>
        <w:t xml:space="preserve">Dispositions particulières applicables au transport des matières </w:t>
      </w:r>
      <w:proofErr w:type="spellStart"/>
      <w:r w:rsidRPr="0078638A">
        <w:rPr>
          <w:rFonts w:asciiTheme="majorBidi" w:hAnsiTheme="majorBidi" w:cstheme="majorBidi"/>
          <w:sz w:val="20"/>
        </w:rPr>
        <w:t>autoréactives</w:t>
      </w:r>
      <w:proofErr w:type="spellEnd"/>
      <w:r w:rsidRPr="0078638A">
        <w:rPr>
          <w:rFonts w:asciiTheme="majorBidi" w:hAnsiTheme="majorBidi" w:cstheme="majorBidi"/>
          <w:sz w:val="20"/>
        </w:rPr>
        <w:t xml:space="preserve"> de la classe 4.1, des peroxydes organiques de la classe 5.2 et des matières stabilisées par régulation de température (autres que les matières </w:t>
      </w:r>
      <w:proofErr w:type="spellStart"/>
      <w:r w:rsidRPr="0078638A">
        <w:rPr>
          <w:rFonts w:asciiTheme="majorBidi" w:hAnsiTheme="majorBidi" w:cstheme="majorBidi"/>
          <w:sz w:val="20"/>
        </w:rPr>
        <w:t>autoréactives</w:t>
      </w:r>
      <w:proofErr w:type="spellEnd"/>
      <w:r w:rsidRPr="0078638A">
        <w:rPr>
          <w:rFonts w:asciiTheme="majorBidi" w:hAnsiTheme="majorBidi" w:cstheme="majorBidi"/>
          <w:sz w:val="20"/>
        </w:rPr>
        <w:t xml:space="preserve"> ou les peroxydes organiques)</w:t>
      </w:r>
    </w:p>
    <w:p w:rsidR="0003283C" w:rsidRPr="0003283C" w:rsidRDefault="0003283C" w:rsidP="00586F38">
      <w:pPr>
        <w:pStyle w:val="H23G"/>
        <w:rPr>
          <w:sz w:val="20"/>
          <w:lang w:val="fr-CH"/>
        </w:rPr>
      </w:pPr>
      <w:r>
        <w:rPr>
          <w:sz w:val="20"/>
        </w:rPr>
        <w:tab/>
      </w:r>
      <w:r w:rsidR="00865778">
        <w:rPr>
          <w:sz w:val="20"/>
        </w:rPr>
        <w:t>2</w:t>
      </w:r>
      <w:r w:rsidRPr="0003283C">
        <w:rPr>
          <w:sz w:val="20"/>
        </w:rPr>
        <w:t>.</w:t>
      </w:r>
      <w:r w:rsidRPr="0003283C">
        <w:rPr>
          <w:sz w:val="20"/>
        </w:rPr>
        <w:tab/>
      </w:r>
      <w:r w:rsidR="0089258D" w:rsidRPr="0089258D">
        <w:rPr>
          <w:sz w:val="20"/>
        </w:rPr>
        <w:t>Partie 1, chapitre</w:t>
      </w:r>
      <w:r w:rsidR="0089258D" w:rsidRPr="0003283C">
        <w:rPr>
          <w:sz w:val="20"/>
        </w:rPr>
        <w:t xml:space="preserve"> </w:t>
      </w:r>
      <w:r w:rsidRPr="0003283C">
        <w:rPr>
          <w:sz w:val="20"/>
        </w:rPr>
        <w:t>1.2, Définition de Protection contre les explosions</w:t>
      </w:r>
    </w:p>
    <w:p w:rsidR="0003283C" w:rsidRPr="00841F09" w:rsidRDefault="0003283C" w:rsidP="0003283C">
      <w:pPr>
        <w:pStyle w:val="SingleTxtG"/>
        <w:rPr>
          <w:i/>
          <w:iCs/>
          <w:sz w:val="20"/>
        </w:rPr>
      </w:pPr>
      <w:r w:rsidRPr="00841F09">
        <w:rPr>
          <w:i/>
          <w:iCs/>
          <w:sz w:val="20"/>
        </w:rPr>
        <w:t>Sans objet en français</w:t>
      </w:r>
    </w:p>
    <w:p w:rsidR="00C75CB7" w:rsidRPr="0078638A" w:rsidRDefault="00C75CB7" w:rsidP="00C75CB7">
      <w:pPr>
        <w:pStyle w:val="H23G"/>
        <w:rPr>
          <w:rFonts w:asciiTheme="majorBidi" w:hAnsiTheme="majorBidi" w:cstheme="majorBidi"/>
          <w:sz w:val="20"/>
          <w:lang w:val="fr-CH"/>
        </w:rPr>
      </w:pPr>
      <w:r w:rsidRPr="0078638A">
        <w:rPr>
          <w:rFonts w:asciiTheme="majorBidi" w:hAnsiTheme="majorBidi" w:cstheme="majorBidi"/>
          <w:sz w:val="20"/>
          <w:lang w:val="fr-CH"/>
        </w:rPr>
        <w:tab/>
      </w:r>
      <w:r w:rsidR="00865778">
        <w:rPr>
          <w:rFonts w:asciiTheme="majorBidi" w:hAnsiTheme="majorBidi" w:cstheme="majorBidi"/>
          <w:sz w:val="20"/>
          <w:lang w:val="fr-CH"/>
        </w:rPr>
        <w:t>3</w:t>
      </w:r>
      <w:r w:rsidRPr="0078638A">
        <w:rPr>
          <w:rFonts w:asciiTheme="majorBidi" w:hAnsiTheme="majorBidi" w:cstheme="majorBidi"/>
          <w:sz w:val="20"/>
          <w:lang w:val="fr-CH"/>
        </w:rPr>
        <w:t>.</w:t>
      </w:r>
      <w:r w:rsidRPr="0078638A">
        <w:rPr>
          <w:rFonts w:asciiTheme="majorBidi" w:hAnsiTheme="majorBidi" w:cstheme="majorBidi"/>
          <w:sz w:val="20"/>
          <w:lang w:val="fr-CH"/>
        </w:rPr>
        <w:tab/>
      </w:r>
      <w:r w:rsidR="0089258D" w:rsidRPr="0089258D">
        <w:rPr>
          <w:sz w:val="20"/>
        </w:rPr>
        <w:t>Partie 1, chapitre</w:t>
      </w:r>
      <w:r w:rsidRPr="0078638A">
        <w:rPr>
          <w:rFonts w:asciiTheme="majorBidi" w:hAnsiTheme="majorBidi" w:cstheme="majorBidi"/>
          <w:sz w:val="20"/>
          <w:lang w:val="fr-CH"/>
        </w:rPr>
        <w:t xml:space="preserve"> 1.2, définition de Matériel électrique à risque limité d’explosion</w:t>
      </w:r>
    </w:p>
    <w:p w:rsidR="00C75CB7" w:rsidRPr="0078638A" w:rsidRDefault="00C75CB7" w:rsidP="00C75CB7">
      <w:pPr>
        <w:pStyle w:val="SingleTxtG"/>
        <w:rPr>
          <w:rFonts w:asciiTheme="majorBidi" w:hAnsiTheme="majorBidi" w:cstheme="majorBidi"/>
          <w:sz w:val="20"/>
          <w:lang w:val="fr-CH" w:eastAsia="de-DE"/>
        </w:rPr>
      </w:pPr>
      <w:r w:rsidRPr="0078638A">
        <w:rPr>
          <w:rFonts w:asciiTheme="majorBidi" w:hAnsiTheme="majorBidi" w:cstheme="majorBidi"/>
          <w:i/>
          <w:sz w:val="20"/>
          <w:lang w:val="fr-CH" w:eastAsia="de-DE"/>
        </w:rPr>
        <w:t xml:space="preserve">Pour </w:t>
      </w:r>
      <w:r w:rsidRPr="0078638A">
        <w:rPr>
          <w:rFonts w:asciiTheme="majorBidi" w:hAnsiTheme="majorBidi" w:cstheme="majorBidi"/>
          <w:iCs/>
          <w:sz w:val="20"/>
          <w:lang w:val="fr-CH" w:eastAsia="de-DE"/>
        </w:rPr>
        <w:t xml:space="preserve">la définition existante </w:t>
      </w:r>
      <w:r w:rsidRPr="0078638A">
        <w:rPr>
          <w:rFonts w:asciiTheme="majorBidi" w:hAnsiTheme="majorBidi" w:cstheme="majorBidi"/>
          <w:i/>
          <w:sz w:val="20"/>
          <w:lang w:val="fr-CH" w:eastAsia="de-DE"/>
        </w:rPr>
        <w:t>lire</w:t>
      </w:r>
      <w:r w:rsidRPr="0078638A">
        <w:rPr>
          <w:rFonts w:asciiTheme="majorBidi" w:hAnsiTheme="majorBidi" w:cstheme="majorBidi"/>
          <w:sz w:val="20"/>
          <w:lang w:val="fr-CH" w:eastAsia="de-DE"/>
        </w:rPr>
        <w:t xml:space="preserve"> </w:t>
      </w:r>
    </w:p>
    <w:p w:rsidR="00C75CB7" w:rsidRPr="0078638A" w:rsidRDefault="00C75CB7" w:rsidP="00C75CB7">
      <w:pPr>
        <w:tabs>
          <w:tab w:val="left" w:pos="720"/>
          <w:tab w:val="left" w:pos="8505"/>
        </w:tabs>
        <w:ind w:left="1701" w:right="1134"/>
        <w:rPr>
          <w:rFonts w:asciiTheme="majorBidi" w:hAnsiTheme="majorBidi" w:cstheme="majorBidi"/>
          <w:i/>
          <w:sz w:val="20"/>
        </w:rPr>
      </w:pPr>
      <w:r w:rsidRPr="0078638A">
        <w:rPr>
          <w:rFonts w:asciiTheme="majorBidi" w:hAnsiTheme="majorBidi" w:cstheme="majorBidi"/>
          <w:i/>
          <w:sz w:val="20"/>
        </w:rPr>
        <w:t>Installations et équipements électriques à risque limité d'explosion:</w:t>
      </w:r>
    </w:p>
    <w:p w:rsidR="00C75CB7" w:rsidRPr="0078638A" w:rsidRDefault="00C75CB7" w:rsidP="00C75CB7">
      <w:pPr>
        <w:keepNext/>
        <w:keepLines/>
        <w:tabs>
          <w:tab w:val="left" w:pos="8505"/>
        </w:tabs>
        <w:spacing w:after="240"/>
        <w:ind w:left="1701" w:right="1134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 xml:space="preserve">soit des </w:t>
      </w:r>
      <w:r w:rsidRPr="0078638A">
        <w:rPr>
          <w:rFonts w:asciiTheme="majorBidi" w:hAnsiTheme="majorBidi" w:cstheme="majorBidi"/>
          <w:sz w:val="20"/>
          <w:lang w:val="fr-CH"/>
        </w:rPr>
        <w:t>installations et équipements électriques</w:t>
      </w:r>
      <w:r w:rsidRPr="0078638A">
        <w:rPr>
          <w:rFonts w:asciiTheme="majorBidi" w:hAnsiTheme="majorBidi" w:cstheme="majorBidi"/>
          <w:sz w:val="20"/>
        </w:rPr>
        <w:t xml:space="preserve"> pour lesquels le fonctionnement normal ne produit pas d'étincelles et ne conduit pas à des températures de surface excédant 200 °C.</w:t>
      </w:r>
    </w:p>
    <w:p w:rsidR="00C75CB7" w:rsidRPr="0078638A" w:rsidRDefault="00C75CB7" w:rsidP="00C75CB7">
      <w:pPr>
        <w:keepNext/>
        <w:keepLines/>
        <w:tabs>
          <w:tab w:val="left" w:pos="720"/>
        </w:tabs>
        <w:spacing w:after="240"/>
        <w:ind w:left="1701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 xml:space="preserve">Font partie de ces </w:t>
      </w:r>
      <w:r w:rsidRPr="0078638A">
        <w:rPr>
          <w:rFonts w:asciiTheme="majorBidi" w:hAnsiTheme="majorBidi" w:cstheme="majorBidi"/>
          <w:iCs/>
          <w:sz w:val="20"/>
        </w:rPr>
        <w:t>installations et équipements électriques</w:t>
      </w:r>
      <w:r w:rsidRPr="0078638A">
        <w:rPr>
          <w:rFonts w:asciiTheme="majorBidi" w:hAnsiTheme="majorBidi" w:cstheme="majorBidi"/>
          <w:sz w:val="20"/>
        </w:rPr>
        <w:t xml:space="preserve"> par exemple:</w:t>
      </w:r>
    </w:p>
    <w:p w:rsidR="00C75CB7" w:rsidRPr="0078638A" w:rsidRDefault="00C75CB7" w:rsidP="00C75CB7">
      <w:pPr>
        <w:keepNext/>
        <w:keepLines/>
        <w:spacing w:after="120"/>
        <w:ind w:left="1701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>–</w:t>
      </w:r>
      <w:r w:rsidRPr="0078638A">
        <w:rPr>
          <w:rFonts w:asciiTheme="majorBidi" w:hAnsiTheme="majorBidi" w:cstheme="majorBidi"/>
          <w:sz w:val="20"/>
        </w:rPr>
        <w:tab/>
        <w:t>les moteurs à rotor à cage en courant alternatif,</w:t>
      </w:r>
    </w:p>
    <w:p w:rsidR="00C75CB7" w:rsidRPr="0078638A" w:rsidRDefault="00C75CB7" w:rsidP="00C75CB7">
      <w:pPr>
        <w:keepLines/>
        <w:spacing w:after="120"/>
        <w:ind w:left="1701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>–</w:t>
      </w:r>
      <w:r w:rsidRPr="0078638A">
        <w:rPr>
          <w:rFonts w:asciiTheme="majorBidi" w:hAnsiTheme="majorBidi" w:cstheme="majorBidi"/>
          <w:sz w:val="20"/>
        </w:rPr>
        <w:tab/>
        <w:t>les génératrices sans balai avec excitation sans contact,</w:t>
      </w:r>
    </w:p>
    <w:p w:rsidR="00C75CB7" w:rsidRPr="0078638A" w:rsidRDefault="00C75CB7" w:rsidP="00C75CB7">
      <w:pPr>
        <w:spacing w:after="120"/>
        <w:ind w:left="1701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>–</w:t>
      </w:r>
      <w:r w:rsidRPr="0078638A">
        <w:rPr>
          <w:rFonts w:asciiTheme="majorBidi" w:hAnsiTheme="majorBidi" w:cstheme="majorBidi"/>
          <w:sz w:val="20"/>
        </w:rPr>
        <w:tab/>
        <w:t>les fusibles à fusion enfermée,</w:t>
      </w:r>
    </w:p>
    <w:p w:rsidR="00C75CB7" w:rsidRPr="0078638A" w:rsidRDefault="00C75CB7" w:rsidP="00C75CB7">
      <w:pPr>
        <w:spacing w:after="240"/>
        <w:ind w:left="1701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>–</w:t>
      </w:r>
      <w:r w:rsidRPr="0078638A">
        <w:rPr>
          <w:rFonts w:asciiTheme="majorBidi" w:hAnsiTheme="majorBidi" w:cstheme="majorBidi"/>
          <w:sz w:val="20"/>
        </w:rPr>
        <w:tab/>
        <w:t>les matériels électroniques sans contact,</w:t>
      </w:r>
    </w:p>
    <w:p w:rsidR="00B444BE" w:rsidRPr="0078638A" w:rsidRDefault="00C75CB7" w:rsidP="00C75CB7">
      <w:pPr>
        <w:pStyle w:val="SingleTxtG"/>
        <w:rPr>
          <w:rFonts w:asciiTheme="majorBidi" w:hAnsiTheme="majorBidi" w:cstheme="majorBidi"/>
          <w:sz w:val="20"/>
        </w:rPr>
      </w:pPr>
      <w:r w:rsidRPr="0078638A">
        <w:rPr>
          <w:rFonts w:asciiTheme="majorBidi" w:eastAsia="Calibri" w:hAnsiTheme="majorBidi" w:cstheme="majorBidi"/>
          <w:sz w:val="20"/>
        </w:rPr>
        <w:t xml:space="preserve">soit des </w:t>
      </w:r>
      <w:r w:rsidRPr="0078638A">
        <w:rPr>
          <w:rFonts w:asciiTheme="majorBidi" w:hAnsiTheme="majorBidi" w:cstheme="majorBidi"/>
          <w:sz w:val="20"/>
          <w:lang w:val="fr-CH"/>
        </w:rPr>
        <w:t>installations et équipements électriques</w:t>
      </w:r>
      <w:r w:rsidRPr="0078638A">
        <w:rPr>
          <w:rFonts w:asciiTheme="majorBidi" w:eastAsia="Calibri" w:hAnsiTheme="majorBidi" w:cstheme="majorBidi"/>
          <w:sz w:val="20"/>
        </w:rPr>
        <w:t xml:space="preserve"> munis au moins d’une enveloppe protégée contre les jets d’eau (indice de protection IP55 ou supérieur), conçus de telle manière que leur température de surface n’excède pas 200 °C dans les conditions normales de fonctionnement;</w:t>
      </w:r>
    </w:p>
    <w:p w:rsidR="00E75D50" w:rsidRPr="0078638A" w:rsidRDefault="00E75D50" w:rsidP="00E75D50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lastRenderedPageBreak/>
        <w:tab/>
      </w:r>
      <w:r w:rsidR="00865778">
        <w:rPr>
          <w:rFonts w:asciiTheme="majorBidi" w:hAnsiTheme="majorBidi" w:cstheme="majorBidi"/>
          <w:sz w:val="20"/>
        </w:rPr>
        <w:t>4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>Partie 1, chapitre</w:t>
      </w:r>
      <w:r w:rsidRPr="0078638A">
        <w:rPr>
          <w:rFonts w:asciiTheme="majorBidi" w:hAnsiTheme="majorBidi" w:cstheme="majorBidi"/>
          <w:sz w:val="20"/>
        </w:rPr>
        <w:t xml:space="preserve"> 1.2, Définition de Systèmes de protection autonomes</w:t>
      </w:r>
    </w:p>
    <w:p w:rsidR="00E75D50" w:rsidRPr="00841F09" w:rsidRDefault="00E75D50" w:rsidP="00E75D50">
      <w:pPr>
        <w:pStyle w:val="SingleTxtG"/>
        <w:rPr>
          <w:rFonts w:asciiTheme="majorBidi" w:hAnsiTheme="majorBidi" w:cstheme="majorBidi"/>
          <w:i/>
          <w:iCs/>
          <w:sz w:val="20"/>
        </w:rPr>
      </w:pPr>
      <w:r w:rsidRPr="00841F09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954645" w:rsidRPr="0078638A" w:rsidRDefault="00954645" w:rsidP="00954645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865778">
        <w:rPr>
          <w:rFonts w:asciiTheme="majorBidi" w:hAnsiTheme="majorBidi" w:cstheme="majorBidi"/>
          <w:sz w:val="20"/>
        </w:rPr>
        <w:t>5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>Partie 1, chapitre</w:t>
      </w:r>
      <w:r w:rsidRPr="0078638A">
        <w:rPr>
          <w:rFonts w:asciiTheme="majorBidi" w:hAnsiTheme="majorBidi" w:cstheme="majorBidi"/>
          <w:sz w:val="20"/>
        </w:rPr>
        <w:t xml:space="preserve"> 1.6, 1.6.7.2.2.2, Disposition transitoire concernant le 8.1.2.3 r), s), t), v), troisième colonne, alinéa c)</w:t>
      </w:r>
    </w:p>
    <w:p w:rsidR="00954645" w:rsidRPr="0078638A" w:rsidRDefault="00954645" w:rsidP="00954645">
      <w:pPr>
        <w:pStyle w:val="SingleTxt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E75D50" w:rsidRPr="0078638A" w:rsidRDefault="00E75D50" w:rsidP="00E75D50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865778">
        <w:rPr>
          <w:rFonts w:asciiTheme="majorBidi" w:hAnsiTheme="majorBidi" w:cstheme="majorBidi"/>
          <w:sz w:val="20"/>
        </w:rPr>
        <w:t>6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>Partie 1, chapitre</w:t>
      </w:r>
      <w:r w:rsidRPr="0078638A">
        <w:rPr>
          <w:rFonts w:asciiTheme="majorBidi" w:hAnsiTheme="majorBidi" w:cstheme="majorBidi"/>
          <w:sz w:val="20"/>
        </w:rPr>
        <w:t xml:space="preserve"> 1.6, 1.6.7.2.2.2, disposition transitoire pour le 8.1.7.2 </w:t>
      </w:r>
    </w:p>
    <w:p w:rsidR="00E75D50" w:rsidRPr="00841F09" w:rsidRDefault="00E75D50" w:rsidP="00E75D50">
      <w:pPr>
        <w:pStyle w:val="SingleTxtG"/>
        <w:rPr>
          <w:rFonts w:asciiTheme="majorBidi" w:hAnsiTheme="majorBidi" w:cstheme="majorBidi"/>
          <w:i/>
          <w:iCs/>
          <w:sz w:val="20"/>
        </w:rPr>
      </w:pPr>
      <w:r w:rsidRPr="00841F09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954645" w:rsidRPr="0078638A" w:rsidRDefault="00954645" w:rsidP="00954645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865778">
        <w:rPr>
          <w:rFonts w:asciiTheme="majorBidi" w:hAnsiTheme="majorBidi" w:cstheme="majorBidi"/>
          <w:sz w:val="20"/>
        </w:rPr>
        <w:t>7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>Partie 1, chapitre</w:t>
      </w:r>
      <w:r w:rsidRPr="0078638A">
        <w:rPr>
          <w:rFonts w:asciiTheme="majorBidi" w:hAnsiTheme="majorBidi" w:cstheme="majorBidi"/>
          <w:sz w:val="20"/>
        </w:rPr>
        <w:t xml:space="preserve"> 1.6, 1.6.7.2.2.2, Disposition transitoire concernant le 9.3.1.12.4 et le 9.3.3.12.4, deuxième colonne</w:t>
      </w:r>
    </w:p>
    <w:p w:rsidR="00954645" w:rsidRPr="0078638A" w:rsidRDefault="00954645" w:rsidP="00954645">
      <w:pPr>
        <w:pStyle w:val="SingleTxt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03283C" w:rsidRPr="0003283C" w:rsidRDefault="0003283C" w:rsidP="0003283C">
      <w:pPr>
        <w:pStyle w:val="H23G"/>
        <w:rPr>
          <w:sz w:val="20"/>
        </w:rPr>
      </w:pPr>
      <w:r w:rsidRPr="0003283C">
        <w:rPr>
          <w:sz w:val="20"/>
        </w:rPr>
        <w:tab/>
      </w:r>
      <w:r w:rsidR="00865778">
        <w:rPr>
          <w:sz w:val="20"/>
        </w:rPr>
        <w:t>8</w:t>
      </w:r>
      <w:r w:rsidRPr="0003283C">
        <w:rPr>
          <w:sz w:val="20"/>
        </w:rPr>
        <w:t>.</w:t>
      </w:r>
      <w:r w:rsidRPr="0003283C">
        <w:rPr>
          <w:sz w:val="20"/>
        </w:rPr>
        <w:tab/>
      </w:r>
      <w:r w:rsidR="0089258D" w:rsidRPr="0089258D">
        <w:rPr>
          <w:sz w:val="20"/>
        </w:rPr>
        <w:t>Partie 1, chapitre</w:t>
      </w:r>
      <w:r w:rsidRPr="0003283C">
        <w:rPr>
          <w:sz w:val="20"/>
        </w:rPr>
        <w:t xml:space="preserve"> 1.6, 1.6.7.2.2.2, disposition transitoire pour les paragraphes 9.3.1.17.4 et 9.3.3.17.4 : Distance des orifices de la zone de cargaison, colonne Délai et observations</w:t>
      </w:r>
    </w:p>
    <w:p w:rsidR="0003283C" w:rsidRPr="00841F09" w:rsidRDefault="0003283C" w:rsidP="0003283C">
      <w:pPr>
        <w:pStyle w:val="SingleTxtG"/>
        <w:rPr>
          <w:i/>
          <w:iCs/>
          <w:sz w:val="20"/>
        </w:rPr>
      </w:pPr>
      <w:r w:rsidRPr="00841F09">
        <w:rPr>
          <w:i/>
          <w:iCs/>
          <w:sz w:val="20"/>
        </w:rPr>
        <w:t>Sans objet en français</w:t>
      </w:r>
    </w:p>
    <w:p w:rsidR="00954645" w:rsidRPr="0078638A" w:rsidRDefault="00954645" w:rsidP="00954645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9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>Partie 1, chapitre</w:t>
      </w:r>
      <w:r w:rsidRPr="0078638A">
        <w:rPr>
          <w:rFonts w:asciiTheme="majorBidi" w:hAnsiTheme="majorBidi" w:cstheme="majorBidi"/>
          <w:sz w:val="20"/>
        </w:rPr>
        <w:t xml:space="preserve"> 1.6, 1.6.7.2.2.2, Disposition transitoire concernant le 9.3.1.52.1, le 9.3.2.52.1 et le 9.3.3.52.1, troisième colonne</w:t>
      </w:r>
    </w:p>
    <w:p w:rsidR="00954645" w:rsidRPr="0078638A" w:rsidRDefault="00954645" w:rsidP="00954645">
      <w:pPr>
        <w:pStyle w:val="SingleTxt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954645" w:rsidRPr="0078638A" w:rsidRDefault="00954645" w:rsidP="00954645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10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>Partie 1, chapitre</w:t>
      </w:r>
      <w:r w:rsidRPr="0078638A">
        <w:rPr>
          <w:rFonts w:asciiTheme="majorBidi" w:hAnsiTheme="majorBidi" w:cstheme="majorBidi"/>
          <w:sz w:val="20"/>
        </w:rPr>
        <w:t xml:space="preserve"> 1.6, 1.6.7.2.2.2, Disposition transitoire concernant le 9.3.1.52.1 et le 9.3.3.52.1, troisième colonne</w:t>
      </w:r>
    </w:p>
    <w:p w:rsidR="00954645" w:rsidRPr="0078638A" w:rsidRDefault="00954645" w:rsidP="00954645">
      <w:pPr>
        <w:pStyle w:val="SingleTxt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954645" w:rsidRPr="0078638A" w:rsidRDefault="00954645" w:rsidP="00954645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11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>Partie 1, chapitre</w:t>
      </w:r>
      <w:r w:rsidRPr="0078638A">
        <w:rPr>
          <w:rFonts w:asciiTheme="majorBidi" w:hAnsiTheme="majorBidi" w:cstheme="majorBidi"/>
          <w:sz w:val="20"/>
        </w:rPr>
        <w:t xml:space="preserve"> 1.6, 1.6.7.2.2.2, Disposition transitoire concernant le 9.3.1.53.1, le 9.3.2.53.1 et le 9.3.3.53.1, troisième colonne</w:t>
      </w:r>
    </w:p>
    <w:p w:rsidR="00954645" w:rsidRPr="0078638A" w:rsidRDefault="00954645" w:rsidP="00954645">
      <w:pPr>
        <w:pStyle w:val="SingleTxt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EC0EE1" w:rsidRPr="0078638A" w:rsidRDefault="00EC0EE1" w:rsidP="00EC0EE1">
      <w:pPr>
        <w:pStyle w:val="H23G"/>
        <w:rPr>
          <w:rFonts w:asciiTheme="majorBidi" w:hAnsiTheme="majorBidi" w:cstheme="majorBidi"/>
          <w:sz w:val="20"/>
          <w:lang w:val="fr-CH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12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>Partie 1, chapitre</w:t>
      </w:r>
      <w:r w:rsidRPr="0078638A">
        <w:rPr>
          <w:rFonts w:asciiTheme="majorBidi" w:hAnsiTheme="majorBidi" w:cstheme="majorBidi"/>
          <w:sz w:val="20"/>
        </w:rPr>
        <w:t xml:space="preserve"> 1.6, 1.6.7.2.2.2, disposition transitoire pour le 9.3.3.52.1</w:t>
      </w:r>
    </w:p>
    <w:p w:rsidR="00EC0EE1" w:rsidRPr="0078638A" w:rsidRDefault="00841F09" w:rsidP="00EC0EE1">
      <w:pPr>
        <w:pStyle w:val="SingleTxtG"/>
        <w:rPr>
          <w:rFonts w:asciiTheme="majorBidi" w:hAnsiTheme="majorBidi" w:cstheme="majorBidi"/>
          <w:sz w:val="20"/>
        </w:rPr>
      </w:pPr>
      <w:r w:rsidRPr="00841F09">
        <w:rPr>
          <w:i/>
          <w:sz w:val="20"/>
        </w:rPr>
        <w:t>Au lieu de</w:t>
      </w:r>
      <w:r w:rsidR="00EC0EE1" w:rsidRPr="0078638A">
        <w:rPr>
          <w:rFonts w:asciiTheme="majorBidi" w:hAnsiTheme="majorBidi" w:cstheme="majorBidi"/>
          <w:sz w:val="20"/>
        </w:rPr>
        <w:t xml:space="preserve"> installations électriques </w:t>
      </w:r>
      <w:r>
        <w:rPr>
          <w:rFonts w:asciiTheme="majorBidi" w:hAnsiTheme="majorBidi" w:cstheme="majorBidi"/>
          <w:i/>
          <w:sz w:val="20"/>
        </w:rPr>
        <w:t>lire</w:t>
      </w:r>
      <w:r w:rsidR="00EC0EE1" w:rsidRPr="0078638A">
        <w:rPr>
          <w:rFonts w:asciiTheme="majorBidi" w:hAnsiTheme="majorBidi" w:cstheme="majorBidi"/>
          <w:sz w:val="20"/>
        </w:rPr>
        <w:t xml:space="preserve"> installations et équipements électriques</w:t>
      </w:r>
    </w:p>
    <w:p w:rsidR="00EC0EE1" w:rsidRPr="0078638A" w:rsidRDefault="00EC0EE1" w:rsidP="00EC0EE1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13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>Partie 1, chapitre</w:t>
      </w:r>
      <w:r w:rsidRPr="0078638A">
        <w:rPr>
          <w:rFonts w:asciiTheme="majorBidi" w:hAnsiTheme="majorBidi" w:cstheme="majorBidi"/>
          <w:sz w:val="20"/>
        </w:rPr>
        <w:t xml:space="preserve"> 1.6, 1.6.7.2.2.2, disposition transitoire pour le 9.3.3.52.2</w:t>
      </w:r>
    </w:p>
    <w:p w:rsidR="00EC0EE1" w:rsidRPr="0078638A" w:rsidRDefault="00841F09" w:rsidP="00EC0EE1">
      <w:pPr>
        <w:pStyle w:val="SingleTxtG"/>
        <w:rPr>
          <w:rFonts w:asciiTheme="majorBidi" w:hAnsiTheme="majorBidi" w:cstheme="majorBidi"/>
          <w:sz w:val="20"/>
        </w:rPr>
      </w:pPr>
      <w:r w:rsidRPr="00841F09">
        <w:rPr>
          <w:i/>
          <w:sz w:val="20"/>
        </w:rPr>
        <w:t>Au lieu de</w:t>
      </w:r>
      <w:r w:rsidR="00EC0EE1" w:rsidRPr="0078638A">
        <w:rPr>
          <w:rFonts w:asciiTheme="majorBidi" w:hAnsiTheme="majorBidi" w:cstheme="majorBidi"/>
          <w:sz w:val="20"/>
        </w:rPr>
        <w:t xml:space="preserve"> équipements électriques/émetteurs de sonar </w:t>
      </w:r>
      <w:r>
        <w:rPr>
          <w:rFonts w:asciiTheme="majorBidi" w:hAnsiTheme="majorBidi" w:cstheme="majorBidi"/>
          <w:i/>
          <w:sz w:val="20"/>
        </w:rPr>
        <w:t>lire</w:t>
      </w:r>
      <w:r w:rsidR="00EC0EE1" w:rsidRPr="0078638A">
        <w:rPr>
          <w:rFonts w:asciiTheme="majorBidi" w:hAnsiTheme="majorBidi" w:cstheme="majorBidi"/>
          <w:sz w:val="20"/>
        </w:rPr>
        <w:t xml:space="preserve"> installations et équipements électriques/émetteurs de sonar</w:t>
      </w:r>
    </w:p>
    <w:p w:rsidR="00EC0EE1" w:rsidRPr="0078638A" w:rsidRDefault="00EC0EE1" w:rsidP="00EC0EE1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14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>Partie 1, chapitre</w:t>
      </w:r>
      <w:r w:rsidRPr="0078638A">
        <w:rPr>
          <w:rFonts w:asciiTheme="majorBidi" w:hAnsiTheme="majorBidi" w:cstheme="majorBidi"/>
          <w:sz w:val="20"/>
        </w:rPr>
        <w:t xml:space="preserve"> 1.6, 1.6.7.2.2.2, disposition transitoire pour le 9.3.x.52.3, dernière phrase</w:t>
      </w:r>
    </w:p>
    <w:p w:rsidR="00EC0EE1" w:rsidRPr="0078638A" w:rsidRDefault="00841F09" w:rsidP="00EC0EE1">
      <w:pPr>
        <w:pStyle w:val="SingleTxtG"/>
        <w:rPr>
          <w:rFonts w:asciiTheme="majorBidi" w:hAnsiTheme="majorBidi" w:cstheme="majorBidi"/>
          <w:sz w:val="20"/>
        </w:rPr>
      </w:pPr>
      <w:r w:rsidRPr="00841F09">
        <w:rPr>
          <w:i/>
          <w:sz w:val="20"/>
        </w:rPr>
        <w:t>Au lieu de</w:t>
      </w:r>
      <w:r w:rsidR="00EC0EE1" w:rsidRPr="0078638A">
        <w:rPr>
          <w:rFonts w:asciiTheme="majorBidi" w:hAnsiTheme="majorBidi" w:cstheme="majorBidi"/>
          <w:sz w:val="20"/>
        </w:rPr>
        <w:t xml:space="preserve"> Déconnexion de ces installations depuis un emplacement centralisé </w:t>
      </w:r>
      <w:r>
        <w:rPr>
          <w:rFonts w:asciiTheme="majorBidi" w:hAnsiTheme="majorBidi" w:cstheme="majorBidi"/>
          <w:i/>
          <w:sz w:val="20"/>
        </w:rPr>
        <w:t>lire</w:t>
      </w:r>
      <w:r w:rsidR="00EC0EE1" w:rsidRPr="0078638A">
        <w:rPr>
          <w:rFonts w:asciiTheme="majorBidi" w:hAnsiTheme="majorBidi" w:cstheme="majorBidi"/>
          <w:sz w:val="20"/>
        </w:rPr>
        <w:t xml:space="preserve"> Déconnexion de ces installations et équipements électriques depuis un emplacement centralisé</w:t>
      </w:r>
    </w:p>
    <w:p w:rsidR="00EC0EE1" w:rsidRPr="0078638A" w:rsidRDefault="00EC0EE1" w:rsidP="00EC0EE1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954645" w:rsidRPr="0078638A">
        <w:rPr>
          <w:rFonts w:asciiTheme="majorBidi" w:hAnsiTheme="majorBidi" w:cstheme="majorBidi"/>
          <w:sz w:val="20"/>
        </w:rPr>
        <w:t>1</w:t>
      </w:r>
      <w:r w:rsidR="00AE378A">
        <w:rPr>
          <w:rFonts w:asciiTheme="majorBidi" w:hAnsiTheme="majorBidi" w:cstheme="majorBidi"/>
          <w:sz w:val="20"/>
        </w:rPr>
        <w:t>5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>Partie 1, chapitre</w:t>
      </w:r>
      <w:r w:rsidRPr="0078638A">
        <w:rPr>
          <w:rFonts w:asciiTheme="majorBidi" w:hAnsiTheme="majorBidi" w:cstheme="majorBidi"/>
          <w:sz w:val="20"/>
        </w:rPr>
        <w:t xml:space="preserve"> 1.6, 1.6.7.2.2.2, disposition transitoire pour les 9.3.1.53.1, 9.3.2.53.1 et 9.3.3.53.1, paragraphe d)</w:t>
      </w:r>
    </w:p>
    <w:p w:rsidR="00EC0EE1" w:rsidRPr="0078638A" w:rsidRDefault="00841F09" w:rsidP="00EC0EE1">
      <w:pPr>
        <w:pStyle w:val="SingleTxtG"/>
        <w:rPr>
          <w:rFonts w:asciiTheme="majorBidi" w:hAnsiTheme="majorBidi" w:cstheme="majorBidi"/>
          <w:sz w:val="20"/>
        </w:rPr>
      </w:pPr>
      <w:r w:rsidRPr="00841F09">
        <w:rPr>
          <w:i/>
          <w:sz w:val="20"/>
        </w:rPr>
        <w:t>Au lieu de</w:t>
      </w:r>
      <w:r w:rsidR="00EC0EE1" w:rsidRPr="0078638A">
        <w:rPr>
          <w:rFonts w:asciiTheme="majorBidi" w:hAnsiTheme="majorBidi" w:cstheme="majorBidi"/>
          <w:sz w:val="20"/>
        </w:rPr>
        <w:t xml:space="preserve"> après le 1</w:t>
      </w:r>
      <w:r w:rsidR="00EC0EE1" w:rsidRPr="0078638A">
        <w:rPr>
          <w:rFonts w:asciiTheme="majorBidi" w:hAnsiTheme="majorBidi" w:cstheme="majorBidi"/>
          <w:sz w:val="20"/>
          <w:vertAlign w:val="superscript"/>
        </w:rPr>
        <w:t>er</w:t>
      </w:r>
      <w:r w:rsidR="00EC0EE1" w:rsidRPr="0078638A">
        <w:rPr>
          <w:rFonts w:asciiTheme="majorBidi" w:hAnsiTheme="majorBidi" w:cstheme="majorBidi"/>
          <w:sz w:val="20"/>
        </w:rPr>
        <w:t xml:space="preserve"> janvier 1977 </w:t>
      </w:r>
      <w:r>
        <w:rPr>
          <w:rFonts w:asciiTheme="majorBidi" w:hAnsiTheme="majorBidi" w:cstheme="majorBidi"/>
          <w:i/>
          <w:sz w:val="20"/>
        </w:rPr>
        <w:t>lire</w:t>
      </w:r>
      <w:r w:rsidR="00EC0EE1" w:rsidRPr="0078638A">
        <w:rPr>
          <w:rFonts w:asciiTheme="majorBidi" w:hAnsiTheme="majorBidi" w:cstheme="majorBidi"/>
          <w:sz w:val="20"/>
        </w:rPr>
        <w:t xml:space="preserve"> avant le 1</w:t>
      </w:r>
      <w:r w:rsidR="00EC0EE1" w:rsidRPr="0078638A">
        <w:rPr>
          <w:rFonts w:asciiTheme="majorBidi" w:hAnsiTheme="majorBidi" w:cstheme="majorBidi"/>
          <w:sz w:val="20"/>
          <w:vertAlign w:val="superscript"/>
        </w:rPr>
        <w:t>er</w:t>
      </w:r>
      <w:r w:rsidR="00EC0EE1" w:rsidRPr="0078638A">
        <w:rPr>
          <w:rFonts w:asciiTheme="majorBidi" w:hAnsiTheme="majorBidi" w:cstheme="majorBidi"/>
          <w:sz w:val="20"/>
        </w:rPr>
        <w:t> janvier 1977</w:t>
      </w:r>
    </w:p>
    <w:p w:rsidR="00633147" w:rsidRPr="0078638A" w:rsidRDefault="00633147" w:rsidP="00633147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asciiTheme="majorBidi" w:hAnsiTheme="majorBidi" w:cstheme="majorBidi"/>
          <w:b/>
          <w:sz w:val="20"/>
        </w:rPr>
      </w:pPr>
      <w:r w:rsidRPr="0078638A">
        <w:rPr>
          <w:rFonts w:asciiTheme="majorBidi" w:hAnsiTheme="majorBidi" w:cstheme="majorBidi"/>
          <w:b/>
          <w:sz w:val="20"/>
        </w:rPr>
        <w:tab/>
      </w:r>
      <w:r w:rsidR="00C62A5B" w:rsidRPr="0078638A">
        <w:rPr>
          <w:rFonts w:asciiTheme="majorBidi" w:hAnsiTheme="majorBidi" w:cstheme="majorBidi"/>
          <w:b/>
          <w:sz w:val="20"/>
        </w:rPr>
        <w:t>1</w:t>
      </w:r>
      <w:r w:rsidR="00AE378A">
        <w:rPr>
          <w:rFonts w:asciiTheme="majorBidi" w:hAnsiTheme="majorBidi" w:cstheme="majorBidi"/>
          <w:b/>
          <w:sz w:val="20"/>
        </w:rPr>
        <w:t>6</w:t>
      </w:r>
      <w:r w:rsidR="00C62A5B" w:rsidRPr="0078638A">
        <w:rPr>
          <w:rFonts w:asciiTheme="majorBidi" w:hAnsiTheme="majorBidi" w:cstheme="majorBidi"/>
          <w:b/>
          <w:sz w:val="20"/>
        </w:rPr>
        <w:t>.</w:t>
      </w:r>
      <w:r w:rsidRPr="0078638A">
        <w:rPr>
          <w:rFonts w:asciiTheme="majorBidi" w:hAnsiTheme="majorBidi" w:cstheme="majorBidi"/>
          <w:b/>
          <w:sz w:val="20"/>
        </w:rPr>
        <w:tab/>
        <w:t xml:space="preserve">Partie 1, chapitre </w:t>
      </w:r>
      <w:r w:rsidR="001864D5" w:rsidRPr="00224752">
        <w:rPr>
          <w:rFonts w:asciiTheme="majorBidi" w:hAnsiTheme="majorBidi" w:cstheme="majorBidi"/>
          <w:b/>
          <w:sz w:val="20"/>
        </w:rPr>
        <w:t>1.6, 1.6.7.2.2.5</w:t>
      </w:r>
    </w:p>
    <w:p w:rsidR="00633147" w:rsidRPr="00841F09" w:rsidRDefault="000411AD" w:rsidP="00633147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rPr>
          <w:rFonts w:asciiTheme="majorBidi" w:hAnsiTheme="majorBidi" w:cstheme="majorBidi"/>
          <w:i/>
          <w:iCs/>
          <w:sz w:val="20"/>
        </w:rPr>
      </w:pPr>
      <w:r w:rsidRPr="00841F09">
        <w:rPr>
          <w:rFonts w:asciiTheme="majorBidi" w:hAnsiTheme="majorBidi" w:cstheme="majorBidi"/>
          <w:bCs/>
          <w:i/>
          <w:iCs/>
          <w:sz w:val="20"/>
        </w:rPr>
        <w:t>Sans objet en français</w:t>
      </w:r>
    </w:p>
    <w:p w:rsidR="00E75D50" w:rsidRPr="0078638A" w:rsidRDefault="00E75D50" w:rsidP="00E75D50">
      <w:pPr>
        <w:pStyle w:val="H23G"/>
        <w:rPr>
          <w:rFonts w:asciiTheme="majorBidi" w:hAnsiTheme="majorBidi" w:cstheme="majorBidi"/>
          <w:sz w:val="20"/>
          <w:lang w:val="fr-CH"/>
        </w:rPr>
      </w:pPr>
      <w:r w:rsidRPr="0078638A">
        <w:rPr>
          <w:rFonts w:asciiTheme="majorBidi" w:hAnsiTheme="majorBidi" w:cstheme="majorBidi"/>
          <w:bCs/>
          <w:sz w:val="20"/>
        </w:rPr>
        <w:tab/>
      </w:r>
      <w:r w:rsidR="00954645" w:rsidRPr="0078638A">
        <w:rPr>
          <w:rFonts w:asciiTheme="majorBidi" w:hAnsiTheme="majorBidi" w:cstheme="majorBidi"/>
          <w:bCs/>
          <w:sz w:val="20"/>
        </w:rPr>
        <w:t>1</w:t>
      </w:r>
      <w:r w:rsidR="00AE378A">
        <w:rPr>
          <w:rFonts w:asciiTheme="majorBidi" w:hAnsiTheme="majorBidi" w:cstheme="majorBidi"/>
          <w:bCs/>
          <w:sz w:val="20"/>
        </w:rPr>
        <w:t>7</w:t>
      </w:r>
      <w:r w:rsidRPr="0078638A">
        <w:rPr>
          <w:rFonts w:asciiTheme="majorBidi" w:hAnsiTheme="majorBidi" w:cstheme="majorBidi"/>
          <w:bCs/>
          <w:sz w:val="20"/>
        </w:rPr>
        <w:t>.</w:t>
      </w:r>
      <w:r w:rsidRPr="0078638A">
        <w:rPr>
          <w:rFonts w:asciiTheme="majorBidi" w:hAnsiTheme="majorBidi" w:cstheme="majorBidi"/>
          <w:bCs/>
          <w:sz w:val="20"/>
        </w:rPr>
        <w:tab/>
      </w:r>
      <w:r w:rsidR="0089258D" w:rsidRPr="0089258D">
        <w:rPr>
          <w:sz w:val="20"/>
        </w:rPr>
        <w:t>Partie 1, chapitre</w:t>
      </w:r>
      <w:r w:rsidRPr="0078638A">
        <w:rPr>
          <w:rFonts w:asciiTheme="majorBidi" w:hAnsiTheme="majorBidi" w:cstheme="majorBidi"/>
          <w:bCs/>
          <w:sz w:val="20"/>
        </w:rPr>
        <w:t xml:space="preserve"> 1.8, 1.8.3.3, sixième tiret du deuxième alinéa</w:t>
      </w:r>
    </w:p>
    <w:p w:rsidR="00E75D50" w:rsidRPr="00841F09" w:rsidRDefault="00E75D50" w:rsidP="00E75D50">
      <w:pPr>
        <w:pStyle w:val="SingleTxtG"/>
        <w:rPr>
          <w:rFonts w:asciiTheme="majorBidi" w:hAnsiTheme="majorBidi" w:cstheme="majorBidi"/>
          <w:i/>
          <w:iCs/>
          <w:sz w:val="20"/>
        </w:rPr>
      </w:pPr>
      <w:r w:rsidRPr="00841F09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E75D50" w:rsidRPr="0078638A" w:rsidRDefault="00E75D50" w:rsidP="00E75D50">
      <w:pPr>
        <w:pStyle w:val="H23G"/>
        <w:rPr>
          <w:rFonts w:asciiTheme="majorBidi" w:hAnsiTheme="majorBidi" w:cstheme="majorBidi"/>
          <w:sz w:val="20"/>
          <w:lang w:val="fr-CH"/>
        </w:rPr>
      </w:pPr>
      <w:r w:rsidRPr="0078638A">
        <w:rPr>
          <w:rFonts w:asciiTheme="majorBidi" w:hAnsiTheme="majorBidi" w:cstheme="majorBidi"/>
          <w:bCs/>
          <w:sz w:val="20"/>
        </w:rPr>
        <w:lastRenderedPageBreak/>
        <w:tab/>
      </w:r>
      <w:r w:rsidR="00954645" w:rsidRPr="0078638A">
        <w:rPr>
          <w:rFonts w:asciiTheme="majorBidi" w:hAnsiTheme="majorBidi" w:cstheme="majorBidi"/>
          <w:bCs/>
          <w:sz w:val="20"/>
        </w:rPr>
        <w:t>1</w:t>
      </w:r>
      <w:r w:rsidR="00AE378A">
        <w:rPr>
          <w:rFonts w:asciiTheme="majorBidi" w:hAnsiTheme="majorBidi" w:cstheme="majorBidi"/>
          <w:bCs/>
          <w:sz w:val="20"/>
        </w:rPr>
        <w:t>8</w:t>
      </w:r>
      <w:r w:rsidRPr="0078638A">
        <w:rPr>
          <w:rFonts w:asciiTheme="majorBidi" w:hAnsiTheme="majorBidi" w:cstheme="majorBidi"/>
          <w:bCs/>
          <w:sz w:val="20"/>
        </w:rPr>
        <w:t>.</w:t>
      </w:r>
      <w:r w:rsidRPr="0078638A">
        <w:rPr>
          <w:rFonts w:asciiTheme="majorBidi" w:hAnsiTheme="majorBidi" w:cstheme="majorBidi"/>
          <w:bCs/>
          <w:sz w:val="20"/>
        </w:rPr>
        <w:tab/>
      </w:r>
      <w:r w:rsidR="0089258D" w:rsidRPr="0089258D">
        <w:rPr>
          <w:sz w:val="20"/>
        </w:rPr>
        <w:t>Partie 1, chapitre</w:t>
      </w:r>
      <w:r w:rsidRPr="0078638A">
        <w:rPr>
          <w:rFonts w:asciiTheme="majorBidi" w:hAnsiTheme="majorBidi" w:cstheme="majorBidi"/>
          <w:bCs/>
          <w:sz w:val="20"/>
        </w:rPr>
        <w:t xml:space="preserve"> 1.8, 1.8.3.3, neuvième tiret du deuxième alinéa</w:t>
      </w:r>
    </w:p>
    <w:p w:rsidR="00E75D50" w:rsidRPr="00841F09" w:rsidRDefault="00E75D50" w:rsidP="00E75D50">
      <w:pPr>
        <w:pStyle w:val="SingleTxtG"/>
        <w:rPr>
          <w:rFonts w:asciiTheme="majorBidi" w:hAnsiTheme="majorBidi" w:cstheme="majorBidi"/>
          <w:i/>
          <w:iCs/>
          <w:sz w:val="20"/>
        </w:rPr>
      </w:pPr>
      <w:r w:rsidRPr="00841F09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F5197E" w:rsidRPr="0078638A" w:rsidRDefault="00F5197E" w:rsidP="00F5197E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asciiTheme="majorBidi" w:hAnsiTheme="majorBidi" w:cstheme="majorBidi"/>
          <w:b/>
          <w:sz w:val="20"/>
        </w:rPr>
      </w:pPr>
      <w:r w:rsidRPr="0078638A">
        <w:rPr>
          <w:rFonts w:asciiTheme="majorBidi" w:hAnsiTheme="majorBidi" w:cstheme="majorBidi"/>
          <w:b/>
          <w:sz w:val="20"/>
        </w:rPr>
        <w:tab/>
      </w:r>
      <w:r w:rsidR="00954645" w:rsidRPr="0078638A">
        <w:rPr>
          <w:rFonts w:asciiTheme="majorBidi" w:hAnsiTheme="majorBidi" w:cstheme="majorBidi"/>
          <w:b/>
          <w:sz w:val="20"/>
        </w:rPr>
        <w:t>1</w:t>
      </w:r>
      <w:r w:rsidR="00AE378A">
        <w:rPr>
          <w:rFonts w:asciiTheme="majorBidi" w:hAnsiTheme="majorBidi" w:cstheme="majorBidi"/>
          <w:b/>
          <w:sz w:val="20"/>
        </w:rPr>
        <w:t>9</w:t>
      </w:r>
      <w:r w:rsidRPr="0078638A">
        <w:rPr>
          <w:rFonts w:asciiTheme="majorBidi" w:hAnsiTheme="majorBidi" w:cstheme="majorBidi"/>
          <w:b/>
          <w:sz w:val="20"/>
        </w:rPr>
        <w:t>.</w:t>
      </w:r>
      <w:r w:rsidRPr="0078638A">
        <w:rPr>
          <w:rFonts w:asciiTheme="majorBidi" w:hAnsiTheme="majorBidi" w:cstheme="majorBidi"/>
          <w:b/>
          <w:sz w:val="20"/>
        </w:rPr>
        <w:tab/>
        <w:t xml:space="preserve">Partie 3, chapitre 3.2, Tableau A, Nos ONU </w:t>
      </w:r>
      <w:r w:rsidRPr="0078638A">
        <w:rPr>
          <w:rFonts w:asciiTheme="majorBidi" w:hAnsiTheme="majorBidi" w:cstheme="majorBidi"/>
          <w:b/>
          <w:bCs/>
          <w:sz w:val="20"/>
        </w:rPr>
        <w:t xml:space="preserve">3090, 3091, 3480, </w:t>
      </w:r>
      <w:r w:rsidR="00A06436" w:rsidRPr="0078638A">
        <w:rPr>
          <w:rFonts w:asciiTheme="majorBidi" w:hAnsiTheme="majorBidi" w:cstheme="majorBidi"/>
          <w:b/>
          <w:bCs/>
          <w:sz w:val="20"/>
        </w:rPr>
        <w:t>et</w:t>
      </w:r>
      <w:r w:rsidRPr="0078638A">
        <w:rPr>
          <w:rFonts w:asciiTheme="majorBidi" w:hAnsiTheme="majorBidi" w:cstheme="majorBidi"/>
          <w:b/>
          <w:bCs/>
          <w:sz w:val="20"/>
        </w:rPr>
        <w:t xml:space="preserve"> 3481, Col</w:t>
      </w:r>
      <w:r w:rsidR="00A06436" w:rsidRPr="0078638A">
        <w:rPr>
          <w:rFonts w:asciiTheme="majorBidi" w:hAnsiTheme="majorBidi" w:cstheme="majorBidi"/>
          <w:b/>
          <w:bCs/>
          <w:sz w:val="20"/>
        </w:rPr>
        <w:t>onne</w:t>
      </w:r>
      <w:r w:rsidR="00FB66F9" w:rsidRPr="0078638A">
        <w:rPr>
          <w:rFonts w:asciiTheme="majorBidi" w:hAnsiTheme="majorBidi" w:cstheme="majorBidi"/>
          <w:b/>
          <w:bCs/>
          <w:sz w:val="20"/>
        </w:rPr>
        <w:t> </w:t>
      </w:r>
      <w:r w:rsidRPr="0078638A">
        <w:rPr>
          <w:rFonts w:asciiTheme="majorBidi" w:hAnsiTheme="majorBidi" w:cstheme="majorBidi"/>
          <w:b/>
          <w:bCs/>
          <w:sz w:val="20"/>
        </w:rPr>
        <w:t>(3)</w:t>
      </w:r>
    </w:p>
    <w:p w:rsidR="00841F09" w:rsidRPr="00841F09" w:rsidRDefault="00841F09" w:rsidP="00841F09">
      <w:pPr>
        <w:pStyle w:val="SingleTxtG"/>
        <w:rPr>
          <w:i/>
          <w:iCs/>
          <w:sz w:val="20"/>
        </w:rPr>
      </w:pPr>
      <w:r w:rsidRPr="00841F09">
        <w:rPr>
          <w:i/>
          <w:iCs/>
          <w:sz w:val="20"/>
        </w:rPr>
        <w:t>Sans objet en français</w:t>
      </w:r>
    </w:p>
    <w:p w:rsidR="00F5197E" w:rsidRPr="0078638A" w:rsidRDefault="00F5197E" w:rsidP="00F5197E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asciiTheme="majorBidi" w:hAnsiTheme="majorBidi" w:cstheme="majorBidi"/>
          <w:b/>
          <w:sz w:val="20"/>
        </w:rPr>
      </w:pPr>
      <w:r w:rsidRPr="0078638A">
        <w:rPr>
          <w:rFonts w:asciiTheme="majorBidi" w:hAnsiTheme="majorBidi" w:cstheme="majorBidi"/>
          <w:b/>
          <w:sz w:val="20"/>
        </w:rPr>
        <w:tab/>
      </w:r>
      <w:r w:rsidR="00AE378A">
        <w:rPr>
          <w:rFonts w:asciiTheme="majorBidi" w:hAnsiTheme="majorBidi" w:cstheme="majorBidi"/>
          <w:b/>
          <w:sz w:val="20"/>
        </w:rPr>
        <w:t>20</w:t>
      </w:r>
      <w:r w:rsidRPr="0078638A">
        <w:rPr>
          <w:rFonts w:asciiTheme="majorBidi" w:hAnsiTheme="majorBidi" w:cstheme="majorBidi"/>
          <w:b/>
          <w:sz w:val="20"/>
        </w:rPr>
        <w:t>.</w:t>
      </w:r>
      <w:r w:rsidRPr="0078638A">
        <w:rPr>
          <w:rFonts w:asciiTheme="majorBidi" w:hAnsiTheme="majorBidi" w:cstheme="majorBidi"/>
          <w:b/>
          <w:sz w:val="20"/>
        </w:rPr>
        <w:tab/>
        <w:t xml:space="preserve">Partie 3, chapitre 3.2, Tableau A, </w:t>
      </w:r>
      <w:r w:rsidR="00FB66F9" w:rsidRPr="0078638A">
        <w:rPr>
          <w:rFonts w:asciiTheme="majorBidi" w:hAnsiTheme="majorBidi" w:cstheme="majorBidi"/>
          <w:b/>
          <w:sz w:val="20"/>
        </w:rPr>
        <w:t xml:space="preserve">Nos ONU </w:t>
      </w:r>
      <w:r w:rsidR="00FB66F9" w:rsidRPr="0078638A">
        <w:rPr>
          <w:rFonts w:asciiTheme="majorBidi" w:hAnsiTheme="majorBidi" w:cstheme="majorBidi"/>
          <w:b/>
          <w:bCs/>
          <w:sz w:val="20"/>
        </w:rPr>
        <w:t>3090, 3091, 3480, et 3481, Colonne </w:t>
      </w:r>
      <w:r w:rsidRPr="0078638A">
        <w:rPr>
          <w:rFonts w:asciiTheme="majorBidi" w:hAnsiTheme="majorBidi" w:cstheme="majorBidi"/>
          <w:b/>
          <w:bCs/>
          <w:sz w:val="20"/>
        </w:rPr>
        <w:t>(5)</w:t>
      </w:r>
    </w:p>
    <w:p w:rsidR="00841F09" w:rsidRPr="00841F09" w:rsidRDefault="00841F09" w:rsidP="00841F09">
      <w:pPr>
        <w:pStyle w:val="SingleTxtG"/>
        <w:rPr>
          <w:i/>
          <w:iCs/>
          <w:sz w:val="20"/>
        </w:rPr>
      </w:pPr>
      <w:r w:rsidRPr="00841F09">
        <w:rPr>
          <w:i/>
          <w:iCs/>
          <w:sz w:val="20"/>
        </w:rPr>
        <w:t>Sans objet en français</w:t>
      </w:r>
    </w:p>
    <w:p w:rsidR="00E75D50" w:rsidRPr="0078638A" w:rsidRDefault="00E75D50" w:rsidP="00E75D50">
      <w:pPr>
        <w:pStyle w:val="H23G"/>
        <w:rPr>
          <w:rFonts w:asciiTheme="majorBidi" w:hAnsiTheme="majorBidi" w:cstheme="majorBidi"/>
          <w:sz w:val="20"/>
          <w:lang w:val="fr-CH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21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3, chapitre </w:t>
      </w:r>
      <w:r w:rsidRPr="0078638A">
        <w:rPr>
          <w:rFonts w:asciiTheme="majorBidi" w:hAnsiTheme="majorBidi" w:cstheme="majorBidi"/>
          <w:sz w:val="20"/>
        </w:rPr>
        <w:t xml:space="preserve">3.2, 3.2.3.1, Explications concernant le tableau C, colonne (16) </w:t>
      </w:r>
      <w:r w:rsidRPr="0078638A">
        <w:rPr>
          <w:rFonts w:asciiTheme="majorBidi" w:hAnsiTheme="majorBidi" w:cstheme="majorBidi"/>
          <w:sz w:val="20"/>
        </w:rPr>
        <w:br/>
        <w:t xml:space="preserve">et Nota (cinq </w:t>
      </w:r>
      <w:r w:rsidR="00C04B2B">
        <w:rPr>
          <w:rFonts w:asciiTheme="majorBidi" w:hAnsiTheme="majorBidi" w:cstheme="majorBidi"/>
          <w:sz w:val="20"/>
        </w:rPr>
        <w:t>fois</w:t>
      </w:r>
      <w:r w:rsidRPr="0078638A">
        <w:rPr>
          <w:rFonts w:asciiTheme="majorBidi" w:hAnsiTheme="majorBidi" w:cstheme="majorBidi"/>
          <w:sz w:val="20"/>
        </w:rPr>
        <w:t>)</w:t>
      </w:r>
    </w:p>
    <w:p w:rsidR="00E75D50" w:rsidRPr="00841F09" w:rsidRDefault="00E75D50" w:rsidP="00E75D50">
      <w:pPr>
        <w:pStyle w:val="SingleTxtG"/>
        <w:rPr>
          <w:rFonts w:asciiTheme="majorBidi" w:hAnsiTheme="majorBidi" w:cstheme="majorBidi"/>
          <w:i/>
          <w:iCs/>
          <w:sz w:val="20"/>
        </w:rPr>
      </w:pPr>
      <w:r w:rsidRPr="00841F09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AC068C" w:rsidRPr="0078638A" w:rsidRDefault="00AC068C" w:rsidP="00AC068C">
      <w:pPr>
        <w:pStyle w:val="H23G"/>
        <w:rPr>
          <w:rFonts w:asciiTheme="majorBidi" w:hAnsiTheme="majorBidi" w:cstheme="majorBidi"/>
          <w:sz w:val="20"/>
          <w:lang w:val="fr-CH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22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3, chapitre </w:t>
      </w:r>
      <w:r w:rsidRPr="0078638A">
        <w:rPr>
          <w:rFonts w:asciiTheme="majorBidi" w:hAnsiTheme="majorBidi" w:cstheme="majorBidi"/>
          <w:sz w:val="20"/>
        </w:rPr>
        <w:t>3.2, 3.2.3.3, schéma A, en-tête de la troisième colonne</w:t>
      </w:r>
    </w:p>
    <w:p w:rsidR="00841F09" w:rsidRDefault="00841F09" w:rsidP="00AC068C">
      <w:pPr>
        <w:pStyle w:val="SingleTxtG"/>
        <w:rPr>
          <w:rFonts w:asciiTheme="majorBidi" w:hAnsiTheme="majorBidi" w:cstheme="majorBidi"/>
          <w:spacing w:val="3"/>
          <w:sz w:val="20"/>
        </w:rPr>
      </w:pPr>
      <w:r>
        <w:rPr>
          <w:rFonts w:asciiTheme="majorBidi" w:hAnsiTheme="majorBidi" w:cstheme="majorBidi"/>
          <w:i/>
          <w:spacing w:val="3"/>
          <w:sz w:val="20"/>
        </w:rPr>
        <w:t>Au lieu de</w:t>
      </w:r>
      <w:r w:rsidR="00AC068C" w:rsidRPr="0078638A">
        <w:rPr>
          <w:rFonts w:asciiTheme="majorBidi" w:hAnsiTheme="majorBidi" w:cstheme="majorBidi"/>
          <w:spacing w:val="3"/>
          <w:sz w:val="20"/>
        </w:rPr>
        <w:t xml:space="preserve"> Pression interne maximale à une température du liquide de 30 °C et une température de la phase gazeuse de 37,8 °C &gt; 50 kPa</w:t>
      </w:r>
    </w:p>
    <w:p w:rsidR="00AC068C" w:rsidRPr="0078638A" w:rsidRDefault="00841F09" w:rsidP="00AC068C">
      <w:pPr>
        <w:pStyle w:val="SingleTxtG"/>
        <w:rPr>
          <w:rFonts w:asciiTheme="majorBidi" w:hAnsiTheme="majorBidi" w:cstheme="majorBidi"/>
          <w:i/>
          <w:iCs/>
          <w:spacing w:val="3"/>
          <w:sz w:val="20"/>
        </w:rPr>
      </w:pPr>
      <w:r w:rsidRPr="00841F09">
        <w:rPr>
          <w:rFonts w:asciiTheme="majorBidi" w:hAnsiTheme="majorBidi" w:cstheme="majorBidi"/>
          <w:i/>
          <w:iCs/>
          <w:spacing w:val="3"/>
          <w:sz w:val="20"/>
        </w:rPr>
        <w:t>Lire</w:t>
      </w:r>
      <w:r w:rsidR="00AC068C" w:rsidRPr="0078638A">
        <w:rPr>
          <w:rFonts w:asciiTheme="majorBidi" w:hAnsiTheme="majorBidi" w:cstheme="majorBidi"/>
          <w:spacing w:val="3"/>
          <w:sz w:val="20"/>
        </w:rPr>
        <w:t xml:space="preserve"> Pression interne maximale à une température du liquide de 30 °C et une température de la phase gazeuse de 37,8 °C ≤ 50 kPa</w:t>
      </w:r>
    </w:p>
    <w:p w:rsidR="00E75D50" w:rsidRPr="0078638A" w:rsidRDefault="00E75D50" w:rsidP="00E75D50">
      <w:pPr>
        <w:pStyle w:val="H23G"/>
        <w:rPr>
          <w:rFonts w:asciiTheme="majorBidi" w:hAnsiTheme="majorBidi" w:cstheme="majorBidi"/>
          <w:sz w:val="20"/>
          <w:lang w:val="fr-CH"/>
        </w:rPr>
      </w:pPr>
      <w:r w:rsidRPr="0078638A">
        <w:rPr>
          <w:rFonts w:asciiTheme="majorBidi" w:hAnsiTheme="majorBidi" w:cstheme="majorBidi"/>
          <w:bCs/>
          <w:sz w:val="20"/>
        </w:rPr>
        <w:tab/>
      </w:r>
      <w:r w:rsidR="00AE378A">
        <w:rPr>
          <w:rFonts w:asciiTheme="majorBidi" w:hAnsiTheme="majorBidi" w:cstheme="majorBidi"/>
          <w:bCs/>
          <w:sz w:val="20"/>
        </w:rPr>
        <w:t>23</w:t>
      </w:r>
      <w:r w:rsidRPr="0078638A">
        <w:rPr>
          <w:rFonts w:asciiTheme="majorBidi" w:hAnsiTheme="majorBidi" w:cstheme="majorBidi"/>
          <w:bCs/>
          <w:sz w:val="20"/>
        </w:rPr>
        <w:t>.</w:t>
      </w:r>
      <w:r w:rsidRPr="0078638A">
        <w:rPr>
          <w:rFonts w:asciiTheme="majorBidi" w:hAnsiTheme="majorBidi" w:cstheme="majorBidi"/>
          <w:bCs/>
          <w:sz w:val="20"/>
        </w:rPr>
        <w:tab/>
      </w:r>
      <w:r w:rsidR="0089258D" w:rsidRPr="0089258D">
        <w:rPr>
          <w:sz w:val="20"/>
        </w:rPr>
        <w:t xml:space="preserve">Partie 3, chapitre </w:t>
      </w:r>
      <w:r w:rsidRPr="0078638A">
        <w:rPr>
          <w:rFonts w:asciiTheme="majorBidi" w:hAnsiTheme="majorBidi" w:cstheme="majorBidi"/>
          <w:bCs/>
          <w:sz w:val="20"/>
        </w:rPr>
        <w:t>3.2, 3.2.4.3 B, début du paragraphe 4</w:t>
      </w:r>
    </w:p>
    <w:p w:rsidR="00E75D50" w:rsidRPr="00841F09" w:rsidRDefault="00E75D50" w:rsidP="00E75D50">
      <w:pPr>
        <w:pStyle w:val="SingleTxtG"/>
        <w:rPr>
          <w:rFonts w:asciiTheme="majorBidi" w:hAnsiTheme="majorBidi" w:cstheme="majorBidi"/>
          <w:i/>
          <w:iCs/>
          <w:sz w:val="20"/>
        </w:rPr>
      </w:pPr>
      <w:r w:rsidRPr="00841F09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01496B" w:rsidRPr="0078638A" w:rsidRDefault="0001496B" w:rsidP="0001496B">
      <w:pPr>
        <w:pStyle w:val="H23G"/>
        <w:rPr>
          <w:rFonts w:asciiTheme="majorBidi" w:hAnsiTheme="majorBidi" w:cstheme="majorBidi"/>
          <w:sz w:val="20"/>
          <w:lang w:val="fr-CH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24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7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7.2, paragraphe 7.2.3.1.6</w:t>
      </w:r>
    </w:p>
    <w:p w:rsidR="0001496B" w:rsidRPr="0078638A" w:rsidRDefault="00841F09" w:rsidP="0001496B">
      <w:pPr>
        <w:pStyle w:val="SingleTxtG"/>
        <w:rPr>
          <w:rFonts w:asciiTheme="majorBidi" w:hAnsiTheme="majorBidi" w:cstheme="majorBidi"/>
          <w:sz w:val="20"/>
        </w:rPr>
      </w:pPr>
      <w:r w:rsidRPr="00841F09">
        <w:rPr>
          <w:i/>
          <w:spacing w:val="3"/>
          <w:sz w:val="20"/>
        </w:rPr>
        <w:t>Au lieu de</w:t>
      </w:r>
      <w:r w:rsidR="00E75D50" w:rsidRPr="0078638A">
        <w:rPr>
          <w:rFonts w:asciiTheme="majorBidi" w:hAnsiTheme="majorBidi" w:cstheme="majorBidi"/>
          <w:i/>
          <w:iCs/>
          <w:sz w:val="20"/>
          <w:lang w:val="fr-CH"/>
        </w:rPr>
        <w:t xml:space="preserve"> </w:t>
      </w:r>
      <w:r w:rsidR="0001496B" w:rsidRPr="0078638A">
        <w:rPr>
          <w:rFonts w:asciiTheme="majorBidi" w:hAnsiTheme="majorBidi" w:cstheme="majorBidi"/>
          <w:sz w:val="20"/>
        </w:rPr>
        <w:t>On ne doit pénétrer dans une citerne à cargaison</w:t>
      </w:r>
      <w:r w:rsidR="00E75D50" w:rsidRPr="0078638A">
        <w:rPr>
          <w:rFonts w:asciiTheme="majorBidi" w:hAnsiTheme="majorBidi" w:cstheme="majorBidi"/>
          <w:sz w:val="20"/>
        </w:rPr>
        <w:t xml:space="preserve"> </w:t>
      </w:r>
      <w:r w:rsidR="00E75D50" w:rsidRPr="0078638A">
        <w:rPr>
          <w:rFonts w:asciiTheme="majorBidi" w:hAnsiTheme="majorBidi" w:cstheme="majorBidi"/>
          <w:i/>
          <w:iCs/>
          <w:sz w:val="20"/>
        </w:rPr>
        <w:t>lire</w:t>
      </w:r>
      <w:r w:rsidR="00E75D50" w:rsidRPr="0078638A">
        <w:rPr>
          <w:rFonts w:asciiTheme="majorBidi" w:hAnsiTheme="majorBidi" w:cstheme="majorBidi"/>
          <w:sz w:val="20"/>
        </w:rPr>
        <w:t xml:space="preserve"> </w:t>
      </w:r>
      <w:r w:rsidR="0001496B" w:rsidRPr="0078638A">
        <w:rPr>
          <w:rFonts w:asciiTheme="majorBidi" w:hAnsiTheme="majorBidi" w:cstheme="majorBidi"/>
          <w:sz w:val="20"/>
        </w:rPr>
        <w:t>On ne doit pénétrer dans une citerne à cargaison vide</w:t>
      </w:r>
    </w:p>
    <w:p w:rsidR="00E75D50" w:rsidRPr="0078638A" w:rsidRDefault="00E75D50" w:rsidP="00E75D50">
      <w:pPr>
        <w:pStyle w:val="H23G"/>
        <w:rPr>
          <w:rFonts w:asciiTheme="majorBidi" w:hAnsiTheme="majorBidi" w:cstheme="majorBidi"/>
          <w:sz w:val="20"/>
          <w:lang w:val="fr-CH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25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7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7.2, 7.2.3.29.1</w:t>
      </w:r>
    </w:p>
    <w:p w:rsidR="00E75D50" w:rsidRPr="00841F09" w:rsidRDefault="00E75D50" w:rsidP="00E75D50">
      <w:pPr>
        <w:pStyle w:val="SingleTxtG"/>
        <w:rPr>
          <w:rFonts w:asciiTheme="majorBidi" w:hAnsiTheme="majorBidi" w:cstheme="majorBidi"/>
          <w:i/>
          <w:iCs/>
          <w:sz w:val="20"/>
        </w:rPr>
      </w:pPr>
      <w:r w:rsidRPr="00841F09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78638A" w:rsidRPr="0078638A" w:rsidRDefault="0078638A" w:rsidP="0078638A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2</w:t>
      </w:r>
      <w:r w:rsidRPr="0078638A">
        <w:rPr>
          <w:rFonts w:asciiTheme="majorBidi" w:hAnsiTheme="majorBidi" w:cstheme="majorBidi"/>
          <w:sz w:val="20"/>
        </w:rPr>
        <w:t>6.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7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7.2, 7.2.3.51.4, deuxième paragraphe</w:t>
      </w:r>
    </w:p>
    <w:p w:rsidR="0078638A" w:rsidRPr="0078638A" w:rsidRDefault="0078638A" w:rsidP="0078638A">
      <w:pPr>
        <w:pStyle w:val="SingleTxt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78638A" w:rsidRPr="0078638A" w:rsidRDefault="0078638A" w:rsidP="0078638A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2</w:t>
      </w:r>
      <w:r w:rsidRPr="0078638A">
        <w:rPr>
          <w:rFonts w:asciiTheme="majorBidi" w:hAnsiTheme="majorBidi" w:cstheme="majorBidi"/>
          <w:sz w:val="20"/>
        </w:rPr>
        <w:t>7.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7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7.2, 7.2.3.51.7, premier paragraphe</w:t>
      </w:r>
    </w:p>
    <w:p w:rsidR="0078638A" w:rsidRPr="0078638A" w:rsidRDefault="0078638A" w:rsidP="0078638A">
      <w:pPr>
        <w:pStyle w:val="SingleTxt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E75D50" w:rsidRPr="0078638A" w:rsidRDefault="00E75D50" w:rsidP="00E75D50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28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8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8.1, 8.1.2.1 e)</w:t>
      </w:r>
    </w:p>
    <w:p w:rsidR="00E75D50" w:rsidRPr="00841F09" w:rsidRDefault="00E75D50" w:rsidP="00E75D50">
      <w:pPr>
        <w:pStyle w:val="SingleTxtG"/>
        <w:rPr>
          <w:rFonts w:asciiTheme="majorBidi" w:hAnsiTheme="majorBidi" w:cstheme="majorBidi"/>
          <w:i/>
          <w:iCs/>
          <w:sz w:val="20"/>
        </w:rPr>
      </w:pPr>
      <w:r w:rsidRPr="00841F09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AC068C" w:rsidRPr="0078638A" w:rsidRDefault="00AC068C" w:rsidP="00AC068C">
      <w:pPr>
        <w:pStyle w:val="H23G"/>
        <w:rPr>
          <w:rFonts w:asciiTheme="majorBidi" w:hAnsiTheme="majorBidi" w:cstheme="majorBidi"/>
          <w:sz w:val="20"/>
          <w:lang w:val="fr-CH"/>
        </w:rPr>
      </w:pPr>
      <w:r w:rsidRPr="0078638A">
        <w:rPr>
          <w:rFonts w:asciiTheme="majorBidi" w:hAnsiTheme="majorBidi" w:cstheme="majorBidi"/>
          <w:sz w:val="20"/>
        </w:rPr>
        <w:tab/>
      </w:r>
      <w:r w:rsidR="00954645" w:rsidRPr="0078638A">
        <w:rPr>
          <w:rFonts w:asciiTheme="majorBidi" w:hAnsiTheme="majorBidi" w:cstheme="majorBidi"/>
          <w:sz w:val="20"/>
        </w:rPr>
        <w:t>2</w:t>
      </w:r>
      <w:r w:rsidR="00AE378A">
        <w:rPr>
          <w:rFonts w:asciiTheme="majorBidi" w:hAnsiTheme="majorBidi" w:cstheme="majorBidi"/>
          <w:sz w:val="20"/>
        </w:rPr>
        <w:t>9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8</w:t>
      </w:r>
      <w:r w:rsidR="0089258D" w:rsidRPr="0089258D">
        <w:rPr>
          <w:sz w:val="20"/>
        </w:rPr>
        <w:t xml:space="preserve">, chapitre </w:t>
      </w:r>
      <w:r w:rsidRPr="0078638A">
        <w:rPr>
          <w:rFonts w:asciiTheme="majorBidi" w:hAnsiTheme="majorBidi" w:cstheme="majorBidi"/>
          <w:sz w:val="20"/>
        </w:rPr>
        <w:t>8.1, 8.1.2.1 e)</w:t>
      </w:r>
    </w:p>
    <w:p w:rsidR="00AC068C" w:rsidRPr="0078638A" w:rsidRDefault="00841F09" w:rsidP="00AC068C">
      <w:pPr>
        <w:pStyle w:val="SingleTxtG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i/>
          <w:sz w:val="20"/>
        </w:rPr>
        <w:t>Au lieu de</w:t>
      </w:r>
      <w:r w:rsidR="00AC068C" w:rsidRPr="0078638A">
        <w:rPr>
          <w:rFonts w:asciiTheme="majorBidi" w:hAnsiTheme="majorBidi" w:cstheme="majorBidi"/>
          <w:sz w:val="20"/>
        </w:rPr>
        <w:t xml:space="preserve"> installations </w:t>
      </w:r>
      <w:r w:rsidRPr="00841F09">
        <w:rPr>
          <w:i/>
          <w:sz w:val="20"/>
        </w:rPr>
        <w:t>lire</w:t>
      </w:r>
      <w:r w:rsidR="00AC068C" w:rsidRPr="0078638A">
        <w:rPr>
          <w:rFonts w:asciiTheme="majorBidi" w:hAnsiTheme="majorBidi" w:cstheme="majorBidi"/>
          <w:sz w:val="20"/>
        </w:rPr>
        <w:t xml:space="preserve"> installations et équipements</w:t>
      </w:r>
    </w:p>
    <w:p w:rsidR="0078638A" w:rsidRPr="0078638A" w:rsidRDefault="0078638A" w:rsidP="0078638A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30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8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8.1, 8.1.2.3 s)</w:t>
      </w:r>
    </w:p>
    <w:p w:rsidR="0078638A" w:rsidRPr="0078638A" w:rsidRDefault="0078638A" w:rsidP="0078638A">
      <w:pPr>
        <w:pStyle w:val="SingleTxt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E75D50" w:rsidRPr="0078638A" w:rsidRDefault="00E75D50" w:rsidP="00E75D50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31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8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8.1, 8.1.2.3 t)</w:t>
      </w:r>
    </w:p>
    <w:p w:rsidR="00E75D50" w:rsidRPr="00841F09" w:rsidRDefault="00E75D50" w:rsidP="00E75D50">
      <w:pPr>
        <w:pStyle w:val="SingleTxtG"/>
        <w:rPr>
          <w:rFonts w:asciiTheme="majorBidi" w:hAnsiTheme="majorBidi" w:cstheme="majorBidi"/>
          <w:i/>
          <w:iCs/>
          <w:sz w:val="20"/>
        </w:rPr>
      </w:pPr>
      <w:r w:rsidRPr="00841F09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E75D50" w:rsidRPr="0078638A" w:rsidRDefault="00E75D50" w:rsidP="00E75D50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32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8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8.1, 8.1.2.3 u)</w:t>
      </w:r>
    </w:p>
    <w:p w:rsidR="00E75D50" w:rsidRPr="00841F09" w:rsidRDefault="00E75D50" w:rsidP="00E75D50">
      <w:pPr>
        <w:pStyle w:val="SingleTxtG"/>
        <w:rPr>
          <w:rFonts w:asciiTheme="majorBidi" w:hAnsiTheme="majorBidi" w:cstheme="majorBidi"/>
          <w:i/>
          <w:iCs/>
          <w:sz w:val="20"/>
        </w:rPr>
      </w:pPr>
      <w:r w:rsidRPr="00841F09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78638A" w:rsidRPr="0078638A" w:rsidRDefault="0078638A" w:rsidP="0078638A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lastRenderedPageBreak/>
        <w:tab/>
      </w:r>
      <w:r w:rsidR="00AE378A">
        <w:rPr>
          <w:rFonts w:asciiTheme="majorBidi" w:hAnsiTheme="majorBidi" w:cstheme="majorBidi"/>
          <w:sz w:val="20"/>
        </w:rPr>
        <w:t>33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8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8.1, 8.1.2.3 v)</w:t>
      </w:r>
    </w:p>
    <w:p w:rsidR="0078638A" w:rsidRPr="0078638A" w:rsidRDefault="0078638A" w:rsidP="0078638A">
      <w:pPr>
        <w:pStyle w:val="SingleTxt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E75D50" w:rsidRPr="0078638A" w:rsidRDefault="00E75D50" w:rsidP="00E75D50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34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8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8.1, 8.1.7, titre</w:t>
      </w:r>
    </w:p>
    <w:p w:rsidR="00E75D50" w:rsidRPr="00841F09" w:rsidRDefault="00E75D50" w:rsidP="00E75D50">
      <w:pPr>
        <w:pStyle w:val="SingleTxtG"/>
        <w:rPr>
          <w:rFonts w:asciiTheme="majorBidi" w:hAnsiTheme="majorBidi" w:cstheme="majorBidi"/>
          <w:i/>
          <w:iCs/>
          <w:sz w:val="20"/>
        </w:rPr>
      </w:pPr>
      <w:r w:rsidRPr="00841F09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E75D50" w:rsidRPr="0078638A" w:rsidRDefault="00E75D50" w:rsidP="00E75D50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35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8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8.1, 8.1.7.2, deuxième paragraphe</w:t>
      </w:r>
    </w:p>
    <w:p w:rsidR="00E75D50" w:rsidRPr="00841F09" w:rsidRDefault="00E75D50" w:rsidP="00E75D50">
      <w:pPr>
        <w:pStyle w:val="SingleTxtG"/>
        <w:rPr>
          <w:rFonts w:asciiTheme="majorBidi" w:hAnsiTheme="majorBidi" w:cstheme="majorBidi"/>
          <w:i/>
          <w:iCs/>
          <w:sz w:val="20"/>
        </w:rPr>
      </w:pPr>
      <w:r w:rsidRPr="00841F09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F5197E" w:rsidRPr="0078638A" w:rsidRDefault="00F5197E" w:rsidP="00776868">
      <w:pPr>
        <w:widowControl w:val="0"/>
        <w:tabs>
          <w:tab w:val="right" w:pos="851"/>
        </w:tabs>
        <w:spacing w:before="240" w:after="120" w:line="240" w:lineRule="exact"/>
        <w:ind w:left="1134" w:right="1134" w:hanging="1134"/>
        <w:rPr>
          <w:rFonts w:asciiTheme="majorBidi" w:hAnsiTheme="majorBidi" w:cstheme="majorBidi"/>
          <w:b/>
          <w:sz w:val="20"/>
          <w:lang w:val="fr-CH"/>
        </w:rPr>
      </w:pPr>
      <w:r w:rsidRPr="0078638A">
        <w:rPr>
          <w:rFonts w:asciiTheme="majorBidi" w:hAnsiTheme="majorBidi" w:cstheme="majorBidi"/>
          <w:b/>
          <w:sz w:val="20"/>
          <w:lang w:val="fr-CH"/>
        </w:rPr>
        <w:tab/>
      </w:r>
      <w:r w:rsidR="00AE378A">
        <w:rPr>
          <w:rFonts w:asciiTheme="majorBidi" w:hAnsiTheme="majorBidi" w:cstheme="majorBidi"/>
          <w:b/>
          <w:sz w:val="20"/>
          <w:lang w:val="fr-CH"/>
        </w:rPr>
        <w:t>36</w:t>
      </w:r>
      <w:r w:rsidRPr="0078638A">
        <w:rPr>
          <w:rFonts w:asciiTheme="majorBidi" w:hAnsiTheme="majorBidi" w:cstheme="majorBidi"/>
          <w:b/>
          <w:sz w:val="20"/>
          <w:lang w:val="fr-CH"/>
        </w:rPr>
        <w:t>.</w:t>
      </w:r>
      <w:r w:rsidRPr="0078638A">
        <w:rPr>
          <w:rFonts w:asciiTheme="majorBidi" w:hAnsiTheme="majorBidi" w:cstheme="majorBidi"/>
          <w:b/>
          <w:sz w:val="20"/>
          <w:lang w:val="fr-CH"/>
        </w:rPr>
        <w:tab/>
      </w:r>
      <w:r w:rsidR="00776868" w:rsidRPr="0078638A">
        <w:rPr>
          <w:rFonts w:asciiTheme="majorBidi" w:hAnsiTheme="majorBidi" w:cstheme="majorBidi"/>
          <w:b/>
          <w:sz w:val="20"/>
        </w:rPr>
        <w:t>Partie</w:t>
      </w:r>
      <w:r w:rsidRPr="0078638A">
        <w:rPr>
          <w:rFonts w:asciiTheme="majorBidi" w:hAnsiTheme="majorBidi" w:cstheme="majorBidi"/>
          <w:b/>
          <w:sz w:val="20"/>
          <w:lang w:val="fr-CH"/>
        </w:rPr>
        <w:t xml:space="preserve"> 8, </w:t>
      </w:r>
      <w:r w:rsidR="00776868" w:rsidRPr="0078638A">
        <w:rPr>
          <w:rFonts w:asciiTheme="majorBidi" w:hAnsiTheme="majorBidi" w:cstheme="majorBidi"/>
          <w:b/>
          <w:sz w:val="20"/>
        </w:rPr>
        <w:t>chapitre8.2,</w:t>
      </w:r>
      <w:r w:rsidRPr="0078638A">
        <w:rPr>
          <w:rFonts w:asciiTheme="majorBidi" w:hAnsiTheme="majorBidi" w:cstheme="majorBidi"/>
          <w:b/>
          <w:sz w:val="20"/>
          <w:lang w:val="fr-CH"/>
        </w:rPr>
        <w:t xml:space="preserve"> 8.2.2.8.4 a)</w:t>
      </w:r>
    </w:p>
    <w:p w:rsidR="00F5197E" w:rsidRPr="0078638A" w:rsidRDefault="00841F09" w:rsidP="00776868">
      <w:pPr>
        <w:spacing w:after="120"/>
        <w:ind w:left="1134" w:right="1134"/>
        <w:rPr>
          <w:rFonts w:asciiTheme="majorBidi" w:hAnsiTheme="majorBidi" w:cstheme="majorBidi"/>
          <w:sz w:val="20"/>
          <w:lang w:val="fr-CH"/>
        </w:rPr>
      </w:pPr>
      <w:r w:rsidRPr="00841F09">
        <w:rPr>
          <w:i/>
          <w:spacing w:val="3"/>
          <w:sz w:val="20"/>
        </w:rPr>
        <w:t xml:space="preserve">Au lieu </w:t>
      </w:r>
      <w:r w:rsidRPr="00C04B2B">
        <w:rPr>
          <w:i/>
          <w:spacing w:val="3"/>
          <w:sz w:val="20"/>
        </w:rPr>
        <w:t>de</w:t>
      </w:r>
      <w:r w:rsidR="00F5197E" w:rsidRPr="00C04B2B">
        <w:rPr>
          <w:rFonts w:asciiTheme="majorBidi" w:hAnsiTheme="majorBidi" w:cstheme="majorBidi"/>
          <w:i/>
          <w:sz w:val="20"/>
          <w:lang w:val="fr-CH"/>
        </w:rPr>
        <w:t xml:space="preserve"> </w:t>
      </w:r>
      <w:r w:rsidR="00776868" w:rsidRPr="00C04B2B">
        <w:rPr>
          <w:rFonts w:asciiTheme="majorBidi" w:hAnsiTheme="majorBidi" w:cstheme="majorBidi"/>
          <w:sz w:val="20"/>
        </w:rPr>
        <w:t>(formation</w:t>
      </w:r>
      <w:r w:rsidR="00776868" w:rsidRPr="0078638A">
        <w:rPr>
          <w:rFonts w:asciiTheme="majorBidi" w:hAnsiTheme="majorBidi" w:cstheme="majorBidi"/>
          <w:sz w:val="20"/>
        </w:rPr>
        <w:t xml:space="preserve"> de base</w:t>
      </w:r>
      <w:r w:rsidR="00F5197E" w:rsidRPr="0078638A">
        <w:rPr>
          <w:rFonts w:asciiTheme="majorBidi" w:hAnsiTheme="majorBidi" w:cstheme="majorBidi"/>
          <w:i/>
          <w:sz w:val="20"/>
          <w:lang w:val="fr-CH"/>
        </w:rPr>
        <w:t xml:space="preserve"> </w:t>
      </w:r>
      <w:r w:rsidR="00776868" w:rsidRPr="0078638A">
        <w:rPr>
          <w:rFonts w:asciiTheme="majorBidi" w:hAnsiTheme="majorBidi" w:cstheme="majorBidi"/>
          <w:i/>
          <w:sz w:val="20"/>
          <w:lang w:val="fr-CH"/>
        </w:rPr>
        <w:t>lire</w:t>
      </w:r>
      <w:r w:rsidR="00F5197E" w:rsidRPr="0078638A">
        <w:rPr>
          <w:rFonts w:asciiTheme="majorBidi" w:hAnsiTheme="majorBidi" w:cstheme="majorBidi"/>
          <w:i/>
          <w:sz w:val="20"/>
          <w:lang w:val="fr-CH"/>
        </w:rPr>
        <w:t xml:space="preserve"> </w:t>
      </w:r>
      <w:r w:rsidR="00776868" w:rsidRPr="0078638A">
        <w:rPr>
          <w:rFonts w:asciiTheme="majorBidi" w:hAnsiTheme="majorBidi" w:cstheme="majorBidi"/>
          <w:sz w:val="20"/>
        </w:rPr>
        <w:t>(formation de base)</w:t>
      </w:r>
    </w:p>
    <w:p w:rsidR="0078638A" w:rsidRPr="0078638A" w:rsidRDefault="0078638A" w:rsidP="0078638A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37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8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8.3, 8.3.5, deuxième tiret</w:t>
      </w:r>
    </w:p>
    <w:p w:rsidR="0078638A" w:rsidRPr="0078638A" w:rsidRDefault="0078638A" w:rsidP="0078638A">
      <w:pPr>
        <w:pStyle w:val="SingleTxt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i/>
          <w:iCs/>
          <w:sz w:val="20"/>
        </w:rPr>
        <w:t>Sans objet en français</w:t>
      </w:r>
    </w:p>
    <w:p w:rsidR="00420362" w:rsidRPr="0078638A" w:rsidRDefault="00420362" w:rsidP="00420362">
      <w:pPr>
        <w:pStyle w:val="H23G"/>
        <w:rPr>
          <w:rFonts w:asciiTheme="majorBidi" w:hAnsiTheme="majorBidi" w:cstheme="majorBidi"/>
          <w:sz w:val="20"/>
          <w:lang w:val="fr-CH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3</w:t>
      </w:r>
      <w:r w:rsidRPr="0078638A">
        <w:rPr>
          <w:rFonts w:asciiTheme="majorBidi" w:hAnsiTheme="majorBidi" w:cstheme="majorBidi"/>
          <w:sz w:val="20"/>
        </w:rPr>
        <w:t>8.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8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8.6, 8.6.1.1, Modèle de certificat d’agrément, rubrique 4</w:t>
      </w:r>
    </w:p>
    <w:p w:rsidR="00420362" w:rsidRPr="0078638A" w:rsidRDefault="00841F09" w:rsidP="00420362">
      <w:pPr>
        <w:pStyle w:val="SingleTxtG"/>
        <w:rPr>
          <w:rFonts w:asciiTheme="majorBidi" w:hAnsiTheme="majorBidi" w:cstheme="majorBidi"/>
          <w:iCs/>
          <w:sz w:val="20"/>
        </w:rPr>
      </w:pPr>
      <w:r w:rsidRPr="00841F09">
        <w:rPr>
          <w:i/>
          <w:spacing w:val="3"/>
          <w:sz w:val="20"/>
        </w:rPr>
        <w:t>Au lieu de</w:t>
      </w:r>
      <w:r w:rsidR="00420362" w:rsidRPr="0078638A">
        <w:rPr>
          <w:rFonts w:asciiTheme="majorBidi" w:hAnsiTheme="majorBidi" w:cstheme="majorBidi"/>
          <w:sz w:val="20"/>
        </w:rPr>
        <w:t xml:space="preserve"> Installations et équipements électriques et non électriques destinés à être utilisés dans des zones protégées </w:t>
      </w:r>
      <w:r>
        <w:rPr>
          <w:rFonts w:asciiTheme="majorBidi" w:hAnsiTheme="majorBidi" w:cstheme="majorBidi"/>
          <w:i/>
          <w:sz w:val="20"/>
        </w:rPr>
        <w:t>lire</w:t>
      </w:r>
      <w:r w:rsidR="00420362" w:rsidRPr="0078638A">
        <w:rPr>
          <w:rFonts w:asciiTheme="majorBidi" w:hAnsiTheme="majorBidi" w:cstheme="majorBidi"/>
          <w:sz w:val="20"/>
        </w:rPr>
        <w:t xml:space="preserve"> Installations et équipements électriques et non électriques stationnaires destinés à être utilisés dans des zones protégées</w:t>
      </w:r>
    </w:p>
    <w:p w:rsidR="00420362" w:rsidRPr="0078638A" w:rsidRDefault="00420362" w:rsidP="00420362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3</w:t>
      </w:r>
      <w:r w:rsidRPr="0078638A">
        <w:rPr>
          <w:rFonts w:asciiTheme="majorBidi" w:hAnsiTheme="majorBidi" w:cstheme="majorBidi"/>
          <w:sz w:val="20"/>
        </w:rPr>
        <w:t>9.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8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8.6, 8.6.1.2, Modèle de certificat d’agrément, rubrique 4</w:t>
      </w:r>
    </w:p>
    <w:p w:rsidR="00420362" w:rsidRPr="0078638A" w:rsidRDefault="00841F09" w:rsidP="00420362">
      <w:pPr>
        <w:pStyle w:val="SingleTxtG"/>
        <w:rPr>
          <w:rFonts w:asciiTheme="majorBidi" w:hAnsiTheme="majorBidi" w:cstheme="majorBidi"/>
          <w:iCs/>
          <w:sz w:val="20"/>
        </w:rPr>
      </w:pPr>
      <w:r w:rsidRPr="00841F09">
        <w:rPr>
          <w:i/>
          <w:spacing w:val="3"/>
          <w:sz w:val="20"/>
        </w:rPr>
        <w:t>Au lieu de</w:t>
      </w:r>
      <w:r w:rsidR="00420362" w:rsidRPr="0078638A">
        <w:rPr>
          <w:rFonts w:asciiTheme="majorBidi" w:hAnsiTheme="majorBidi" w:cstheme="majorBidi"/>
          <w:sz w:val="20"/>
        </w:rPr>
        <w:t xml:space="preserve"> Installations et équipements électriques et non électriques destinés à être utilisés dans des zones protégées </w:t>
      </w:r>
      <w:r w:rsidRPr="00841F09">
        <w:rPr>
          <w:i/>
          <w:sz w:val="20"/>
        </w:rPr>
        <w:t>lire</w:t>
      </w:r>
      <w:r w:rsidR="00420362" w:rsidRPr="0078638A">
        <w:rPr>
          <w:rFonts w:asciiTheme="majorBidi" w:hAnsiTheme="majorBidi" w:cstheme="majorBidi"/>
          <w:sz w:val="20"/>
        </w:rPr>
        <w:t xml:space="preserve"> Installations et équipements électriques et non électriques stationnaires destinés à être utilisés dans des zones protégées</w:t>
      </w:r>
    </w:p>
    <w:p w:rsidR="00420362" w:rsidRPr="0078638A" w:rsidRDefault="00420362" w:rsidP="00420362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4</w:t>
      </w:r>
      <w:r w:rsidRPr="0078638A">
        <w:rPr>
          <w:rFonts w:asciiTheme="majorBidi" w:hAnsiTheme="majorBidi" w:cstheme="majorBidi"/>
          <w:sz w:val="20"/>
        </w:rPr>
        <w:t>0.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8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8.6, 8.6.1.3, Modèle de certificat d’agrément, rubrique 9</w:t>
      </w:r>
    </w:p>
    <w:p w:rsidR="00420362" w:rsidRPr="0078638A" w:rsidRDefault="00841F09" w:rsidP="00420362">
      <w:pPr>
        <w:pStyle w:val="SingleTxtG"/>
        <w:rPr>
          <w:rFonts w:asciiTheme="majorBidi" w:hAnsiTheme="majorBidi" w:cstheme="majorBidi"/>
          <w:iCs/>
          <w:sz w:val="20"/>
        </w:rPr>
      </w:pPr>
      <w:r w:rsidRPr="00841F09">
        <w:rPr>
          <w:i/>
          <w:spacing w:val="3"/>
          <w:sz w:val="20"/>
        </w:rPr>
        <w:t>Au lieu de</w:t>
      </w:r>
      <w:r w:rsidR="00420362" w:rsidRPr="0078638A">
        <w:rPr>
          <w:rFonts w:asciiTheme="majorBidi" w:hAnsiTheme="majorBidi" w:cstheme="majorBidi"/>
          <w:sz w:val="20"/>
        </w:rPr>
        <w:t xml:space="preserve"> Installations et équipements électriques </w:t>
      </w:r>
      <w:r w:rsidRPr="00841F09">
        <w:rPr>
          <w:i/>
          <w:sz w:val="20"/>
        </w:rPr>
        <w:t>lire</w:t>
      </w:r>
      <w:r w:rsidR="00420362" w:rsidRPr="0078638A">
        <w:rPr>
          <w:rFonts w:asciiTheme="majorBidi" w:hAnsiTheme="majorBidi" w:cstheme="majorBidi"/>
          <w:sz w:val="20"/>
        </w:rPr>
        <w:t xml:space="preserve"> Installations et équipements électriques stationnaires</w:t>
      </w:r>
    </w:p>
    <w:p w:rsidR="00420362" w:rsidRPr="0078638A" w:rsidRDefault="00420362" w:rsidP="00420362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4</w:t>
      </w:r>
      <w:r w:rsidRPr="0078638A">
        <w:rPr>
          <w:rFonts w:asciiTheme="majorBidi" w:hAnsiTheme="majorBidi" w:cstheme="majorBidi"/>
          <w:sz w:val="20"/>
        </w:rPr>
        <w:t>1.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8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8.6, 8.6.1.4, Modèle de certificat d’agrément, rubrique 9</w:t>
      </w:r>
    </w:p>
    <w:p w:rsidR="00420362" w:rsidRPr="0078638A" w:rsidRDefault="00841F09" w:rsidP="00420362">
      <w:pPr>
        <w:pStyle w:val="SingleTxtG"/>
        <w:rPr>
          <w:rFonts w:asciiTheme="majorBidi" w:hAnsiTheme="majorBidi" w:cstheme="majorBidi"/>
          <w:iCs/>
          <w:sz w:val="20"/>
        </w:rPr>
      </w:pPr>
      <w:r w:rsidRPr="00841F09">
        <w:rPr>
          <w:i/>
          <w:spacing w:val="3"/>
          <w:sz w:val="20"/>
        </w:rPr>
        <w:t>Au lieu de</w:t>
      </w:r>
      <w:r w:rsidR="00420362" w:rsidRPr="0078638A">
        <w:rPr>
          <w:rFonts w:asciiTheme="majorBidi" w:hAnsiTheme="majorBidi" w:cstheme="majorBidi"/>
          <w:sz w:val="20"/>
        </w:rPr>
        <w:t xml:space="preserve"> Installations et équipements électriques </w:t>
      </w:r>
      <w:r w:rsidRPr="00841F09">
        <w:rPr>
          <w:i/>
          <w:sz w:val="20"/>
        </w:rPr>
        <w:t>lire</w:t>
      </w:r>
      <w:r w:rsidR="00420362" w:rsidRPr="0078638A">
        <w:rPr>
          <w:rFonts w:asciiTheme="majorBidi" w:hAnsiTheme="majorBidi" w:cstheme="majorBidi"/>
          <w:sz w:val="20"/>
        </w:rPr>
        <w:t xml:space="preserve"> Installations et équipements électrique</w:t>
      </w:r>
      <w:bookmarkStart w:id="0" w:name="_GoBack"/>
      <w:bookmarkEnd w:id="0"/>
      <w:r w:rsidR="00420362" w:rsidRPr="0078638A">
        <w:rPr>
          <w:rFonts w:asciiTheme="majorBidi" w:hAnsiTheme="majorBidi" w:cstheme="majorBidi"/>
          <w:sz w:val="20"/>
        </w:rPr>
        <w:t>s stationnaires</w:t>
      </w:r>
    </w:p>
    <w:p w:rsidR="00420362" w:rsidRPr="0078638A" w:rsidRDefault="00420362" w:rsidP="00420362">
      <w:pPr>
        <w:pStyle w:val="H23G"/>
        <w:rPr>
          <w:rFonts w:asciiTheme="majorBidi" w:hAnsiTheme="majorBidi" w:cstheme="majorBidi"/>
          <w:sz w:val="20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4</w:t>
      </w:r>
      <w:r w:rsidRPr="0078638A">
        <w:rPr>
          <w:rFonts w:asciiTheme="majorBidi" w:hAnsiTheme="majorBidi" w:cstheme="majorBidi"/>
          <w:sz w:val="20"/>
        </w:rPr>
        <w:t>2.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8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8.6, 8.6.3, Liste de contrôle, question 14, sixième alinéa</w:t>
      </w:r>
    </w:p>
    <w:p w:rsidR="00420362" w:rsidRPr="0078638A" w:rsidRDefault="002E7073" w:rsidP="00420362">
      <w:pPr>
        <w:pStyle w:val="SingleTxtG"/>
        <w:rPr>
          <w:rFonts w:asciiTheme="majorBidi" w:hAnsiTheme="majorBidi" w:cstheme="majorBidi"/>
          <w:iCs/>
          <w:sz w:val="20"/>
        </w:rPr>
      </w:pPr>
      <w:r w:rsidRPr="00841F09">
        <w:rPr>
          <w:i/>
          <w:spacing w:val="3"/>
          <w:sz w:val="20"/>
        </w:rPr>
        <w:t>Au lieu de</w:t>
      </w:r>
      <w:r w:rsidR="00420362" w:rsidRPr="0078638A">
        <w:rPr>
          <w:rFonts w:asciiTheme="majorBidi" w:hAnsiTheme="majorBidi" w:cstheme="majorBidi"/>
          <w:sz w:val="20"/>
        </w:rPr>
        <w:t xml:space="preserve"> toutes les installations électriques </w:t>
      </w:r>
      <w:r w:rsidRPr="00841F09">
        <w:rPr>
          <w:i/>
          <w:sz w:val="20"/>
        </w:rPr>
        <w:t>lire</w:t>
      </w:r>
      <w:r w:rsidR="00420362" w:rsidRPr="0078638A">
        <w:rPr>
          <w:rFonts w:asciiTheme="majorBidi" w:hAnsiTheme="majorBidi" w:cstheme="majorBidi"/>
          <w:sz w:val="20"/>
        </w:rPr>
        <w:t xml:space="preserve"> toutes les installations et tous les équipements électriques</w:t>
      </w:r>
    </w:p>
    <w:p w:rsidR="0001496B" w:rsidRPr="0078638A" w:rsidRDefault="0001496B" w:rsidP="0001496B">
      <w:pPr>
        <w:pStyle w:val="H23G"/>
        <w:rPr>
          <w:rFonts w:asciiTheme="majorBidi" w:hAnsiTheme="majorBidi" w:cstheme="majorBidi"/>
          <w:sz w:val="20"/>
          <w:lang w:val="fr-CH"/>
        </w:rPr>
      </w:pPr>
      <w:r w:rsidRPr="0078638A">
        <w:rPr>
          <w:rFonts w:asciiTheme="majorBidi" w:hAnsiTheme="majorBidi" w:cstheme="majorBidi"/>
          <w:sz w:val="20"/>
        </w:rPr>
        <w:tab/>
      </w:r>
      <w:r w:rsidR="00AE378A">
        <w:rPr>
          <w:rFonts w:asciiTheme="majorBidi" w:hAnsiTheme="majorBidi" w:cstheme="majorBidi"/>
          <w:sz w:val="20"/>
        </w:rPr>
        <w:t>4</w:t>
      </w:r>
      <w:r w:rsidR="00954645" w:rsidRPr="0078638A">
        <w:rPr>
          <w:rFonts w:asciiTheme="majorBidi" w:hAnsiTheme="majorBidi" w:cstheme="majorBidi"/>
          <w:sz w:val="20"/>
        </w:rPr>
        <w:t>3</w:t>
      </w:r>
      <w:r w:rsidRPr="0078638A">
        <w:rPr>
          <w:rFonts w:asciiTheme="majorBidi" w:hAnsiTheme="majorBidi" w:cstheme="majorBidi"/>
          <w:sz w:val="20"/>
        </w:rPr>
        <w:t>.</w:t>
      </w:r>
      <w:r w:rsidRPr="0078638A">
        <w:rPr>
          <w:rFonts w:asciiTheme="majorBidi" w:hAnsiTheme="majorBidi" w:cstheme="majorBidi"/>
          <w:sz w:val="20"/>
        </w:rPr>
        <w:tab/>
      </w:r>
      <w:r w:rsidR="0089258D" w:rsidRPr="0089258D">
        <w:rPr>
          <w:sz w:val="20"/>
        </w:rPr>
        <w:t xml:space="preserve">Partie </w:t>
      </w:r>
      <w:r w:rsidR="0089258D">
        <w:rPr>
          <w:sz w:val="20"/>
        </w:rPr>
        <w:t>9</w:t>
      </w:r>
      <w:r w:rsidR="0089258D" w:rsidRPr="0089258D">
        <w:rPr>
          <w:sz w:val="20"/>
        </w:rPr>
        <w:t>, chapitre</w:t>
      </w:r>
      <w:r w:rsidRPr="0078638A">
        <w:rPr>
          <w:rFonts w:asciiTheme="majorBidi" w:hAnsiTheme="majorBidi" w:cstheme="majorBidi"/>
          <w:sz w:val="20"/>
        </w:rPr>
        <w:t xml:space="preserve"> 9.3, 9.3.x.12.4 b) i)</w:t>
      </w:r>
    </w:p>
    <w:p w:rsidR="0001496B" w:rsidRPr="0078638A" w:rsidRDefault="002E7073" w:rsidP="0001496B">
      <w:pPr>
        <w:spacing w:after="120"/>
        <w:ind w:left="1134" w:right="1134"/>
        <w:rPr>
          <w:rFonts w:asciiTheme="majorBidi" w:hAnsiTheme="majorBidi" w:cstheme="majorBidi"/>
          <w:sz w:val="20"/>
        </w:rPr>
      </w:pPr>
      <w:r w:rsidRPr="00312BE5">
        <w:rPr>
          <w:i/>
          <w:spacing w:val="3"/>
          <w:sz w:val="20"/>
        </w:rPr>
        <w:t>Au lieu de</w:t>
      </w:r>
      <w:r w:rsidR="0001496B" w:rsidRPr="00312BE5">
        <w:rPr>
          <w:rFonts w:asciiTheme="majorBidi" w:hAnsiTheme="majorBidi" w:cstheme="majorBidi"/>
          <w:i/>
          <w:iCs/>
          <w:sz w:val="20"/>
        </w:rPr>
        <w:t xml:space="preserve"> </w:t>
      </w:r>
      <w:r w:rsidR="0001496B" w:rsidRPr="00312BE5">
        <w:rPr>
          <w:rFonts w:asciiTheme="majorBidi" w:hAnsiTheme="majorBidi" w:cstheme="majorBidi"/>
          <w:iCs/>
          <w:sz w:val="20"/>
        </w:rPr>
        <w:t>zone protégée</w:t>
      </w:r>
      <w:r w:rsidR="0001496B" w:rsidRPr="00312BE5">
        <w:rPr>
          <w:rFonts w:asciiTheme="majorBidi" w:hAnsiTheme="majorBidi" w:cstheme="majorBidi"/>
          <w:color w:val="000000"/>
          <w:sz w:val="20"/>
        </w:rPr>
        <w:t xml:space="preserve"> </w:t>
      </w:r>
      <w:r w:rsidRPr="00312BE5">
        <w:rPr>
          <w:i/>
          <w:sz w:val="20"/>
        </w:rPr>
        <w:t>lire</w:t>
      </w:r>
      <w:r w:rsidR="0001496B" w:rsidRPr="00312BE5">
        <w:rPr>
          <w:rFonts w:asciiTheme="majorBidi" w:hAnsiTheme="majorBidi" w:cstheme="majorBidi"/>
          <w:color w:val="000000"/>
          <w:sz w:val="20"/>
        </w:rPr>
        <w:t xml:space="preserve"> </w:t>
      </w:r>
      <w:r w:rsidR="0001496B" w:rsidRPr="00312BE5">
        <w:rPr>
          <w:rFonts w:asciiTheme="majorBidi" w:hAnsiTheme="majorBidi" w:cstheme="majorBidi"/>
          <w:sz w:val="20"/>
        </w:rPr>
        <w:t>zone de cargaison</w:t>
      </w:r>
    </w:p>
    <w:p w:rsidR="008C3C35" w:rsidRPr="008C3C35" w:rsidRDefault="008C3C35" w:rsidP="008C3C35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suppressAutoHyphens/>
        <w:spacing w:before="240" w:line="240" w:lineRule="atLeast"/>
        <w:ind w:left="1134" w:right="1134"/>
        <w:jc w:val="center"/>
        <w:rPr>
          <w:sz w:val="20"/>
          <w:u w:val="single"/>
          <w:lang w:eastAsia="de-DE"/>
        </w:rPr>
      </w:pPr>
      <w:r>
        <w:rPr>
          <w:sz w:val="20"/>
          <w:u w:val="single"/>
          <w:lang w:eastAsia="de-DE"/>
        </w:rPr>
        <w:tab/>
      </w:r>
      <w:r>
        <w:rPr>
          <w:sz w:val="20"/>
          <w:u w:val="single"/>
          <w:lang w:eastAsia="de-DE"/>
        </w:rPr>
        <w:tab/>
      </w:r>
      <w:r>
        <w:rPr>
          <w:sz w:val="20"/>
          <w:u w:val="single"/>
          <w:lang w:eastAsia="de-DE"/>
        </w:rPr>
        <w:tab/>
      </w:r>
    </w:p>
    <w:sectPr w:rsidR="008C3C35" w:rsidRPr="008C3C35" w:rsidSect="00FE0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07E" w:rsidRDefault="00C7707E"/>
  </w:endnote>
  <w:endnote w:type="continuationSeparator" w:id="0">
    <w:p w:rsidR="00C7707E" w:rsidRDefault="00C7707E"/>
  </w:endnote>
  <w:endnote w:type="continuationNotice" w:id="1">
    <w:p w:rsidR="00C7707E" w:rsidRDefault="00C77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15A" w:rsidRPr="00CF515A" w:rsidRDefault="00CF515A" w:rsidP="00CF515A">
    <w:pPr>
      <w:pStyle w:val="Pieddepage"/>
      <w:rPr>
        <w:b/>
        <w:bCs/>
        <w:sz w:val="18"/>
        <w:szCs w:val="22"/>
      </w:rPr>
    </w:pPr>
    <w:r w:rsidRPr="00D759C0">
      <w:rPr>
        <w:b/>
        <w:bCs/>
        <w:sz w:val="18"/>
        <w:szCs w:val="22"/>
      </w:rPr>
      <w:fldChar w:fldCharType="begin"/>
    </w:r>
    <w:r w:rsidRPr="00D759C0">
      <w:rPr>
        <w:b/>
        <w:bCs/>
        <w:sz w:val="18"/>
        <w:szCs w:val="22"/>
      </w:rPr>
      <w:instrText xml:space="preserve"> PAGE   \* MERGEFORMAT </w:instrText>
    </w:r>
    <w:r w:rsidRPr="00D759C0">
      <w:rPr>
        <w:b/>
        <w:bCs/>
        <w:sz w:val="18"/>
        <w:szCs w:val="22"/>
      </w:rPr>
      <w:fldChar w:fldCharType="separate"/>
    </w:r>
    <w:r>
      <w:rPr>
        <w:b/>
        <w:bCs/>
        <w:sz w:val="18"/>
      </w:rPr>
      <w:t>2</w:t>
    </w:r>
    <w:r w:rsidRPr="00D759C0">
      <w:rPr>
        <w:b/>
        <w:bCs/>
        <w:noProof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15A" w:rsidRPr="00CF515A" w:rsidRDefault="00CF515A" w:rsidP="00CF515A">
    <w:pPr>
      <w:pStyle w:val="Pieddepage"/>
      <w:jc w:val="right"/>
      <w:rPr>
        <w:b/>
        <w:bCs/>
        <w:sz w:val="18"/>
        <w:szCs w:val="22"/>
      </w:rPr>
    </w:pPr>
    <w:r w:rsidRPr="00D759C0">
      <w:rPr>
        <w:b/>
        <w:bCs/>
        <w:sz w:val="18"/>
        <w:szCs w:val="22"/>
      </w:rPr>
      <w:fldChar w:fldCharType="begin"/>
    </w:r>
    <w:r w:rsidRPr="00D759C0">
      <w:rPr>
        <w:b/>
        <w:bCs/>
        <w:sz w:val="18"/>
        <w:szCs w:val="22"/>
      </w:rPr>
      <w:instrText xml:space="preserve"> PAGE   \* MERGEFORMAT </w:instrText>
    </w:r>
    <w:r w:rsidRPr="00D759C0">
      <w:rPr>
        <w:b/>
        <w:bCs/>
        <w:sz w:val="18"/>
        <w:szCs w:val="22"/>
      </w:rPr>
      <w:fldChar w:fldCharType="separate"/>
    </w:r>
    <w:r>
      <w:rPr>
        <w:b/>
        <w:bCs/>
        <w:sz w:val="18"/>
      </w:rPr>
      <w:t>2</w:t>
    </w:r>
    <w:r w:rsidRPr="00D759C0">
      <w:rPr>
        <w:b/>
        <w:bCs/>
        <w:noProof/>
        <w:sz w:val="18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BBA" w:rsidRPr="00594BC3" w:rsidRDefault="00D25809" w:rsidP="00574964"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enter" w:pos="4153"/>
        <w:tab w:val="right" w:pos="8306"/>
      </w:tabs>
      <w:jc w:val="right"/>
      <w:rPr>
        <w:bCs/>
        <w:noProof/>
        <w:sz w:val="20"/>
        <w:lang w:val="fr-CH"/>
      </w:rPr>
    </w:pPr>
    <w:r>
      <w:rPr>
        <w:bCs/>
        <w:noProof/>
        <w:sz w:val="20"/>
        <w:lang w:val="en-US"/>
      </w:rPr>
      <w:pict>
        <v:line id="_x0000_s2049" style="position:absolute;left:0;text-align:left;z-index:251657728" from="0,-5.55pt" to="487.35pt,-5.55pt" strokeweight="2pt"/>
      </w:pict>
    </w:r>
    <w:r w:rsidR="00594BC3" w:rsidRPr="00594BC3">
      <w:rPr>
        <w:bCs/>
        <w:noProof/>
        <w:sz w:val="20"/>
        <w:lang w:val="fr-CH"/>
      </w:rPr>
      <w:t>ECE/TRANS/</w:t>
    </w:r>
    <w:r w:rsidR="004A6345" w:rsidRPr="00594BC3">
      <w:rPr>
        <w:bCs/>
        <w:noProof/>
        <w:sz w:val="20"/>
        <w:lang w:val="fr-CH"/>
      </w:rPr>
      <w:t>2</w:t>
    </w:r>
    <w:r w:rsidR="004A6345">
      <w:rPr>
        <w:bCs/>
        <w:noProof/>
        <w:sz w:val="20"/>
        <w:lang w:val="fr-CH"/>
      </w:rPr>
      <w:t>76</w:t>
    </w:r>
    <w:r w:rsidR="003F50DB">
      <w:rPr>
        <w:bCs/>
        <w:noProof/>
        <w:sz w:val="20"/>
        <w:lang w:val="fr-CH"/>
      </w:rPr>
      <w:t>/Corr.</w:t>
    </w:r>
    <w:r w:rsidR="00223366">
      <w:rPr>
        <w:bCs/>
        <w:noProof/>
        <w:sz w:val="20"/>
        <w:lang w:val="fr-CH"/>
      </w:rPr>
      <w:t>1</w:t>
    </w:r>
  </w:p>
  <w:p w:rsidR="00860A39" w:rsidRPr="00594BC3" w:rsidRDefault="003F50DB" w:rsidP="00574964"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enter" w:pos="4153"/>
        <w:tab w:val="right" w:pos="8306"/>
      </w:tabs>
      <w:jc w:val="right"/>
      <w:rPr>
        <w:bCs/>
        <w:sz w:val="20"/>
        <w:lang w:val="fr-CH"/>
      </w:rPr>
    </w:pPr>
    <w:r>
      <w:rPr>
        <w:bCs/>
        <w:noProof/>
        <w:sz w:val="20"/>
        <w:lang w:val="fr-CH"/>
      </w:rPr>
      <w:t>Anglais et f</w:t>
    </w:r>
    <w:r w:rsidR="00860A39" w:rsidRPr="00594BC3">
      <w:rPr>
        <w:bCs/>
        <w:noProof/>
        <w:sz w:val="20"/>
        <w:lang w:val="fr-CH"/>
      </w:rPr>
      <w:t>rançais</w:t>
    </w:r>
    <w:r w:rsidR="00594BC3" w:rsidRPr="00594BC3">
      <w:rPr>
        <w:bCs/>
        <w:noProof/>
        <w:sz w:val="20"/>
        <w:lang w:val="fr-CH"/>
      </w:rPr>
      <w:t xml:space="preserve"> </w:t>
    </w:r>
  </w:p>
  <w:p w:rsidR="00A95BBA" w:rsidRDefault="008F2353" w:rsidP="00574964"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enter" w:pos="4153"/>
        <w:tab w:val="right" w:pos="8306"/>
      </w:tabs>
      <w:jc w:val="right"/>
      <w:rPr>
        <w:sz w:val="20"/>
        <w:lang w:val="en-GB"/>
      </w:rPr>
    </w:pPr>
    <w:r w:rsidRPr="00646E38">
      <w:rPr>
        <w:sz w:val="20"/>
        <w:lang w:val="en-GB"/>
      </w:rPr>
      <w:t xml:space="preserve">ISBN: </w:t>
    </w:r>
    <w:r w:rsidRPr="008F2353">
      <w:rPr>
        <w:sz w:val="20"/>
        <w:lang w:val="en-GB"/>
      </w:rPr>
      <w:t>978-92-1-</w:t>
    </w:r>
    <w:r w:rsidR="004A6345" w:rsidRPr="00224752">
      <w:rPr>
        <w:sz w:val="20"/>
        <w:lang w:val="en-GB"/>
      </w:rPr>
      <w:t>239144-1</w:t>
    </w:r>
  </w:p>
  <w:p w:rsidR="006A6CB2" w:rsidRPr="009939FC" w:rsidRDefault="006A6CB2" w:rsidP="006A6CB2">
    <w:pPr>
      <w:pStyle w:val="Pieddepage"/>
      <w:spacing w:before="120"/>
      <w:jc w:val="left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6in;margin-top:12.7pt;width:44.25pt;height:44.25pt;z-index:251661824;mso-position-horizontal-relative:text;mso-position-vertical-relative:text">
          <v:imagedata r:id="rId1" o:title="Corr"/>
        </v:shape>
      </w:pict>
    </w:r>
    <w:r>
      <w:rPr>
        <w:noProof/>
      </w:rPr>
      <w:pict>
        <v:shape id="Image 3" o:spid="_x0000_s2051" type="#_x0000_t75" alt="recycle_French" style="position:absolute;margin-left:340.15pt;margin-top:717.1pt;width:87pt;height:18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allowoverlap="f">
          <v:imagedata r:id="rId2" o:title="recycle_French"/>
          <w10:wrap anchorx="margin" anchory="margin"/>
        </v:shape>
      </w:pict>
    </w:r>
    <w:r>
      <w:rPr>
        <w:sz w:val="20"/>
      </w:rPr>
      <w:t>GE.20-</w:t>
    </w:r>
    <w:r>
      <w:rPr>
        <w:sz w:val="20"/>
      </w:rPr>
      <w:t>05684  (F)</w:t>
    </w:r>
    <w:r>
      <w:rPr>
        <w:sz w:val="20"/>
      </w:rPr>
      <w:br/>
    </w:r>
    <w:r w:rsidRPr="006A6CB2">
      <w:rPr>
        <w:rFonts w:ascii="C39T30Lfz" w:hAnsi="C39T30Lfz"/>
        <w:sz w:val="56"/>
      </w:rPr>
      <w:t></w:t>
    </w:r>
    <w:r w:rsidRPr="006A6CB2">
      <w:rPr>
        <w:rFonts w:ascii="C39T30Lfz" w:hAnsi="C39T30Lfz"/>
        <w:sz w:val="56"/>
      </w:rPr>
      <w:t></w:t>
    </w:r>
    <w:r w:rsidRPr="006A6CB2">
      <w:rPr>
        <w:rFonts w:ascii="C39T30Lfz" w:hAnsi="C39T30Lfz"/>
        <w:sz w:val="56"/>
      </w:rPr>
      <w:t></w:t>
    </w:r>
    <w:r w:rsidRPr="006A6CB2">
      <w:rPr>
        <w:rFonts w:ascii="C39T30Lfz" w:hAnsi="C39T30Lfz"/>
        <w:sz w:val="56"/>
      </w:rPr>
      <w:t></w:t>
    </w:r>
    <w:r w:rsidRPr="006A6CB2">
      <w:rPr>
        <w:rFonts w:ascii="C39T30Lfz" w:hAnsi="C39T30Lfz"/>
        <w:sz w:val="56"/>
      </w:rPr>
      <w:t></w:t>
    </w:r>
    <w:r w:rsidRPr="006A6CB2">
      <w:rPr>
        <w:rFonts w:ascii="C39T30Lfz" w:hAnsi="C39T30Lfz"/>
        <w:sz w:val="56"/>
      </w:rPr>
      <w:t></w:t>
    </w:r>
    <w:r w:rsidRPr="006A6CB2">
      <w:rPr>
        <w:rFonts w:ascii="C39T30Lfz" w:hAnsi="C39T30Lfz"/>
        <w:sz w:val="56"/>
      </w:rPr>
      <w:t></w:t>
    </w:r>
    <w:r w:rsidRPr="006A6CB2">
      <w:rPr>
        <w:rFonts w:ascii="C39T30Lfz" w:hAnsi="C39T30Lfz"/>
        <w:sz w:val="56"/>
      </w:rPr>
      <w:t></w:t>
    </w:r>
    <w:r w:rsidRPr="006A6CB2">
      <w:rPr>
        <w:rFonts w:ascii="C39T30Lfz" w:hAnsi="C39T30Lfz"/>
        <w:sz w:val="56"/>
      </w:rPr>
      <w:t></w:t>
    </w:r>
  </w:p>
  <w:p w:rsidR="006A6CB2" w:rsidRPr="008F2353" w:rsidRDefault="006A6CB2" w:rsidP="00574964"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enter" w:pos="4153"/>
        <w:tab w:val="right" w:pos="8306"/>
      </w:tabs>
      <w:jc w:val="right"/>
      <w:rPr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07E" w:rsidRPr="000B175B" w:rsidRDefault="00C7707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707E" w:rsidRPr="00FC68B7" w:rsidRDefault="00C7707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7707E" w:rsidRDefault="00C77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39" w:rsidRPr="00860A39" w:rsidRDefault="00594BC3">
    <w:pPr>
      <w:pStyle w:val="En-tte"/>
      <w:rPr>
        <w:lang w:val="en-US"/>
      </w:rPr>
    </w:pPr>
    <w:r>
      <w:rPr>
        <w:lang w:val="en-US"/>
      </w:rPr>
      <w:t>ECE/TRANS/</w:t>
    </w:r>
    <w:r w:rsidR="00420362">
      <w:rPr>
        <w:lang w:val="en-US"/>
      </w:rPr>
      <w:t>276</w:t>
    </w:r>
    <w:r w:rsidR="00C62A5B">
      <w:rPr>
        <w:lang w:val="en-US"/>
      </w:rPr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362" w:rsidRDefault="00420362" w:rsidP="00420362">
    <w:pPr>
      <w:pStyle w:val="En-tte"/>
      <w:jc w:val="right"/>
    </w:pPr>
    <w:r>
      <w:rPr>
        <w:lang w:val="en-US"/>
      </w:rPr>
      <w:t>ECE/TRANS/276/Corr.1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39" w:rsidRDefault="00860A39" w:rsidP="00860A39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V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29A6"/>
    <w:rsid w:val="00002A7D"/>
    <w:rsid w:val="000033BB"/>
    <w:rsid w:val="000038A8"/>
    <w:rsid w:val="00004CB4"/>
    <w:rsid w:val="00006790"/>
    <w:rsid w:val="0001496B"/>
    <w:rsid w:val="0002655E"/>
    <w:rsid w:val="00027624"/>
    <w:rsid w:val="0003283C"/>
    <w:rsid w:val="000411AD"/>
    <w:rsid w:val="00050F6B"/>
    <w:rsid w:val="00060293"/>
    <w:rsid w:val="00060675"/>
    <w:rsid w:val="000678CD"/>
    <w:rsid w:val="00072C8C"/>
    <w:rsid w:val="00075498"/>
    <w:rsid w:val="00081CE0"/>
    <w:rsid w:val="00081E5B"/>
    <w:rsid w:val="00084D30"/>
    <w:rsid w:val="00090320"/>
    <w:rsid w:val="00091148"/>
    <w:rsid w:val="000931C0"/>
    <w:rsid w:val="000A2E09"/>
    <w:rsid w:val="000A345F"/>
    <w:rsid w:val="000B175B"/>
    <w:rsid w:val="000B3A0F"/>
    <w:rsid w:val="000B41FA"/>
    <w:rsid w:val="000E0415"/>
    <w:rsid w:val="000E29A6"/>
    <w:rsid w:val="000E7EB0"/>
    <w:rsid w:val="000F7715"/>
    <w:rsid w:val="00103E99"/>
    <w:rsid w:val="0011607A"/>
    <w:rsid w:val="001445E3"/>
    <w:rsid w:val="00156B99"/>
    <w:rsid w:val="00166124"/>
    <w:rsid w:val="00167F20"/>
    <w:rsid w:val="001745CE"/>
    <w:rsid w:val="00183921"/>
    <w:rsid w:val="00184DDA"/>
    <w:rsid w:val="001864D5"/>
    <w:rsid w:val="00187376"/>
    <w:rsid w:val="001900CD"/>
    <w:rsid w:val="0019444B"/>
    <w:rsid w:val="001A0452"/>
    <w:rsid w:val="001A1D8E"/>
    <w:rsid w:val="001A3481"/>
    <w:rsid w:val="001B4B04"/>
    <w:rsid w:val="001B5875"/>
    <w:rsid w:val="001C42FB"/>
    <w:rsid w:val="001C4B9C"/>
    <w:rsid w:val="001C6663"/>
    <w:rsid w:val="001C7895"/>
    <w:rsid w:val="001D15C4"/>
    <w:rsid w:val="001D26DF"/>
    <w:rsid w:val="001D312D"/>
    <w:rsid w:val="001E07E6"/>
    <w:rsid w:val="001F1599"/>
    <w:rsid w:val="001F1961"/>
    <w:rsid w:val="001F19C4"/>
    <w:rsid w:val="002043F0"/>
    <w:rsid w:val="002060B9"/>
    <w:rsid w:val="00210CDE"/>
    <w:rsid w:val="00211E0B"/>
    <w:rsid w:val="00223366"/>
    <w:rsid w:val="00224752"/>
    <w:rsid w:val="00232575"/>
    <w:rsid w:val="00243EA9"/>
    <w:rsid w:val="00247258"/>
    <w:rsid w:val="0025655F"/>
    <w:rsid w:val="00257CAC"/>
    <w:rsid w:val="0028363C"/>
    <w:rsid w:val="0029598B"/>
    <w:rsid w:val="002974E9"/>
    <w:rsid w:val="002A214F"/>
    <w:rsid w:val="002A7F94"/>
    <w:rsid w:val="002B109A"/>
    <w:rsid w:val="002C1973"/>
    <w:rsid w:val="002C57D6"/>
    <w:rsid w:val="002C6C1F"/>
    <w:rsid w:val="002C6D45"/>
    <w:rsid w:val="002D4CF0"/>
    <w:rsid w:val="002D6E53"/>
    <w:rsid w:val="002E2B38"/>
    <w:rsid w:val="002E7073"/>
    <w:rsid w:val="002F046D"/>
    <w:rsid w:val="003007E7"/>
    <w:rsid w:val="003015F2"/>
    <w:rsid w:val="00301764"/>
    <w:rsid w:val="00302B3E"/>
    <w:rsid w:val="00307B28"/>
    <w:rsid w:val="00312BE5"/>
    <w:rsid w:val="003229D8"/>
    <w:rsid w:val="003236BD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A1988"/>
    <w:rsid w:val="003A46BB"/>
    <w:rsid w:val="003A4EC7"/>
    <w:rsid w:val="003A7295"/>
    <w:rsid w:val="003B1F60"/>
    <w:rsid w:val="003B2ADC"/>
    <w:rsid w:val="003C2CC4"/>
    <w:rsid w:val="003C7026"/>
    <w:rsid w:val="003D08D5"/>
    <w:rsid w:val="003D4B23"/>
    <w:rsid w:val="003D58A1"/>
    <w:rsid w:val="003E278A"/>
    <w:rsid w:val="003F0EF3"/>
    <w:rsid w:val="003F50DB"/>
    <w:rsid w:val="004032CF"/>
    <w:rsid w:val="00413520"/>
    <w:rsid w:val="00414F7A"/>
    <w:rsid w:val="00420362"/>
    <w:rsid w:val="0042094F"/>
    <w:rsid w:val="00423656"/>
    <w:rsid w:val="00431D4D"/>
    <w:rsid w:val="004325CB"/>
    <w:rsid w:val="00440A07"/>
    <w:rsid w:val="00462880"/>
    <w:rsid w:val="004664EC"/>
    <w:rsid w:val="0047298C"/>
    <w:rsid w:val="00476F24"/>
    <w:rsid w:val="004909E7"/>
    <w:rsid w:val="0049547C"/>
    <w:rsid w:val="004A6345"/>
    <w:rsid w:val="004B45B0"/>
    <w:rsid w:val="004C55B0"/>
    <w:rsid w:val="004E4179"/>
    <w:rsid w:val="004F0843"/>
    <w:rsid w:val="004F6BA0"/>
    <w:rsid w:val="005000B6"/>
    <w:rsid w:val="00503BEA"/>
    <w:rsid w:val="00513E75"/>
    <w:rsid w:val="00526645"/>
    <w:rsid w:val="00533616"/>
    <w:rsid w:val="00535ABA"/>
    <w:rsid w:val="005371A0"/>
    <w:rsid w:val="0053768B"/>
    <w:rsid w:val="005420F2"/>
    <w:rsid w:val="0054285C"/>
    <w:rsid w:val="00547A88"/>
    <w:rsid w:val="005634B9"/>
    <w:rsid w:val="00564BF4"/>
    <w:rsid w:val="00573EC9"/>
    <w:rsid w:val="00574964"/>
    <w:rsid w:val="00584173"/>
    <w:rsid w:val="00586F38"/>
    <w:rsid w:val="00593CB9"/>
    <w:rsid w:val="00594BC3"/>
    <w:rsid w:val="00595520"/>
    <w:rsid w:val="005A320A"/>
    <w:rsid w:val="005A44B9"/>
    <w:rsid w:val="005B1BA0"/>
    <w:rsid w:val="005B3DB3"/>
    <w:rsid w:val="005D15CA"/>
    <w:rsid w:val="005D390C"/>
    <w:rsid w:val="005E5D90"/>
    <w:rsid w:val="005F3066"/>
    <w:rsid w:val="005F3E61"/>
    <w:rsid w:val="005F3F52"/>
    <w:rsid w:val="005F51F6"/>
    <w:rsid w:val="00604DDD"/>
    <w:rsid w:val="0060610F"/>
    <w:rsid w:val="006115CC"/>
    <w:rsid w:val="00611FC4"/>
    <w:rsid w:val="006143A8"/>
    <w:rsid w:val="006176FB"/>
    <w:rsid w:val="00630FCB"/>
    <w:rsid w:val="00632F10"/>
    <w:rsid w:val="00633147"/>
    <w:rsid w:val="0064017F"/>
    <w:rsid w:val="00640B26"/>
    <w:rsid w:val="00642502"/>
    <w:rsid w:val="00645F96"/>
    <w:rsid w:val="00667D6B"/>
    <w:rsid w:val="006770B2"/>
    <w:rsid w:val="00677CA6"/>
    <w:rsid w:val="006902AC"/>
    <w:rsid w:val="006940E1"/>
    <w:rsid w:val="006A3C72"/>
    <w:rsid w:val="006A6CB2"/>
    <w:rsid w:val="006A7392"/>
    <w:rsid w:val="006B03A1"/>
    <w:rsid w:val="006B66F5"/>
    <w:rsid w:val="006B67D9"/>
    <w:rsid w:val="006C5535"/>
    <w:rsid w:val="006D0589"/>
    <w:rsid w:val="006E134F"/>
    <w:rsid w:val="006E564B"/>
    <w:rsid w:val="006E7154"/>
    <w:rsid w:val="006F05F9"/>
    <w:rsid w:val="006F2673"/>
    <w:rsid w:val="007003CD"/>
    <w:rsid w:val="0070701E"/>
    <w:rsid w:val="0070702F"/>
    <w:rsid w:val="0071480B"/>
    <w:rsid w:val="00724FCC"/>
    <w:rsid w:val="0072632A"/>
    <w:rsid w:val="007358E8"/>
    <w:rsid w:val="00736ECE"/>
    <w:rsid w:val="0074533B"/>
    <w:rsid w:val="00764230"/>
    <w:rsid w:val="0076432E"/>
    <w:rsid w:val="007643BC"/>
    <w:rsid w:val="0076573D"/>
    <w:rsid w:val="00771CF1"/>
    <w:rsid w:val="00776868"/>
    <w:rsid w:val="0078638A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D7362"/>
    <w:rsid w:val="007E4914"/>
    <w:rsid w:val="007E7810"/>
    <w:rsid w:val="007F5CE2"/>
    <w:rsid w:val="007F6611"/>
    <w:rsid w:val="007F7704"/>
    <w:rsid w:val="0080517A"/>
    <w:rsid w:val="00810BAC"/>
    <w:rsid w:val="008175E9"/>
    <w:rsid w:val="00821002"/>
    <w:rsid w:val="008242D7"/>
    <w:rsid w:val="00825578"/>
    <w:rsid w:val="0082577B"/>
    <w:rsid w:val="00826AF5"/>
    <w:rsid w:val="00841F09"/>
    <w:rsid w:val="00843F5A"/>
    <w:rsid w:val="008558E7"/>
    <w:rsid w:val="00860A39"/>
    <w:rsid w:val="00861AEB"/>
    <w:rsid w:val="008623BF"/>
    <w:rsid w:val="00865778"/>
    <w:rsid w:val="0086598B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258D"/>
    <w:rsid w:val="008979B1"/>
    <w:rsid w:val="008A4ABF"/>
    <w:rsid w:val="008A6B25"/>
    <w:rsid w:val="008A6C4F"/>
    <w:rsid w:val="008B389E"/>
    <w:rsid w:val="008B582C"/>
    <w:rsid w:val="008C3C35"/>
    <w:rsid w:val="008C5BCB"/>
    <w:rsid w:val="008D045E"/>
    <w:rsid w:val="008D3F25"/>
    <w:rsid w:val="008D4D82"/>
    <w:rsid w:val="008E0E09"/>
    <w:rsid w:val="008E0E46"/>
    <w:rsid w:val="008E3DDA"/>
    <w:rsid w:val="008E679E"/>
    <w:rsid w:val="008E7116"/>
    <w:rsid w:val="008F143B"/>
    <w:rsid w:val="008F2353"/>
    <w:rsid w:val="008F3882"/>
    <w:rsid w:val="008F3C40"/>
    <w:rsid w:val="008F4B7C"/>
    <w:rsid w:val="009003D2"/>
    <w:rsid w:val="00914DC3"/>
    <w:rsid w:val="00926E47"/>
    <w:rsid w:val="00945E9F"/>
    <w:rsid w:val="00947162"/>
    <w:rsid w:val="00953163"/>
    <w:rsid w:val="00954645"/>
    <w:rsid w:val="009579BE"/>
    <w:rsid w:val="009601FF"/>
    <w:rsid w:val="00960D5D"/>
    <w:rsid w:val="009610D0"/>
    <w:rsid w:val="0096375C"/>
    <w:rsid w:val="009662E6"/>
    <w:rsid w:val="0097095E"/>
    <w:rsid w:val="00976BDA"/>
    <w:rsid w:val="00980328"/>
    <w:rsid w:val="00980F57"/>
    <w:rsid w:val="0098592B"/>
    <w:rsid w:val="00985FC4"/>
    <w:rsid w:val="00990766"/>
    <w:rsid w:val="00991261"/>
    <w:rsid w:val="00992C68"/>
    <w:rsid w:val="009964C4"/>
    <w:rsid w:val="00996E75"/>
    <w:rsid w:val="009A7B81"/>
    <w:rsid w:val="009C317E"/>
    <w:rsid w:val="009D01C0"/>
    <w:rsid w:val="009D6A08"/>
    <w:rsid w:val="009E0A16"/>
    <w:rsid w:val="009E7970"/>
    <w:rsid w:val="009F2EAC"/>
    <w:rsid w:val="009F57E3"/>
    <w:rsid w:val="00A03FAB"/>
    <w:rsid w:val="00A06436"/>
    <w:rsid w:val="00A10F4F"/>
    <w:rsid w:val="00A11067"/>
    <w:rsid w:val="00A11A63"/>
    <w:rsid w:val="00A1704A"/>
    <w:rsid w:val="00A23E9E"/>
    <w:rsid w:val="00A30919"/>
    <w:rsid w:val="00A329F7"/>
    <w:rsid w:val="00A425EB"/>
    <w:rsid w:val="00A45CB7"/>
    <w:rsid w:val="00A47439"/>
    <w:rsid w:val="00A50623"/>
    <w:rsid w:val="00A5575D"/>
    <w:rsid w:val="00A56C78"/>
    <w:rsid w:val="00A72CFA"/>
    <w:rsid w:val="00A72F22"/>
    <w:rsid w:val="00A733BC"/>
    <w:rsid w:val="00A748A6"/>
    <w:rsid w:val="00A749C1"/>
    <w:rsid w:val="00A76A69"/>
    <w:rsid w:val="00A77D0C"/>
    <w:rsid w:val="00A824E7"/>
    <w:rsid w:val="00A879A4"/>
    <w:rsid w:val="00A95BBA"/>
    <w:rsid w:val="00AA0FF8"/>
    <w:rsid w:val="00AC068C"/>
    <w:rsid w:val="00AC0F2C"/>
    <w:rsid w:val="00AC502A"/>
    <w:rsid w:val="00AE378A"/>
    <w:rsid w:val="00AF3A98"/>
    <w:rsid w:val="00AF483D"/>
    <w:rsid w:val="00AF58C1"/>
    <w:rsid w:val="00B03785"/>
    <w:rsid w:val="00B03E68"/>
    <w:rsid w:val="00B06643"/>
    <w:rsid w:val="00B15055"/>
    <w:rsid w:val="00B17FC5"/>
    <w:rsid w:val="00B23D11"/>
    <w:rsid w:val="00B252F1"/>
    <w:rsid w:val="00B26703"/>
    <w:rsid w:val="00B30179"/>
    <w:rsid w:val="00B37B15"/>
    <w:rsid w:val="00B444BE"/>
    <w:rsid w:val="00B4482F"/>
    <w:rsid w:val="00B45C02"/>
    <w:rsid w:val="00B479F1"/>
    <w:rsid w:val="00B66011"/>
    <w:rsid w:val="00B72A1E"/>
    <w:rsid w:val="00B77170"/>
    <w:rsid w:val="00B81E12"/>
    <w:rsid w:val="00B85073"/>
    <w:rsid w:val="00BA1898"/>
    <w:rsid w:val="00BA339B"/>
    <w:rsid w:val="00BB7F67"/>
    <w:rsid w:val="00BC1E7E"/>
    <w:rsid w:val="00BC2E45"/>
    <w:rsid w:val="00BC74E9"/>
    <w:rsid w:val="00BD4241"/>
    <w:rsid w:val="00BD5BB6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4B2B"/>
    <w:rsid w:val="00C066F3"/>
    <w:rsid w:val="00C06865"/>
    <w:rsid w:val="00C07CA9"/>
    <w:rsid w:val="00C10783"/>
    <w:rsid w:val="00C14420"/>
    <w:rsid w:val="00C43E40"/>
    <w:rsid w:val="00C44BB0"/>
    <w:rsid w:val="00C45BBB"/>
    <w:rsid w:val="00C463DD"/>
    <w:rsid w:val="00C62A5B"/>
    <w:rsid w:val="00C646DF"/>
    <w:rsid w:val="00C70809"/>
    <w:rsid w:val="00C709AF"/>
    <w:rsid w:val="00C745C3"/>
    <w:rsid w:val="00C75CB7"/>
    <w:rsid w:val="00C7707E"/>
    <w:rsid w:val="00C805A7"/>
    <w:rsid w:val="00CA2221"/>
    <w:rsid w:val="00CA24A4"/>
    <w:rsid w:val="00CA3137"/>
    <w:rsid w:val="00CB348D"/>
    <w:rsid w:val="00CB34BE"/>
    <w:rsid w:val="00CB353C"/>
    <w:rsid w:val="00CB763D"/>
    <w:rsid w:val="00CD46F5"/>
    <w:rsid w:val="00CD6C29"/>
    <w:rsid w:val="00CE3568"/>
    <w:rsid w:val="00CE4A8F"/>
    <w:rsid w:val="00CE52ED"/>
    <w:rsid w:val="00CF071D"/>
    <w:rsid w:val="00CF116C"/>
    <w:rsid w:val="00CF515A"/>
    <w:rsid w:val="00CF6DC6"/>
    <w:rsid w:val="00D10FE6"/>
    <w:rsid w:val="00D14A25"/>
    <w:rsid w:val="00D15B04"/>
    <w:rsid w:val="00D2031B"/>
    <w:rsid w:val="00D23EAC"/>
    <w:rsid w:val="00D25EC1"/>
    <w:rsid w:val="00D25FE2"/>
    <w:rsid w:val="00D3020E"/>
    <w:rsid w:val="00D37DA9"/>
    <w:rsid w:val="00D406A7"/>
    <w:rsid w:val="00D43252"/>
    <w:rsid w:val="00D44D86"/>
    <w:rsid w:val="00D50B7D"/>
    <w:rsid w:val="00D52012"/>
    <w:rsid w:val="00D649C3"/>
    <w:rsid w:val="00D704E5"/>
    <w:rsid w:val="00D72727"/>
    <w:rsid w:val="00D731DD"/>
    <w:rsid w:val="00D8155E"/>
    <w:rsid w:val="00D85F6E"/>
    <w:rsid w:val="00D92E1D"/>
    <w:rsid w:val="00D978C6"/>
    <w:rsid w:val="00DA0956"/>
    <w:rsid w:val="00DA357F"/>
    <w:rsid w:val="00DA3E12"/>
    <w:rsid w:val="00DA52BB"/>
    <w:rsid w:val="00DB66FA"/>
    <w:rsid w:val="00DC18AD"/>
    <w:rsid w:val="00DD39F3"/>
    <w:rsid w:val="00DE0CB9"/>
    <w:rsid w:val="00DE5105"/>
    <w:rsid w:val="00DF1A1E"/>
    <w:rsid w:val="00DF6A82"/>
    <w:rsid w:val="00DF7CAE"/>
    <w:rsid w:val="00E008EF"/>
    <w:rsid w:val="00E02011"/>
    <w:rsid w:val="00E1773B"/>
    <w:rsid w:val="00E25A09"/>
    <w:rsid w:val="00E423C0"/>
    <w:rsid w:val="00E44A21"/>
    <w:rsid w:val="00E6414C"/>
    <w:rsid w:val="00E7260F"/>
    <w:rsid w:val="00E75D50"/>
    <w:rsid w:val="00E82C50"/>
    <w:rsid w:val="00E86772"/>
    <w:rsid w:val="00E8702D"/>
    <w:rsid w:val="00E916A9"/>
    <w:rsid w:val="00E916DE"/>
    <w:rsid w:val="00E96630"/>
    <w:rsid w:val="00EA4B93"/>
    <w:rsid w:val="00EC0EE1"/>
    <w:rsid w:val="00ED18DC"/>
    <w:rsid w:val="00ED6201"/>
    <w:rsid w:val="00ED7A2A"/>
    <w:rsid w:val="00EE011A"/>
    <w:rsid w:val="00EE4832"/>
    <w:rsid w:val="00EF1D7F"/>
    <w:rsid w:val="00EF4426"/>
    <w:rsid w:val="00EF79F9"/>
    <w:rsid w:val="00F0137E"/>
    <w:rsid w:val="00F21786"/>
    <w:rsid w:val="00F21F15"/>
    <w:rsid w:val="00F2457B"/>
    <w:rsid w:val="00F31207"/>
    <w:rsid w:val="00F3742B"/>
    <w:rsid w:val="00F41FDB"/>
    <w:rsid w:val="00F5197E"/>
    <w:rsid w:val="00F5337D"/>
    <w:rsid w:val="00F56D63"/>
    <w:rsid w:val="00F609A9"/>
    <w:rsid w:val="00F652FC"/>
    <w:rsid w:val="00F74DFC"/>
    <w:rsid w:val="00F80C99"/>
    <w:rsid w:val="00F867EC"/>
    <w:rsid w:val="00F91B2B"/>
    <w:rsid w:val="00F92C98"/>
    <w:rsid w:val="00FA0049"/>
    <w:rsid w:val="00FB66F9"/>
    <w:rsid w:val="00FC03CD"/>
    <w:rsid w:val="00FC0646"/>
    <w:rsid w:val="00FC0826"/>
    <w:rsid w:val="00FC31F4"/>
    <w:rsid w:val="00FC68B7"/>
    <w:rsid w:val="00FD1430"/>
    <w:rsid w:val="00FD3734"/>
    <w:rsid w:val="00FE0B64"/>
    <w:rsid w:val="00FE0F7D"/>
    <w:rsid w:val="00FE6985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CF626A3"/>
  <w15:docId w15:val="{35F24AA5-E3EA-407F-9831-AB4E6964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20E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jc w:val="both"/>
    </w:pPr>
    <w:rPr>
      <w:sz w:val="22"/>
      <w:lang w:val="fr-FR"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outlineLvl w:val="1"/>
    </w:pPr>
  </w:style>
  <w:style w:type="paragraph" w:styleId="Titre3">
    <w:name w:val="heading 3"/>
    <w:basedOn w:val="Normal"/>
    <w:next w:val="Normal"/>
    <w:qFormat/>
    <w:pPr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semiHidden/>
    <w:rsid w:val="00A23E9E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qFormat/>
    <w:rsid w:val="009F2EAC"/>
    <w:rPr>
      <w:sz w:val="16"/>
    </w:rPr>
  </w:style>
  <w:style w:type="paragraph" w:styleId="En-tte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SingleTxtGChar">
    <w:name w:val="_ Single Txt_G Char"/>
    <w:link w:val="SingleTxtG"/>
    <w:qFormat/>
    <w:rsid w:val="00D3020E"/>
    <w:rPr>
      <w:lang w:val="en-GB" w:eastAsia="en-US" w:bidi="ar-SA"/>
    </w:rPr>
  </w:style>
  <w:style w:type="table" w:styleId="Grilledutableau">
    <w:name w:val="Table Grid"/>
    <w:basedOn w:val="Tableau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paragraph" w:styleId="Textedebulles">
    <w:name w:val="Balloon Text"/>
    <w:basedOn w:val="Normal"/>
    <w:link w:val="TextedebullesCar"/>
    <w:rsid w:val="00A95B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95BBA"/>
    <w:rPr>
      <w:rFonts w:ascii="Tahoma" w:hAnsi="Tahoma" w:cs="Tahoma"/>
      <w:sz w:val="16"/>
      <w:szCs w:val="16"/>
      <w:lang w:val="fr-FR" w:eastAsia="en-US"/>
    </w:rPr>
  </w:style>
  <w:style w:type="character" w:customStyle="1" w:styleId="H23GChar">
    <w:name w:val="_ H_2/3_G Char"/>
    <w:link w:val="H23G"/>
    <w:locked/>
    <w:rsid w:val="0001496B"/>
    <w:rPr>
      <w:b/>
      <w:sz w:val="22"/>
      <w:lang w:val="fr-FR" w:eastAsia="en-US"/>
    </w:rPr>
  </w:style>
  <w:style w:type="character" w:customStyle="1" w:styleId="PieddepageCar">
    <w:name w:val="Pied de page Car"/>
    <w:aliases w:val="3_G Car"/>
    <w:link w:val="Pieddepage"/>
    <w:uiPriority w:val="99"/>
    <w:rsid w:val="00CF515A"/>
    <w:rPr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nece-fs1.unog.un.org\data\Shares\Groups\Tran\DANGER\ADN%202015\Corrections\www.unece.org\trans\danger\danger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862A2-109C-434F-A1BC-95E718D04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D28AF-2EEA-45E9-8234-3ADD86139EC4}"/>
</file>

<file path=customXml/itemProps3.xml><?xml version="1.0" encoding="utf-8"?>
<ds:datastoreItem xmlns:ds="http://schemas.openxmlformats.org/officeDocument/2006/customXml" ds:itemID="{87DA1EFA-B062-4CF4-B442-7DFC7A010D3C}"/>
</file>

<file path=customXml/itemProps4.xml><?xml version="1.0" encoding="utf-8"?>
<ds:datastoreItem xmlns:ds="http://schemas.openxmlformats.org/officeDocument/2006/customXml" ds:itemID="{D0F53B66-1A10-43C7-BD5C-DCB6844DD3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Rectificatif</vt:lpstr>
      <vt:lpstr>Rectificatif</vt:lpstr>
    </vt:vector>
  </TitlesOfParts>
  <Company>UNECE</Company>
  <LinksUpToDate>false</LinksUpToDate>
  <CharactersWithSpaces>7613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www.unece.org/trans/danger/danger.html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ECE/TRANS/276/Corr.1</dc:title>
  <dc:subject/>
  <dc:creator>Collet</dc:creator>
  <cp:keywords/>
  <dc:description/>
  <cp:lastModifiedBy>Sandrine Clere</cp:lastModifiedBy>
  <cp:revision>2</cp:revision>
  <cp:lastPrinted>2017-01-06T10:35:00Z</cp:lastPrinted>
  <dcterms:created xsi:type="dcterms:W3CDTF">2020-04-17T07:02:00Z</dcterms:created>
  <dcterms:modified xsi:type="dcterms:W3CDTF">2020-04-17T07:02:00Z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