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9B29F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6F77C7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52C54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668F7B" w14:textId="5C32C73C" w:rsidR="00F35BAF" w:rsidRPr="00DB58B5" w:rsidRDefault="00025AC7" w:rsidP="00025AC7">
            <w:pPr>
              <w:jc w:val="right"/>
            </w:pPr>
            <w:r w:rsidRPr="00025AC7">
              <w:rPr>
                <w:sz w:val="40"/>
              </w:rPr>
              <w:t>ECE</w:t>
            </w:r>
            <w:r>
              <w:t>/TRANS/WP.11/246/Add.1</w:t>
            </w:r>
          </w:p>
        </w:tc>
      </w:tr>
      <w:tr w:rsidR="00F35BAF" w:rsidRPr="00DB58B5" w14:paraId="18C0D4B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A6B39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975149" wp14:editId="3B1610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456CA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211C6B" w14:textId="77777777" w:rsidR="00F35BAF" w:rsidRDefault="00025AC7" w:rsidP="00C97039">
            <w:pPr>
              <w:spacing w:before="240"/>
            </w:pPr>
            <w:r>
              <w:t>Distr. générale</w:t>
            </w:r>
          </w:p>
          <w:p w14:paraId="7AEE3DAA" w14:textId="4681AF8C" w:rsidR="00025AC7" w:rsidRDefault="00025AC7" w:rsidP="00025AC7">
            <w:pPr>
              <w:spacing w:line="240" w:lineRule="exact"/>
            </w:pPr>
            <w:r>
              <w:t>21 février 2022</w:t>
            </w:r>
          </w:p>
          <w:p w14:paraId="5C77F63D" w14:textId="77777777" w:rsidR="00025AC7" w:rsidRDefault="00025AC7" w:rsidP="00025AC7">
            <w:pPr>
              <w:spacing w:line="240" w:lineRule="exact"/>
            </w:pPr>
            <w:r>
              <w:t>Français</w:t>
            </w:r>
          </w:p>
          <w:p w14:paraId="0366C5D9" w14:textId="26ACF2AD" w:rsidR="00025AC7" w:rsidRPr="00DB58B5" w:rsidRDefault="00025AC7" w:rsidP="00025AC7">
            <w:pPr>
              <w:spacing w:line="240" w:lineRule="exact"/>
            </w:pPr>
            <w:r>
              <w:t>Original : anglais</w:t>
            </w:r>
          </w:p>
        </w:tc>
      </w:tr>
    </w:tbl>
    <w:p w14:paraId="38AC99B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091CE48" w14:textId="63E10091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AAD234B" w14:textId="74DBC151" w:rsidR="00025AC7" w:rsidRPr="00685843" w:rsidRDefault="00025AC7" w:rsidP="003916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Groupe de travail </w:t>
      </w:r>
      <w:r w:rsidR="00476EFE">
        <w:rPr>
          <w:b/>
          <w:sz w:val="24"/>
          <w:szCs w:val="24"/>
        </w:rPr>
        <w:t>du transport des denrées périssables</w:t>
      </w:r>
    </w:p>
    <w:p w14:paraId="2F2FB908" w14:textId="7DBF53C9" w:rsidR="00025AC7" w:rsidRPr="00F30D47" w:rsidRDefault="00025AC7" w:rsidP="003916DE">
      <w:pPr>
        <w:spacing w:before="120"/>
        <w:rPr>
          <w:b/>
        </w:rPr>
      </w:pPr>
      <w:r>
        <w:rPr>
          <w:b/>
        </w:rPr>
        <w:t xml:space="preserve">Soixante-dix-huitième </w:t>
      </w:r>
      <w:r w:rsidRPr="00F30D47">
        <w:rPr>
          <w:b/>
        </w:rPr>
        <w:t>session</w:t>
      </w:r>
    </w:p>
    <w:p w14:paraId="13A13CF9" w14:textId="4799B8BC" w:rsidR="00025AC7" w:rsidRPr="00195098" w:rsidRDefault="00025AC7" w:rsidP="00025AC7">
      <w:pPr>
        <w:rPr>
          <w:lang w:val="fr-FR"/>
        </w:rPr>
      </w:pPr>
      <w:r w:rsidRPr="00195098">
        <w:rPr>
          <w:lang w:val="fr-FR"/>
        </w:rPr>
        <w:t>Genève, 3-6</w:t>
      </w:r>
      <w:r>
        <w:rPr>
          <w:lang w:val="fr-FR"/>
        </w:rPr>
        <w:t> </w:t>
      </w:r>
      <w:r w:rsidRPr="00195098">
        <w:rPr>
          <w:lang w:val="fr-FR"/>
        </w:rPr>
        <w:t>mai 2022</w:t>
      </w:r>
    </w:p>
    <w:p w14:paraId="2BACDC73" w14:textId="0BE55C36" w:rsidR="00025AC7" w:rsidRPr="00195098" w:rsidRDefault="00025AC7" w:rsidP="00025AC7">
      <w:pPr>
        <w:rPr>
          <w:lang w:val="fr-FR"/>
        </w:rPr>
      </w:pPr>
      <w:r w:rsidRPr="00195098">
        <w:rPr>
          <w:lang w:val="fr-FR"/>
        </w:rPr>
        <w:t>Point</w:t>
      </w:r>
      <w:r>
        <w:rPr>
          <w:lang w:val="fr-FR"/>
        </w:rPr>
        <w:t> </w:t>
      </w:r>
      <w:r w:rsidRPr="00195098">
        <w:rPr>
          <w:lang w:val="fr-FR"/>
        </w:rPr>
        <w:t>1 de l</w:t>
      </w:r>
      <w:r>
        <w:rPr>
          <w:lang w:val="fr-FR"/>
        </w:rPr>
        <w:t>’</w:t>
      </w:r>
      <w:r w:rsidRPr="00195098">
        <w:rPr>
          <w:lang w:val="fr-FR"/>
        </w:rPr>
        <w:t>ordre du jour provisoire</w:t>
      </w:r>
    </w:p>
    <w:p w14:paraId="2191DFE7" w14:textId="77777777" w:rsidR="00025AC7" w:rsidRPr="00195098" w:rsidRDefault="00025AC7" w:rsidP="00025AC7">
      <w:pPr>
        <w:rPr>
          <w:b/>
          <w:lang w:val="fr-FR"/>
        </w:rPr>
      </w:pPr>
      <w:r w:rsidRPr="00195098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195098">
        <w:rPr>
          <w:b/>
          <w:bCs/>
          <w:lang w:val="fr-FR"/>
        </w:rPr>
        <w:t>ordre du jour</w:t>
      </w:r>
    </w:p>
    <w:p w14:paraId="74475644" w14:textId="77777777" w:rsidR="00025AC7" w:rsidRPr="00195098" w:rsidRDefault="00025AC7" w:rsidP="00025AC7">
      <w:pPr>
        <w:pStyle w:val="HCh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>Ordre du jour provisoire de la soixante-dix-huitième session</w:t>
      </w:r>
    </w:p>
    <w:p w14:paraId="6FC55521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>Additif</w:t>
      </w:r>
    </w:p>
    <w:p w14:paraId="005FB885" w14:textId="77777777" w:rsidR="00025AC7" w:rsidRPr="00195098" w:rsidRDefault="00025AC7" w:rsidP="00025AC7">
      <w:pPr>
        <w:pStyle w:val="HCh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>Annotations</w:t>
      </w:r>
    </w:p>
    <w:p w14:paraId="73367E96" w14:textId="77777777" w:rsidR="00025AC7" w:rsidRPr="00195098" w:rsidRDefault="00025AC7" w:rsidP="00025AC7">
      <w:pPr>
        <w:pStyle w:val="H1G"/>
        <w:rPr>
          <w:lang w:val="fr-FR"/>
        </w:rPr>
      </w:pPr>
      <w:r w:rsidRPr="00195098">
        <w:rPr>
          <w:lang w:val="fr-FR"/>
        </w:rPr>
        <w:tab/>
        <w:t>1.</w:t>
      </w:r>
      <w:r w:rsidRPr="00195098">
        <w:rPr>
          <w:lang w:val="fr-FR"/>
        </w:rPr>
        <w:tab/>
        <w:t>Adoption de l</w:t>
      </w:r>
      <w:r>
        <w:rPr>
          <w:lang w:val="fr-FR"/>
        </w:rPr>
        <w:t>’</w:t>
      </w:r>
      <w:r w:rsidRPr="00195098">
        <w:rPr>
          <w:lang w:val="fr-FR"/>
        </w:rPr>
        <w:t>ordre du jour</w:t>
      </w:r>
    </w:p>
    <w:p w14:paraId="0CA32A25" w14:textId="77777777" w:rsidR="00025AC7" w:rsidRPr="00195098" w:rsidRDefault="00025AC7" w:rsidP="00025AC7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Conformément au Règlement intérieur</w:t>
      </w:r>
      <w:r w:rsidRPr="00195098">
        <w:rPr>
          <w:b/>
          <w:bCs/>
          <w:lang w:val="fr-FR"/>
        </w:rPr>
        <w:t xml:space="preserve"> </w:t>
      </w:r>
      <w:r w:rsidRPr="00195098">
        <w:rPr>
          <w:lang w:val="fr-FR"/>
        </w:rPr>
        <w:t>du Groupe de travail du transport des denrées périssables (WP.11), le premier point de l</w:t>
      </w:r>
      <w:r>
        <w:rPr>
          <w:lang w:val="fr-FR"/>
        </w:rPr>
        <w:t>’</w:t>
      </w:r>
      <w:r w:rsidRPr="00195098">
        <w:rPr>
          <w:lang w:val="fr-FR"/>
        </w:rPr>
        <w:t>ordre du jour provisoire est l</w:t>
      </w:r>
      <w:r>
        <w:rPr>
          <w:lang w:val="fr-FR"/>
        </w:rPr>
        <w:t>’</w:t>
      </w:r>
      <w:r w:rsidRPr="00195098">
        <w:rPr>
          <w:lang w:val="fr-FR"/>
        </w:rPr>
        <w:t>adoption de l</w:t>
      </w:r>
      <w:r>
        <w:rPr>
          <w:lang w:val="fr-FR"/>
        </w:rPr>
        <w:t>’</w:t>
      </w:r>
      <w:r w:rsidRPr="00195098">
        <w:rPr>
          <w:lang w:val="fr-FR"/>
        </w:rPr>
        <w:t>ordre du jour.</w:t>
      </w:r>
    </w:p>
    <w:p w14:paraId="6A9493A6" w14:textId="274D229B" w:rsidR="00025AC7" w:rsidRPr="00195098" w:rsidRDefault="00025AC7" w:rsidP="00025AC7">
      <w:pPr>
        <w:pStyle w:val="H1G"/>
        <w:rPr>
          <w:lang w:val="fr-FR"/>
        </w:rPr>
      </w:pPr>
      <w:r w:rsidRPr="00195098">
        <w:rPr>
          <w:lang w:val="fr-FR"/>
        </w:rPr>
        <w:tab/>
        <w:t>2.</w:t>
      </w:r>
      <w:r w:rsidRPr="00195098">
        <w:rPr>
          <w:lang w:val="fr-FR"/>
        </w:rPr>
        <w:tab/>
        <w:t>Activités des organes de la CEE qui sont d</w:t>
      </w:r>
      <w:r>
        <w:rPr>
          <w:lang w:val="fr-FR"/>
        </w:rPr>
        <w:t>’</w:t>
      </w:r>
      <w:r w:rsidRPr="00195098">
        <w:rPr>
          <w:lang w:val="fr-FR"/>
        </w:rPr>
        <w:t>un intérêt pour le Groupe de</w:t>
      </w:r>
      <w:r w:rsidR="00476EFE">
        <w:rPr>
          <w:lang w:val="fr-FR"/>
        </w:rPr>
        <w:t> </w:t>
      </w:r>
      <w:r w:rsidRPr="00195098">
        <w:rPr>
          <w:lang w:val="fr-FR"/>
        </w:rPr>
        <w:t>travail</w:t>
      </w:r>
    </w:p>
    <w:p w14:paraId="60F128B6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lang w:val="fr-FR"/>
        </w:rPr>
        <w:tab/>
        <w:t>a)</w:t>
      </w:r>
      <w:r w:rsidRPr="00195098">
        <w:rPr>
          <w:lang w:val="fr-FR"/>
        </w:rPr>
        <w:tab/>
        <w:t>Comité des transports intérieurs</w:t>
      </w:r>
    </w:p>
    <w:p w14:paraId="1EB3AD0E" w14:textId="7A0C84CC" w:rsidR="00025AC7" w:rsidRPr="00195098" w:rsidRDefault="00025AC7" w:rsidP="00025AC7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est invité à prendre note des paragraphes pertinents du rapport du Comité des transports intérieurs sur sa quatre-vingt-quatrième session (22-25</w:t>
      </w:r>
      <w:r w:rsidR="00476EFE">
        <w:rPr>
          <w:lang w:val="fr-FR"/>
        </w:rPr>
        <w:t> </w:t>
      </w:r>
      <w:r w:rsidRPr="00195098">
        <w:rPr>
          <w:lang w:val="fr-FR"/>
        </w:rPr>
        <w:t>février 2022)</w:t>
      </w:r>
      <w:r>
        <w:rPr>
          <w:lang w:val="fr-FR"/>
        </w:rPr>
        <w:t xml:space="preserve"> </w:t>
      </w:r>
      <w:r w:rsidRPr="003228DD">
        <w:rPr>
          <w:lang w:val="fr-FR"/>
        </w:rPr>
        <w:t>(ECE/TRANS/316)</w:t>
      </w:r>
      <w:r w:rsidRPr="00195098">
        <w:rPr>
          <w:lang w:val="fr-FR"/>
        </w:rPr>
        <w:t>.</w:t>
      </w:r>
    </w:p>
    <w:p w14:paraId="6E02AAE1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b)</w:t>
      </w:r>
      <w:r w:rsidRPr="00195098">
        <w:rPr>
          <w:lang w:val="fr-FR"/>
        </w:rPr>
        <w:tab/>
      </w:r>
      <w:r w:rsidRPr="00025AC7">
        <w:rPr>
          <w:lang w:val="fr-FR"/>
        </w:rPr>
        <w:t>Groupe</w:t>
      </w:r>
      <w:r w:rsidRPr="00195098">
        <w:rPr>
          <w:bCs/>
          <w:lang w:val="fr-FR"/>
        </w:rPr>
        <w:t xml:space="preserve"> de travail des normes de qualité des produits agricoles</w:t>
      </w:r>
    </w:p>
    <w:p w14:paraId="77626DCD" w14:textId="77777777" w:rsidR="00025AC7" w:rsidRPr="00195098" w:rsidRDefault="00025AC7" w:rsidP="00025AC7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Au cours du premier semestre de 2022, les activités du Groupe de travail des normes de qualité des produits agricoles (WP.7) présentant un intérêt pour le WP.11 ont été les suivantes</w:t>
      </w:r>
      <w:r>
        <w:rPr>
          <w:lang w:val="fr-FR"/>
        </w:rPr>
        <w:t> </w:t>
      </w:r>
      <w:r w:rsidRPr="00195098">
        <w:rPr>
          <w:lang w:val="fr-FR"/>
        </w:rPr>
        <w:t>:</w:t>
      </w:r>
    </w:p>
    <w:p w14:paraId="161B3940" w14:textId="559EDC0A" w:rsidR="00025AC7" w:rsidRPr="00284BF7" w:rsidRDefault="00025AC7" w:rsidP="00476EFE">
      <w:pPr>
        <w:pStyle w:val="Bullet1G"/>
        <w:rPr>
          <w:lang w:val="fr-FR"/>
        </w:rPr>
      </w:pPr>
      <w:hyperlink r:id="rId8" w:history="1">
        <w:r w:rsidRPr="00284BF7">
          <w:rPr>
            <w:lang w:val="fr-FR"/>
          </w:rPr>
          <w:t>Soixante-dixième session de la Section spécialisée de la normalisation des fruits et légumes frais (GE.1), 16-18</w:t>
        </w:r>
        <w:r w:rsidR="00476EFE" w:rsidRPr="00284BF7">
          <w:rPr>
            <w:lang w:val="fr-FR"/>
          </w:rPr>
          <w:t> </w:t>
        </w:r>
        <w:r w:rsidRPr="00284BF7">
          <w:rPr>
            <w:lang w:val="fr-FR"/>
          </w:rPr>
          <w:t>mai 2022, Genève</w:t>
        </w:r>
        <w:r w:rsidR="00476EFE" w:rsidRPr="00284BF7">
          <w:rPr>
            <w:lang w:val="fr-FR"/>
          </w:rPr>
          <w:t> </w:t>
        </w:r>
        <w:r w:rsidRPr="00284BF7">
          <w:rPr>
            <w:lang w:val="fr-FR"/>
          </w:rPr>
          <w:t>;</w:t>
        </w:r>
      </w:hyperlink>
    </w:p>
    <w:p w14:paraId="2D7015C2" w14:textId="3F438D32" w:rsidR="00025AC7" w:rsidRPr="00284BF7" w:rsidRDefault="00025AC7" w:rsidP="00476EFE">
      <w:pPr>
        <w:pStyle w:val="Bullet1G"/>
        <w:rPr>
          <w:lang w:val="fr-FR"/>
        </w:rPr>
      </w:pPr>
      <w:hyperlink r:id="rId9" w:history="1">
        <w:r w:rsidRPr="00284BF7">
          <w:rPr>
            <w:lang w:val="fr-FR"/>
          </w:rPr>
          <w:t>Soixante-neuvième session de la Section spécialisée de la normalisation des produits secs et séchés (GE.2), 15-17</w:t>
        </w:r>
        <w:r w:rsidR="00476EFE" w:rsidRPr="00284BF7">
          <w:rPr>
            <w:lang w:val="fr-FR"/>
          </w:rPr>
          <w:t> </w:t>
        </w:r>
        <w:r w:rsidRPr="00284BF7">
          <w:rPr>
            <w:lang w:val="fr-FR"/>
          </w:rPr>
          <w:t>juin 2022, Genève</w:t>
        </w:r>
        <w:r w:rsidR="00476EFE" w:rsidRPr="00284BF7">
          <w:rPr>
            <w:lang w:val="fr-FR"/>
          </w:rPr>
          <w:t> </w:t>
        </w:r>
        <w:r w:rsidRPr="00284BF7">
          <w:rPr>
            <w:lang w:val="fr-FR"/>
          </w:rPr>
          <w:t>;</w:t>
        </w:r>
      </w:hyperlink>
    </w:p>
    <w:p w14:paraId="3FFF6E38" w14:textId="78803238" w:rsidR="00025AC7" w:rsidRPr="00195098" w:rsidRDefault="00025AC7" w:rsidP="00025AC7">
      <w:pPr>
        <w:pStyle w:val="SingleTxtG"/>
        <w:ind w:firstLine="567"/>
        <w:rPr>
          <w:spacing w:val="-3"/>
          <w:lang w:val="fr-FR"/>
        </w:rPr>
      </w:pPr>
      <w:r w:rsidRPr="00195098">
        <w:rPr>
          <w:lang w:val="fr-FR"/>
        </w:rPr>
        <w:t xml:space="preserve">Le </w:t>
      </w:r>
      <w:r w:rsidRPr="00284BF7">
        <w:rPr>
          <w:lang w:val="fr-FR"/>
        </w:rPr>
        <w:t>dernier des outils</w:t>
      </w:r>
      <w:r w:rsidR="00284BF7" w:rsidRPr="00284BF7">
        <w:rPr>
          <w:lang w:val="fr-FR"/>
        </w:rPr>
        <w:t xml:space="preserve"> </w:t>
      </w:r>
      <w:r w:rsidRPr="00284BF7">
        <w:rPr>
          <w:lang w:val="fr-FR"/>
        </w:rPr>
        <w:t>conçus</w:t>
      </w:r>
      <w:r w:rsidRPr="00195098">
        <w:rPr>
          <w:lang w:val="fr-FR"/>
        </w:rPr>
        <w:t xml:space="preserve"> par la Commission économique pour l</w:t>
      </w:r>
      <w:r>
        <w:rPr>
          <w:lang w:val="fr-FR"/>
        </w:rPr>
        <w:t>’</w:t>
      </w:r>
      <w:r w:rsidRPr="00195098">
        <w:rPr>
          <w:lang w:val="fr-FR"/>
        </w:rPr>
        <w:t>Europe (CEE) pour lutter contre la perte et le gaspillage de denrées alimentaires est disponible à l</w:t>
      </w:r>
      <w:r>
        <w:rPr>
          <w:lang w:val="fr-FR"/>
        </w:rPr>
        <w:t>’</w:t>
      </w:r>
      <w:r w:rsidRPr="00195098">
        <w:rPr>
          <w:lang w:val="fr-FR"/>
        </w:rPr>
        <w:t>adresse suivante</w:t>
      </w:r>
      <w:r w:rsidR="00476EFE">
        <w:rPr>
          <w:lang w:val="fr-FR"/>
        </w:rPr>
        <w:t> </w:t>
      </w:r>
      <w:r w:rsidRPr="00195098">
        <w:rPr>
          <w:lang w:val="fr-FR"/>
        </w:rPr>
        <w:t>: https://unece.org/trade/wp7/food-loss-and-waste.</w:t>
      </w:r>
    </w:p>
    <w:p w14:paraId="453443C5" w14:textId="39898C81" w:rsidR="00025AC7" w:rsidRPr="00195098" w:rsidRDefault="00025AC7" w:rsidP="00025AC7">
      <w:pPr>
        <w:pStyle w:val="SingleTxtG"/>
        <w:ind w:firstLine="567"/>
        <w:rPr>
          <w:spacing w:val="-3"/>
          <w:lang w:val="fr-FR"/>
        </w:rPr>
      </w:pPr>
      <w:r w:rsidRPr="00195098">
        <w:rPr>
          <w:lang w:val="fr-FR"/>
        </w:rPr>
        <w:lastRenderedPageBreak/>
        <w:t>On trouvera de plus amples informations sur ces activités et d</w:t>
      </w:r>
      <w:r>
        <w:rPr>
          <w:lang w:val="fr-FR"/>
        </w:rPr>
        <w:t>’</w:t>
      </w:r>
      <w:r w:rsidRPr="00195098">
        <w:rPr>
          <w:lang w:val="fr-FR"/>
        </w:rPr>
        <w:t>autres sur le site Web du WP.7, à l</w:t>
      </w:r>
      <w:r>
        <w:rPr>
          <w:lang w:val="fr-FR"/>
        </w:rPr>
        <w:t>’</w:t>
      </w:r>
      <w:r w:rsidRPr="00195098">
        <w:rPr>
          <w:lang w:val="fr-FR"/>
        </w:rPr>
        <w:t>adresse suivante</w:t>
      </w:r>
      <w:r w:rsidR="0046640D">
        <w:rPr>
          <w:lang w:val="fr-FR"/>
        </w:rPr>
        <w:t> </w:t>
      </w:r>
      <w:r w:rsidRPr="00195098">
        <w:rPr>
          <w:lang w:val="fr-FR"/>
        </w:rPr>
        <w:t>: https://unece.org/trade/working-party-agricultural-quality-standards-wp7.</w:t>
      </w:r>
    </w:p>
    <w:p w14:paraId="0118A5DA" w14:textId="288700A3" w:rsidR="00025AC7" w:rsidRPr="00195098" w:rsidRDefault="00025AC7" w:rsidP="00025AC7">
      <w:pPr>
        <w:pStyle w:val="H1G"/>
        <w:rPr>
          <w:lang w:val="fr-FR"/>
        </w:rPr>
      </w:pPr>
      <w:r w:rsidRPr="00195098">
        <w:rPr>
          <w:lang w:val="fr-FR"/>
        </w:rPr>
        <w:tab/>
        <w:t>3.</w:t>
      </w:r>
      <w:r w:rsidRPr="00195098">
        <w:rPr>
          <w:lang w:val="fr-FR"/>
        </w:rPr>
        <w:tab/>
        <w:t>Activités d</w:t>
      </w:r>
      <w:r>
        <w:rPr>
          <w:lang w:val="fr-FR"/>
        </w:rPr>
        <w:t>’</w:t>
      </w:r>
      <w:r w:rsidRPr="00195098">
        <w:rPr>
          <w:lang w:val="fr-FR"/>
        </w:rPr>
        <w:t>autres organisations internationales qui s</w:t>
      </w:r>
      <w:r>
        <w:rPr>
          <w:lang w:val="fr-FR"/>
        </w:rPr>
        <w:t>’</w:t>
      </w:r>
      <w:r w:rsidRPr="00195098">
        <w:rPr>
          <w:lang w:val="fr-FR"/>
        </w:rPr>
        <w:t>occupent des</w:t>
      </w:r>
      <w:r w:rsidR="0046640D">
        <w:rPr>
          <w:lang w:val="fr-FR"/>
        </w:rPr>
        <w:t> </w:t>
      </w:r>
      <w:r w:rsidRPr="00195098">
        <w:rPr>
          <w:lang w:val="fr-FR"/>
        </w:rPr>
        <w:t>problèmes intéressant le Groupe de travail</w:t>
      </w:r>
    </w:p>
    <w:p w14:paraId="299F4209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a)</w:t>
      </w:r>
      <w:r w:rsidRPr="00195098">
        <w:rPr>
          <w:lang w:val="fr-FR"/>
        </w:rPr>
        <w:tab/>
      </w:r>
      <w:r w:rsidRPr="00025AC7">
        <w:rPr>
          <w:lang w:val="fr-FR"/>
        </w:rPr>
        <w:t>Institut</w:t>
      </w:r>
      <w:r w:rsidRPr="00195098">
        <w:rPr>
          <w:bCs/>
          <w:lang w:val="fr-FR"/>
        </w:rPr>
        <w:t xml:space="preserve"> international du froid (IIF)</w:t>
      </w:r>
    </w:p>
    <w:p w14:paraId="5DB522B1" w14:textId="2CAE467F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travail sera </w:t>
      </w:r>
      <w:r w:rsidRPr="0046640D">
        <w:rPr>
          <w:spacing w:val="-3"/>
          <w:lang w:val="fr-FR"/>
        </w:rPr>
        <w:t>informé</w:t>
      </w:r>
      <w:r w:rsidRPr="00195098">
        <w:rPr>
          <w:lang w:val="fr-FR"/>
        </w:rPr>
        <w:t xml:space="preserve"> des résultats de la réunion de la Sous-Commission du transport réfrigéré de l</w:t>
      </w:r>
      <w:r>
        <w:rPr>
          <w:lang w:val="fr-FR"/>
        </w:rPr>
        <w:t>’</w:t>
      </w:r>
      <w:r w:rsidRPr="00195098">
        <w:rPr>
          <w:lang w:val="fr-FR"/>
        </w:rPr>
        <w:t>IIF, qui s</w:t>
      </w:r>
      <w:r>
        <w:rPr>
          <w:lang w:val="fr-FR"/>
        </w:rPr>
        <w:t>’</w:t>
      </w:r>
      <w:r w:rsidRPr="00195098">
        <w:rPr>
          <w:lang w:val="fr-FR"/>
        </w:rPr>
        <w:t>est tenue par vidéoconférence le 26</w:t>
      </w:r>
      <w:r w:rsidR="0046640D">
        <w:rPr>
          <w:lang w:val="fr-FR"/>
        </w:rPr>
        <w:t> </w:t>
      </w:r>
      <w:r w:rsidRPr="00195098">
        <w:rPr>
          <w:lang w:val="fr-FR"/>
        </w:rPr>
        <w:t>janvier 2022 (document informel INF.2).</w:t>
      </w:r>
    </w:p>
    <w:p w14:paraId="0900DA53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b)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Transfrigoroute International</w:t>
      </w:r>
    </w:p>
    <w:p w14:paraId="00C4613F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représentant de Transfrigoroute International </w:t>
      </w:r>
      <w:r>
        <w:rPr>
          <w:lang w:val="fr-FR"/>
        </w:rPr>
        <w:t>sera</w:t>
      </w:r>
      <w:r w:rsidRPr="00195098">
        <w:rPr>
          <w:lang w:val="fr-FR"/>
        </w:rPr>
        <w:t xml:space="preserve"> invité à présenter les activités récemment menées par son organisation.</w:t>
      </w:r>
    </w:p>
    <w:p w14:paraId="08D35F1E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c)</w:t>
      </w:r>
      <w:r w:rsidRPr="00195098">
        <w:rPr>
          <w:lang w:val="fr-FR"/>
        </w:rPr>
        <w:tab/>
      </w:r>
      <w:r w:rsidRPr="00025AC7">
        <w:rPr>
          <w:lang w:val="fr-FR"/>
        </w:rPr>
        <w:t>Organisations</w:t>
      </w:r>
      <w:r w:rsidRPr="00195098">
        <w:rPr>
          <w:bCs/>
          <w:lang w:val="fr-FR"/>
        </w:rPr>
        <w:t xml:space="preserve"> de normalisation</w:t>
      </w:r>
    </w:p>
    <w:p w14:paraId="2FF4C257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Les délégations participant aux travaux des organisations de normalisation s</w:t>
      </w:r>
      <w:r>
        <w:rPr>
          <w:lang w:val="fr-FR"/>
        </w:rPr>
        <w:t>er</w:t>
      </w:r>
      <w:r w:rsidRPr="00195098">
        <w:rPr>
          <w:lang w:val="fr-FR"/>
        </w:rPr>
        <w:t>ont invitées à informer le Groupe de travail de l</w:t>
      </w:r>
      <w:r>
        <w:rPr>
          <w:lang w:val="fr-FR"/>
        </w:rPr>
        <w:t>’</w:t>
      </w:r>
      <w:r w:rsidRPr="00195098">
        <w:rPr>
          <w:lang w:val="fr-FR"/>
        </w:rPr>
        <w:t>état d</w:t>
      </w:r>
      <w:r>
        <w:rPr>
          <w:lang w:val="fr-FR"/>
        </w:rPr>
        <w:t>’</w:t>
      </w:r>
      <w:r w:rsidRPr="00195098">
        <w:rPr>
          <w:lang w:val="fr-FR"/>
        </w:rPr>
        <w:t>avancement des travaux d</w:t>
      </w:r>
      <w:r>
        <w:rPr>
          <w:lang w:val="fr-FR"/>
        </w:rPr>
        <w:t>’</w:t>
      </w:r>
      <w:r w:rsidRPr="00195098">
        <w:rPr>
          <w:lang w:val="fr-FR"/>
        </w:rPr>
        <w:t>élaboration de normes concernant le transport avec régulation de température, ainsi que des incidences que ces travaux pourraient avoir sur l</w:t>
      </w:r>
      <w:r>
        <w:rPr>
          <w:lang w:val="fr-FR"/>
        </w:rPr>
        <w:t>’</w:t>
      </w:r>
      <w:r w:rsidRPr="00195098">
        <w:rPr>
          <w:lang w:val="fr-FR"/>
        </w:rPr>
        <w:t>Accord relatif aux transports internationaux de denrées périssables et aux engins spéciaux à utiliser pour ces transports (ATP).</w:t>
      </w:r>
    </w:p>
    <w:p w14:paraId="5BD04AAC" w14:textId="77777777" w:rsidR="00025AC7" w:rsidRPr="0046640D" w:rsidRDefault="00025AC7" w:rsidP="0046640D">
      <w:pPr>
        <w:pStyle w:val="H1G"/>
      </w:pPr>
      <w:r w:rsidRPr="0046640D">
        <w:tab/>
        <w:t>4.</w:t>
      </w:r>
      <w:r w:rsidRPr="0046640D">
        <w:tab/>
        <w:t>État et mise en œuvre de l’Accord relatif aux transports internationaux de denrées périssables et aux engins spéciaux à utiliser pour ces transports (ATP)</w:t>
      </w:r>
    </w:p>
    <w:p w14:paraId="60CDA07B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a)</w:t>
      </w:r>
      <w:r w:rsidRPr="00195098">
        <w:rPr>
          <w:lang w:val="fr-FR"/>
        </w:rPr>
        <w:tab/>
      </w:r>
      <w:r w:rsidRPr="00025AC7">
        <w:rPr>
          <w:lang w:val="fr-FR"/>
        </w:rPr>
        <w:t>État</w:t>
      </w:r>
      <w:r w:rsidRPr="00195098">
        <w:rPr>
          <w:bCs/>
          <w:lang w:val="fr-FR"/>
        </w:rPr>
        <w:t xml:space="preserve">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Accord</w:t>
      </w:r>
    </w:p>
    <w:p w14:paraId="4B9277BC" w14:textId="4F9FE7F5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Il y a eu deux nouvelles adhésions à l</w:t>
      </w:r>
      <w:r>
        <w:rPr>
          <w:lang w:val="fr-FR"/>
        </w:rPr>
        <w:t>’</w:t>
      </w:r>
      <w:r w:rsidRPr="00195098">
        <w:rPr>
          <w:lang w:val="fr-FR"/>
        </w:rPr>
        <w:t>ATP depuis la dernière session (Iran (République islamique d</w:t>
      </w:r>
      <w:r>
        <w:rPr>
          <w:lang w:val="fr-FR"/>
        </w:rPr>
        <w:t>’</w:t>
      </w:r>
      <w:r w:rsidRPr="00195098">
        <w:rPr>
          <w:lang w:val="fr-FR"/>
        </w:rPr>
        <w:t>), le 2</w:t>
      </w:r>
      <w:r w:rsidR="0046640D">
        <w:rPr>
          <w:lang w:val="fr-FR"/>
        </w:rPr>
        <w:t> </w:t>
      </w:r>
      <w:r w:rsidRPr="00195098">
        <w:rPr>
          <w:lang w:val="fr-FR"/>
        </w:rPr>
        <w:t>décembre 2021, et Arménie, le 25</w:t>
      </w:r>
      <w:r w:rsidR="0046640D">
        <w:rPr>
          <w:lang w:val="fr-FR"/>
        </w:rPr>
        <w:t> </w:t>
      </w:r>
      <w:r w:rsidRPr="00195098">
        <w:rPr>
          <w:lang w:val="fr-FR"/>
        </w:rPr>
        <w:t>janvier 2022). Les Parties contractantes sont aujourd</w:t>
      </w:r>
      <w:r>
        <w:rPr>
          <w:lang w:val="fr-FR"/>
        </w:rPr>
        <w:t>’</w:t>
      </w:r>
      <w:r w:rsidRPr="00195098">
        <w:rPr>
          <w:lang w:val="fr-FR"/>
        </w:rPr>
        <w:t>hui au nombre de 52.</w:t>
      </w:r>
    </w:p>
    <w:p w14:paraId="4D083419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b)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État des amendements</w:t>
      </w:r>
    </w:p>
    <w:p w14:paraId="4EC383E4" w14:textId="460063DE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Les propositions d</w:t>
      </w:r>
      <w:r>
        <w:rPr>
          <w:lang w:val="fr-FR"/>
        </w:rPr>
        <w:t>’</w:t>
      </w:r>
      <w:r w:rsidRPr="00195098">
        <w:rPr>
          <w:lang w:val="fr-FR"/>
        </w:rPr>
        <w:t>amendements à l</w:t>
      </w:r>
      <w:r>
        <w:rPr>
          <w:lang w:val="fr-FR"/>
        </w:rPr>
        <w:t>’</w:t>
      </w:r>
      <w:r w:rsidRPr="00195098">
        <w:rPr>
          <w:lang w:val="fr-FR"/>
        </w:rPr>
        <w:t>ATP adoptées par le Groupe de travail à ses soixante-quinzième et soixante-seizième sessions, tenues à Genève respectivement du 8 au 11</w:t>
      </w:r>
      <w:r w:rsidR="0046640D">
        <w:rPr>
          <w:lang w:val="fr-FR"/>
        </w:rPr>
        <w:t> </w:t>
      </w:r>
      <w:r w:rsidRPr="00195098">
        <w:rPr>
          <w:lang w:val="fr-FR"/>
        </w:rPr>
        <w:t>octobre 2019 et du 13 au 16</w:t>
      </w:r>
      <w:r w:rsidR="0046640D">
        <w:rPr>
          <w:lang w:val="fr-FR"/>
        </w:rPr>
        <w:t> </w:t>
      </w:r>
      <w:r w:rsidRPr="00195098">
        <w:rPr>
          <w:lang w:val="fr-FR"/>
        </w:rPr>
        <w:t xml:space="preserve">octobre 2020, sont réputées acceptées à </w:t>
      </w:r>
      <w:r w:rsidRPr="0046640D">
        <w:rPr>
          <w:spacing w:val="-3"/>
          <w:lang w:val="fr-FR"/>
        </w:rPr>
        <w:t>compter</w:t>
      </w:r>
      <w:r w:rsidRPr="00195098">
        <w:rPr>
          <w:lang w:val="fr-FR"/>
        </w:rPr>
        <w:t xml:space="preserve"> du 1</w:t>
      </w:r>
      <w:r w:rsidRPr="00195098">
        <w:rPr>
          <w:vertAlign w:val="superscript"/>
          <w:lang w:val="fr-FR"/>
        </w:rPr>
        <w:t>er</w:t>
      </w:r>
      <w:r w:rsidR="0046640D">
        <w:rPr>
          <w:lang w:val="fr-FR"/>
        </w:rPr>
        <w:t> </w:t>
      </w:r>
      <w:r w:rsidRPr="00195098">
        <w:rPr>
          <w:lang w:val="fr-FR"/>
        </w:rPr>
        <w:t>décembre 2021 (notification dépositaire C.N.396.2021.TREATIES-XI.B.22) et entreront en vigueur le 1</w:t>
      </w:r>
      <w:r w:rsidRPr="00195098">
        <w:rPr>
          <w:vertAlign w:val="superscript"/>
          <w:lang w:val="fr-FR"/>
        </w:rPr>
        <w:t>er</w:t>
      </w:r>
      <w:r w:rsidR="0046640D">
        <w:rPr>
          <w:lang w:val="fr-FR"/>
        </w:rPr>
        <w:t> </w:t>
      </w:r>
      <w:r w:rsidRPr="00195098">
        <w:rPr>
          <w:lang w:val="fr-FR"/>
        </w:rPr>
        <w:t>juin 2022.</w:t>
      </w:r>
    </w:p>
    <w:p w14:paraId="3DA78F61" w14:textId="72768E86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c)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Stations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essai officiellement désignées par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autorité compétente des pays parties à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</w:t>
      </w:r>
    </w:p>
    <w:p w14:paraId="60345600" w14:textId="35CEC098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La liste actualisée des stations d</w:t>
      </w:r>
      <w:r>
        <w:rPr>
          <w:lang w:val="fr-FR"/>
        </w:rPr>
        <w:t>’</w:t>
      </w:r>
      <w:r w:rsidRPr="00195098">
        <w:rPr>
          <w:lang w:val="fr-FR"/>
        </w:rPr>
        <w:t>essai officiellement désignées peut être consultée à l</w:t>
      </w:r>
      <w:r>
        <w:rPr>
          <w:lang w:val="fr-FR"/>
        </w:rPr>
        <w:t>’</w:t>
      </w:r>
      <w:r w:rsidRPr="00195098">
        <w:rPr>
          <w:lang w:val="fr-FR"/>
        </w:rPr>
        <w:t>adresse suivante</w:t>
      </w:r>
      <w:r w:rsidR="0046640D">
        <w:rPr>
          <w:lang w:val="fr-FR"/>
        </w:rPr>
        <w:t> </w:t>
      </w:r>
      <w:r w:rsidRPr="00195098">
        <w:rPr>
          <w:lang w:val="fr-FR"/>
        </w:rPr>
        <w:t>: https://unece.org/atp-competent-authorities-and-testing-stations.</w:t>
      </w:r>
    </w:p>
    <w:p w14:paraId="52D42F11" w14:textId="609FD4CA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d)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Échange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informations entre les Parties en vertu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article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6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</w:t>
      </w:r>
    </w:p>
    <w:p w14:paraId="311E7CB0" w14:textId="5C948EBC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Comme suite à la </w:t>
      </w:r>
      <w:r w:rsidRPr="0046640D">
        <w:rPr>
          <w:spacing w:val="-3"/>
          <w:lang w:val="fr-FR"/>
        </w:rPr>
        <w:t>demande</w:t>
      </w:r>
      <w:r w:rsidRPr="00195098">
        <w:rPr>
          <w:lang w:val="fr-FR"/>
        </w:rPr>
        <w:t xml:space="preserve"> formulée par le Groupe de travail à sa soixante-treizième session, le secrétariat a envoyé une lettre à toutes les Parties contractantes pour leur demander de s</w:t>
      </w:r>
      <w:r>
        <w:rPr>
          <w:lang w:val="fr-FR"/>
        </w:rPr>
        <w:t>’</w:t>
      </w:r>
      <w:r w:rsidRPr="00195098">
        <w:rPr>
          <w:lang w:val="fr-FR"/>
        </w:rPr>
        <w:t>acquitter de l</w:t>
      </w:r>
      <w:r>
        <w:rPr>
          <w:lang w:val="fr-FR"/>
        </w:rPr>
        <w:t>’</w:t>
      </w:r>
      <w:r w:rsidRPr="00195098">
        <w:rPr>
          <w:lang w:val="fr-FR"/>
        </w:rPr>
        <w:t>obligation qui leur est faite par l</w:t>
      </w:r>
      <w:r>
        <w:rPr>
          <w:lang w:val="fr-FR"/>
        </w:rPr>
        <w:t>’</w:t>
      </w:r>
      <w:r w:rsidRPr="00195098">
        <w:rPr>
          <w:lang w:val="fr-FR"/>
        </w:rPr>
        <w:t>article</w:t>
      </w:r>
      <w:r w:rsidR="0046640D">
        <w:rPr>
          <w:lang w:val="fr-FR"/>
        </w:rPr>
        <w:t> </w:t>
      </w:r>
      <w:r w:rsidRPr="00195098">
        <w:rPr>
          <w:lang w:val="fr-FR"/>
        </w:rPr>
        <w:t>6 de l</w:t>
      </w:r>
      <w:r>
        <w:rPr>
          <w:lang w:val="fr-FR"/>
        </w:rPr>
        <w:t>’</w:t>
      </w:r>
      <w:r w:rsidRPr="00195098">
        <w:rPr>
          <w:lang w:val="fr-FR"/>
        </w:rPr>
        <w:t xml:space="preserve">ATP de répondre au questionnaire qui leur est adressé chaque année et de mettre à jour les informations sur </w:t>
      </w:r>
      <w:r>
        <w:rPr>
          <w:lang w:val="fr-FR"/>
        </w:rPr>
        <w:t>les</w:t>
      </w:r>
      <w:r w:rsidRPr="00195098">
        <w:rPr>
          <w:lang w:val="fr-FR"/>
        </w:rPr>
        <w:t xml:space="preserve"> coordonnées de</w:t>
      </w:r>
      <w:r>
        <w:rPr>
          <w:lang w:val="fr-FR"/>
        </w:rPr>
        <w:t xml:space="preserve"> leur</w:t>
      </w:r>
      <w:r w:rsidRPr="00195098">
        <w:rPr>
          <w:lang w:val="fr-FR"/>
        </w:rPr>
        <w:t>s autorités compétentes et de</w:t>
      </w:r>
      <w:r>
        <w:rPr>
          <w:lang w:val="fr-FR"/>
        </w:rPr>
        <w:t xml:space="preserve"> leur</w:t>
      </w:r>
      <w:r w:rsidRPr="00195098">
        <w:rPr>
          <w:lang w:val="fr-FR"/>
        </w:rPr>
        <w:t>s stations d</w:t>
      </w:r>
      <w:r>
        <w:rPr>
          <w:lang w:val="fr-FR"/>
        </w:rPr>
        <w:t>’</w:t>
      </w:r>
      <w:r w:rsidRPr="00195098">
        <w:rPr>
          <w:lang w:val="fr-FR"/>
        </w:rPr>
        <w:t>essai. Toutes les informations reçues par le secrétariat ont été intégrées à la liste des autorités compétentes et des stations d</w:t>
      </w:r>
      <w:r>
        <w:rPr>
          <w:lang w:val="fr-FR"/>
        </w:rPr>
        <w:t>’</w:t>
      </w:r>
      <w:r w:rsidRPr="00195098">
        <w:rPr>
          <w:lang w:val="fr-FR"/>
        </w:rPr>
        <w:t>essai officiellement désignées, qui peut être consultée à l</w:t>
      </w:r>
      <w:r>
        <w:rPr>
          <w:lang w:val="fr-FR"/>
        </w:rPr>
        <w:t>’</w:t>
      </w:r>
      <w:r w:rsidRPr="00195098">
        <w:rPr>
          <w:lang w:val="fr-FR"/>
        </w:rPr>
        <w:t>adresse suivante</w:t>
      </w:r>
      <w:r w:rsidR="0046640D">
        <w:rPr>
          <w:lang w:val="fr-FR"/>
        </w:rPr>
        <w:t> </w:t>
      </w:r>
      <w:r w:rsidRPr="00195098">
        <w:rPr>
          <w:lang w:val="fr-FR"/>
        </w:rPr>
        <w:t>: https://unece.org/atp-competent-authorities-and-testing-stations.</w:t>
      </w:r>
    </w:p>
    <w:p w14:paraId="79A239C9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lastRenderedPageBreak/>
        <w:tab/>
        <w:t>e)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Échange de bonnes pratiques pour une meilleure application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</w:t>
      </w:r>
    </w:p>
    <w:p w14:paraId="5F8FC9A8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travail </w:t>
      </w:r>
      <w:r w:rsidRPr="0046640D">
        <w:rPr>
          <w:spacing w:val="-3"/>
          <w:lang w:val="fr-FR"/>
        </w:rPr>
        <w:t>souhaitera</w:t>
      </w:r>
      <w:r w:rsidRPr="00195098">
        <w:rPr>
          <w:lang w:val="fr-FR"/>
        </w:rPr>
        <w:t xml:space="preserve"> peut-être examiner toute proposition visant à améliorer l</w:t>
      </w:r>
      <w:r>
        <w:rPr>
          <w:lang w:val="fr-FR"/>
        </w:rPr>
        <w:t>’</w:t>
      </w:r>
      <w:r w:rsidRPr="00195098">
        <w:rPr>
          <w:lang w:val="fr-FR"/>
        </w:rPr>
        <w:t>application de l</w:t>
      </w:r>
      <w:r>
        <w:rPr>
          <w:lang w:val="fr-FR"/>
        </w:rPr>
        <w:t>’</w:t>
      </w:r>
      <w:r w:rsidRPr="00195098">
        <w:rPr>
          <w:lang w:val="fr-FR"/>
        </w:rPr>
        <w:t>ATP.</w:t>
      </w:r>
    </w:p>
    <w:p w14:paraId="2A3812C4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f)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Interprétation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</w:t>
      </w:r>
    </w:p>
    <w:p w14:paraId="4434AFC9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est invité à débattre de l</w:t>
      </w:r>
      <w:r>
        <w:rPr>
          <w:lang w:val="fr-FR"/>
        </w:rPr>
        <w:t>’</w:t>
      </w:r>
      <w:r w:rsidRPr="00195098">
        <w:rPr>
          <w:lang w:val="fr-FR"/>
        </w:rPr>
        <w:t>interprétation de toute disposition de l</w:t>
      </w:r>
      <w:r>
        <w:rPr>
          <w:lang w:val="fr-FR"/>
        </w:rPr>
        <w:t>’</w:t>
      </w:r>
      <w:r w:rsidRPr="00195098">
        <w:rPr>
          <w:lang w:val="fr-FR"/>
        </w:rPr>
        <w:t>ATP considérée comme ambiguë ou floue.</w:t>
      </w:r>
    </w:p>
    <w:p w14:paraId="34488FE8" w14:textId="77777777" w:rsidR="00025AC7" w:rsidRPr="00195098" w:rsidRDefault="00025AC7" w:rsidP="0046640D">
      <w:pPr>
        <w:pStyle w:val="H1G"/>
        <w:rPr>
          <w:lang w:val="fr-FR"/>
        </w:rPr>
      </w:pPr>
      <w:r w:rsidRPr="00195098">
        <w:rPr>
          <w:lang w:val="fr-FR"/>
        </w:rPr>
        <w:tab/>
        <w:t>5.</w:t>
      </w:r>
      <w:r w:rsidRPr="00195098">
        <w:rPr>
          <w:lang w:val="fr-FR"/>
        </w:rPr>
        <w:tab/>
        <w:t>Propositions d</w:t>
      </w:r>
      <w:r>
        <w:rPr>
          <w:lang w:val="fr-FR"/>
        </w:rPr>
        <w:t>’</w:t>
      </w:r>
      <w:r w:rsidRPr="00195098">
        <w:rPr>
          <w:lang w:val="fr-FR"/>
        </w:rPr>
        <w:t>amendements à l</w:t>
      </w:r>
      <w:r>
        <w:rPr>
          <w:lang w:val="fr-FR"/>
        </w:rPr>
        <w:t>’</w:t>
      </w:r>
      <w:r w:rsidRPr="00195098">
        <w:rPr>
          <w:lang w:val="fr-FR"/>
        </w:rPr>
        <w:t>ATP</w:t>
      </w:r>
    </w:p>
    <w:p w14:paraId="5EC5819C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a)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Propositions en suspens</w:t>
      </w:r>
    </w:p>
    <w:p w14:paraId="5A0A1EB4" w14:textId="77777777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>Définition de l</w:t>
      </w:r>
      <w:r>
        <w:rPr>
          <w:lang w:val="fr-FR"/>
        </w:rPr>
        <w:t>’</w:t>
      </w:r>
      <w:r w:rsidRPr="00195098">
        <w:rPr>
          <w:lang w:val="fr-FR"/>
        </w:rPr>
        <w:t>autonomie d</w:t>
      </w:r>
      <w:r>
        <w:rPr>
          <w:lang w:val="fr-FR"/>
        </w:rPr>
        <w:t>’</w:t>
      </w:r>
      <w:r w:rsidRPr="00195098">
        <w:rPr>
          <w:lang w:val="fr-FR"/>
        </w:rPr>
        <w:t>un engin avec prise en compte des technologies à sources mixtes</w:t>
      </w:r>
    </w:p>
    <w:p w14:paraId="5148C1D8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travail </w:t>
      </w:r>
      <w:r w:rsidRPr="0046640D">
        <w:rPr>
          <w:spacing w:val="-3"/>
          <w:lang w:val="fr-FR"/>
        </w:rPr>
        <w:t>voudra</w:t>
      </w:r>
      <w:r w:rsidRPr="00195098">
        <w:rPr>
          <w:lang w:val="fr-FR"/>
        </w:rPr>
        <w:t xml:space="preserve"> sans doute examiner la proposition de la France (ECE/TRANS/WP.11/2020/1/Rev.2).</w:t>
      </w:r>
    </w:p>
    <w:p w14:paraId="6F416F3B" w14:textId="77777777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spacing w:val="-3"/>
          <w:lang w:val="fr-FR"/>
        </w:rPr>
        <w:t>Modification</w:t>
      </w:r>
      <w:r w:rsidRPr="00195098">
        <w:rPr>
          <w:bCs/>
          <w:lang w:val="fr-FR"/>
        </w:rPr>
        <w:t xml:space="preserve"> concernant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 xml:space="preserve">application des contrôles à effectuer selon le paragraphe 4.3.4 de </w:t>
      </w:r>
      <w:r w:rsidRPr="0046640D">
        <w:rPr>
          <w:lang w:val="fr-FR"/>
        </w:rPr>
        <w:t>l’appendice</w:t>
      </w:r>
      <w:r w:rsidRPr="00195098">
        <w:rPr>
          <w:bCs/>
          <w:lang w:val="fr-FR"/>
        </w:rPr>
        <w:t xml:space="preserve"> 2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annexe 1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 en date du 6 juillet 2020</w:t>
      </w:r>
    </w:p>
    <w:p w14:paraId="3C551CA0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la proposition de la France (ECE/TRANS/WP.11/2020/3/Rev.2).</w:t>
      </w:r>
    </w:p>
    <w:p w14:paraId="2837F913" w14:textId="77777777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spacing w:val="-3"/>
          <w:lang w:val="fr-FR"/>
        </w:rPr>
        <w:t>Introduction</w:t>
      </w:r>
      <w:r w:rsidRPr="00195098">
        <w:rPr>
          <w:bCs/>
          <w:lang w:val="fr-FR"/>
        </w:rPr>
        <w:t xml:space="preserve"> des certificats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examen de type comme moyen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 xml:space="preserve">établir le constat de conformité de </w:t>
      </w:r>
      <w:r w:rsidRPr="0046640D">
        <w:rPr>
          <w:lang w:val="fr-FR"/>
        </w:rPr>
        <w:t>la</w:t>
      </w:r>
      <w:r w:rsidRPr="00195098">
        <w:rPr>
          <w:bCs/>
          <w:lang w:val="fr-FR"/>
        </w:rPr>
        <w:t xml:space="preserve"> conception et des essais réalisés selon les protocoles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ATP</w:t>
      </w:r>
    </w:p>
    <w:p w14:paraId="065B044E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la proposition de la France (ECE/TRANS/WP.11/2021/5).</w:t>
      </w:r>
    </w:p>
    <w:p w14:paraId="6CC0D2DD" w14:textId="02213D8F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195098">
        <w:rPr>
          <w:bCs/>
          <w:lang w:val="fr-FR"/>
        </w:rPr>
        <w:t>Modification concernant les modèles de procès-verbal qui définissent la détermination de la puissance frigorifique utile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un groupe frigorifique découlant de la nécessité de prendre en compte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 xml:space="preserve">impact sur les performances desdits groupes des </w:t>
      </w:r>
      <w:r w:rsidRPr="0046640D">
        <w:rPr>
          <w:spacing w:val="-3"/>
          <w:lang w:val="fr-FR"/>
        </w:rPr>
        <w:t>versions</w:t>
      </w:r>
      <w:r w:rsidRPr="00195098">
        <w:rPr>
          <w:bCs/>
          <w:lang w:val="fr-FR"/>
        </w:rPr>
        <w:t xml:space="preserve"> logicielles des différents organes</w:t>
      </w:r>
    </w:p>
    <w:p w14:paraId="3C6660C5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la proposition de la France (ECE/TRANS/WP.11/2021/6).</w:t>
      </w:r>
    </w:p>
    <w:p w14:paraId="3E9B4267" w14:textId="1C406777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lang w:val="fr-FR"/>
        </w:rPr>
        <w:t>Amendement</w:t>
      </w:r>
      <w:r w:rsidRPr="00195098">
        <w:rPr>
          <w:bCs/>
          <w:lang w:val="fr-FR"/>
        </w:rPr>
        <w:t xml:space="preserve"> au paragraphe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3.2.6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appendice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2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annexe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1 et au Manuel ATP</w:t>
      </w:r>
    </w:p>
    <w:p w14:paraId="654F4547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voudra sans doute examiner la proposition du Royaume-Uni (ECE/TRANS/WP.11/2022/10).</w:t>
      </w:r>
    </w:p>
    <w:p w14:paraId="2D21A928" w14:textId="77777777" w:rsidR="00025AC7" w:rsidRPr="00195098" w:rsidRDefault="00025AC7" w:rsidP="00025AC7">
      <w:pPr>
        <w:pStyle w:val="H23G"/>
        <w:rPr>
          <w:lang w:val="fr-FR"/>
        </w:rPr>
      </w:pPr>
      <w:r w:rsidRPr="00195098">
        <w:rPr>
          <w:bCs/>
          <w:lang w:val="fr-FR"/>
        </w:rPr>
        <w:tab/>
        <w:t>b)</w:t>
      </w:r>
      <w:r w:rsidRPr="00195098">
        <w:rPr>
          <w:lang w:val="fr-FR"/>
        </w:rPr>
        <w:tab/>
      </w:r>
      <w:r w:rsidRPr="00195098">
        <w:rPr>
          <w:bCs/>
          <w:lang w:val="fr-FR"/>
        </w:rPr>
        <w:t>Nouvelles propositions</w:t>
      </w:r>
    </w:p>
    <w:p w14:paraId="7F6340BD" w14:textId="77777777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spacing w:val="-3"/>
          <w:lang w:val="fr-FR"/>
        </w:rPr>
        <w:t>Ajout</w:t>
      </w:r>
      <w:r w:rsidRPr="00AE18A3">
        <w:rPr>
          <w:lang w:val="fr-FR"/>
        </w:rPr>
        <w:t xml:space="preserve"> à l</w:t>
      </w:r>
      <w:r>
        <w:rPr>
          <w:lang w:val="fr-FR"/>
        </w:rPr>
        <w:t>’</w:t>
      </w:r>
      <w:r w:rsidRPr="00AE18A3">
        <w:rPr>
          <w:lang w:val="fr-FR"/>
        </w:rPr>
        <w:t>Accord relatif aux transports internationaux de denrées périssables et aux engins spéciaux à utiliser pour ces transports de dispositions concernant les stations d</w:t>
      </w:r>
      <w:r>
        <w:rPr>
          <w:lang w:val="fr-FR"/>
        </w:rPr>
        <w:t>’</w:t>
      </w:r>
      <w:r w:rsidRPr="00AE18A3">
        <w:rPr>
          <w:lang w:val="fr-FR"/>
        </w:rPr>
        <w:t>essais et les experts</w:t>
      </w:r>
    </w:p>
    <w:p w14:paraId="1DB7915E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la proposition de la Fédération de Russie (ECE/TRANS/WP.</w:t>
      </w:r>
      <w:r w:rsidRPr="0046640D">
        <w:rPr>
          <w:spacing w:val="-3"/>
          <w:lang w:val="fr-FR"/>
        </w:rPr>
        <w:t>11</w:t>
      </w:r>
      <w:r w:rsidRPr="00195098">
        <w:rPr>
          <w:lang w:val="fr-FR"/>
        </w:rPr>
        <w:t>/2022/1).</w:t>
      </w:r>
    </w:p>
    <w:p w14:paraId="26507C9F" w14:textId="50D6DE7A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lang w:val="fr-FR"/>
        </w:rPr>
        <w:t>Proposition</w:t>
      </w:r>
      <w:r w:rsidRPr="00195098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amendements au paragraphe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7.3.7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appendice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2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annexe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1</w:t>
      </w:r>
    </w:p>
    <w:p w14:paraId="78C99F73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voudra sans doute examiner la proposition de la France (ECE/TRANS/WP.11/2022/2).</w:t>
      </w:r>
    </w:p>
    <w:p w14:paraId="69F6E7C0" w14:textId="34D57E82" w:rsidR="00025AC7" w:rsidRPr="00195098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lang w:val="fr-FR"/>
        </w:rPr>
        <w:t>Proposition</w:t>
      </w:r>
      <w:r w:rsidRPr="00195098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amendements au paragraphe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7.3.7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appendice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2 de l</w:t>
      </w:r>
      <w:r>
        <w:rPr>
          <w:bCs/>
          <w:lang w:val="fr-FR"/>
        </w:rPr>
        <w:t>’</w:t>
      </w:r>
      <w:r w:rsidRPr="00195098">
        <w:rPr>
          <w:bCs/>
          <w:lang w:val="fr-FR"/>
        </w:rPr>
        <w:t>annexe</w:t>
      </w:r>
      <w:r w:rsidR="0046640D">
        <w:rPr>
          <w:bCs/>
          <w:lang w:val="fr-FR"/>
        </w:rPr>
        <w:t> </w:t>
      </w:r>
      <w:r w:rsidRPr="00195098">
        <w:rPr>
          <w:bCs/>
          <w:lang w:val="fr-FR"/>
        </w:rPr>
        <w:t>1</w:t>
      </w:r>
    </w:p>
    <w:p w14:paraId="40259D06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195098">
        <w:rPr>
          <w:lang w:val="fr-FR"/>
        </w:rPr>
        <w:t>Le Groupe de travail voudra sans doute examiner la proposition de la France (</w:t>
      </w:r>
      <w:r w:rsidRPr="0046640D">
        <w:rPr>
          <w:spacing w:val="-3"/>
          <w:lang w:val="fr-FR"/>
        </w:rPr>
        <w:t>ECE/TRANS/WP.11/2022/3).</w:t>
      </w:r>
    </w:p>
    <w:p w14:paraId="7E05B4B6" w14:textId="0CB2E2AF" w:rsidR="00025AC7" w:rsidRPr="0046640D" w:rsidRDefault="00025AC7" w:rsidP="0046640D">
      <w:pPr>
        <w:pStyle w:val="H23G"/>
        <w:rPr>
          <w:lang w:val="fr-FR"/>
        </w:rPr>
      </w:pPr>
      <w:r w:rsidRPr="0046640D">
        <w:rPr>
          <w:lang w:val="fr-FR"/>
        </w:rPr>
        <w:lastRenderedPageBreak/>
        <w:tab/>
      </w:r>
      <w:r w:rsidRPr="0046640D">
        <w:rPr>
          <w:lang w:val="fr-FR"/>
        </w:rPr>
        <w:tab/>
        <w:t>Proposition d’amendements au paragraphe 7.3.7 de l’appendice 2 de l’annexe 1</w:t>
      </w:r>
    </w:p>
    <w:p w14:paraId="3BF29989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la France (ECE/TRANS/WP.11/2022/5).</w:t>
      </w:r>
    </w:p>
    <w:p w14:paraId="64F8FA81" w14:textId="6909F43C" w:rsidR="00025AC7" w:rsidRPr="0046640D" w:rsidRDefault="00025AC7" w:rsidP="0046640D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</w:r>
      <w:r w:rsidRPr="0046640D">
        <w:rPr>
          <w:lang w:val="fr-FR"/>
        </w:rPr>
        <w:t>Mesure</w:t>
      </w:r>
      <w:r w:rsidRPr="0046640D">
        <w:rPr>
          <w:spacing w:val="-3"/>
          <w:lang w:val="fr-FR"/>
        </w:rPr>
        <w:t xml:space="preserve"> de l’épaisseur des parois des caisses rapportées des engins de transport de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denrées périssables</w:t>
      </w:r>
    </w:p>
    <w:p w14:paraId="3EAF099F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la France (ECE/TRANS/WP.11/2022/6).</w:t>
      </w:r>
    </w:p>
    <w:p w14:paraId="5C10DBAC" w14:textId="77777777" w:rsidR="00025AC7" w:rsidRPr="0046640D" w:rsidRDefault="00025AC7" w:rsidP="0046640D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</w:r>
      <w:r w:rsidRPr="0046640D">
        <w:rPr>
          <w:lang w:val="fr-FR"/>
        </w:rPr>
        <w:t>Proposition</w:t>
      </w:r>
      <w:r w:rsidRPr="0046640D">
        <w:rPr>
          <w:spacing w:val="-3"/>
          <w:lang w:val="fr-FR"/>
        </w:rPr>
        <w:t xml:space="preserve"> de liste des principaux composants</w:t>
      </w:r>
    </w:p>
    <w:p w14:paraId="0DC83732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Transfrigoroute International (TI) (ECE/TRANS/WP.11/2022/7).</w:t>
      </w:r>
    </w:p>
    <w:p w14:paraId="54FA273E" w14:textId="3C30A4DE" w:rsidR="00025AC7" w:rsidRPr="0046640D" w:rsidRDefault="00025AC7" w:rsidP="0046640D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  <w:t>Proposition concernant la déclaration de conformité (annexe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1, appendice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2, par.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7.3.6) et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 xml:space="preserve">les </w:t>
      </w:r>
      <w:r w:rsidRPr="0046640D">
        <w:rPr>
          <w:lang w:val="fr-FR"/>
        </w:rPr>
        <w:t>dimensions</w:t>
      </w:r>
      <w:r w:rsidRPr="0046640D">
        <w:rPr>
          <w:spacing w:val="-3"/>
          <w:lang w:val="fr-FR"/>
        </w:rPr>
        <w:t xml:space="preserve"> des engins à températures et compartiments multiples</w:t>
      </w:r>
    </w:p>
    <w:p w14:paraId="1BC06A90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Transfrigoroute International (TI) (ECE/TRANS/WP.11/2022/8).</w:t>
      </w:r>
    </w:p>
    <w:p w14:paraId="3FC4E583" w14:textId="3C459A5D" w:rsidR="00025AC7" w:rsidRPr="0046640D" w:rsidRDefault="00025AC7" w:rsidP="0046640D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</w:r>
      <w:r w:rsidRPr="0046640D">
        <w:rPr>
          <w:lang w:val="fr-FR"/>
        </w:rPr>
        <w:t>Amendement</w:t>
      </w:r>
      <w:r w:rsidRPr="0046640D">
        <w:rPr>
          <w:spacing w:val="-3"/>
          <w:lang w:val="fr-FR"/>
        </w:rPr>
        <w:t xml:space="preserve"> à l’appendice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4 de l’annexe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1</w:t>
      </w:r>
    </w:p>
    <w:p w14:paraId="7FA5AC33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du Royaume-Uni (ECE/TRANS/WP.11/2022/9).</w:t>
      </w:r>
    </w:p>
    <w:p w14:paraId="11CC2A06" w14:textId="0A38AD5A" w:rsidR="00025AC7" w:rsidRPr="0046640D" w:rsidRDefault="00025AC7" w:rsidP="0046640D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</w:r>
      <w:r w:rsidRPr="0046640D">
        <w:rPr>
          <w:lang w:val="fr-FR"/>
        </w:rPr>
        <w:t>Questions</w:t>
      </w:r>
      <w:r w:rsidRPr="0046640D">
        <w:rPr>
          <w:spacing w:val="-3"/>
          <w:lang w:val="fr-FR"/>
        </w:rPr>
        <w:t xml:space="preserve"> relatives aux trajets maritimes dans les articles</w:t>
      </w:r>
      <w:r w:rsidR="0046640D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3 et 5 de l’accord ATP</w:t>
      </w:r>
    </w:p>
    <w:p w14:paraId="6074E7A4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46640D">
        <w:rPr>
          <w:spacing w:val="-3"/>
          <w:lang w:val="fr-FR"/>
        </w:rPr>
        <w:t>Le Groupe de travai</w:t>
      </w:r>
      <w:r w:rsidRPr="00195098">
        <w:rPr>
          <w:lang w:val="fr-FR"/>
        </w:rPr>
        <w:t>l voudra sans doute examiner la proposition du Président du WP.11 (ECE/TRANS/WP.11/2022/11).</w:t>
      </w:r>
    </w:p>
    <w:p w14:paraId="7FE77902" w14:textId="77777777" w:rsidR="00025AC7" w:rsidRPr="00195098" w:rsidRDefault="00025AC7" w:rsidP="0046640D">
      <w:pPr>
        <w:pStyle w:val="H1G"/>
        <w:rPr>
          <w:lang w:val="fr-FR"/>
        </w:rPr>
      </w:pPr>
      <w:r w:rsidRPr="00195098">
        <w:rPr>
          <w:lang w:val="fr-FR"/>
        </w:rPr>
        <w:tab/>
        <w:t>6.</w:t>
      </w:r>
      <w:r w:rsidRPr="00195098">
        <w:rPr>
          <w:lang w:val="fr-FR"/>
        </w:rPr>
        <w:tab/>
        <w:t>Manuel ATP</w:t>
      </w:r>
    </w:p>
    <w:p w14:paraId="6E1A3A49" w14:textId="459816AC" w:rsidR="00025AC7" w:rsidRPr="0046640D" w:rsidRDefault="00025AC7" w:rsidP="0046640D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lang w:val="fr-FR"/>
        </w:rPr>
        <w:t>Amendement au paragraphe</w:t>
      </w:r>
      <w:r w:rsidR="0046640D">
        <w:rPr>
          <w:lang w:val="fr-FR"/>
        </w:rPr>
        <w:t> </w:t>
      </w:r>
      <w:r w:rsidRPr="0046640D">
        <w:rPr>
          <w:lang w:val="fr-FR"/>
        </w:rPr>
        <w:t>7.3.6 de l’appendice</w:t>
      </w:r>
      <w:r w:rsidR="0046640D">
        <w:rPr>
          <w:lang w:val="fr-FR"/>
        </w:rPr>
        <w:t> </w:t>
      </w:r>
      <w:r w:rsidRPr="0046640D">
        <w:rPr>
          <w:lang w:val="fr-FR"/>
        </w:rPr>
        <w:t>2 de l’annexe</w:t>
      </w:r>
      <w:r w:rsidR="0046640D">
        <w:rPr>
          <w:lang w:val="fr-FR"/>
        </w:rPr>
        <w:t> </w:t>
      </w:r>
      <w:r w:rsidRPr="0046640D">
        <w:rPr>
          <w:lang w:val="fr-FR"/>
        </w:rPr>
        <w:t>1 du Manuel ATP</w:t>
      </w:r>
      <w:r w:rsidR="0046640D">
        <w:rPr>
          <w:lang w:val="fr-FR"/>
        </w:rPr>
        <w:t> </w:t>
      </w:r>
      <w:r w:rsidRPr="0046640D">
        <w:rPr>
          <w:lang w:val="fr-FR"/>
        </w:rPr>
        <w:t>: traitement des cas d’application spécifiques à l’outil de dimensionnement des engins multitempératures</w:t>
      </w:r>
    </w:p>
    <w:p w14:paraId="7F3AE665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la France (ECE/TRANS/WP.11/2021/11).</w:t>
      </w:r>
    </w:p>
    <w:p w14:paraId="11A5B5D8" w14:textId="17689682" w:rsidR="00025AC7" w:rsidRPr="0046640D" w:rsidRDefault="00025AC7" w:rsidP="00C40524">
      <w:pPr>
        <w:pStyle w:val="H23G"/>
        <w:rPr>
          <w:lang w:val="fr-FR"/>
        </w:rPr>
      </w:pPr>
      <w:r w:rsidRPr="0046640D">
        <w:rPr>
          <w:lang w:val="fr-FR"/>
        </w:rPr>
        <w:tab/>
      </w:r>
      <w:r w:rsidRPr="0046640D">
        <w:rPr>
          <w:lang w:val="fr-FR"/>
        </w:rPr>
        <w:tab/>
        <w:t>Amendements au paragraphe</w:t>
      </w:r>
      <w:r w:rsidR="00C40524">
        <w:rPr>
          <w:lang w:val="fr-FR"/>
        </w:rPr>
        <w:t> </w:t>
      </w:r>
      <w:r w:rsidRPr="0046640D">
        <w:rPr>
          <w:lang w:val="fr-FR"/>
        </w:rPr>
        <w:t>6</w:t>
      </w:r>
      <w:r w:rsidR="00C40524">
        <w:rPr>
          <w:lang w:val="fr-FR"/>
        </w:rPr>
        <w:t> </w:t>
      </w:r>
      <w:r w:rsidRPr="0046640D">
        <w:rPr>
          <w:lang w:val="fr-FR"/>
        </w:rPr>
        <w:t>c)</w:t>
      </w:r>
      <w:r w:rsidR="00C40524">
        <w:rPr>
          <w:lang w:val="fr-FR"/>
        </w:rPr>
        <w:t> </w:t>
      </w:r>
      <w:r w:rsidRPr="0046640D">
        <w:rPr>
          <w:lang w:val="fr-FR"/>
        </w:rPr>
        <w:t>iii) de l’appendice</w:t>
      </w:r>
      <w:r w:rsidR="00C40524">
        <w:rPr>
          <w:lang w:val="fr-FR"/>
        </w:rPr>
        <w:t> </w:t>
      </w:r>
      <w:r w:rsidRPr="0046640D">
        <w:rPr>
          <w:lang w:val="fr-FR"/>
        </w:rPr>
        <w:t>1 de l’annexe</w:t>
      </w:r>
      <w:r w:rsidR="00C40524">
        <w:rPr>
          <w:lang w:val="fr-FR"/>
        </w:rPr>
        <w:t> </w:t>
      </w:r>
      <w:r w:rsidRPr="0046640D">
        <w:rPr>
          <w:lang w:val="fr-FR"/>
        </w:rPr>
        <w:t>1 du Manuel ATP</w:t>
      </w:r>
      <w:r w:rsidR="00C40524">
        <w:rPr>
          <w:lang w:val="fr-FR"/>
        </w:rPr>
        <w:t> </w:t>
      </w:r>
      <w:r w:rsidRPr="0046640D">
        <w:rPr>
          <w:lang w:val="fr-FR"/>
        </w:rPr>
        <w:t>: règles à respecter pour le montage des groupes encastrés et/ou munis de déflecteurs et</w:t>
      </w:r>
      <w:r w:rsidR="00C40524">
        <w:rPr>
          <w:lang w:val="fr-FR"/>
        </w:rPr>
        <w:t> </w:t>
      </w:r>
      <w:r w:rsidRPr="0046640D">
        <w:rPr>
          <w:lang w:val="fr-FR"/>
        </w:rPr>
        <w:t>les groupes sous châssis ou pouvant être déportés</w:t>
      </w:r>
    </w:p>
    <w:p w14:paraId="1D3DCA68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la France (ECE/TRANS/WP.11/2021/12/Rev.1).</w:t>
      </w:r>
    </w:p>
    <w:p w14:paraId="668AAE54" w14:textId="7CBA8CF5" w:rsidR="00025AC7" w:rsidRPr="0046640D" w:rsidRDefault="00025AC7" w:rsidP="00C40524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  <w:t>Amendements aux observations concernant le paragraphe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4 de l’appendice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1 de l’annexe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 xml:space="preserve">2 du Manuel </w:t>
      </w:r>
      <w:r w:rsidRPr="00C40524">
        <w:rPr>
          <w:lang w:val="fr-FR"/>
        </w:rPr>
        <w:t>ATP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 xml:space="preserve">: position des sondes de mesure de température </w:t>
      </w:r>
      <w:r w:rsidR="00C40524">
        <w:rPr>
          <w:spacing w:val="-3"/>
          <w:lang w:val="fr-FR"/>
        </w:rPr>
        <w:br/>
      </w:r>
      <w:r w:rsidRPr="0046640D">
        <w:rPr>
          <w:spacing w:val="-3"/>
          <w:lang w:val="fr-FR"/>
        </w:rPr>
        <w:t>au cours des transports</w:t>
      </w:r>
    </w:p>
    <w:p w14:paraId="714EAF58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de la France (ECE/TRANS/WP.11/2021/13/Rev.1).</w:t>
      </w:r>
    </w:p>
    <w:p w14:paraId="72A9B335" w14:textId="423A6252" w:rsidR="00025AC7" w:rsidRPr="0046640D" w:rsidRDefault="00025AC7" w:rsidP="00C40524">
      <w:pPr>
        <w:pStyle w:val="H23G"/>
        <w:rPr>
          <w:spacing w:val="-3"/>
          <w:lang w:val="fr-FR"/>
        </w:rPr>
      </w:pPr>
      <w:r w:rsidRPr="0046640D">
        <w:rPr>
          <w:spacing w:val="-3"/>
          <w:lang w:val="fr-FR"/>
        </w:rPr>
        <w:tab/>
      </w:r>
      <w:r w:rsidRPr="0046640D">
        <w:rPr>
          <w:spacing w:val="-3"/>
          <w:lang w:val="fr-FR"/>
        </w:rPr>
        <w:tab/>
      </w:r>
      <w:r w:rsidRPr="00C40524">
        <w:rPr>
          <w:lang w:val="fr-FR"/>
        </w:rPr>
        <w:t>Amendement</w:t>
      </w:r>
      <w:r w:rsidRPr="0046640D">
        <w:rPr>
          <w:spacing w:val="-3"/>
          <w:lang w:val="fr-FR"/>
        </w:rPr>
        <w:t xml:space="preserve"> au paragraphe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3.2.6 de l’appendice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2 de l’annexe</w:t>
      </w:r>
      <w:r w:rsidR="00C40524">
        <w:rPr>
          <w:spacing w:val="-3"/>
          <w:lang w:val="fr-FR"/>
        </w:rPr>
        <w:t> </w:t>
      </w:r>
      <w:r w:rsidRPr="0046640D">
        <w:rPr>
          <w:spacing w:val="-3"/>
          <w:lang w:val="fr-FR"/>
        </w:rPr>
        <w:t>1 et au Manuel ATP</w:t>
      </w:r>
    </w:p>
    <w:p w14:paraId="734CFC5A" w14:textId="77777777" w:rsidR="00025AC7" w:rsidRPr="0046640D" w:rsidRDefault="00025AC7" w:rsidP="0046640D">
      <w:pPr>
        <w:pStyle w:val="SingleTxtG"/>
        <w:ind w:firstLine="567"/>
        <w:rPr>
          <w:spacing w:val="-3"/>
          <w:lang w:val="fr-FR"/>
        </w:rPr>
      </w:pPr>
      <w:r w:rsidRPr="0046640D">
        <w:rPr>
          <w:spacing w:val="-3"/>
          <w:lang w:val="fr-FR"/>
        </w:rPr>
        <w:t>Le Groupe de travail voudra sans doute examiner la proposition du Royaume-Uni (ECE/TRANS/WP.11/2022/10).</w:t>
      </w:r>
    </w:p>
    <w:p w14:paraId="6B79EB86" w14:textId="023A644D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46640D">
        <w:rPr>
          <w:spacing w:val="-3"/>
          <w:lang w:val="fr-FR"/>
        </w:rPr>
        <w:t>La dernière version du Manuel ATP peut être consultée en anglais, en français et en russe sur le site Web de la Division des transports, à l’adresse</w:t>
      </w:r>
      <w:r w:rsidRPr="00195098">
        <w:rPr>
          <w:lang w:val="fr-FR"/>
        </w:rPr>
        <w:t xml:space="preserve"> suivante</w:t>
      </w:r>
      <w:r w:rsidR="00C40524">
        <w:rPr>
          <w:lang w:val="fr-FR"/>
        </w:rPr>
        <w:t> </w:t>
      </w:r>
      <w:r w:rsidRPr="00195098">
        <w:rPr>
          <w:lang w:val="fr-FR"/>
        </w:rPr>
        <w:t>: https://unece.org/atp</w:t>
      </w:r>
      <w:r w:rsidR="00C40524">
        <w:rPr>
          <w:lang w:val="fr-FR"/>
        </w:rPr>
        <w:noBreakHyphen/>
      </w:r>
      <w:r w:rsidRPr="00195098">
        <w:rPr>
          <w:lang w:val="fr-FR"/>
        </w:rPr>
        <w:t>handbook.</w:t>
      </w:r>
    </w:p>
    <w:p w14:paraId="3F4D63FF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lastRenderedPageBreak/>
        <w:tab/>
        <w:t>7.</w:t>
      </w:r>
      <w:r w:rsidRPr="00195098">
        <w:rPr>
          <w:lang w:val="fr-FR"/>
        </w:rPr>
        <w:tab/>
        <w:t>Rapports des groupes de travail informels</w:t>
      </w:r>
    </w:p>
    <w:p w14:paraId="17021245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Les rapports des groupes de travail informels qui seront reçus après la publication du présent ordre du jour annoté feront l</w:t>
      </w:r>
      <w:r>
        <w:rPr>
          <w:lang w:val="fr-FR"/>
        </w:rPr>
        <w:t>’</w:t>
      </w:r>
      <w:r w:rsidRPr="00195098">
        <w:rPr>
          <w:lang w:val="fr-FR"/>
        </w:rPr>
        <w:t xml:space="preserve">objet de </w:t>
      </w:r>
      <w:r w:rsidRPr="0046640D">
        <w:rPr>
          <w:spacing w:val="-3"/>
          <w:lang w:val="fr-FR"/>
        </w:rPr>
        <w:t>documents</w:t>
      </w:r>
      <w:r w:rsidRPr="00195098">
        <w:rPr>
          <w:lang w:val="fr-FR"/>
        </w:rPr>
        <w:t xml:space="preserve"> informels.</w:t>
      </w:r>
    </w:p>
    <w:p w14:paraId="4583925F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tab/>
        <w:t>8.</w:t>
      </w:r>
      <w:r w:rsidRPr="00195098">
        <w:rPr>
          <w:lang w:val="fr-FR"/>
        </w:rPr>
        <w:tab/>
        <w:t>Portée de l</w:t>
      </w:r>
      <w:r>
        <w:rPr>
          <w:lang w:val="fr-FR"/>
        </w:rPr>
        <w:t>’</w:t>
      </w:r>
      <w:r w:rsidRPr="00195098">
        <w:rPr>
          <w:lang w:val="fr-FR"/>
        </w:rPr>
        <w:t>ATP</w:t>
      </w:r>
    </w:p>
    <w:p w14:paraId="63930DEB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tout fait nouveau relatif à la portée de l</w:t>
      </w:r>
      <w:r>
        <w:rPr>
          <w:lang w:val="fr-FR"/>
        </w:rPr>
        <w:t>’</w:t>
      </w:r>
      <w:r w:rsidRPr="00195098">
        <w:rPr>
          <w:lang w:val="fr-FR"/>
        </w:rPr>
        <w:t>ATP ayant une incidence sur ses travaux.</w:t>
      </w:r>
    </w:p>
    <w:p w14:paraId="1B89CE2F" w14:textId="77777777" w:rsidR="00025AC7" w:rsidRPr="00195098" w:rsidRDefault="00025AC7" w:rsidP="00C40524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>L</w:t>
      </w:r>
      <w:r>
        <w:rPr>
          <w:lang w:val="fr-FR"/>
        </w:rPr>
        <w:t>’</w:t>
      </w:r>
      <w:r w:rsidRPr="00195098">
        <w:rPr>
          <w:lang w:val="fr-FR"/>
        </w:rPr>
        <w:t>avenir de l</w:t>
      </w:r>
      <w:r>
        <w:rPr>
          <w:lang w:val="fr-FR"/>
        </w:rPr>
        <w:t>’</w:t>
      </w:r>
      <w:r w:rsidRPr="00195098">
        <w:rPr>
          <w:lang w:val="fr-FR"/>
        </w:rPr>
        <w:t>ATP</w:t>
      </w:r>
    </w:p>
    <w:p w14:paraId="10B7A470" w14:textId="18BFB2E3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plan </w:t>
      </w:r>
      <w:r w:rsidRPr="0046640D">
        <w:rPr>
          <w:spacing w:val="-3"/>
          <w:lang w:val="fr-FR"/>
        </w:rPr>
        <w:t>par</w:t>
      </w:r>
      <w:r w:rsidRPr="00195098">
        <w:rPr>
          <w:lang w:val="fr-FR"/>
        </w:rPr>
        <w:t xml:space="preserve"> étapes concernant l</w:t>
      </w:r>
      <w:r>
        <w:rPr>
          <w:lang w:val="fr-FR"/>
        </w:rPr>
        <w:t>’</w:t>
      </w:r>
      <w:r w:rsidRPr="00195098">
        <w:rPr>
          <w:lang w:val="fr-FR"/>
        </w:rPr>
        <w:t>adhésion à l</w:t>
      </w:r>
      <w:r>
        <w:rPr>
          <w:lang w:val="fr-FR"/>
        </w:rPr>
        <w:t>’</w:t>
      </w:r>
      <w:r w:rsidRPr="00195098">
        <w:rPr>
          <w:lang w:val="fr-FR"/>
        </w:rPr>
        <w:t>ATP et l</w:t>
      </w:r>
      <w:r>
        <w:rPr>
          <w:lang w:val="fr-FR"/>
        </w:rPr>
        <w:t>’</w:t>
      </w:r>
      <w:r w:rsidRPr="00195098">
        <w:rPr>
          <w:lang w:val="fr-FR"/>
        </w:rPr>
        <w:t>application de celui-ci tel qu</w:t>
      </w:r>
      <w:r>
        <w:rPr>
          <w:lang w:val="fr-FR"/>
        </w:rPr>
        <w:t>’</w:t>
      </w:r>
      <w:r w:rsidRPr="00195098">
        <w:rPr>
          <w:lang w:val="fr-FR"/>
        </w:rPr>
        <w:t>établi par le projet Euromed de transports urbains, ferroviaires et routiers avec des contributions du secrétariat et des présidents du Groupe de travail a été publié et peut être consulté sur le site Web de la CEE à l</w:t>
      </w:r>
      <w:r>
        <w:rPr>
          <w:lang w:val="fr-FR"/>
        </w:rPr>
        <w:t>’</w:t>
      </w:r>
      <w:r w:rsidRPr="00195098">
        <w:rPr>
          <w:lang w:val="fr-FR"/>
        </w:rPr>
        <w:t>adresse suivante : https://unece.org/</w:t>
      </w:r>
      <w:r w:rsidR="00C40524">
        <w:rPr>
          <w:lang w:val="fr-FR"/>
        </w:rPr>
        <w:br/>
      </w:r>
      <w:r w:rsidRPr="00195098">
        <w:rPr>
          <w:lang w:val="fr-FR"/>
        </w:rPr>
        <w:t>road-map-accession-and-implementation-atp.</w:t>
      </w:r>
    </w:p>
    <w:p w14:paraId="702C1B7A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tab/>
        <w:t>9.</w:t>
      </w:r>
      <w:r w:rsidRPr="00195098">
        <w:rPr>
          <w:lang w:val="fr-FR"/>
        </w:rPr>
        <w:tab/>
        <w:t>Étiquetage énergétique, fluides frigorigènes et agents d</w:t>
      </w:r>
      <w:r>
        <w:rPr>
          <w:lang w:val="fr-FR"/>
        </w:rPr>
        <w:t>’</w:t>
      </w:r>
      <w:r w:rsidRPr="00195098">
        <w:rPr>
          <w:lang w:val="fr-FR"/>
        </w:rPr>
        <w:t>expansion</w:t>
      </w:r>
    </w:p>
    <w:p w14:paraId="6726F966" w14:textId="26351B4B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 Groupe de travail voudra sans doute examiner tout fait nouveau dans le domaine de l</w:t>
      </w:r>
      <w:r>
        <w:rPr>
          <w:lang w:val="fr-FR"/>
        </w:rPr>
        <w:t>’</w:t>
      </w:r>
      <w:r w:rsidRPr="00195098">
        <w:rPr>
          <w:lang w:val="fr-FR"/>
        </w:rPr>
        <w:t xml:space="preserve">étiquetage énergétique, des fluides </w:t>
      </w:r>
      <w:r w:rsidRPr="0046640D">
        <w:rPr>
          <w:spacing w:val="-3"/>
          <w:lang w:val="fr-FR"/>
        </w:rPr>
        <w:t>frigorigènes</w:t>
      </w:r>
      <w:r w:rsidRPr="00195098">
        <w:rPr>
          <w:lang w:val="fr-FR"/>
        </w:rPr>
        <w:t xml:space="preserve"> et des agents d</w:t>
      </w:r>
      <w:r>
        <w:rPr>
          <w:lang w:val="fr-FR"/>
        </w:rPr>
        <w:t>’</w:t>
      </w:r>
      <w:r w:rsidRPr="00195098">
        <w:rPr>
          <w:lang w:val="fr-FR"/>
        </w:rPr>
        <w:t>expansion ayant une incidence sur ses travaux.</w:t>
      </w:r>
    </w:p>
    <w:p w14:paraId="5D3AB56A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tab/>
        <w:t>10.</w:t>
      </w:r>
      <w:r w:rsidRPr="00195098">
        <w:rPr>
          <w:lang w:val="fr-FR"/>
        </w:rPr>
        <w:tab/>
        <w:t xml:space="preserve">Programme de travail </w:t>
      </w:r>
    </w:p>
    <w:p w14:paraId="304E8AE9" w14:textId="77777777" w:rsidR="00025AC7" w:rsidRPr="00195098" w:rsidRDefault="00025AC7" w:rsidP="00C40524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spacing w:val="-3"/>
          <w:lang w:val="fr-FR"/>
        </w:rPr>
        <w:t>Dates</w:t>
      </w:r>
      <w:r w:rsidRPr="00195098">
        <w:rPr>
          <w:lang w:val="fr-FR"/>
        </w:rPr>
        <w:t xml:space="preserve"> de la soixante-dix-neuvième session</w:t>
      </w:r>
    </w:p>
    <w:p w14:paraId="5033D998" w14:textId="72F38F05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Les dates du 25 au 28</w:t>
      </w:r>
      <w:r w:rsidR="00C40524">
        <w:rPr>
          <w:lang w:val="fr-FR"/>
        </w:rPr>
        <w:t> </w:t>
      </w:r>
      <w:r w:rsidRPr="00195098">
        <w:rPr>
          <w:lang w:val="fr-FR"/>
        </w:rPr>
        <w:t>octobre 2022 (mardi à vendredi) ont été retenues pour la soixante-dix-neuvième session du WP.11.</w:t>
      </w:r>
    </w:p>
    <w:p w14:paraId="702F8AF6" w14:textId="77777777" w:rsidR="00025AC7" w:rsidRPr="00195098" w:rsidRDefault="00025AC7" w:rsidP="00C40524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</w:r>
      <w:r w:rsidRPr="0046640D">
        <w:rPr>
          <w:spacing w:val="-3"/>
          <w:lang w:val="fr-FR"/>
        </w:rPr>
        <w:t>Dates</w:t>
      </w:r>
      <w:r w:rsidRPr="00195098">
        <w:rPr>
          <w:lang w:val="fr-FR"/>
        </w:rPr>
        <w:t xml:space="preserve"> de la quatre-vingtième session</w:t>
      </w:r>
    </w:p>
    <w:p w14:paraId="6AF2EB09" w14:textId="11CF39F0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>Les dates du 24 au 27</w:t>
      </w:r>
      <w:r w:rsidR="00C40524">
        <w:rPr>
          <w:lang w:val="fr-FR"/>
        </w:rPr>
        <w:t> </w:t>
      </w:r>
      <w:r w:rsidRPr="00195098">
        <w:rPr>
          <w:lang w:val="fr-FR"/>
        </w:rPr>
        <w:t>octobre 2023 (mardi à vendredi) ont été retenues pour la quatre</w:t>
      </w:r>
      <w:r w:rsidR="00C40524">
        <w:rPr>
          <w:lang w:val="fr-FR"/>
        </w:rPr>
        <w:noBreakHyphen/>
      </w:r>
      <w:r w:rsidRPr="00195098">
        <w:rPr>
          <w:lang w:val="fr-FR"/>
        </w:rPr>
        <w:t>vingtième session du WP.11.</w:t>
      </w:r>
    </w:p>
    <w:p w14:paraId="042FB93A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tab/>
        <w:t>11.</w:t>
      </w:r>
      <w:r w:rsidRPr="00195098">
        <w:rPr>
          <w:lang w:val="fr-FR"/>
        </w:rPr>
        <w:tab/>
      </w:r>
      <w:r w:rsidRPr="00025AC7">
        <w:rPr>
          <w:lang w:val="fr-FR"/>
        </w:rPr>
        <w:t>Questions</w:t>
      </w:r>
      <w:r w:rsidRPr="00195098">
        <w:rPr>
          <w:lang w:val="fr-FR"/>
        </w:rPr>
        <w:t xml:space="preserve"> diverses</w:t>
      </w:r>
    </w:p>
    <w:p w14:paraId="35E18A69" w14:textId="77777777" w:rsidR="00025AC7" w:rsidRPr="00195098" w:rsidRDefault="00025AC7" w:rsidP="00C40524">
      <w:pPr>
        <w:pStyle w:val="H23G"/>
        <w:rPr>
          <w:lang w:val="fr-FR"/>
        </w:rPr>
      </w:pPr>
      <w:r w:rsidRPr="00195098">
        <w:rPr>
          <w:lang w:val="fr-FR"/>
        </w:rPr>
        <w:tab/>
      </w:r>
      <w:r w:rsidRPr="00195098">
        <w:rPr>
          <w:lang w:val="fr-FR"/>
        </w:rPr>
        <w:tab/>
        <w:t xml:space="preserve">Comparaison entre le Règlement intérieur du Comité des transports intérieurs et celui du Groupe de travail </w:t>
      </w:r>
      <w:r w:rsidRPr="00BC18CA">
        <w:rPr>
          <w:lang w:val="fr-FR"/>
        </w:rPr>
        <w:t xml:space="preserve">du </w:t>
      </w:r>
      <w:r w:rsidRPr="0046640D">
        <w:rPr>
          <w:spacing w:val="-3"/>
          <w:lang w:val="fr-FR"/>
        </w:rPr>
        <w:t>transport</w:t>
      </w:r>
      <w:r w:rsidRPr="00BC18CA">
        <w:rPr>
          <w:lang w:val="fr-FR"/>
        </w:rPr>
        <w:t xml:space="preserve"> des denrées périssables</w:t>
      </w:r>
    </w:p>
    <w:p w14:paraId="2887BBA8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voudra sans doute examiner le document établi par le secrétariat (ECE/TRANS/WP.11/2022/4).</w:t>
      </w:r>
    </w:p>
    <w:p w14:paraId="7A36E9E1" w14:textId="77777777" w:rsidR="00025AC7" w:rsidRPr="00195098" w:rsidRDefault="00025AC7" w:rsidP="0046640D">
      <w:pPr>
        <w:pStyle w:val="SingleTxtG"/>
        <w:ind w:firstLine="567"/>
        <w:rPr>
          <w:lang w:val="fr-FR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voudra sans doute examiner toute autre question au titre de ce point de l</w:t>
      </w:r>
      <w:r>
        <w:rPr>
          <w:lang w:val="fr-FR"/>
        </w:rPr>
        <w:t>’</w:t>
      </w:r>
      <w:r w:rsidRPr="00195098">
        <w:rPr>
          <w:lang w:val="fr-FR"/>
        </w:rPr>
        <w:t>ordre du jour.</w:t>
      </w:r>
    </w:p>
    <w:p w14:paraId="27B75261" w14:textId="77777777" w:rsidR="00025AC7" w:rsidRPr="00195098" w:rsidRDefault="00025AC7" w:rsidP="00C40524">
      <w:pPr>
        <w:pStyle w:val="H1G"/>
        <w:rPr>
          <w:lang w:val="fr-FR"/>
        </w:rPr>
      </w:pPr>
      <w:r w:rsidRPr="00195098">
        <w:rPr>
          <w:lang w:val="fr-FR"/>
        </w:rPr>
        <w:tab/>
        <w:t>12.</w:t>
      </w:r>
      <w:r w:rsidRPr="00195098">
        <w:rPr>
          <w:lang w:val="fr-FR"/>
        </w:rPr>
        <w:tab/>
        <w:t>Adoption du rapport</w:t>
      </w:r>
    </w:p>
    <w:p w14:paraId="49DFAD9E" w14:textId="3EE00D9C" w:rsidR="00025AC7" w:rsidRDefault="00025AC7" w:rsidP="0046640D">
      <w:pPr>
        <w:pStyle w:val="SingleTxtG"/>
        <w:ind w:firstLine="567"/>
        <w:rPr>
          <w:sz w:val="28"/>
          <w:szCs w:val="28"/>
        </w:rPr>
      </w:pPr>
      <w:r w:rsidRPr="00195098">
        <w:rPr>
          <w:lang w:val="fr-FR"/>
        </w:rPr>
        <w:t xml:space="preserve">Le Groupe de </w:t>
      </w:r>
      <w:r w:rsidRPr="0046640D">
        <w:rPr>
          <w:spacing w:val="-3"/>
          <w:lang w:val="fr-FR"/>
        </w:rPr>
        <w:t>travail</w:t>
      </w:r>
      <w:r w:rsidRPr="00195098">
        <w:rPr>
          <w:lang w:val="fr-FR"/>
        </w:rPr>
        <w:t xml:space="preserve"> devrait adopter le rapport de sa soixante-dix-huitième session sur la base d</w:t>
      </w:r>
      <w:r>
        <w:rPr>
          <w:lang w:val="fr-FR"/>
        </w:rPr>
        <w:t>’</w:t>
      </w:r>
      <w:r w:rsidRPr="00195098">
        <w:rPr>
          <w:lang w:val="fr-FR"/>
        </w:rPr>
        <w:t>un projet établi par le secrétariat.</w:t>
      </w:r>
    </w:p>
    <w:p w14:paraId="4B06466D" w14:textId="2FC0EC14" w:rsidR="00F9573C" w:rsidRPr="00C40524" w:rsidRDefault="00C40524" w:rsidP="00C405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40524" w:rsidSect="00025AC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9667" w14:textId="77777777" w:rsidR="00BC6276" w:rsidRDefault="00BC6276" w:rsidP="00F95C08">
      <w:pPr>
        <w:spacing w:line="240" w:lineRule="auto"/>
      </w:pPr>
    </w:p>
  </w:endnote>
  <w:endnote w:type="continuationSeparator" w:id="0">
    <w:p w14:paraId="3F581C95" w14:textId="77777777" w:rsidR="00BC6276" w:rsidRPr="00AC3823" w:rsidRDefault="00BC6276" w:rsidP="00AC3823">
      <w:pPr>
        <w:pStyle w:val="Pieddepage"/>
      </w:pPr>
    </w:p>
  </w:endnote>
  <w:endnote w:type="continuationNotice" w:id="1">
    <w:p w14:paraId="5D9B0417" w14:textId="77777777" w:rsidR="00BC6276" w:rsidRDefault="00BC62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D33" w14:textId="0D8A2416" w:rsidR="00025AC7" w:rsidRPr="00025AC7" w:rsidRDefault="00025AC7" w:rsidP="00025AC7">
    <w:pPr>
      <w:pStyle w:val="Pieddepage"/>
      <w:tabs>
        <w:tab w:val="right" w:pos="9638"/>
      </w:tabs>
    </w:pPr>
    <w:r w:rsidRPr="00025AC7">
      <w:rPr>
        <w:b/>
        <w:sz w:val="18"/>
      </w:rPr>
      <w:fldChar w:fldCharType="begin"/>
    </w:r>
    <w:r w:rsidRPr="00025AC7">
      <w:rPr>
        <w:b/>
        <w:sz w:val="18"/>
      </w:rPr>
      <w:instrText xml:space="preserve"> PAGE  \* MERGEFORMAT </w:instrText>
    </w:r>
    <w:r w:rsidRPr="00025AC7">
      <w:rPr>
        <w:b/>
        <w:sz w:val="18"/>
      </w:rPr>
      <w:fldChar w:fldCharType="separate"/>
    </w:r>
    <w:r w:rsidRPr="00025AC7">
      <w:rPr>
        <w:b/>
        <w:noProof/>
        <w:sz w:val="18"/>
      </w:rPr>
      <w:t>2</w:t>
    </w:r>
    <w:r w:rsidRPr="00025AC7">
      <w:rPr>
        <w:b/>
        <w:sz w:val="18"/>
      </w:rPr>
      <w:fldChar w:fldCharType="end"/>
    </w:r>
    <w:r>
      <w:rPr>
        <w:b/>
        <w:sz w:val="18"/>
      </w:rPr>
      <w:tab/>
    </w:r>
    <w:r>
      <w:t>GE.22-02405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9C55" w14:textId="4CC5CD52" w:rsidR="00025AC7" w:rsidRPr="00025AC7" w:rsidRDefault="00025AC7" w:rsidP="00025AC7">
    <w:pPr>
      <w:pStyle w:val="Pieddepage"/>
      <w:tabs>
        <w:tab w:val="right" w:pos="9638"/>
      </w:tabs>
      <w:rPr>
        <w:b/>
        <w:sz w:val="18"/>
      </w:rPr>
    </w:pPr>
    <w:r>
      <w:t>GE.22-02405</w:t>
    </w:r>
    <w:r>
      <w:tab/>
    </w:r>
    <w:r w:rsidRPr="00025AC7">
      <w:rPr>
        <w:b/>
        <w:sz w:val="18"/>
      </w:rPr>
      <w:fldChar w:fldCharType="begin"/>
    </w:r>
    <w:r w:rsidRPr="00025AC7">
      <w:rPr>
        <w:b/>
        <w:sz w:val="18"/>
      </w:rPr>
      <w:instrText xml:space="preserve"> PAGE  \* MERGEFORMAT </w:instrText>
    </w:r>
    <w:r w:rsidRPr="00025AC7">
      <w:rPr>
        <w:b/>
        <w:sz w:val="18"/>
      </w:rPr>
      <w:fldChar w:fldCharType="separate"/>
    </w:r>
    <w:r w:rsidRPr="00025AC7">
      <w:rPr>
        <w:b/>
        <w:noProof/>
        <w:sz w:val="18"/>
      </w:rPr>
      <w:t>3</w:t>
    </w:r>
    <w:r w:rsidRPr="00025A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151" w14:textId="1FA7F3F6" w:rsidR="007F20FA" w:rsidRPr="00025AC7" w:rsidRDefault="00025AC7" w:rsidP="00025AC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A43E099" wp14:editId="22C856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22-02405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984FD8" wp14:editId="711687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080322    080322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F870" w14:textId="77777777" w:rsidR="00BC6276" w:rsidRPr="00AC3823" w:rsidRDefault="00BC627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C37861" w14:textId="77777777" w:rsidR="00BC6276" w:rsidRPr="00AC3823" w:rsidRDefault="00BC627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30B22C" w14:textId="77777777" w:rsidR="00BC6276" w:rsidRPr="00AC3823" w:rsidRDefault="00BC627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6F3" w14:textId="13D2ADAD" w:rsidR="00025AC7" w:rsidRPr="00025AC7" w:rsidRDefault="00025AC7">
    <w:pPr>
      <w:pStyle w:val="En-tte"/>
    </w:pPr>
    <w:fldSimple w:instr=" TITLE  \* MERGEFORMAT ">
      <w:r w:rsidR="00DC23BA">
        <w:t>ECE/TRANS/WP.11/246/Add.1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2A5" w14:textId="63A7B86E" w:rsidR="00025AC7" w:rsidRPr="00025AC7" w:rsidRDefault="00025AC7" w:rsidP="00025AC7">
    <w:pPr>
      <w:pStyle w:val="En-tte"/>
      <w:jc w:val="right"/>
    </w:pPr>
    <w:fldSimple w:instr=" TITLE  \* MERGEFORMAT ">
      <w:r w:rsidR="00DC23BA">
        <w:t>ECE/TRANS/WP.11/246/Add.1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76"/>
    <w:rsid w:val="00017F94"/>
    <w:rsid w:val="00023842"/>
    <w:rsid w:val="00025AC7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4BF7"/>
    <w:rsid w:val="002D7C93"/>
    <w:rsid w:val="00305801"/>
    <w:rsid w:val="003916DE"/>
    <w:rsid w:val="00421996"/>
    <w:rsid w:val="00441C3B"/>
    <w:rsid w:val="00446FE5"/>
    <w:rsid w:val="00452396"/>
    <w:rsid w:val="0046640D"/>
    <w:rsid w:val="00476EFE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6276"/>
    <w:rsid w:val="00C02897"/>
    <w:rsid w:val="00C40524"/>
    <w:rsid w:val="00C97039"/>
    <w:rsid w:val="00D3439C"/>
    <w:rsid w:val="00D7622E"/>
    <w:rsid w:val="00DB1831"/>
    <w:rsid w:val="00DC23BA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1AC95B"/>
  <w15:docId w15:val="{3E0F9435-0BCB-4472-9E93-CF329A5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ge1-70th-2022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p7/ge2-69th-202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D9656-8919-496C-B38F-4AD3B85FFFE7}"/>
</file>

<file path=customXml/itemProps2.xml><?xml version="1.0" encoding="utf-8"?>
<ds:datastoreItem xmlns:ds="http://schemas.openxmlformats.org/officeDocument/2006/customXml" ds:itemID="{6BAC1941-57A6-4534-B716-291FB93763B3}"/>
</file>

<file path=customXml/itemProps3.xml><?xml version="1.0" encoding="utf-8"?>
<ds:datastoreItem xmlns:ds="http://schemas.openxmlformats.org/officeDocument/2006/customXml" ds:itemID="{DD1D7BC1-9702-4DE6-9E96-0D4DE50381F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1667</Words>
  <Characters>9854</Characters>
  <Application>Microsoft Office Word</Application>
  <DocSecurity>0</DocSecurity>
  <Lines>201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ECE/TRANS/WP.11/246/Add.1</vt:lpstr>
    </vt:vector>
  </TitlesOfParts>
  <Company>DCM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ECE/TRANS/WP.11/246/Add.1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2022-03-08T08:00:00Z</dcterms:created>
  <dcterms:modified xsi:type="dcterms:W3CDTF">2022-03-08T08:00:00Z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