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B16928" w:rsidRPr="00B16928" w14:paraId="7AC8EF1F" w14:textId="77777777" w:rsidTr="0027079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FC0CF5" w14:textId="77777777" w:rsidR="00B16928" w:rsidRDefault="00B16928" w:rsidP="00B169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Hlk107212766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0E1FF364" w14:textId="08FB56EC" w:rsidR="00B16928" w:rsidRPr="00B16928" w:rsidRDefault="00B16928" w:rsidP="00B16928">
            <w:pPr>
              <w:jc w:val="right"/>
              <w:rPr>
                <w:lang w:val="en-US"/>
              </w:rPr>
            </w:pPr>
            <w:r w:rsidRPr="00B16928">
              <w:rPr>
                <w:sz w:val="40"/>
                <w:lang w:val="en-US"/>
              </w:rPr>
              <w:t>E</w:t>
            </w:r>
            <w:r w:rsidRPr="00B16928">
              <w:rPr>
                <w:lang w:val="en-US"/>
              </w:rPr>
              <w:t>/ECE/324/Rev.1/Add.78/Rev.4/Amend.5</w:t>
            </w:r>
            <w:r w:rsidRPr="00B16928">
              <w:rPr>
                <w:rFonts w:cs="Times New Roman"/>
                <w:lang w:val="en-US"/>
              </w:rPr>
              <w:t>−</w:t>
            </w:r>
            <w:r w:rsidRPr="00B16928">
              <w:rPr>
                <w:sz w:val="40"/>
                <w:lang w:val="en-US"/>
              </w:rPr>
              <w:t>E</w:t>
            </w:r>
            <w:r w:rsidRPr="00B16928">
              <w:rPr>
                <w:lang w:val="en-US"/>
              </w:rPr>
              <w:t>/ECE/TRANS/505/Rev.1/Add.78/Rev.4/Amend.5</w:t>
            </w:r>
          </w:p>
        </w:tc>
      </w:tr>
      <w:tr w:rsidR="002D5AAC" w14:paraId="5A2FA880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8A6BC4" w14:textId="0DE45793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1E5504DD" w14:textId="0C00628B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EA850C7" w14:textId="1DB3F155" w:rsidR="00B16928" w:rsidRPr="00D62A45" w:rsidRDefault="00B16928" w:rsidP="00B16928">
            <w:pPr>
              <w:spacing w:before="360" w:line="240" w:lineRule="exact"/>
              <w:rPr>
                <w:lang w:val="en-US"/>
              </w:rPr>
            </w:pPr>
            <w:r w:rsidRPr="00B16928">
              <w:rPr>
                <w:lang w:val="en-GB"/>
              </w:rPr>
              <w:t>17 March 2022</w:t>
            </w:r>
          </w:p>
        </w:tc>
      </w:tr>
    </w:tbl>
    <w:p w14:paraId="2A15833D" w14:textId="77777777" w:rsidR="00B16928" w:rsidRPr="008C2130" w:rsidRDefault="00B16928" w:rsidP="00B16928">
      <w:pPr>
        <w:pStyle w:val="HChG"/>
        <w:spacing w:before="240" w:after="120"/>
      </w:pPr>
      <w:r w:rsidRPr="008C2130">
        <w:tab/>
      </w:r>
      <w:r w:rsidRPr="008C2130">
        <w:tab/>
        <w:t>Соглашение</w:t>
      </w:r>
    </w:p>
    <w:p w14:paraId="16587D66" w14:textId="77777777" w:rsidR="00B16928" w:rsidRPr="008C2130" w:rsidRDefault="00B16928" w:rsidP="00B16928">
      <w:pPr>
        <w:pStyle w:val="H1G"/>
        <w:spacing w:before="240"/>
      </w:pPr>
      <w:r w:rsidRPr="008C2130">
        <w:rPr>
          <w:rStyle w:val="H1GChar"/>
        </w:rPr>
        <w:tab/>
      </w:r>
      <w:r w:rsidRPr="008C2130">
        <w:rPr>
          <w:rStyle w:val="H1GChar"/>
        </w:rPr>
        <w:tab/>
      </w:r>
      <w:r w:rsidRPr="008C2130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16928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5BCF7B68" w14:textId="77777777" w:rsidR="00B16928" w:rsidRPr="008C2130" w:rsidRDefault="00B16928" w:rsidP="00B16928">
      <w:pPr>
        <w:pStyle w:val="SingleTxtG"/>
        <w:spacing w:before="120"/>
      </w:pPr>
      <w:r w:rsidRPr="008C2130">
        <w:t>(Пересмотр 3, включающий поправки, вступившие в силу 14 сентября 2017 года)</w:t>
      </w:r>
    </w:p>
    <w:p w14:paraId="41BE3E51" w14:textId="77777777" w:rsidR="00B16928" w:rsidRPr="008C2130" w:rsidRDefault="00B16928" w:rsidP="00B16928">
      <w:pPr>
        <w:pStyle w:val="H1G"/>
        <w:spacing w:before="120"/>
        <w:ind w:left="0" w:right="0" w:firstLine="0"/>
        <w:jc w:val="center"/>
      </w:pPr>
      <w:r w:rsidRPr="008C2130">
        <w:t>_________</w:t>
      </w:r>
    </w:p>
    <w:p w14:paraId="3A6974BB" w14:textId="01C8C90D" w:rsidR="00B16928" w:rsidRPr="008C2130" w:rsidRDefault="00B16928" w:rsidP="00B16928">
      <w:pPr>
        <w:pStyle w:val="H1G"/>
        <w:spacing w:before="240" w:after="120"/>
      </w:pPr>
      <w:r w:rsidRPr="008C2130">
        <w:tab/>
      </w:r>
      <w:r w:rsidRPr="008C2130">
        <w:tab/>
        <w:t xml:space="preserve">Добавление 78 </w:t>
      </w:r>
      <w:r>
        <w:t>—</w:t>
      </w:r>
      <w:r w:rsidRPr="008C2130">
        <w:t xml:space="preserve"> Правила № 79 ООН</w:t>
      </w:r>
    </w:p>
    <w:p w14:paraId="7AAFF276" w14:textId="59513710" w:rsidR="00B16928" w:rsidRPr="008C2130" w:rsidRDefault="00B16928" w:rsidP="00B16928">
      <w:pPr>
        <w:pStyle w:val="H1G"/>
        <w:spacing w:before="240"/>
      </w:pPr>
      <w:r w:rsidRPr="008C2130">
        <w:tab/>
      </w:r>
      <w:r w:rsidRPr="008C2130">
        <w:tab/>
      </w:r>
      <w:r w:rsidRPr="008C2130">
        <w:rPr>
          <w:szCs w:val="24"/>
        </w:rPr>
        <w:t xml:space="preserve">Пересмотр </w:t>
      </w:r>
      <w:r w:rsidRPr="008C2130">
        <w:t xml:space="preserve">4 </w:t>
      </w:r>
      <w:r>
        <w:t>—</w:t>
      </w:r>
      <w:r w:rsidRPr="008C2130">
        <w:t xml:space="preserve"> </w:t>
      </w:r>
      <w:r w:rsidRPr="008C2130">
        <w:rPr>
          <w:szCs w:val="24"/>
        </w:rPr>
        <w:t xml:space="preserve">Поправка </w:t>
      </w:r>
      <w:r w:rsidRPr="008C2130">
        <w:t>5</w:t>
      </w:r>
    </w:p>
    <w:p w14:paraId="4AF5927A" w14:textId="77777777" w:rsidR="00B16928" w:rsidRPr="008C2130" w:rsidRDefault="00B16928" w:rsidP="00B16928">
      <w:pPr>
        <w:pStyle w:val="SingleTxtG"/>
        <w:spacing w:after="360"/>
        <w:rPr>
          <w:spacing w:val="-2"/>
        </w:rPr>
      </w:pPr>
      <w:r w:rsidRPr="008C2130">
        <w:t>Дополнение 5 к поправкам серии 03 — Дата вступления в силу: 7 января 2022 года</w:t>
      </w:r>
    </w:p>
    <w:p w14:paraId="4A0124AB" w14:textId="77777777" w:rsidR="00B16928" w:rsidRPr="008C2130" w:rsidRDefault="00B16928" w:rsidP="00B16928">
      <w:pPr>
        <w:pStyle w:val="H1G"/>
        <w:spacing w:before="120" w:after="120" w:line="240" w:lineRule="exact"/>
        <w:ind w:left="1138" w:right="1138" w:hanging="1138"/>
        <w:rPr>
          <w:szCs w:val="24"/>
          <w:shd w:val="clear" w:color="auto" w:fill="FFFFFF"/>
        </w:rPr>
      </w:pPr>
      <w:r w:rsidRPr="008C2130">
        <w:tab/>
      </w:r>
      <w:r w:rsidRPr="008C2130">
        <w:tab/>
      </w:r>
      <w:r w:rsidRPr="008C2130">
        <w:rPr>
          <w:szCs w:val="24"/>
          <w:shd w:val="clear" w:color="auto" w:fill="FFFFFF"/>
        </w:rPr>
        <w:t>Единообразные предписания, касающиеся официального утверждения транспортных средств в отношении оборудования рулевого управления</w:t>
      </w:r>
    </w:p>
    <w:p w14:paraId="28E87F80" w14:textId="77777777" w:rsidR="00B16928" w:rsidRPr="008C2130" w:rsidRDefault="00B16928" w:rsidP="00B16928">
      <w:pPr>
        <w:pStyle w:val="SingleTxtG"/>
        <w:spacing w:after="40"/>
        <w:rPr>
          <w:lang w:eastAsia="en-GB"/>
        </w:rPr>
      </w:pPr>
      <w:r w:rsidRPr="008C2130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8C2130">
        <w:rPr>
          <w:spacing w:val="-4"/>
          <w:lang w:eastAsia="en-GB"/>
        </w:rPr>
        <w:t>:</w:t>
      </w:r>
      <w:r w:rsidRPr="008C2130">
        <w:rPr>
          <w:lang w:eastAsia="en-GB"/>
        </w:rPr>
        <w:t xml:space="preserve"> </w:t>
      </w:r>
      <w:r w:rsidRPr="008C2130">
        <w:rPr>
          <w:spacing w:val="-6"/>
          <w:lang w:eastAsia="en-GB"/>
        </w:rPr>
        <w:t>ECE/TRANS/WP.29/2021/72.</w:t>
      </w:r>
    </w:p>
    <w:p w14:paraId="2752C5D9" w14:textId="765CAA46" w:rsidR="00B16928" w:rsidRDefault="00B16928" w:rsidP="00B16928">
      <w:pPr>
        <w:suppressAutoHyphens w:val="0"/>
        <w:spacing w:after="120" w:line="240" w:lineRule="auto"/>
        <w:jc w:val="center"/>
        <w:rPr>
          <w:b/>
          <w:sz w:val="24"/>
        </w:rPr>
      </w:pPr>
      <w:r w:rsidRPr="008C2130">
        <w:rPr>
          <w:b/>
          <w:sz w:val="24"/>
        </w:rPr>
        <w:t>_________</w:t>
      </w:r>
    </w:p>
    <w:p w14:paraId="7A7020FF" w14:textId="0F6B6D74" w:rsidR="00B16928" w:rsidRPr="008C2130" w:rsidRDefault="00B16928" w:rsidP="00B16928">
      <w:pPr>
        <w:suppressAutoHyphens w:val="0"/>
        <w:spacing w:after="120" w:line="240" w:lineRule="auto"/>
        <w:jc w:val="center"/>
        <w:rPr>
          <w:b/>
          <w:sz w:val="24"/>
        </w:rPr>
      </w:pPr>
      <w:r w:rsidRPr="008C2130">
        <w:rPr>
          <w:b/>
          <w:noProof/>
          <w:sz w:val="24"/>
          <w:lang w:val="en-US"/>
        </w:rPr>
        <w:drawing>
          <wp:inline distT="0" distB="0" distL="0" distR="0" wp14:anchorId="5ED9BA45" wp14:editId="789B3C13">
            <wp:extent cx="1028700" cy="826770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017E7" w14:textId="3AAECC20" w:rsidR="00B16928" w:rsidRDefault="00B16928" w:rsidP="00B16928">
      <w:pPr>
        <w:jc w:val="center"/>
      </w:pPr>
      <w:r w:rsidRPr="008C2130">
        <w:rPr>
          <w:b/>
          <w:sz w:val="24"/>
        </w:rPr>
        <w:t>ОРГАНИЗАЦИЯ ОБЪЕДИНЕННЫХ НАЦИЙ</w:t>
      </w:r>
    </w:p>
    <w:p w14:paraId="50A3A8E2" w14:textId="76BBA324" w:rsidR="00B16928" w:rsidRDefault="00B16928">
      <w:pPr>
        <w:suppressAutoHyphens w:val="0"/>
        <w:spacing w:line="240" w:lineRule="auto"/>
      </w:pPr>
      <w:r>
        <w:br w:type="page"/>
      </w:r>
    </w:p>
    <w:p w14:paraId="059F2FBB" w14:textId="77777777" w:rsidR="00B16928" w:rsidRPr="008C2130" w:rsidRDefault="00B16928" w:rsidP="00B16928">
      <w:pPr>
        <w:pStyle w:val="SingleTxtG"/>
        <w:rPr>
          <w:i/>
        </w:rPr>
      </w:pPr>
      <w:r w:rsidRPr="008C2130">
        <w:rPr>
          <w:i/>
          <w:iCs/>
        </w:rPr>
        <w:lastRenderedPageBreak/>
        <w:t>Изменить нумерацию пункта 2.3.4.18</w:t>
      </w:r>
      <w:r w:rsidRPr="008C2130">
        <w:t xml:space="preserve"> на 2.4.18.</w:t>
      </w:r>
    </w:p>
    <w:p w14:paraId="46F6D075" w14:textId="77777777" w:rsidR="00B16928" w:rsidRPr="008C2130" w:rsidRDefault="00B16928" w:rsidP="00B16928">
      <w:pPr>
        <w:pStyle w:val="SingleTxtG"/>
      </w:pPr>
      <w:r w:rsidRPr="008C2130">
        <w:rPr>
          <w:i/>
          <w:iCs/>
        </w:rPr>
        <w:t>Пункт 5.6.4.1.2</w:t>
      </w:r>
      <w:r w:rsidRPr="008C2130">
        <w:t xml:space="preserve"> изменить следующим образом:</w:t>
      </w:r>
    </w:p>
    <w:p w14:paraId="05A7E2D6" w14:textId="77777777" w:rsidR="00B16928" w:rsidRPr="008C2130" w:rsidRDefault="00B16928" w:rsidP="00B16928">
      <w:pPr>
        <w:pStyle w:val="SingleTxtG"/>
        <w:ind w:left="2268" w:hanging="1134"/>
        <w:rPr>
          <w:bCs/>
        </w:rPr>
      </w:pPr>
      <w:r w:rsidRPr="008C2130">
        <w:t>«5.6.4.1.2</w:t>
      </w:r>
      <w:r w:rsidRPr="008C2130">
        <w:tab/>
        <w:t>Когда АФРУ категории C находится в режиме ожидания, АФРУ категории B1 должна стремиться вывести транспортное средство в центр полосы движения, если только не будет сочтено целесообразным иное положение в полосе движения, обусловленное ситуацией или последствиями действий водителя (например, когда в непосредственной близости движется другое транспортное средство).</w:t>
      </w:r>
    </w:p>
    <w:p w14:paraId="14B5E66A" w14:textId="4E010808" w:rsidR="00B16928" w:rsidRPr="008C2130" w:rsidRDefault="00B16928" w:rsidP="00B16928">
      <w:pPr>
        <w:pStyle w:val="SingleTxtG"/>
        <w:ind w:left="2268" w:hanging="1134"/>
      </w:pPr>
      <w:r w:rsidRPr="008C2130">
        <w:tab/>
      </w:r>
      <w:r>
        <w:tab/>
      </w:r>
      <w:r w:rsidRPr="008C2130">
        <w:t>Это должно быть продемонстрировано изготовителем транспортного средства технической службе в ходе официального утверждения типа».</w:t>
      </w:r>
    </w:p>
    <w:p w14:paraId="21552C9A" w14:textId="77777777" w:rsidR="00B16928" w:rsidRPr="008C2130" w:rsidRDefault="00B16928" w:rsidP="00B16928">
      <w:pPr>
        <w:pStyle w:val="SingleTxtG"/>
      </w:pPr>
      <w:r w:rsidRPr="008C2130">
        <w:rPr>
          <w:i/>
          <w:iCs/>
        </w:rPr>
        <w:t>Пункт 5.6.4.2.3</w:t>
      </w:r>
      <w:r w:rsidRPr="008C2130">
        <w:t xml:space="preserve"> изменить следующим образом:</w:t>
      </w:r>
    </w:p>
    <w:p w14:paraId="5B9CDD58" w14:textId="24A74A19" w:rsidR="00B16928" w:rsidRPr="008C2130" w:rsidRDefault="00B16928" w:rsidP="00B16928">
      <w:pPr>
        <w:pStyle w:val="SingleTxtG"/>
      </w:pPr>
      <w:r w:rsidRPr="008C2130">
        <w:t>«5.6.4.2.3</w:t>
      </w:r>
      <w:r w:rsidRPr="008C2130">
        <w:tab/>
        <w:t>Систему можно...</w:t>
      </w:r>
    </w:p>
    <w:p w14:paraId="2BE46B29" w14:textId="00610271" w:rsidR="00B16928" w:rsidRPr="008C2130" w:rsidRDefault="00B16928" w:rsidP="00B16928">
      <w:pPr>
        <w:pStyle w:val="SingleTxtG"/>
        <w:ind w:left="2268" w:hanging="1134"/>
      </w:pPr>
      <w:r w:rsidRPr="008C2130">
        <w:tab/>
      </w:r>
      <w:r>
        <w:tab/>
      </w:r>
      <w:r w:rsidRPr="008C2130">
        <w:t>...Выполнение этих условий обеспечивается путем использования не менее двух независимых средств.</w:t>
      </w:r>
    </w:p>
    <w:p w14:paraId="74EFD6D6" w14:textId="45F99DEF" w:rsidR="00B16928" w:rsidRPr="008C2130" w:rsidRDefault="00B16928" w:rsidP="00B16928">
      <w:pPr>
        <w:pStyle w:val="SingleTxtG"/>
        <w:ind w:left="2268" w:hanging="1134"/>
      </w:pPr>
      <w:r w:rsidRPr="008C2130">
        <w:tab/>
      </w:r>
      <w:r>
        <w:tab/>
      </w:r>
      <w:r w:rsidRPr="008C2130">
        <w:t xml:space="preserve">В случае перехода с типа дороги, категория которой допускает использование АФРУ категории C, на тип дороги, на которой использование АФРУ категории C не допускается, система должна отключаться автоматически (режим </w:t>
      </w:r>
      <w:r>
        <w:t>“</w:t>
      </w:r>
      <w:r w:rsidRPr="008C2130">
        <w:t>выкл.</w:t>
      </w:r>
      <w:r>
        <w:t>”</w:t>
      </w:r>
      <w:r w:rsidRPr="008C2130">
        <w:t>), если только отсутствие второй полосы в направлении движения не является единственным невыполненным условием из изложенных выше (например, в случае соединяющей дороги между двумя автомагистралями)».</w:t>
      </w:r>
    </w:p>
    <w:p w14:paraId="3011D2DE" w14:textId="77777777" w:rsidR="00B16928" w:rsidRPr="008C2130" w:rsidRDefault="00B16928" w:rsidP="00B16928">
      <w:pPr>
        <w:pStyle w:val="SingleTxtG"/>
      </w:pPr>
      <w:r w:rsidRPr="008C2130">
        <w:rPr>
          <w:i/>
          <w:iCs/>
        </w:rPr>
        <w:t>Пункт 5.6.4.3</w:t>
      </w:r>
      <w:r w:rsidRPr="008C2130">
        <w:t xml:space="preserve"> изменить следующим образом:</w:t>
      </w:r>
    </w:p>
    <w:p w14:paraId="36D363B1" w14:textId="77777777" w:rsidR="00B16928" w:rsidRPr="008C2130" w:rsidRDefault="00B16928" w:rsidP="00B16928">
      <w:pPr>
        <w:pStyle w:val="SingleTxtG"/>
      </w:pPr>
      <w:r w:rsidRPr="008C2130">
        <w:t>«5.6.4.3</w:t>
      </w:r>
      <w:r w:rsidRPr="008C2130">
        <w:tab/>
        <w:t>Переход из автоматизированного режима в ручной</w:t>
      </w:r>
    </w:p>
    <w:p w14:paraId="66A45D5B" w14:textId="142CA248" w:rsidR="00B16928" w:rsidRPr="008C2130" w:rsidRDefault="00B16928" w:rsidP="00B16928">
      <w:pPr>
        <w:pStyle w:val="SingleTxtG"/>
        <w:ind w:left="2268" w:hanging="1134"/>
      </w:pPr>
      <w:r>
        <w:tab/>
      </w:r>
      <w:r w:rsidRPr="008C2130">
        <w:tab/>
        <w:t>Усилие, прилагаемое водителем к органу рулевого управления, должно преодолевать усилие, развиваемое системой. Рулевое усилие, необходимое водителю для того, чтобы взять на себя управление траекторией движения, обеспечиваемое до этого системой, не должно превышать 50 Н.</w:t>
      </w:r>
    </w:p>
    <w:p w14:paraId="4A9E6704" w14:textId="0F5A7070" w:rsidR="00B16928" w:rsidRPr="008C2130" w:rsidRDefault="00B16928" w:rsidP="00B16928">
      <w:pPr>
        <w:pStyle w:val="SingleTxtG"/>
        <w:ind w:left="2268" w:hanging="1134"/>
      </w:pPr>
      <w:r w:rsidRPr="008C2130">
        <w:tab/>
      </w:r>
      <w:r>
        <w:tab/>
      </w:r>
      <w:r w:rsidRPr="008C2130">
        <w:t>Система может оставаться включенной при условии, что во время перехода из автоматизированного режима в ручной приоритет отдается водителю».</w:t>
      </w:r>
    </w:p>
    <w:p w14:paraId="39E2E111" w14:textId="77777777" w:rsidR="00B16928" w:rsidRPr="008C2130" w:rsidRDefault="00B16928" w:rsidP="00B16928">
      <w:pPr>
        <w:pStyle w:val="SingleTxtG"/>
      </w:pPr>
      <w:r w:rsidRPr="008C2130">
        <w:rPr>
          <w:i/>
          <w:iCs/>
        </w:rPr>
        <w:t xml:space="preserve">Пункт 5.6.4.7 </w:t>
      </w:r>
      <w:r w:rsidRPr="008C2130">
        <w:t>изменить следующим образом:</w:t>
      </w:r>
    </w:p>
    <w:p w14:paraId="4FE11022" w14:textId="77777777" w:rsidR="00B16928" w:rsidRPr="008C2130" w:rsidRDefault="00B16928" w:rsidP="00B16928">
      <w:pPr>
        <w:pStyle w:val="SingleTxtG"/>
      </w:pPr>
      <w:r w:rsidRPr="008C2130">
        <w:t>«5.6.4.7</w:t>
      </w:r>
      <w:r w:rsidRPr="008C2130">
        <w:tab/>
        <w:t>Критическая ситуация</w:t>
      </w:r>
    </w:p>
    <w:p w14:paraId="0834C2B8" w14:textId="1B9828B8" w:rsidR="00B16928" w:rsidRPr="008C2130" w:rsidRDefault="00B16928" w:rsidP="00B16928">
      <w:pPr>
        <w:pStyle w:val="SingleTxtG"/>
        <w:ind w:left="2268" w:hanging="1134"/>
      </w:pPr>
      <w:r w:rsidRPr="008C2130">
        <w:tab/>
      </w:r>
      <w:r>
        <w:tab/>
      </w:r>
      <w:r w:rsidRPr="008C2130">
        <w:t>Ситуация считается критической, если в тот момент, когда начинается маневр по смене полосы, приближающееся транспортное средство, движущееся по сопредельной полосе, будет вынуждено притормозить с замедлением более 3 м/с² через 0,4 с после начала маневра по смене полосы с целью обеспечить такое расстояние между двумя транспортными средствами, которое ни в коем случае не было бы меньше того расстояния, которое транспортное средство, переходящее на другую полосу, проходит за 1 с.</w:t>
      </w:r>
    </w:p>
    <w:p w14:paraId="6B1EC291" w14:textId="375EDEE1" w:rsidR="00B16928" w:rsidRPr="008C2130" w:rsidRDefault="00B16928" w:rsidP="00B16928">
      <w:pPr>
        <w:pStyle w:val="SingleTxtG"/>
        <w:ind w:left="2268" w:hanging="1134"/>
      </w:pPr>
      <w:r w:rsidRPr="008C2130">
        <w:tab/>
      </w:r>
      <w:r>
        <w:tab/>
      </w:r>
      <w:r w:rsidRPr="008C2130">
        <w:t>Результирующее критическое расстояние в начале маневра смены полосы рассчитывают по следующей формуле:</w:t>
      </w:r>
    </w:p>
    <w:p w14:paraId="161B1796" w14:textId="726FAA0B" w:rsidR="00B16928" w:rsidRPr="008C2130" w:rsidRDefault="00B16928" w:rsidP="00E8216F">
      <w:pPr>
        <w:pStyle w:val="SingleTxtG"/>
        <w:ind w:left="2268"/>
        <w:jc w:val="center"/>
      </w:pPr>
      <w:r w:rsidRPr="008C2130">
        <w:t>S</w:t>
      </w:r>
      <w:r w:rsidRPr="008C2130">
        <w:rPr>
          <w:i/>
          <w:vertAlign w:val="subscript"/>
        </w:rPr>
        <w:t>critical</w:t>
      </w:r>
      <w:r w:rsidRPr="008C2130">
        <w:rPr>
          <w:i/>
        </w:rPr>
        <w:t xml:space="preserve"> = (v</w:t>
      </w:r>
      <w:r w:rsidRPr="008C2130">
        <w:rPr>
          <w:i/>
          <w:vertAlign w:val="subscript"/>
        </w:rPr>
        <w:t>rear</w:t>
      </w:r>
      <w:r w:rsidRPr="008C2130">
        <w:rPr>
          <w:i/>
        </w:rPr>
        <w:t xml:space="preserve"> – v</w:t>
      </w:r>
      <w:r w:rsidRPr="008C2130">
        <w:rPr>
          <w:i/>
          <w:vertAlign w:val="subscript"/>
        </w:rPr>
        <w:t>ACSF</w:t>
      </w:r>
      <w:r w:rsidRPr="008C2130">
        <w:rPr>
          <w:i/>
        </w:rPr>
        <w:t>) * t</w:t>
      </w:r>
      <w:r w:rsidRPr="008C2130">
        <w:rPr>
          <w:i/>
          <w:vertAlign w:val="subscript"/>
        </w:rPr>
        <w:t>B</w:t>
      </w:r>
      <w:r w:rsidRPr="008C2130">
        <w:rPr>
          <w:i/>
        </w:rPr>
        <w:t xml:space="preserve"> + (v</w:t>
      </w:r>
      <w:r w:rsidRPr="008C2130">
        <w:rPr>
          <w:i/>
          <w:vertAlign w:val="subscript"/>
        </w:rPr>
        <w:t>rear</w:t>
      </w:r>
      <w:r w:rsidRPr="008C2130">
        <w:rPr>
          <w:i/>
        </w:rPr>
        <w:t xml:space="preserve"> – v</w:t>
      </w:r>
      <w:r w:rsidRPr="008C2130">
        <w:rPr>
          <w:i/>
          <w:vertAlign w:val="subscript"/>
        </w:rPr>
        <w:t>ACSF</w:t>
      </w:r>
      <w:r w:rsidRPr="008C2130">
        <w:rPr>
          <w:i/>
        </w:rPr>
        <w:t>)</w:t>
      </w:r>
      <w:r w:rsidRPr="008C2130">
        <w:rPr>
          <w:i/>
          <w:vertAlign w:val="superscript"/>
        </w:rPr>
        <w:t>2</w:t>
      </w:r>
      <w:r w:rsidRPr="008C2130">
        <w:rPr>
          <w:i/>
        </w:rPr>
        <w:t xml:space="preserve"> / (2 * a) + v</w:t>
      </w:r>
      <w:r w:rsidRPr="008C2130">
        <w:rPr>
          <w:i/>
          <w:vertAlign w:val="subscript"/>
        </w:rPr>
        <w:t>ACSF</w:t>
      </w:r>
      <w:r w:rsidRPr="008C2130">
        <w:rPr>
          <w:i/>
        </w:rPr>
        <w:t xml:space="preserve"> * t</w:t>
      </w:r>
      <w:r w:rsidRPr="008C2130">
        <w:rPr>
          <w:i/>
          <w:vertAlign w:val="subscript"/>
        </w:rPr>
        <w:t>G</w:t>
      </w:r>
      <w:r w:rsidRPr="008C2130">
        <w:rPr>
          <w:i/>
        </w:rPr>
        <w:t xml:space="preserve">, </w:t>
      </w:r>
      <w:r w:rsidRPr="008C2130">
        <w:t>,</w:t>
      </w:r>
    </w:p>
    <w:p w14:paraId="28647FFA" w14:textId="45B6DAEF" w:rsidR="00B16928" w:rsidRPr="008C2130" w:rsidRDefault="00B16928" w:rsidP="00B16928">
      <w:pPr>
        <w:pStyle w:val="SingleTxtG"/>
      </w:pPr>
      <w:r w:rsidRPr="008C2130">
        <w:tab/>
      </w:r>
      <w:r w:rsidR="00E8216F">
        <w:tab/>
      </w:r>
      <w:r w:rsidRPr="008C2130">
        <w:t>где:</w:t>
      </w:r>
    </w:p>
    <w:p w14:paraId="328E7349" w14:textId="12F9CEA8" w:rsidR="00B16928" w:rsidRPr="008C2130" w:rsidRDefault="00B16928" w:rsidP="00E8216F">
      <w:pPr>
        <w:pStyle w:val="SingleTxtG"/>
        <w:ind w:left="3402" w:hanging="2268"/>
      </w:pPr>
      <w:r w:rsidRPr="008C2130">
        <w:tab/>
      </w:r>
      <w:r w:rsidR="00E8216F">
        <w:tab/>
      </w:r>
      <w:r w:rsidRPr="008C2130">
        <w:t>v</w:t>
      </w:r>
      <w:r w:rsidRPr="008C2130">
        <w:rPr>
          <w:vertAlign w:val="subscript"/>
        </w:rPr>
        <w:t>rear</w:t>
      </w:r>
      <w:r w:rsidRPr="008C2130">
        <w:tab/>
        <w:t>—</w:t>
      </w:r>
      <w:r w:rsidRPr="008C2130">
        <w:tab/>
        <w:t>фактическая скорость приближающегося транспортного средства или 130 км/ч, в зависимости от того, которая из величин ниже;</w:t>
      </w:r>
    </w:p>
    <w:p w14:paraId="1DE98CB7" w14:textId="1479AF9E" w:rsidR="00B16928" w:rsidRPr="008C2130" w:rsidRDefault="00B16928" w:rsidP="00E8216F">
      <w:pPr>
        <w:pStyle w:val="SingleTxtG"/>
        <w:ind w:left="3402" w:hanging="2268"/>
      </w:pPr>
      <w:r w:rsidRPr="008C2130">
        <w:tab/>
      </w:r>
      <w:r w:rsidR="00E8216F">
        <w:tab/>
      </w:r>
      <w:r w:rsidRPr="008C2130">
        <w:t>v</w:t>
      </w:r>
      <w:r w:rsidRPr="008C2130">
        <w:rPr>
          <w:vertAlign w:val="subscript"/>
        </w:rPr>
        <w:t>ACSF</w:t>
      </w:r>
      <w:r w:rsidRPr="008C2130">
        <w:tab/>
        <w:t>—</w:t>
      </w:r>
      <w:r w:rsidRPr="008C2130">
        <w:tab/>
      </w:r>
      <w:r w:rsidRPr="008C2130">
        <w:tab/>
        <w:t xml:space="preserve">фактическая скорость транспортного средства с АФРУ; </w:t>
      </w:r>
    </w:p>
    <w:p w14:paraId="23C8101D" w14:textId="1B52F6CD" w:rsidR="00B16928" w:rsidRPr="008C2130" w:rsidRDefault="00B16928" w:rsidP="00333B16">
      <w:pPr>
        <w:pStyle w:val="SingleTxtG"/>
        <w:tabs>
          <w:tab w:val="left" w:pos="3402"/>
          <w:tab w:val="left" w:pos="4253"/>
          <w:tab w:val="left" w:pos="4536"/>
        </w:tabs>
        <w:ind w:left="4253" w:hanging="3119"/>
      </w:pPr>
      <w:r w:rsidRPr="008C2130">
        <w:lastRenderedPageBreak/>
        <w:tab/>
      </w:r>
      <w:r w:rsidR="00E8216F">
        <w:tab/>
      </w:r>
      <w:r w:rsidRPr="008C2130">
        <w:t>а</w:t>
      </w:r>
      <w:r w:rsidRPr="008C2130">
        <w:tab/>
        <w:t>=</w:t>
      </w:r>
      <w:r w:rsidRPr="008C2130">
        <w:tab/>
        <w:t>3 м/с²</w:t>
      </w:r>
      <w:r w:rsidRPr="008C2130">
        <w:tab/>
        <w:t>(замедление приближающегося транспортного средства);</w:t>
      </w:r>
    </w:p>
    <w:p w14:paraId="4D1EF4E3" w14:textId="58D2C500" w:rsidR="00B16928" w:rsidRPr="008C2130" w:rsidRDefault="00B16928" w:rsidP="00333B16">
      <w:pPr>
        <w:pStyle w:val="SingleTxtG"/>
        <w:tabs>
          <w:tab w:val="left" w:pos="3402"/>
          <w:tab w:val="left" w:pos="4253"/>
          <w:tab w:val="left" w:pos="4536"/>
        </w:tabs>
        <w:ind w:left="4253" w:hanging="3119"/>
      </w:pPr>
      <w:r w:rsidRPr="008C2130">
        <w:tab/>
      </w:r>
      <w:r w:rsidR="00E8216F">
        <w:tab/>
      </w:r>
      <w:r w:rsidRPr="008C2130">
        <w:t>t</w:t>
      </w:r>
      <w:r w:rsidRPr="008C2130">
        <w:rPr>
          <w:vertAlign w:val="subscript"/>
        </w:rPr>
        <w:t>B</w:t>
      </w:r>
      <w:r w:rsidRPr="008C2130">
        <w:tab/>
        <w:t>=</w:t>
      </w:r>
      <w:r w:rsidRPr="008C2130">
        <w:tab/>
        <w:t>0,4 с</w:t>
      </w:r>
      <w:r w:rsidRPr="008C2130">
        <w:tab/>
        <w:t xml:space="preserve">(момент времени после начала маневра по смене полосы, в который начинается замедление приближающегося транспортного средства); </w:t>
      </w:r>
    </w:p>
    <w:p w14:paraId="37A585D4" w14:textId="28DC897D" w:rsidR="00B16928" w:rsidRPr="008C2130" w:rsidRDefault="00B16928" w:rsidP="00E8216F">
      <w:pPr>
        <w:pStyle w:val="SingleTxtG"/>
        <w:tabs>
          <w:tab w:val="left" w:pos="3402"/>
          <w:tab w:val="left" w:pos="4253"/>
          <w:tab w:val="left" w:pos="4536"/>
        </w:tabs>
        <w:ind w:left="4253" w:hanging="3119"/>
      </w:pPr>
      <w:r w:rsidRPr="008C2130">
        <w:tab/>
      </w:r>
      <w:r w:rsidR="00E8216F">
        <w:tab/>
      </w:r>
      <w:r w:rsidRPr="008C2130">
        <w:t>t</w:t>
      </w:r>
      <w:r w:rsidRPr="008C2130">
        <w:rPr>
          <w:vertAlign w:val="subscript"/>
        </w:rPr>
        <w:t>G</w:t>
      </w:r>
      <w:r w:rsidRPr="008C2130">
        <w:tab/>
        <w:t>=</w:t>
      </w:r>
      <w:r w:rsidRPr="008C2130">
        <w:tab/>
        <w:t>1 с</w:t>
      </w:r>
      <w:r w:rsidRPr="008C2130">
        <w:tab/>
        <w:t>(расстояние, оставшееся между транспортными средствами после замедления приближающегося транспортного средства)».</w:t>
      </w:r>
    </w:p>
    <w:p w14:paraId="640BD5ED" w14:textId="77777777" w:rsidR="00B16928" w:rsidRPr="008C2130" w:rsidRDefault="00B16928" w:rsidP="00B16928">
      <w:pPr>
        <w:pStyle w:val="SingleTxtG"/>
        <w:rPr>
          <w:i/>
        </w:rPr>
      </w:pPr>
      <w:r w:rsidRPr="008C2130">
        <w:rPr>
          <w:i/>
          <w:iCs/>
        </w:rPr>
        <w:t>Приложение 8</w:t>
      </w:r>
    </w:p>
    <w:p w14:paraId="351AE2FA" w14:textId="77777777" w:rsidR="00B16928" w:rsidRPr="008C2130" w:rsidRDefault="00B16928" w:rsidP="00B16928">
      <w:pPr>
        <w:pStyle w:val="SingleTxtG"/>
      </w:pPr>
      <w:r w:rsidRPr="008C2130">
        <w:rPr>
          <w:i/>
          <w:iCs/>
        </w:rPr>
        <w:t>Пункт 2</w:t>
      </w:r>
      <w:r w:rsidRPr="008C2130">
        <w:t xml:space="preserve"> изменить следующим образом:</w:t>
      </w:r>
    </w:p>
    <w:p w14:paraId="638270A7" w14:textId="6E380F4A" w:rsidR="00B16928" w:rsidRPr="008C2130" w:rsidRDefault="00B16928" w:rsidP="00B16928">
      <w:pPr>
        <w:pStyle w:val="SingleTxtG"/>
        <w:rPr>
          <w:lang w:val="x-none"/>
        </w:rPr>
      </w:pPr>
      <w:r w:rsidRPr="008C2130">
        <w:t>«2.</w:t>
      </w:r>
      <w:r w:rsidRPr="008C2130">
        <w:tab/>
      </w:r>
      <w:r w:rsidR="00130C17">
        <w:tab/>
      </w:r>
      <w:r w:rsidRPr="008C2130">
        <w:t>Условия испытаний</w:t>
      </w:r>
    </w:p>
    <w:p w14:paraId="1E289CB9" w14:textId="4D9934E1" w:rsidR="00B16928" w:rsidRPr="008C2130" w:rsidRDefault="00B16928" w:rsidP="00B16928">
      <w:pPr>
        <w:pStyle w:val="SingleTxtG"/>
        <w:ind w:left="2268" w:hanging="1134"/>
        <w:rPr>
          <w:lang w:val="x-none"/>
        </w:rPr>
      </w:pPr>
      <w:r w:rsidRPr="008C2130">
        <w:tab/>
      </w:r>
      <w:r>
        <w:tab/>
      </w:r>
      <w:r w:rsidRPr="008C2130">
        <w:t xml:space="preserve">Испытания проводят на гладкой сухой асфальтовой или бетонной поверхности, обеспечивающей оптимальное сцепление. Температура окружающей среды должна составлять от 0 °C до 45 °C. </w:t>
      </w:r>
    </w:p>
    <w:p w14:paraId="171127D2" w14:textId="211D6D10" w:rsidR="00B16928" w:rsidRPr="008C2130" w:rsidRDefault="00B16928" w:rsidP="00B16928">
      <w:pPr>
        <w:pStyle w:val="SingleTxtG"/>
        <w:ind w:left="2268" w:hanging="1134"/>
        <w:rPr>
          <w:bCs/>
          <w:lang w:val="x-none"/>
        </w:rPr>
      </w:pPr>
      <w:r w:rsidRPr="008C2130">
        <w:tab/>
      </w:r>
      <w:r>
        <w:tab/>
      </w:r>
      <w:r w:rsidRPr="008C2130">
        <w:t>По просьбе изготовителя и с согласия технической службы испытания могут проводиться в отличающихся условиях (в неоптимальных условиях, например на несухой поверхности, при температуре ниже указанной минимальной температуры окружающей среды), при этом требования к рабочим характеристикам по-прежнему выполняются».</w:t>
      </w:r>
    </w:p>
    <w:p w14:paraId="08316920" w14:textId="77777777" w:rsidR="00B16928" w:rsidRPr="008C2130" w:rsidRDefault="00B16928" w:rsidP="00B16928">
      <w:pPr>
        <w:pStyle w:val="SingleTxtG"/>
      </w:pPr>
      <w:r w:rsidRPr="008C2130">
        <w:rPr>
          <w:i/>
          <w:iCs/>
        </w:rPr>
        <w:t>Пункт 3.5.1.2</w:t>
      </w:r>
      <w:r w:rsidRPr="008C2130">
        <w:t xml:space="preserve"> изменить следующим образом:</w:t>
      </w:r>
    </w:p>
    <w:p w14:paraId="6A9AAF30" w14:textId="77777777" w:rsidR="00B16928" w:rsidRPr="008C2130" w:rsidRDefault="00B16928" w:rsidP="00B16928">
      <w:pPr>
        <w:pStyle w:val="SingleTxtG"/>
      </w:pPr>
      <w:r w:rsidRPr="008C2130">
        <w:t>«3.5.1.2</w:t>
      </w:r>
      <w:r w:rsidRPr="008C2130">
        <w:tab/>
        <w:t>Условия испытания выполнены, если:</w:t>
      </w:r>
    </w:p>
    <w:p w14:paraId="4B3FB7FA" w14:textId="3AAE9004" w:rsidR="00B16928" w:rsidRPr="008C2130" w:rsidRDefault="00B16928" w:rsidP="00B16928">
      <w:pPr>
        <w:pStyle w:val="SingleTxtG"/>
        <w:ind w:left="2835" w:hanging="1701"/>
      </w:pPr>
      <w:r w:rsidRPr="008C2130">
        <w:tab/>
      </w:r>
      <w:r>
        <w:tab/>
      </w:r>
      <w:r w:rsidRPr="008C2130">
        <w:t>a)</w:t>
      </w:r>
      <w:r w:rsidRPr="008C2130">
        <w:tab/>
        <w:t>перемещение в поперечной плоскости в сторону разметки начинается не ранее чем через 1 с после начала процедуры смены полосы;</w:t>
      </w:r>
    </w:p>
    <w:p w14:paraId="6681CF1B" w14:textId="55D7AA31" w:rsidR="00B16928" w:rsidRPr="008C2130" w:rsidRDefault="00B16928" w:rsidP="00B16928">
      <w:pPr>
        <w:pStyle w:val="SingleTxtG"/>
        <w:ind w:left="2835" w:hanging="1701"/>
      </w:pPr>
      <w:r w:rsidRPr="008C2130">
        <w:tab/>
      </w:r>
      <w:r>
        <w:tab/>
      </w:r>
      <w:r w:rsidRPr="008C2130">
        <w:t>b)</w:t>
      </w:r>
      <w:r w:rsidRPr="008C2130">
        <w:tab/>
        <w:t>перемещение транспортного средства в поперечной плоскости для приближения к разметке полосы движения и перемещение в поперечной плоскости, необходимое для завершения маневра по смене полосы, являются одним непрерывным движением;</w:t>
      </w:r>
    </w:p>
    <w:p w14:paraId="1CF31E1F" w14:textId="77777777" w:rsidR="00B16928" w:rsidRPr="008C2130" w:rsidRDefault="00B16928" w:rsidP="00B16928">
      <w:pPr>
        <w:pStyle w:val="SingleTxtG"/>
      </w:pPr>
      <w:r w:rsidRPr="008C2130">
        <w:tab/>
      </w:r>
      <w:r w:rsidRPr="008C2130">
        <w:tab/>
      </w:r>
      <w:r w:rsidRPr="008C2130">
        <w:tab/>
        <w:t>[…]</w:t>
      </w:r>
    </w:p>
    <w:p w14:paraId="35D74089" w14:textId="4DA8F13E" w:rsidR="00B16928" w:rsidRPr="008C2130" w:rsidRDefault="00B16928" w:rsidP="00B16928">
      <w:pPr>
        <w:pStyle w:val="SingleTxtG"/>
        <w:ind w:left="2835" w:hanging="1701"/>
      </w:pPr>
      <w:r w:rsidRPr="008C2130">
        <w:tab/>
      </w:r>
      <w:r>
        <w:tab/>
      </w:r>
      <w:r w:rsidRPr="008C2130">
        <w:t>j)</w:t>
      </w:r>
      <w:r w:rsidRPr="008C2130">
        <w:tab/>
        <w:t>указатель поворота выключается не ранее завершения маневра по смене полосы и не позднее чем через 0,5 с после возобновления работы АФРУ категории B1, если перемещение в поперечной плоскости инициировано автоматически, а переключатель указателя поворота не был полностью включен (фиксированное положение) во время маневра по смене полосы».</w:t>
      </w:r>
    </w:p>
    <w:p w14:paraId="696934E5" w14:textId="0BE72960" w:rsidR="00B16928" w:rsidRPr="00B16928" w:rsidRDefault="00B16928" w:rsidP="00B1692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6928" w:rsidRPr="00B16928" w:rsidSect="00B169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4393" w14:textId="77777777" w:rsidR="007606E8" w:rsidRPr="00A312BC" w:rsidRDefault="007606E8" w:rsidP="00A312BC"/>
  </w:endnote>
  <w:endnote w:type="continuationSeparator" w:id="0">
    <w:p w14:paraId="5F1F2777" w14:textId="77777777" w:rsidR="007606E8" w:rsidRPr="00A312BC" w:rsidRDefault="007606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4CEA" w14:textId="48065794" w:rsidR="00B16928" w:rsidRPr="00B16928" w:rsidRDefault="00B16928">
    <w:pPr>
      <w:pStyle w:val="aa"/>
    </w:pPr>
    <w:r w:rsidRPr="00B16928">
      <w:rPr>
        <w:b/>
        <w:sz w:val="18"/>
      </w:rPr>
      <w:fldChar w:fldCharType="begin"/>
    </w:r>
    <w:r w:rsidRPr="00B16928">
      <w:rPr>
        <w:b/>
        <w:sz w:val="18"/>
      </w:rPr>
      <w:instrText xml:space="preserve"> PAGE  \* MERGEFORMAT </w:instrText>
    </w:r>
    <w:r w:rsidRPr="00B16928">
      <w:rPr>
        <w:b/>
        <w:sz w:val="18"/>
      </w:rPr>
      <w:fldChar w:fldCharType="separate"/>
    </w:r>
    <w:r w:rsidRPr="00B16928">
      <w:rPr>
        <w:b/>
        <w:noProof/>
        <w:sz w:val="18"/>
      </w:rPr>
      <w:t>2</w:t>
    </w:r>
    <w:r w:rsidRPr="00B16928">
      <w:rPr>
        <w:b/>
        <w:sz w:val="18"/>
      </w:rPr>
      <w:fldChar w:fldCharType="end"/>
    </w:r>
    <w:r>
      <w:rPr>
        <w:b/>
        <w:sz w:val="18"/>
      </w:rPr>
      <w:tab/>
    </w:r>
    <w:r>
      <w:t>GE.22-03916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3166" w14:textId="16A4E4D4" w:rsidR="00B16928" w:rsidRPr="00B16928" w:rsidRDefault="00B16928" w:rsidP="00B16928">
    <w:pPr>
      <w:pStyle w:val="aa"/>
      <w:tabs>
        <w:tab w:val="clear" w:pos="9639"/>
        <w:tab w:val="right" w:pos="9638"/>
      </w:tabs>
      <w:rPr>
        <w:b/>
        <w:sz w:val="18"/>
      </w:rPr>
    </w:pPr>
    <w:r>
      <w:t>GE.22-03916</w:t>
    </w:r>
    <w:r>
      <w:tab/>
    </w:r>
    <w:r w:rsidRPr="00B16928">
      <w:rPr>
        <w:b/>
        <w:sz w:val="18"/>
      </w:rPr>
      <w:fldChar w:fldCharType="begin"/>
    </w:r>
    <w:r w:rsidRPr="00B16928">
      <w:rPr>
        <w:b/>
        <w:sz w:val="18"/>
      </w:rPr>
      <w:instrText xml:space="preserve"> PAGE  \* MERGEFORMAT </w:instrText>
    </w:r>
    <w:r w:rsidRPr="00B16928">
      <w:rPr>
        <w:b/>
        <w:sz w:val="18"/>
      </w:rPr>
      <w:fldChar w:fldCharType="separate"/>
    </w:r>
    <w:r w:rsidRPr="00B16928">
      <w:rPr>
        <w:b/>
        <w:noProof/>
        <w:sz w:val="18"/>
      </w:rPr>
      <w:t>3</w:t>
    </w:r>
    <w:r w:rsidRPr="00B169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1699" w14:textId="42129159" w:rsidR="00042B72" w:rsidRPr="00B16928" w:rsidRDefault="00B16928" w:rsidP="00B1692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AA0F4A" wp14:editId="15E7AA2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22-03916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562E17" wp14:editId="338D4C2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91">
      <w:t xml:space="preserve">  160622  270622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09A6" w14:textId="77777777" w:rsidR="007606E8" w:rsidRPr="001075E9" w:rsidRDefault="007606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11AF61" w14:textId="77777777" w:rsidR="007606E8" w:rsidRDefault="007606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0398CD" w14:textId="77777777" w:rsidR="00B16928" w:rsidRPr="00D20745" w:rsidRDefault="00B16928" w:rsidP="00B16928">
      <w:pPr>
        <w:pStyle w:val="af"/>
        <w:rPr>
          <w:szCs w:val="18"/>
        </w:rPr>
      </w:pPr>
      <w:r w:rsidRPr="004769AC">
        <w:tab/>
      </w:r>
      <w:r w:rsidRPr="00B16928">
        <w:rPr>
          <w:rStyle w:val="a8"/>
          <w:sz w:val="20"/>
          <w:vertAlign w:val="baseline"/>
        </w:rPr>
        <w:t>*</w:t>
      </w:r>
      <w:r w:rsidRPr="00B276C6">
        <w:rPr>
          <w:sz w:val="20"/>
        </w:rPr>
        <w:tab/>
      </w:r>
      <w:r w:rsidRPr="00D20745">
        <w:rPr>
          <w:color w:val="000000"/>
          <w:szCs w:val="18"/>
        </w:rPr>
        <w:t>Прежние названия Соглашения</w:t>
      </w:r>
      <w:r w:rsidRPr="00D20745">
        <w:rPr>
          <w:szCs w:val="18"/>
        </w:rPr>
        <w:t>:</w:t>
      </w:r>
    </w:p>
    <w:p w14:paraId="1C09E776" w14:textId="7D94F8BF" w:rsidR="00B16928" w:rsidRPr="00B16928" w:rsidRDefault="00B16928" w:rsidP="00B16928">
      <w:pPr>
        <w:pStyle w:val="af"/>
        <w:rPr>
          <w:szCs w:val="18"/>
        </w:rPr>
      </w:pPr>
      <w:r w:rsidRPr="00D20745">
        <w:rPr>
          <w:szCs w:val="18"/>
        </w:rPr>
        <w:tab/>
      </w:r>
      <w:r w:rsidRPr="00D20745">
        <w:rPr>
          <w:szCs w:val="18"/>
        </w:rPr>
        <w:tab/>
      </w:r>
      <w:r w:rsidRPr="00780477">
        <w:rPr>
          <w:color w:val="000000"/>
          <w:szCs w:val="18"/>
        </w:rPr>
        <w:t>Соглашение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о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принятии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единообразных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условий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официального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утверждения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и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о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взаимном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признании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официального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утверждения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предметов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оборудования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и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частей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механических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транспортных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средств</w:t>
      </w:r>
      <w:r w:rsidRPr="00D20745">
        <w:rPr>
          <w:color w:val="000000"/>
          <w:szCs w:val="18"/>
        </w:rPr>
        <w:t xml:space="preserve">, </w:t>
      </w:r>
      <w:r w:rsidRPr="00780477">
        <w:rPr>
          <w:color w:val="000000"/>
          <w:szCs w:val="18"/>
        </w:rPr>
        <w:t>совершено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в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Женеве</w:t>
      </w:r>
      <w:r w:rsidRPr="00D20745">
        <w:rPr>
          <w:color w:val="000000"/>
          <w:szCs w:val="18"/>
        </w:rPr>
        <w:t xml:space="preserve"> 20 </w:t>
      </w:r>
      <w:r w:rsidRPr="00780477">
        <w:rPr>
          <w:color w:val="000000"/>
          <w:szCs w:val="18"/>
        </w:rPr>
        <w:t>марта</w:t>
      </w:r>
      <w:r w:rsidRPr="00D20745">
        <w:rPr>
          <w:color w:val="000000"/>
          <w:szCs w:val="18"/>
        </w:rPr>
        <w:t xml:space="preserve"> 1958 </w:t>
      </w:r>
      <w:r w:rsidRPr="00780477">
        <w:rPr>
          <w:color w:val="000000"/>
          <w:szCs w:val="18"/>
        </w:rPr>
        <w:t>года</w:t>
      </w:r>
      <w:r w:rsidRPr="00D20745">
        <w:rPr>
          <w:color w:val="000000"/>
          <w:szCs w:val="18"/>
        </w:rPr>
        <w:t xml:space="preserve"> (</w:t>
      </w:r>
      <w:r w:rsidRPr="00780477">
        <w:rPr>
          <w:color w:val="000000"/>
          <w:szCs w:val="18"/>
        </w:rPr>
        <w:t>первоначальный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вариант</w:t>
      </w:r>
      <w:r w:rsidRPr="00D20745">
        <w:rPr>
          <w:color w:val="000000"/>
          <w:szCs w:val="18"/>
        </w:rPr>
        <w:t>)</w:t>
      </w:r>
      <w:r w:rsidR="00EA1407">
        <w:rPr>
          <w:color w:val="000000"/>
          <w:szCs w:val="18"/>
        </w:rPr>
        <w:t>;</w:t>
      </w:r>
    </w:p>
    <w:p w14:paraId="43015E6D" w14:textId="77777777" w:rsidR="00B16928" w:rsidRPr="00B276C6" w:rsidRDefault="00B16928" w:rsidP="00B16928">
      <w:pPr>
        <w:pStyle w:val="af"/>
      </w:pPr>
      <w:r w:rsidRPr="000F18A8">
        <w:rPr>
          <w:szCs w:val="18"/>
        </w:rPr>
        <w:tab/>
      </w:r>
      <w:r w:rsidRPr="000F18A8">
        <w:rPr>
          <w:szCs w:val="18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</w:t>
      </w:r>
      <w:r w:rsidRPr="00B276C6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504C" w14:textId="4E6275E6" w:rsidR="00B16928" w:rsidRPr="00B16928" w:rsidRDefault="00B16928">
    <w:pPr>
      <w:pStyle w:val="a5"/>
    </w:pPr>
    <w:fldSimple w:instr=" TITLE  \* MERGEFORMAT ">
      <w:r w:rsidR="003C21E1">
        <w:t>E/ECE/324/Rev.1/Add.78/Rev.4/Amend.5</w:t>
      </w:r>
    </w:fldSimple>
    <w:r>
      <w:br/>
    </w:r>
    <w:fldSimple w:instr=" KEYWORDS  \* MERGEFORMAT ">
      <w:r w:rsidR="003C21E1">
        <w:t>E/ECE/TRANS/505/Rev.1/Add.78/Rev.4/Amend.5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FE3F" w14:textId="5F4C7ECC" w:rsidR="00B16928" w:rsidRPr="00B16928" w:rsidRDefault="00B16928" w:rsidP="00B16928">
    <w:pPr>
      <w:pStyle w:val="a5"/>
      <w:jc w:val="right"/>
    </w:pPr>
    <w:fldSimple w:instr=" TITLE  \* MERGEFORMAT ">
      <w:r w:rsidR="003C21E1">
        <w:t>E/ECE/324/Rev.1/Add.78/Rev.4/Amend.5</w:t>
      </w:r>
    </w:fldSimple>
    <w:r>
      <w:br/>
    </w:r>
    <w:fldSimple w:instr=" KEYWORDS  \* MERGEFORMAT ">
      <w:r w:rsidR="003C21E1">
        <w:t>E/ECE/TRANS/505/Rev.1/Add.78/Rev.4/Amend.5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E8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30C17"/>
    <w:rsid w:val="0014152F"/>
    <w:rsid w:val="00142F5E"/>
    <w:rsid w:val="00180183"/>
    <w:rsid w:val="0018024D"/>
    <w:rsid w:val="0018649F"/>
    <w:rsid w:val="00196389"/>
    <w:rsid w:val="001B08A0"/>
    <w:rsid w:val="001B3EF6"/>
    <w:rsid w:val="001C7A89"/>
    <w:rsid w:val="001D5C5A"/>
    <w:rsid w:val="001F0AD7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33B16"/>
    <w:rsid w:val="003402C2"/>
    <w:rsid w:val="00381C24"/>
    <w:rsid w:val="003958D0"/>
    <w:rsid w:val="003A0D43"/>
    <w:rsid w:val="003B00E5"/>
    <w:rsid w:val="003C21E1"/>
    <w:rsid w:val="00407B78"/>
    <w:rsid w:val="00424203"/>
    <w:rsid w:val="0042551A"/>
    <w:rsid w:val="00452493"/>
    <w:rsid w:val="00453318"/>
    <w:rsid w:val="00454E07"/>
    <w:rsid w:val="00472C5C"/>
    <w:rsid w:val="004B5A91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353AE"/>
    <w:rsid w:val="00757357"/>
    <w:rsid w:val="007606E8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16928"/>
    <w:rsid w:val="00B36DF7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8216F"/>
    <w:rsid w:val="00E90403"/>
    <w:rsid w:val="00EA1407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84D443"/>
  <w15:docId w15:val="{264A99C6-A987-440A-835F-47CF87EA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(Footnote Reference),-E Fußnotenzeichen,BVI fnr, BVI fnr,Footnote symbol,Footnote,Footnote Reference Superscript,SUPERS,Fußnotenzeichen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5_G_6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5_G_6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B1692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16928"/>
    <w:rPr>
      <w:lang w:val="ru-RU" w:eastAsia="en-US"/>
    </w:rPr>
  </w:style>
  <w:style w:type="character" w:customStyle="1" w:styleId="HChGChar">
    <w:name w:val="_ H _Ch_G Char"/>
    <w:link w:val="HChG"/>
    <w:rsid w:val="00B1692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9BC93-1F9C-4030-B09B-96BD15F15E6C}"/>
</file>

<file path=customXml/itemProps2.xml><?xml version="1.0" encoding="utf-8"?>
<ds:datastoreItem xmlns:ds="http://schemas.openxmlformats.org/officeDocument/2006/customXml" ds:itemID="{9A496E16-56A8-4B56-9CF0-59DEFA47FBB5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3</Pages>
  <Words>671</Words>
  <Characters>4711</Characters>
  <Application>Microsoft Office Word</Application>
  <DocSecurity>0</DocSecurity>
  <Lines>588</Lines>
  <Paragraphs>185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E/ECE/324/Rev.1/Add.78/Rev.4/Amend.5</dc:title>
  <dc:creator>Anna PETELINA</dc:creator>
  <cp:keywords>E/ECE/TRANS/505/Rev.1/Add.78/Rev.4/Amend.5</cp:keywords>
  <cp:lastModifiedBy>Anna Petelina</cp:lastModifiedBy>
  <cp:revision>3</cp:revision>
  <cp:lastPrinted>2022-06-27T07:21:00Z</cp:lastPrinted>
  <dcterms:created xsi:type="dcterms:W3CDTF">2022-06-27T07:21:00Z</dcterms:created>
  <dcterms:modified xsi:type="dcterms:W3CDTF">2022-06-27T07:22:00Z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