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B85EE2" w:rsidRPr="00B85EE2" w14:paraId="39751FF8" w14:textId="77777777" w:rsidTr="3F5B067C">
        <w:trPr>
          <w:cantSplit/>
          <w:trHeight w:hRule="exact" w:val="851"/>
        </w:trPr>
        <w:tc>
          <w:tcPr>
            <w:tcW w:w="1276" w:type="dxa"/>
            <w:tcBorders>
              <w:bottom w:val="single" w:sz="4" w:space="0" w:color="auto"/>
            </w:tcBorders>
            <w:vAlign w:val="bottom"/>
          </w:tcPr>
          <w:p w14:paraId="3E7D5353" w14:textId="77777777" w:rsidR="006552CB" w:rsidRPr="00B85EE2" w:rsidRDefault="006552CB" w:rsidP="006552CB">
            <w:bookmarkStart w:id="0" w:name="_Hlk4776541"/>
            <w:bookmarkStart w:id="1" w:name="_Hlk22630451"/>
            <w:bookmarkStart w:id="2" w:name="_Toc354410587"/>
            <w:bookmarkEnd w:id="0"/>
          </w:p>
        </w:tc>
        <w:tc>
          <w:tcPr>
            <w:tcW w:w="8363" w:type="dxa"/>
            <w:gridSpan w:val="2"/>
            <w:tcBorders>
              <w:bottom w:val="single" w:sz="4" w:space="0" w:color="auto"/>
            </w:tcBorders>
            <w:vAlign w:val="bottom"/>
          </w:tcPr>
          <w:p w14:paraId="68F27B67" w14:textId="0C842A42" w:rsidR="006552CB" w:rsidRPr="00B85EE2" w:rsidRDefault="006552CB" w:rsidP="00B81C7D">
            <w:pPr>
              <w:jc w:val="right"/>
            </w:pPr>
            <w:r w:rsidRPr="00B85EE2">
              <w:rPr>
                <w:sz w:val="40"/>
              </w:rPr>
              <w:t>E</w:t>
            </w:r>
            <w:r w:rsidRPr="00B85EE2">
              <w:t>/ECE/324/Rev.1/Add.47/Rev.1</w:t>
            </w:r>
            <w:r w:rsidR="00BE059B" w:rsidRPr="00B85EE2">
              <w:t>3</w:t>
            </w:r>
            <w:r w:rsidRPr="00B85EE2">
              <w:t>/Amend.</w:t>
            </w:r>
            <w:r w:rsidR="007975E9" w:rsidRPr="00B85EE2">
              <w:t>3</w:t>
            </w:r>
            <w:r w:rsidRPr="00B85EE2">
              <w:t>−</w:t>
            </w:r>
            <w:r w:rsidRPr="00B85EE2">
              <w:rPr>
                <w:sz w:val="40"/>
              </w:rPr>
              <w:t>E</w:t>
            </w:r>
            <w:r w:rsidRPr="00B85EE2">
              <w:t>/ECE/TRANS</w:t>
            </w:r>
            <w:r w:rsidR="00B81C7D" w:rsidRPr="00B85EE2">
              <w:t>/505/Rev.1/Add.47/Rev.1</w:t>
            </w:r>
            <w:r w:rsidR="00BE059B" w:rsidRPr="00B85EE2">
              <w:t>3</w:t>
            </w:r>
            <w:r w:rsidR="00B81C7D" w:rsidRPr="00B85EE2">
              <w:t>/Amend.</w:t>
            </w:r>
            <w:r w:rsidR="007975E9" w:rsidRPr="00B85EE2">
              <w:t>3</w:t>
            </w:r>
          </w:p>
        </w:tc>
      </w:tr>
      <w:tr w:rsidR="00B85EE2" w:rsidRPr="00B85EE2" w14:paraId="3534B88E" w14:textId="77777777" w:rsidTr="3F5B067C">
        <w:trPr>
          <w:cantSplit/>
          <w:trHeight w:hRule="exact" w:val="2279"/>
        </w:trPr>
        <w:tc>
          <w:tcPr>
            <w:tcW w:w="1276" w:type="dxa"/>
            <w:tcBorders>
              <w:top w:val="single" w:sz="4" w:space="0" w:color="auto"/>
              <w:bottom w:val="single" w:sz="12" w:space="0" w:color="auto"/>
            </w:tcBorders>
          </w:tcPr>
          <w:p w14:paraId="5D58491B" w14:textId="77777777" w:rsidR="006552CB" w:rsidRPr="00B85EE2" w:rsidRDefault="006552CB" w:rsidP="006552CB">
            <w:pPr>
              <w:spacing w:before="120"/>
            </w:pPr>
          </w:p>
        </w:tc>
        <w:tc>
          <w:tcPr>
            <w:tcW w:w="5528" w:type="dxa"/>
            <w:tcBorders>
              <w:top w:val="single" w:sz="4" w:space="0" w:color="auto"/>
              <w:bottom w:val="single" w:sz="12" w:space="0" w:color="auto"/>
            </w:tcBorders>
          </w:tcPr>
          <w:p w14:paraId="1EF96CBF" w14:textId="5FEA41E3" w:rsidR="006552CB" w:rsidRPr="00B85EE2" w:rsidRDefault="006552CB" w:rsidP="3F5B067C">
            <w:pPr>
              <w:spacing w:before="120"/>
            </w:pPr>
          </w:p>
        </w:tc>
        <w:tc>
          <w:tcPr>
            <w:tcW w:w="2835" w:type="dxa"/>
            <w:tcBorders>
              <w:top w:val="single" w:sz="4" w:space="0" w:color="auto"/>
              <w:bottom w:val="single" w:sz="12" w:space="0" w:color="auto"/>
            </w:tcBorders>
          </w:tcPr>
          <w:p w14:paraId="61CDB05B" w14:textId="77777777" w:rsidR="006552CB" w:rsidRPr="00B85EE2" w:rsidRDefault="006552CB" w:rsidP="006552CB">
            <w:pPr>
              <w:spacing w:before="120"/>
            </w:pPr>
          </w:p>
          <w:p w14:paraId="2AF36C26" w14:textId="77777777" w:rsidR="006552CB" w:rsidRPr="00B85EE2" w:rsidRDefault="006552CB" w:rsidP="006552CB">
            <w:pPr>
              <w:spacing w:before="120"/>
            </w:pPr>
          </w:p>
          <w:p w14:paraId="5788C685" w14:textId="6690D076" w:rsidR="006552CB" w:rsidRPr="00B85EE2" w:rsidRDefault="00BB5B37" w:rsidP="00B81C7D">
            <w:pPr>
              <w:spacing w:before="120"/>
            </w:pPr>
            <w:r>
              <w:t>14</w:t>
            </w:r>
            <w:r w:rsidR="00465CC8" w:rsidRPr="00B85EE2">
              <w:t xml:space="preserve"> </w:t>
            </w:r>
            <w:r w:rsidR="00861D5F" w:rsidRPr="00B85EE2">
              <w:t>September</w:t>
            </w:r>
            <w:r w:rsidR="0084056D" w:rsidRPr="00B85EE2">
              <w:t xml:space="preserve"> 2022</w:t>
            </w:r>
          </w:p>
        </w:tc>
      </w:tr>
    </w:tbl>
    <w:p w14:paraId="4298EA11" w14:textId="77777777" w:rsidR="006552CB" w:rsidRPr="00B85EE2" w:rsidRDefault="006552CB" w:rsidP="006552CB">
      <w:pPr>
        <w:pStyle w:val="HChG"/>
        <w:spacing w:before="240" w:after="120"/>
      </w:pPr>
      <w:r w:rsidRPr="00B85EE2">
        <w:tab/>
      </w:r>
      <w:r w:rsidRPr="00B85EE2">
        <w:tab/>
      </w:r>
      <w:bookmarkStart w:id="3" w:name="_Toc340666199"/>
      <w:bookmarkStart w:id="4" w:name="_Toc340745062"/>
      <w:r w:rsidRPr="00B85EE2">
        <w:t>Agreement</w:t>
      </w:r>
      <w:bookmarkEnd w:id="3"/>
      <w:bookmarkEnd w:id="4"/>
    </w:p>
    <w:p w14:paraId="7F5856C7" w14:textId="77777777" w:rsidR="006552CB" w:rsidRPr="00B85EE2" w:rsidRDefault="006552CB" w:rsidP="006552CB">
      <w:pPr>
        <w:pStyle w:val="H1G"/>
        <w:spacing w:before="240"/>
      </w:pPr>
      <w:r w:rsidRPr="00B85EE2">
        <w:rPr>
          <w:rStyle w:val="H1GChar"/>
        </w:rPr>
        <w:tab/>
      </w:r>
      <w:r w:rsidRPr="00B85EE2">
        <w:rPr>
          <w:rStyle w:val="H1GChar"/>
        </w:rPr>
        <w:tab/>
      </w:r>
      <w:r w:rsidRPr="00B85EE2">
        <w:t>Concerning the</w:t>
      </w:r>
      <w:r w:rsidRPr="00B85EE2">
        <w:rPr>
          <w:smallCaps/>
        </w:rPr>
        <w:t xml:space="preserve"> </w:t>
      </w:r>
      <w:r w:rsidRPr="00B85EE2">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B85EE2">
        <w:t>on the Basis of</w:t>
      </w:r>
      <w:proofErr w:type="gramEnd"/>
      <w:r w:rsidRPr="00B85EE2">
        <w:t xml:space="preserve"> these United Nations Regulations</w:t>
      </w:r>
      <w:r w:rsidRPr="00B85EE2">
        <w:rPr>
          <w:rStyle w:val="FootnoteReference"/>
          <w:b w:val="0"/>
          <w:sz w:val="20"/>
          <w:vertAlign w:val="baseline"/>
        </w:rPr>
        <w:footnoteReference w:customMarkFollows="1" w:id="2"/>
        <w:t>*</w:t>
      </w:r>
    </w:p>
    <w:p w14:paraId="7B0610DE" w14:textId="77777777" w:rsidR="006552CB" w:rsidRPr="00B85EE2" w:rsidRDefault="006552CB" w:rsidP="006552CB">
      <w:pPr>
        <w:pStyle w:val="SingleTxtG"/>
        <w:spacing w:before="120"/>
      </w:pPr>
      <w:r w:rsidRPr="00B85EE2">
        <w:t>(Revision 3, including the amendments which entered into force on 14 September 2017)</w:t>
      </w:r>
    </w:p>
    <w:p w14:paraId="32C2092A" w14:textId="77777777" w:rsidR="006552CB" w:rsidRPr="00B85EE2" w:rsidRDefault="006552CB" w:rsidP="006552CB">
      <w:pPr>
        <w:pStyle w:val="H1G"/>
        <w:spacing w:before="120"/>
        <w:ind w:left="0" w:right="0" w:firstLine="0"/>
        <w:jc w:val="center"/>
      </w:pPr>
      <w:r w:rsidRPr="00B85EE2">
        <w:t>_________</w:t>
      </w:r>
    </w:p>
    <w:p w14:paraId="58E6551E" w14:textId="77777777" w:rsidR="006552CB" w:rsidRPr="00B85EE2" w:rsidRDefault="006552CB" w:rsidP="006552CB">
      <w:pPr>
        <w:pStyle w:val="H1G"/>
        <w:spacing w:before="240" w:after="120"/>
      </w:pPr>
      <w:r w:rsidRPr="00B85EE2">
        <w:tab/>
      </w:r>
      <w:r w:rsidRPr="00B85EE2">
        <w:tab/>
        <w:t>Addendum 47 – UN Regulation No. 48</w:t>
      </w:r>
    </w:p>
    <w:p w14:paraId="175C36F8" w14:textId="60292FB3" w:rsidR="006552CB" w:rsidRPr="00B85EE2" w:rsidRDefault="006552CB" w:rsidP="006552CB">
      <w:pPr>
        <w:pStyle w:val="H1G"/>
        <w:spacing w:before="240"/>
      </w:pPr>
      <w:r w:rsidRPr="00B85EE2">
        <w:tab/>
      </w:r>
      <w:r w:rsidRPr="00B85EE2">
        <w:tab/>
        <w:t>Revision 1</w:t>
      </w:r>
      <w:r w:rsidR="00BE059B" w:rsidRPr="00B85EE2">
        <w:t>3</w:t>
      </w:r>
      <w:r w:rsidRPr="00B85EE2">
        <w:t xml:space="preserve"> - Amendment </w:t>
      </w:r>
      <w:r w:rsidR="007402D3" w:rsidRPr="00B85EE2">
        <w:t>3</w:t>
      </w:r>
    </w:p>
    <w:p w14:paraId="47B57E1E" w14:textId="26375BA7" w:rsidR="006552CB" w:rsidRPr="00B85EE2" w:rsidRDefault="00261FC7" w:rsidP="006552CB">
      <w:pPr>
        <w:pStyle w:val="SingleTxtG"/>
        <w:spacing w:after="360"/>
        <w:rPr>
          <w:spacing w:val="-2"/>
        </w:rPr>
      </w:pPr>
      <w:r w:rsidRPr="00B85EE2">
        <w:rPr>
          <w:spacing w:val="-2"/>
        </w:rPr>
        <w:t>0</w:t>
      </w:r>
      <w:r w:rsidR="007975E9" w:rsidRPr="00B85EE2">
        <w:rPr>
          <w:spacing w:val="-2"/>
        </w:rPr>
        <w:t>8</w:t>
      </w:r>
      <w:r w:rsidR="006552CB" w:rsidRPr="00B85EE2">
        <w:rPr>
          <w:spacing w:val="-2"/>
        </w:rPr>
        <w:t xml:space="preserve"> series of amendments – Date of entry into force: </w:t>
      </w:r>
      <w:r w:rsidR="009E7472" w:rsidRPr="00B85EE2">
        <w:t>22 June 2022</w:t>
      </w:r>
    </w:p>
    <w:p w14:paraId="18B41D51" w14:textId="23AD55A4" w:rsidR="006552CB" w:rsidRPr="00B85EE2" w:rsidRDefault="006552CB" w:rsidP="006552CB">
      <w:pPr>
        <w:pStyle w:val="H1G"/>
        <w:spacing w:before="120" w:after="120" w:line="240" w:lineRule="exact"/>
        <w:rPr>
          <w:lang w:val="en-US"/>
        </w:rPr>
      </w:pPr>
      <w:r w:rsidRPr="00B85EE2">
        <w:rPr>
          <w:lang w:val="en-US"/>
        </w:rPr>
        <w:tab/>
      </w:r>
      <w:r w:rsidRPr="00B85EE2">
        <w:rPr>
          <w:lang w:val="en-US"/>
        </w:rPr>
        <w:tab/>
      </w:r>
      <w:r w:rsidR="00E05CB7" w:rsidRPr="00B85EE2">
        <w:t xml:space="preserve">Uniform provisions concerning the approval of vehicles </w:t>
      </w:r>
      <w:proofErr w:type="gramStart"/>
      <w:r w:rsidR="00E05CB7" w:rsidRPr="00B85EE2">
        <w:t>with regard to</w:t>
      </w:r>
      <w:proofErr w:type="gramEnd"/>
      <w:r w:rsidR="00E05CB7" w:rsidRPr="00B85EE2">
        <w:t xml:space="preserve"> the installation of lighting and light-signalling devices</w:t>
      </w:r>
    </w:p>
    <w:p w14:paraId="50D56CCA" w14:textId="167EA70D" w:rsidR="006552CB" w:rsidRPr="00B85EE2" w:rsidRDefault="006552CB" w:rsidP="009B0CE5">
      <w:pPr>
        <w:pStyle w:val="SingleTxtG"/>
        <w:spacing w:after="40"/>
        <w:jc w:val="left"/>
        <w:rPr>
          <w:lang w:eastAsia="en-GB"/>
        </w:rPr>
      </w:pPr>
      <w:r w:rsidRPr="00B85EE2">
        <w:rPr>
          <w:spacing w:val="-4"/>
          <w:lang w:eastAsia="en-GB"/>
        </w:rPr>
        <w:t>This document is meant purely as documentation tool. The authentic and legal binding text is:</w:t>
      </w:r>
      <w:r w:rsidRPr="00B85EE2">
        <w:rPr>
          <w:lang w:eastAsia="en-GB"/>
        </w:rPr>
        <w:t xml:space="preserve"> </w:t>
      </w:r>
      <w:r w:rsidRPr="00B85EE2">
        <w:rPr>
          <w:spacing w:val="-6"/>
          <w:lang w:eastAsia="en-GB"/>
        </w:rPr>
        <w:t>ECE/TRANS/WP.29/20</w:t>
      </w:r>
      <w:r w:rsidR="00261FC7" w:rsidRPr="00B85EE2">
        <w:rPr>
          <w:spacing w:val="-6"/>
          <w:lang w:eastAsia="en-GB"/>
        </w:rPr>
        <w:t>2</w:t>
      </w:r>
      <w:r w:rsidR="00BE059B" w:rsidRPr="00B85EE2">
        <w:rPr>
          <w:spacing w:val="-6"/>
          <w:lang w:eastAsia="en-GB"/>
        </w:rPr>
        <w:t>1</w:t>
      </w:r>
      <w:r w:rsidRPr="00B85EE2">
        <w:rPr>
          <w:spacing w:val="-6"/>
          <w:lang w:eastAsia="en-GB"/>
        </w:rPr>
        <w:t>/</w:t>
      </w:r>
      <w:r w:rsidR="007975E9" w:rsidRPr="00B85EE2">
        <w:rPr>
          <w:spacing w:val="-6"/>
          <w:lang w:eastAsia="en-GB"/>
        </w:rPr>
        <w:t>86</w:t>
      </w:r>
      <w:r w:rsidR="00261FC7" w:rsidRPr="00B85EE2">
        <w:rPr>
          <w:spacing w:val="-6"/>
          <w:lang w:eastAsia="en-GB"/>
        </w:rPr>
        <w:t xml:space="preserve"> </w:t>
      </w:r>
      <w:r w:rsidR="000D3294" w:rsidRPr="00B85EE2">
        <w:rPr>
          <w:spacing w:val="-6"/>
          <w:lang w:eastAsia="en-GB"/>
        </w:rPr>
        <w:t>(</w:t>
      </w:r>
      <w:r w:rsidR="009B0CE5" w:rsidRPr="00B85EE2">
        <w:rPr>
          <w:spacing w:val="-6"/>
          <w:lang w:eastAsia="en-GB"/>
        </w:rPr>
        <w:t>as amended by paragraph 82 of the report ECE/TRANS/WP.29/11</w:t>
      </w:r>
      <w:r w:rsidR="00B272ED" w:rsidRPr="00B85EE2">
        <w:rPr>
          <w:spacing w:val="-6"/>
          <w:lang w:eastAsia="en-GB"/>
        </w:rPr>
        <w:t>61</w:t>
      </w:r>
      <w:r w:rsidR="009B0CE5" w:rsidRPr="00B85EE2">
        <w:rPr>
          <w:spacing w:val="-6"/>
          <w:lang w:eastAsia="en-GB"/>
        </w:rPr>
        <w:t>)</w:t>
      </w:r>
      <w:r w:rsidR="000D3294" w:rsidRPr="00B85EE2">
        <w:rPr>
          <w:spacing w:val="-6"/>
          <w:lang w:eastAsia="en-GB"/>
        </w:rPr>
        <w:t>.</w:t>
      </w:r>
    </w:p>
    <w:p w14:paraId="26BB5C59" w14:textId="77777777" w:rsidR="006552CB" w:rsidRPr="00B85EE2" w:rsidRDefault="006552CB" w:rsidP="006552CB">
      <w:pPr>
        <w:suppressAutoHyphens w:val="0"/>
        <w:spacing w:line="240" w:lineRule="auto"/>
        <w:jc w:val="center"/>
        <w:rPr>
          <w:b/>
          <w:sz w:val="24"/>
        </w:rPr>
      </w:pPr>
      <w:r w:rsidRPr="00B85EE2">
        <w:rPr>
          <w:b/>
          <w:noProof/>
          <w:sz w:val="24"/>
          <w:lang w:val="en-US"/>
        </w:rPr>
        <w:drawing>
          <wp:anchor distT="0" distB="137160" distL="114300" distR="114300" simplePos="0" relativeHeight="251685376" behindDoc="0" locked="0" layoutInCell="1" allowOverlap="1" wp14:anchorId="33EF75FD" wp14:editId="048E3EC2">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B85EE2">
        <w:rPr>
          <w:b/>
          <w:sz w:val="24"/>
        </w:rPr>
        <w:t>_________</w:t>
      </w:r>
    </w:p>
    <w:p w14:paraId="7CD28970" w14:textId="70D1C2D2" w:rsidR="00B81C7D" w:rsidRPr="00B85EE2" w:rsidRDefault="006552CB" w:rsidP="006552CB">
      <w:pPr>
        <w:suppressAutoHyphens w:val="0"/>
        <w:spacing w:line="240" w:lineRule="auto"/>
        <w:jc w:val="center"/>
        <w:rPr>
          <w:b/>
          <w:sz w:val="24"/>
        </w:rPr>
      </w:pPr>
      <w:r w:rsidRPr="00B85EE2">
        <w:rPr>
          <w:b/>
          <w:sz w:val="24"/>
        </w:rPr>
        <w:t>UNITED NATIONS</w:t>
      </w:r>
      <w:bookmarkEnd w:id="1"/>
    </w:p>
    <w:p w14:paraId="3A2BE8D4" w14:textId="77777777" w:rsidR="00B81C7D" w:rsidRPr="00B85EE2" w:rsidRDefault="00B81C7D">
      <w:pPr>
        <w:suppressAutoHyphens w:val="0"/>
        <w:spacing w:line="240" w:lineRule="auto"/>
        <w:rPr>
          <w:b/>
          <w:sz w:val="24"/>
        </w:rPr>
      </w:pPr>
      <w:r w:rsidRPr="00B85EE2">
        <w:rPr>
          <w:b/>
          <w:sz w:val="24"/>
        </w:rPr>
        <w:br w:type="page"/>
      </w:r>
    </w:p>
    <w:bookmarkEnd w:id="2"/>
    <w:p w14:paraId="4144CD0F" w14:textId="77777777" w:rsidR="007C4B66" w:rsidRPr="001A3298" w:rsidRDefault="007C4B66" w:rsidP="007C4B66">
      <w:pPr>
        <w:keepNext/>
        <w:keepLines/>
        <w:tabs>
          <w:tab w:val="right" w:pos="851"/>
        </w:tabs>
        <w:adjustRightInd w:val="0"/>
        <w:snapToGrid w:val="0"/>
        <w:spacing w:after="120"/>
        <w:ind w:left="1134" w:right="1134"/>
        <w:jc w:val="both"/>
        <w:rPr>
          <w:i/>
          <w:iCs/>
          <w:lang w:val="en-US"/>
        </w:rPr>
      </w:pPr>
      <w:r w:rsidRPr="003F580A">
        <w:rPr>
          <w:i/>
          <w:iCs/>
          <w:color w:val="000000" w:themeColor="text1"/>
          <w:lang w:val="en-US"/>
        </w:rPr>
        <w:lastRenderedPageBreak/>
        <w:t xml:space="preserve">Paragraph 3.2.5., </w:t>
      </w:r>
      <w:r w:rsidRPr="003F580A">
        <w:rPr>
          <w:iCs/>
          <w:color w:val="000000" w:themeColor="text1"/>
          <w:lang w:val="en-US"/>
        </w:rPr>
        <w:t>amend to read</w:t>
      </w:r>
      <w:r w:rsidRPr="001A3298">
        <w:rPr>
          <w:iCs/>
          <w:lang w:val="en-US"/>
        </w:rPr>
        <w:t>:</w:t>
      </w:r>
    </w:p>
    <w:p w14:paraId="077B906B" w14:textId="77777777" w:rsidR="007C4B66" w:rsidRPr="00AF6722" w:rsidRDefault="007C4B66" w:rsidP="007C4B66">
      <w:pPr>
        <w:pStyle w:val="para"/>
      </w:pPr>
      <w:r>
        <w:t>"</w:t>
      </w:r>
      <w:r w:rsidRPr="00AF6722">
        <w:t>3.2.5.</w:t>
      </w:r>
      <w:r w:rsidRPr="00AF6722">
        <w:tab/>
        <w:t>A statement of the method used for the definition of the apparent surface (see paragraph 2.10.4.).</w:t>
      </w:r>
    </w:p>
    <w:p w14:paraId="2A6015CA" w14:textId="77777777" w:rsidR="007C4B66" w:rsidRPr="00C61FE8" w:rsidRDefault="007C4B66" w:rsidP="007C4B66">
      <w:pPr>
        <w:pStyle w:val="para"/>
        <w:ind w:firstLine="0"/>
      </w:pPr>
      <w:r w:rsidRPr="00C61FE8">
        <w:rPr>
          <w:color w:val="000000" w:themeColor="text1"/>
        </w:rPr>
        <w:t xml:space="preserve">The method used to determine the apparent surface shall be declared for each lamp, </w:t>
      </w:r>
      <w:r w:rsidRPr="00C61FE8">
        <w:rPr>
          <w:lang w:val="en-US"/>
        </w:rPr>
        <w:t>as defined in paragraph 2.5</w:t>
      </w:r>
      <w:r w:rsidRPr="00C61FE8">
        <w:rPr>
          <w:color w:val="000000" w:themeColor="text1"/>
        </w:rPr>
        <w:t>.</w:t>
      </w:r>
      <w:r w:rsidRPr="00C61FE8">
        <w:rPr>
          <w:lang w:val="en-US"/>
        </w:rPr>
        <w:t>,</w:t>
      </w:r>
      <w:r w:rsidRPr="00C61FE8">
        <w:rPr>
          <w:color w:val="000000" w:themeColor="text1"/>
        </w:rPr>
        <w:t xml:space="preserve"> and recorded in item 10.2. of Annex 1.</w:t>
      </w:r>
      <w:r>
        <w:t>"</w:t>
      </w:r>
    </w:p>
    <w:p w14:paraId="4330B3B5" w14:textId="77777777" w:rsidR="007C4B66" w:rsidRPr="002B012C" w:rsidRDefault="007C4B66" w:rsidP="007C4B66">
      <w:pPr>
        <w:pStyle w:val="SingleTxtG"/>
        <w:ind w:left="2268" w:hanging="1134"/>
        <w:rPr>
          <w:lang w:val="en-US"/>
        </w:rPr>
      </w:pPr>
      <w:r w:rsidRPr="002B012C">
        <w:rPr>
          <w:i/>
          <w:iCs/>
          <w:lang w:val="en-US"/>
        </w:rPr>
        <w:t>Paragraph 4.2.</w:t>
      </w:r>
      <w:r w:rsidRPr="002B012C">
        <w:rPr>
          <w:lang w:val="en-US"/>
        </w:rPr>
        <w:t>, amend to read:</w:t>
      </w:r>
    </w:p>
    <w:p w14:paraId="3E6B11FA" w14:textId="77777777" w:rsidR="007C4B66" w:rsidRPr="002B012C" w:rsidRDefault="007C4B66" w:rsidP="007C4B66">
      <w:pPr>
        <w:spacing w:after="120"/>
        <w:ind w:left="2268" w:right="1134" w:hanging="1134"/>
        <w:jc w:val="both"/>
        <w:rPr>
          <w:iCs/>
        </w:rPr>
      </w:pPr>
      <w:r>
        <w:rPr>
          <w:iCs/>
        </w:rPr>
        <w:t>"</w:t>
      </w:r>
      <w:r w:rsidRPr="002B012C">
        <w:rPr>
          <w:iCs/>
        </w:rPr>
        <w:t>4.2.</w:t>
      </w:r>
      <w:r w:rsidRPr="002B012C">
        <w:rPr>
          <w:iCs/>
        </w:rPr>
        <w:tab/>
      </w:r>
      <w:r w:rsidRPr="002B012C">
        <w:rPr>
          <w:iCs/>
        </w:rPr>
        <w:tab/>
        <w:t xml:space="preserve">An approval number shall be assigned to each type approved. Its first two digits (at </w:t>
      </w:r>
      <w:r w:rsidRPr="00D701B5">
        <w:rPr>
          <w:iCs/>
        </w:rPr>
        <w:t>present 08, corresponding to the 08 series of amendments) shall indicate the series of amendments incorporating the</w:t>
      </w:r>
      <w:r w:rsidRPr="002B012C">
        <w:rPr>
          <w:iCs/>
        </w:rPr>
        <w:t xml:space="preserve"> most recent major technical amendments made to the Regulation at the time of issue of the approval. The same Contracting Party shall not assign this number to another vehicle type or to the same vehicle type submitted with equipment not specified in the list referred to in paragraph 3.2.2. above, subject to the provisions of paragraph 7. of this Regulation.</w:t>
      </w:r>
      <w:r>
        <w:rPr>
          <w:iCs/>
        </w:rPr>
        <w:t>"</w:t>
      </w:r>
    </w:p>
    <w:p w14:paraId="2C9D7AE3" w14:textId="77777777" w:rsidR="007C4B66" w:rsidRPr="003F4D36" w:rsidRDefault="007C4B66" w:rsidP="007C4B66">
      <w:pPr>
        <w:tabs>
          <w:tab w:val="left" w:pos="6096"/>
        </w:tabs>
        <w:spacing w:after="120"/>
        <w:ind w:left="1134" w:right="142"/>
        <w:jc w:val="both"/>
        <w:rPr>
          <w:i/>
        </w:rPr>
      </w:pPr>
      <w:r w:rsidRPr="003F4D36">
        <w:rPr>
          <w:i/>
        </w:rPr>
        <w:t>Paragraph 5.26.,</w:t>
      </w:r>
      <w:r w:rsidRPr="003F4D36">
        <w:rPr>
          <w:iCs/>
        </w:rPr>
        <w:t xml:space="preserve"> amend to read:</w:t>
      </w:r>
    </w:p>
    <w:p w14:paraId="308032DA" w14:textId="77777777" w:rsidR="007C4B66" w:rsidRPr="003F4D36" w:rsidRDefault="007C4B66" w:rsidP="007C4B66">
      <w:pPr>
        <w:autoSpaceDE w:val="0"/>
        <w:autoSpaceDN w:val="0"/>
        <w:adjustRightInd w:val="0"/>
        <w:spacing w:after="120"/>
        <w:ind w:left="2268" w:right="1134" w:hanging="1134"/>
        <w:jc w:val="both"/>
        <w:rPr>
          <w:lang w:val="en-US" w:eastAsia="de-DE"/>
        </w:rPr>
      </w:pPr>
      <w:r>
        <w:t>"</w:t>
      </w:r>
      <w:bookmarkStart w:id="5" w:name="_Hlk16001002"/>
      <w:r w:rsidRPr="003F4D36">
        <w:t>5.26.</w:t>
      </w:r>
      <w:r w:rsidRPr="003F4D36">
        <w:rPr>
          <w:lang w:val="en-US"/>
        </w:rPr>
        <w:t xml:space="preserve"> </w:t>
      </w:r>
      <w:r w:rsidRPr="003F4D36">
        <w:rPr>
          <w:lang w:val="en-US"/>
        </w:rPr>
        <w:tab/>
      </w:r>
      <w:r w:rsidRPr="003F4D36">
        <w:rPr>
          <w:lang w:val="en-US" w:eastAsia="de-DE"/>
        </w:rPr>
        <w:t>Rear direction indicator lamps of category 2b, rear position lamps of category R2 and stop lamps of category S2</w:t>
      </w:r>
      <w:r w:rsidRPr="003F4D36">
        <w:rPr>
          <w:color w:val="FF0000"/>
          <w:lang w:val="en-US" w:eastAsia="de-DE"/>
        </w:rPr>
        <w:t xml:space="preserve"> </w:t>
      </w:r>
      <w:r w:rsidRPr="003F4D36">
        <w:rPr>
          <w:lang w:val="en-US" w:eastAsia="de-DE"/>
        </w:rPr>
        <w:t>with variable luminous intensity control, which respond simultaneously to one or more of the conditions listed in paragraphs 5.26.1. and 5.26.2., are allowed, provided that:</w:t>
      </w:r>
    </w:p>
    <w:p w14:paraId="412BAD9C" w14:textId="77777777" w:rsidR="007C4B66" w:rsidRPr="003F4D36" w:rsidRDefault="007C4B66" w:rsidP="007C4B66">
      <w:pPr>
        <w:suppressAutoHyphens w:val="0"/>
        <w:autoSpaceDE w:val="0"/>
        <w:autoSpaceDN w:val="0"/>
        <w:adjustRightInd w:val="0"/>
        <w:spacing w:after="120"/>
        <w:ind w:left="2835" w:right="1134" w:hanging="567"/>
        <w:jc w:val="both"/>
        <w:rPr>
          <w:lang w:val="en-US" w:eastAsia="de-DE"/>
        </w:rPr>
      </w:pPr>
      <w:r w:rsidRPr="003F4D36">
        <w:rPr>
          <w:lang w:val="en-US" w:eastAsia="de-DE"/>
        </w:rPr>
        <w:t>(a)</w:t>
      </w:r>
      <w:r w:rsidRPr="003F4D36">
        <w:rPr>
          <w:lang w:val="en-US" w:eastAsia="de-DE"/>
        </w:rPr>
        <w:tab/>
        <w:t xml:space="preserve">The intensity of </w:t>
      </w:r>
      <w:proofErr w:type="gramStart"/>
      <w:r w:rsidRPr="003F4D36">
        <w:rPr>
          <w:lang w:val="en-US" w:eastAsia="de-DE"/>
        </w:rPr>
        <w:t>the all</w:t>
      </w:r>
      <w:proofErr w:type="gramEnd"/>
      <w:r w:rsidRPr="003F4D36">
        <w:rPr>
          <w:lang w:val="en-US" w:eastAsia="de-DE"/>
        </w:rPr>
        <w:t xml:space="preserve"> lamps mentioned above, when combined, grouped or reciprocally incorporated, vary all together in the same manner and in a similar proportion.</w:t>
      </w:r>
    </w:p>
    <w:p w14:paraId="43B02066" w14:textId="77777777" w:rsidR="007C4B66" w:rsidRPr="003F4D36" w:rsidRDefault="007C4B66" w:rsidP="007C4B66">
      <w:pPr>
        <w:suppressAutoHyphens w:val="0"/>
        <w:autoSpaceDE w:val="0"/>
        <w:autoSpaceDN w:val="0"/>
        <w:adjustRightInd w:val="0"/>
        <w:spacing w:after="120"/>
        <w:ind w:left="2835" w:right="1134" w:hanging="567"/>
        <w:jc w:val="both"/>
        <w:rPr>
          <w:lang w:val="en-US" w:eastAsia="de-DE"/>
        </w:rPr>
      </w:pPr>
      <w:r w:rsidRPr="003F4D36">
        <w:rPr>
          <w:lang w:val="en-US" w:eastAsia="de-DE"/>
        </w:rPr>
        <w:t>(b)</w:t>
      </w:r>
      <w:r w:rsidRPr="003F4D36">
        <w:rPr>
          <w:lang w:val="en-US" w:eastAsia="de-DE"/>
        </w:rPr>
        <w:tab/>
        <w:t xml:space="preserve">In the entire intensity range, the specific prescribed ratio between the luminous intensities of two lamps, if applicable, shall be maintained throughout variation transitions. </w:t>
      </w:r>
    </w:p>
    <w:bookmarkEnd w:id="5"/>
    <w:p w14:paraId="56D7C404" w14:textId="77777777" w:rsidR="007C4B66" w:rsidRPr="003F4D36" w:rsidRDefault="007C4B66" w:rsidP="007C4B66">
      <w:pPr>
        <w:autoSpaceDE w:val="0"/>
        <w:autoSpaceDN w:val="0"/>
        <w:adjustRightInd w:val="0"/>
        <w:spacing w:after="120"/>
        <w:ind w:left="2268" w:right="1134" w:hanging="1134"/>
        <w:jc w:val="both"/>
        <w:rPr>
          <w:lang w:val="en-US" w:eastAsia="de-DE"/>
        </w:rPr>
      </w:pPr>
      <w:r w:rsidRPr="003F4D36">
        <w:rPr>
          <w:lang w:val="en-US" w:eastAsia="de-DE"/>
        </w:rPr>
        <w:t>5.26.1.</w:t>
      </w:r>
      <w:r w:rsidRPr="003F4D36">
        <w:rPr>
          <w:lang w:val="en-US" w:eastAsia="de-DE"/>
        </w:rPr>
        <w:tab/>
        <w:t>Environmental conditions</w:t>
      </w:r>
    </w:p>
    <w:p w14:paraId="2E87BAED" w14:textId="77777777" w:rsidR="007C4B66" w:rsidRPr="003F4D36" w:rsidRDefault="007C4B66" w:rsidP="007C4B66">
      <w:pPr>
        <w:autoSpaceDE w:val="0"/>
        <w:autoSpaceDN w:val="0"/>
        <w:adjustRightInd w:val="0"/>
        <w:spacing w:after="120"/>
        <w:ind w:left="2268" w:right="1134" w:hanging="850"/>
        <w:jc w:val="both"/>
        <w:rPr>
          <w:lang w:val="en-US" w:eastAsia="de-DE"/>
        </w:rPr>
      </w:pPr>
      <w:r w:rsidRPr="003F4D36">
        <w:rPr>
          <w:lang w:val="en-US" w:eastAsia="de-DE"/>
        </w:rPr>
        <w:tab/>
        <w:t>Increase and decrease of the luminous intensity, in the limits prescribed in the pertinent UN Regulations, is allowed in relation to the following conditions:</w:t>
      </w:r>
    </w:p>
    <w:p w14:paraId="281AD809" w14:textId="77777777" w:rsidR="007C4B66" w:rsidRPr="0062690F" w:rsidRDefault="007C4B66" w:rsidP="007C4B66">
      <w:pPr>
        <w:suppressAutoHyphens w:val="0"/>
        <w:autoSpaceDE w:val="0"/>
        <w:autoSpaceDN w:val="0"/>
        <w:adjustRightInd w:val="0"/>
        <w:spacing w:after="120"/>
        <w:ind w:left="2268" w:right="1134"/>
        <w:jc w:val="both"/>
        <w:rPr>
          <w:lang w:val="en-US" w:eastAsia="de-DE"/>
        </w:rPr>
      </w:pPr>
      <w:r w:rsidRPr="0062690F">
        <w:rPr>
          <w:lang w:val="en-US" w:eastAsia="de-DE"/>
        </w:rPr>
        <w:t>(a)</w:t>
      </w:r>
      <w:r w:rsidRPr="0062690F">
        <w:rPr>
          <w:lang w:val="en-US" w:eastAsia="de-DE"/>
        </w:rPr>
        <w:tab/>
        <w:t xml:space="preserve">Ambient lighting, </w:t>
      </w:r>
    </w:p>
    <w:p w14:paraId="28DEA51E" w14:textId="77777777" w:rsidR="007C4B66" w:rsidRPr="0062690F" w:rsidRDefault="007C4B66" w:rsidP="007C4B66">
      <w:pPr>
        <w:suppressAutoHyphens w:val="0"/>
        <w:autoSpaceDE w:val="0"/>
        <w:autoSpaceDN w:val="0"/>
        <w:adjustRightInd w:val="0"/>
        <w:spacing w:after="120"/>
        <w:ind w:left="2268" w:right="1134"/>
        <w:jc w:val="both"/>
        <w:rPr>
          <w:lang w:val="en-US" w:eastAsia="de-DE"/>
        </w:rPr>
      </w:pPr>
      <w:r w:rsidRPr="0062690F">
        <w:rPr>
          <w:lang w:val="en-US" w:eastAsia="de-DE"/>
        </w:rPr>
        <w:t>(b)</w:t>
      </w:r>
      <w:r w:rsidRPr="0062690F">
        <w:rPr>
          <w:lang w:val="en-US" w:eastAsia="de-DE"/>
        </w:rPr>
        <w:tab/>
        <w:t>Fog,</w:t>
      </w:r>
    </w:p>
    <w:p w14:paraId="00712D32" w14:textId="77777777" w:rsidR="007C4B66" w:rsidRPr="0062690F" w:rsidRDefault="007C4B66" w:rsidP="007C4B66">
      <w:pPr>
        <w:suppressAutoHyphens w:val="0"/>
        <w:autoSpaceDE w:val="0"/>
        <w:autoSpaceDN w:val="0"/>
        <w:adjustRightInd w:val="0"/>
        <w:spacing w:after="120"/>
        <w:ind w:left="2268" w:right="1134"/>
        <w:jc w:val="both"/>
        <w:rPr>
          <w:lang w:val="en-US" w:eastAsia="de-DE"/>
        </w:rPr>
      </w:pPr>
      <w:r w:rsidRPr="0062690F">
        <w:rPr>
          <w:lang w:val="en-US" w:eastAsia="de-DE"/>
        </w:rPr>
        <w:t>(c)</w:t>
      </w:r>
      <w:r w:rsidRPr="0062690F">
        <w:rPr>
          <w:lang w:val="en-US" w:eastAsia="de-DE"/>
        </w:rPr>
        <w:tab/>
        <w:t xml:space="preserve">Snowfall, </w:t>
      </w:r>
    </w:p>
    <w:p w14:paraId="10DF7A9C" w14:textId="77777777" w:rsidR="007C4B66" w:rsidRPr="0062690F" w:rsidRDefault="007C4B66" w:rsidP="007C4B66">
      <w:pPr>
        <w:suppressAutoHyphens w:val="0"/>
        <w:autoSpaceDE w:val="0"/>
        <w:autoSpaceDN w:val="0"/>
        <w:adjustRightInd w:val="0"/>
        <w:spacing w:after="120"/>
        <w:ind w:left="2268" w:right="1134"/>
        <w:jc w:val="both"/>
        <w:rPr>
          <w:lang w:val="en-US" w:eastAsia="de-DE"/>
        </w:rPr>
      </w:pPr>
      <w:r w:rsidRPr="0062690F">
        <w:rPr>
          <w:lang w:val="en-US" w:eastAsia="de-DE"/>
        </w:rPr>
        <w:t>(d)</w:t>
      </w:r>
      <w:r w:rsidRPr="0062690F">
        <w:rPr>
          <w:lang w:val="en-US" w:eastAsia="de-DE"/>
        </w:rPr>
        <w:tab/>
        <w:t xml:space="preserve">Rain, </w:t>
      </w:r>
    </w:p>
    <w:p w14:paraId="686F62ED" w14:textId="77777777" w:rsidR="007C4B66" w:rsidRPr="0062690F" w:rsidRDefault="007C4B66" w:rsidP="007C4B66">
      <w:pPr>
        <w:suppressAutoHyphens w:val="0"/>
        <w:autoSpaceDE w:val="0"/>
        <w:autoSpaceDN w:val="0"/>
        <w:adjustRightInd w:val="0"/>
        <w:spacing w:after="120"/>
        <w:ind w:left="2268" w:right="142"/>
        <w:jc w:val="both"/>
        <w:rPr>
          <w:lang w:val="en-US" w:eastAsia="de-DE"/>
        </w:rPr>
      </w:pPr>
      <w:r w:rsidRPr="0062690F">
        <w:rPr>
          <w:lang w:val="en-US" w:eastAsia="de-DE"/>
        </w:rPr>
        <w:t>(e)</w:t>
      </w:r>
      <w:r w:rsidRPr="0062690F">
        <w:rPr>
          <w:lang w:val="en-US" w:eastAsia="de-DE"/>
        </w:rPr>
        <w:tab/>
        <w:t xml:space="preserve">Spray, </w:t>
      </w:r>
    </w:p>
    <w:p w14:paraId="1433028B" w14:textId="77777777" w:rsidR="007C4B66" w:rsidRPr="0062690F" w:rsidRDefault="007C4B66" w:rsidP="007C4B66">
      <w:pPr>
        <w:suppressAutoHyphens w:val="0"/>
        <w:autoSpaceDE w:val="0"/>
        <w:autoSpaceDN w:val="0"/>
        <w:adjustRightInd w:val="0"/>
        <w:spacing w:after="120"/>
        <w:ind w:left="2268" w:right="142"/>
        <w:jc w:val="both"/>
        <w:rPr>
          <w:lang w:val="en-US" w:eastAsia="de-DE"/>
        </w:rPr>
      </w:pPr>
      <w:r w:rsidRPr="0062690F">
        <w:rPr>
          <w:lang w:val="en-US" w:eastAsia="de-DE"/>
        </w:rPr>
        <w:t>(f)</w:t>
      </w:r>
      <w:r w:rsidRPr="0062690F">
        <w:rPr>
          <w:lang w:val="en-US" w:eastAsia="de-DE"/>
        </w:rPr>
        <w:tab/>
        <w:t xml:space="preserve">Dust clouds, </w:t>
      </w:r>
    </w:p>
    <w:p w14:paraId="03F5419A" w14:textId="77777777" w:rsidR="007C4B66" w:rsidRPr="003F4D36" w:rsidRDefault="007C4B66" w:rsidP="007C4B66">
      <w:pPr>
        <w:suppressAutoHyphens w:val="0"/>
        <w:autoSpaceDE w:val="0"/>
        <w:autoSpaceDN w:val="0"/>
        <w:adjustRightInd w:val="0"/>
        <w:spacing w:after="120"/>
        <w:ind w:left="2268" w:right="142"/>
        <w:jc w:val="both"/>
        <w:rPr>
          <w:lang w:val="en-US" w:eastAsia="de-DE"/>
        </w:rPr>
      </w:pPr>
      <w:r w:rsidRPr="0062690F">
        <w:rPr>
          <w:lang w:val="en-US" w:eastAsia="de-DE"/>
        </w:rPr>
        <w:t>(g)</w:t>
      </w:r>
      <w:r w:rsidRPr="0062690F">
        <w:rPr>
          <w:lang w:val="en-US" w:eastAsia="de-DE"/>
        </w:rPr>
        <w:tab/>
        <w:t>Contamination of the light emitting surface.</w:t>
      </w:r>
    </w:p>
    <w:p w14:paraId="72E25FC6" w14:textId="77777777" w:rsidR="007C4B66" w:rsidRPr="003F4D36" w:rsidRDefault="007C4B66" w:rsidP="007C4B66">
      <w:pPr>
        <w:autoSpaceDE w:val="0"/>
        <w:autoSpaceDN w:val="0"/>
        <w:adjustRightInd w:val="0"/>
        <w:spacing w:after="120"/>
        <w:ind w:left="2268" w:right="1134" w:hanging="1134"/>
        <w:jc w:val="both"/>
        <w:rPr>
          <w:lang w:val="en-US" w:eastAsia="de-DE"/>
        </w:rPr>
      </w:pPr>
      <w:r w:rsidRPr="003F4D36">
        <w:rPr>
          <w:lang w:val="en-US" w:eastAsia="de-DE"/>
        </w:rPr>
        <w:t>5.26.2.</w:t>
      </w:r>
      <w:r w:rsidRPr="003F4D36">
        <w:rPr>
          <w:lang w:val="en-US" w:eastAsia="de-DE"/>
        </w:rPr>
        <w:tab/>
        <w:t>Traffic conditions</w:t>
      </w:r>
    </w:p>
    <w:p w14:paraId="71811CEC" w14:textId="1B5121C0" w:rsidR="007C4B66" w:rsidRPr="003F4D36" w:rsidRDefault="007C4B66" w:rsidP="007C4B66">
      <w:pPr>
        <w:autoSpaceDE w:val="0"/>
        <w:autoSpaceDN w:val="0"/>
        <w:adjustRightInd w:val="0"/>
        <w:spacing w:after="120"/>
        <w:ind w:left="2268" w:right="1134"/>
        <w:jc w:val="both"/>
        <w:rPr>
          <w:lang w:val="en-US" w:eastAsia="de-DE"/>
        </w:rPr>
      </w:pPr>
      <w:r w:rsidRPr="003F4D36">
        <w:rPr>
          <w:lang w:val="en-US" w:eastAsia="de-DE"/>
        </w:rPr>
        <w:tab/>
        <w:t>Independent from environmental conditions mentioned under 5.26.1. a decrease of the luminous intensity, in the limits prescribed in the pertinent UN</w:t>
      </w:r>
      <w:r w:rsidR="0076622E">
        <w:rPr>
          <w:lang w:val="en-US" w:eastAsia="de-DE"/>
        </w:rPr>
        <w:t> </w:t>
      </w:r>
      <w:r w:rsidRPr="003F4D36">
        <w:rPr>
          <w:lang w:val="en-US" w:eastAsia="de-DE"/>
        </w:rPr>
        <w:t xml:space="preserve">Regulations, is allowed </w:t>
      </w:r>
      <w:proofErr w:type="gramStart"/>
      <w:r w:rsidRPr="003F4D36">
        <w:rPr>
          <w:lang w:val="en-US" w:eastAsia="de-DE"/>
        </w:rPr>
        <w:t>as long as</w:t>
      </w:r>
      <w:proofErr w:type="gramEnd"/>
      <w:r w:rsidRPr="003F4D36">
        <w:rPr>
          <w:lang w:val="en-US" w:eastAsia="de-DE"/>
        </w:rPr>
        <w:t xml:space="preserve"> the vehicle speed is equal or less than 20</w:t>
      </w:r>
      <w:r w:rsidR="0076622E">
        <w:rPr>
          <w:lang w:val="en-US" w:eastAsia="de-DE"/>
        </w:rPr>
        <w:t> </w:t>
      </w:r>
      <w:r w:rsidRPr="003F4D36">
        <w:rPr>
          <w:lang w:val="en-US" w:eastAsia="de-DE"/>
        </w:rPr>
        <w:t>km/h or the distance to the following vehicle is equal or less than 20 m.</w:t>
      </w:r>
    </w:p>
    <w:p w14:paraId="013F7C74" w14:textId="77777777" w:rsidR="007C4B66" w:rsidRPr="003F4D36" w:rsidRDefault="007C4B66" w:rsidP="007C4B66">
      <w:pPr>
        <w:autoSpaceDE w:val="0"/>
        <w:autoSpaceDN w:val="0"/>
        <w:adjustRightInd w:val="0"/>
        <w:spacing w:after="120"/>
        <w:ind w:left="2268" w:right="1134"/>
        <w:jc w:val="both"/>
        <w:rPr>
          <w:lang w:val="en-US" w:eastAsia="de-DE"/>
        </w:rPr>
      </w:pPr>
      <w:r w:rsidRPr="003F4D36">
        <w:rPr>
          <w:lang w:val="en-US" w:eastAsia="de-DE"/>
        </w:rPr>
        <w:t xml:space="preserve">However as long as the vehicle speed is equal or less than 50 km/h the intensity </w:t>
      </w:r>
      <w:proofErr w:type="gramStart"/>
      <w:r w:rsidRPr="003F4D36">
        <w:rPr>
          <w:lang w:val="en-US" w:eastAsia="de-DE"/>
        </w:rPr>
        <w:t>decrease</w:t>
      </w:r>
      <w:proofErr w:type="gramEnd"/>
      <w:r w:rsidRPr="003F4D36">
        <w:rPr>
          <w:lang w:val="en-US" w:eastAsia="de-DE"/>
        </w:rPr>
        <w:t xml:space="preserve"> already activated may remain active.</w:t>
      </w:r>
    </w:p>
    <w:p w14:paraId="7B962536" w14:textId="77777777" w:rsidR="007C4B66" w:rsidRPr="003F4D36" w:rsidRDefault="007C4B66" w:rsidP="007C4B66">
      <w:pPr>
        <w:autoSpaceDE w:val="0"/>
        <w:autoSpaceDN w:val="0"/>
        <w:adjustRightInd w:val="0"/>
        <w:spacing w:after="120"/>
        <w:ind w:left="2268" w:right="1134" w:hanging="1134"/>
        <w:jc w:val="both"/>
        <w:rPr>
          <w:lang w:val="en-US" w:eastAsia="de-DE"/>
        </w:rPr>
      </w:pPr>
      <w:r w:rsidRPr="003F4D36">
        <w:rPr>
          <w:lang w:val="en-US" w:eastAsia="de-DE"/>
        </w:rPr>
        <w:t>5.26.3.</w:t>
      </w:r>
      <w:r w:rsidRPr="003F4D36">
        <w:rPr>
          <w:lang w:val="en-US" w:eastAsia="de-DE"/>
        </w:rPr>
        <w:tab/>
        <w:t>Stop lamps of category S4 and rear fog lamps of category F2 may produce variable luminous intensity, based on the conditions listed in paragraphs 5.26.1. and 5.26.2., independently from the other lamps.</w:t>
      </w:r>
    </w:p>
    <w:p w14:paraId="4A1E75DD" w14:textId="77777777" w:rsidR="007C4B66" w:rsidRPr="003F4D36" w:rsidRDefault="007C4B66" w:rsidP="007C4B66">
      <w:pPr>
        <w:autoSpaceDE w:val="0"/>
        <w:autoSpaceDN w:val="0"/>
        <w:adjustRightInd w:val="0"/>
        <w:spacing w:after="120"/>
        <w:ind w:left="2268" w:right="1134" w:hanging="1134"/>
        <w:jc w:val="both"/>
        <w:rPr>
          <w:lang w:val="en-US" w:eastAsia="de-DE"/>
        </w:rPr>
      </w:pPr>
      <w:r w:rsidRPr="003F4D36">
        <w:rPr>
          <w:lang w:val="en-US" w:eastAsia="de-DE"/>
        </w:rPr>
        <w:t>5.26.4.</w:t>
      </w:r>
      <w:r w:rsidRPr="003F4D36">
        <w:rPr>
          <w:lang w:val="en-US" w:eastAsia="de-DE"/>
        </w:rPr>
        <w:tab/>
      </w:r>
      <w:r w:rsidRPr="003F4D36">
        <w:rPr>
          <w:lang w:val="en-US"/>
        </w:rPr>
        <w:t>No sharp variation of intensity shall be observed during transition.</w:t>
      </w:r>
    </w:p>
    <w:p w14:paraId="0D9C7E39" w14:textId="77777777" w:rsidR="007C4B66" w:rsidRPr="003F4D36" w:rsidRDefault="007C4B66" w:rsidP="007C4B66">
      <w:pPr>
        <w:pStyle w:val="SingleTxtG"/>
        <w:ind w:left="2268" w:hanging="1134"/>
        <w:rPr>
          <w:lang w:val="en-US"/>
        </w:rPr>
      </w:pPr>
      <w:r w:rsidRPr="003F4D36">
        <w:rPr>
          <w:lang w:val="en-US" w:eastAsia="de-DE"/>
        </w:rPr>
        <w:lastRenderedPageBreak/>
        <w:tab/>
        <w:t>It may be possible for the driver to set the functions above to static luminous intensities.</w:t>
      </w:r>
      <w:r>
        <w:t>"</w:t>
      </w:r>
    </w:p>
    <w:p w14:paraId="47A30981" w14:textId="77777777" w:rsidR="007C4B66" w:rsidRPr="002B012C" w:rsidRDefault="007C4B66" w:rsidP="007C4B66">
      <w:pPr>
        <w:spacing w:after="120"/>
        <w:ind w:left="1134" w:right="1134"/>
        <w:jc w:val="both"/>
      </w:pPr>
      <w:r w:rsidRPr="002B012C">
        <w:rPr>
          <w:i/>
        </w:rPr>
        <w:t xml:space="preserve">Paragraph 6.2.7.5., </w:t>
      </w:r>
      <w:r w:rsidRPr="00C337AC">
        <w:rPr>
          <w:iCs/>
        </w:rPr>
        <w:t>shall be</w:t>
      </w:r>
      <w:r>
        <w:rPr>
          <w:i/>
        </w:rPr>
        <w:t xml:space="preserve"> </w:t>
      </w:r>
      <w:r w:rsidRPr="002B012C">
        <w:t>delete</w:t>
      </w:r>
      <w:r>
        <w:t>d</w:t>
      </w:r>
      <w:r w:rsidRPr="002B012C">
        <w:t>.</w:t>
      </w:r>
    </w:p>
    <w:p w14:paraId="54B06790" w14:textId="77777777" w:rsidR="007C4B66" w:rsidRPr="002B012C" w:rsidRDefault="007C4B66" w:rsidP="007C4B66">
      <w:pPr>
        <w:keepNext/>
        <w:keepLines/>
        <w:spacing w:after="120"/>
        <w:ind w:left="2268" w:right="1134" w:hanging="1134"/>
        <w:jc w:val="both"/>
        <w:rPr>
          <w:lang w:val="en-US"/>
        </w:rPr>
      </w:pPr>
      <w:r w:rsidRPr="002B012C">
        <w:rPr>
          <w:i/>
        </w:rPr>
        <w:t>Paragraph 6.2.7.6.</w:t>
      </w:r>
      <w:r>
        <w:rPr>
          <w:i/>
        </w:rPr>
        <w:t xml:space="preserve"> (former)</w:t>
      </w:r>
      <w:r w:rsidRPr="002B012C">
        <w:rPr>
          <w:i/>
        </w:rPr>
        <w:t xml:space="preserve">, </w:t>
      </w:r>
      <w:r w:rsidRPr="002B012C">
        <w:rPr>
          <w:iCs/>
        </w:rPr>
        <w:t xml:space="preserve">renumber to 6.2.7.5. and </w:t>
      </w:r>
      <w:r w:rsidRPr="002B012C">
        <w:t>amend to read:</w:t>
      </w:r>
    </w:p>
    <w:p w14:paraId="0E81E704" w14:textId="74AB1FAA" w:rsidR="007C4B66" w:rsidRPr="003F4D36" w:rsidRDefault="007C4B66" w:rsidP="007C4B66">
      <w:pPr>
        <w:spacing w:after="120" w:line="240" w:lineRule="auto"/>
        <w:ind w:left="2268" w:right="1134" w:hanging="1134"/>
        <w:jc w:val="both"/>
        <w:rPr>
          <w:bCs/>
          <w:lang w:val="en-US" w:eastAsia="en-GB"/>
        </w:rPr>
      </w:pPr>
      <w:r>
        <w:rPr>
          <w:bCs/>
          <w:lang w:val="en-US" w:eastAsia="en-GB"/>
        </w:rPr>
        <w:t>"</w:t>
      </w:r>
      <w:r w:rsidRPr="003F4D36">
        <w:rPr>
          <w:bCs/>
          <w:lang w:val="en-US" w:eastAsia="en-GB"/>
        </w:rPr>
        <w:t>6.2.7.5.</w:t>
      </w:r>
      <w:r w:rsidRPr="003F4D36">
        <w:rPr>
          <w:bCs/>
          <w:lang w:val="en-US" w:eastAsia="en-GB"/>
        </w:rPr>
        <w:tab/>
        <w:t>The dipped-beam headlamps shall be switched ON and OFF automatically relative to the ambient light conditions according to the requirements of Annex</w:t>
      </w:r>
      <w:r w:rsidR="00E929A0">
        <w:rPr>
          <w:bCs/>
          <w:lang w:val="en-US" w:eastAsia="en-GB"/>
        </w:rPr>
        <w:t> </w:t>
      </w:r>
      <w:r w:rsidRPr="003F4D36">
        <w:rPr>
          <w:bCs/>
          <w:lang w:val="en-US" w:eastAsia="en-GB"/>
        </w:rPr>
        <w:t>13.</w:t>
      </w:r>
    </w:p>
    <w:p w14:paraId="288846EB" w14:textId="77777777" w:rsidR="007C4B66" w:rsidRPr="003F4D36" w:rsidRDefault="007C4B66" w:rsidP="007C4B66">
      <w:pPr>
        <w:spacing w:after="120" w:line="240" w:lineRule="auto"/>
        <w:ind w:left="2268" w:right="1134"/>
        <w:jc w:val="both"/>
        <w:rPr>
          <w:bCs/>
          <w:lang w:val="en-US" w:eastAsia="en-GB"/>
        </w:rPr>
      </w:pPr>
      <w:r w:rsidRPr="003F4D36">
        <w:rPr>
          <w:bCs/>
          <w:lang w:val="en-US" w:eastAsia="en-GB"/>
        </w:rPr>
        <w:t xml:space="preserve">In addition, the following subparagraphs 6.2.7.5.1. apply. </w:t>
      </w:r>
    </w:p>
    <w:p w14:paraId="0F155D45" w14:textId="77777777" w:rsidR="007C4B66" w:rsidRPr="00BF4784" w:rsidRDefault="007C4B66" w:rsidP="007C4B66">
      <w:pPr>
        <w:spacing w:after="120" w:line="240" w:lineRule="auto"/>
        <w:ind w:left="2268" w:right="1134" w:hanging="1134"/>
        <w:jc w:val="both"/>
        <w:rPr>
          <w:rFonts w:eastAsia="MS Mincho"/>
          <w:bCs/>
          <w:lang w:val="en-US" w:eastAsia="en-GB"/>
        </w:rPr>
      </w:pPr>
      <w:r w:rsidRPr="00BF4784">
        <w:rPr>
          <w:rFonts w:eastAsia="MS Mincho"/>
          <w:bCs/>
          <w:lang w:val="en-US" w:eastAsia="en-GB"/>
        </w:rPr>
        <w:t>6.2.7.5.1.</w:t>
      </w:r>
      <w:r w:rsidRPr="00BF4784">
        <w:rPr>
          <w:rFonts w:eastAsia="MS Mincho"/>
          <w:bCs/>
          <w:lang w:val="en-US" w:eastAsia="en-GB"/>
        </w:rPr>
        <w:tab/>
      </w:r>
      <w:r w:rsidRPr="00BF4784">
        <w:rPr>
          <w:rFonts w:eastAsia="MS Mincho"/>
          <w:bCs/>
          <w:lang w:eastAsia="en-GB"/>
        </w:rPr>
        <w:t>Irrespective of the requirements of paragraph 6.2.7.5.,</w:t>
      </w:r>
      <w:r w:rsidRPr="00BF4784">
        <w:rPr>
          <w:rFonts w:eastAsia="MS Mincho"/>
          <w:bCs/>
          <w:lang w:eastAsia="ja-JP"/>
        </w:rPr>
        <w:t xml:space="preserve"> u</w:t>
      </w:r>
      <w:r w:rsidRPr="00BF4784">
        <w:rPr>
          <w:rFonts w:eastAsia="MS Mincho"/>
          <w:bCs/>
          <w:lang w:eastAsia="en-GB"/>
        </w:rPr>
        <w:t xml:space="preserve">nder conditions requiring the dipped beam headlamps to be switched ON, </w:t>
      </w:r>
      <w:r w:rsidRPr="00BF4784">
        <w:rPr>
          <w:rFonts w:eastAsia="MS Mincho"/>
          <w:bCs/>
          <w:lang w:val="en-US" w:eastAsia="en-GB"/>
        </w:rPr>
        <w:t xml:space="preserve">the dipped-beam headlamps may remain switched OFF </w:t>
      </w:r>
      <w:r w:rsidRPr="00BF4784">
        <w:rPr>
          <w:rFonts w:eastAsia="MS Mincho"/>
          <w:bCs/>
        </w:rPr>
        <w:t xml:space="preserve">or, once automatically switched ON, may be switched OFF manually </w:t>
      </w:r>
      <w:r w:rsidRPr="00BF4784">
        <w:rPr>
          <w:rFonts w:eastAsia="MS Mincho"/>
          <w:bCs/>
          <w:lang w:val="en-US" w:eastAsia="en-GB"/>
        </w:rPr>
        <w:t>and remain switched OFF while one or more of the following conditions exist:</w:t>
      </w:r>
    </w:p>
    <w:p w14:paraId="41A7E6E0" w14:textId="77777777" w:rsidR="007C4B66" w:rsidRPr="00BF4784" w:rsidRDefault="007C4B66" w:rsidP="007C4B66">
      <w:pPr>
        <w:spacing w:after="120" w:line="240" w:lineRule="auto"/>
        <w:ind w:left="2835" w:right="1134" w:hanging="567"/>
        <w:jc w:val="both"/>
        <w:rPr>
          <w:rFonts w:eastAsia="MS Mincho"/>
          <w:bCs/>
          <w:lang w:eastAsia="en-GB"/>
        </w:rPr>
      </w:pPr>
      <w:r w:rsidRPr="00BF4784">
        <w:rPr>
          <w:rFonts w:eastAsia="MS Mincho"/>
          <w:bCs/>
          <w:lang w:eastAsia="en-GB"/>
        </w:rPr>
        <w:t>(a)</w:t>
      </w:r>
      <w:r w:rsidRPr="00BF4784">
        <w:rPr>
          <w:rFonts w:eastAsia="MS Mincho"/>
          <w:bCs/>
          <w:lang w:eastAsia="en-GB"/>
        </w:rPr>
        <w:tab/>
      </w:r>
      <w:r>
        <w:rPr>
          <w:rFonts w:eastAsia="MS Mincho"/>
          <w:bCs/>
          <w:lang w:eastAsia="en-GB"/>
        </w:rPr>
        <w:t>T</w:t>
      </w:r>
      <w:r w:rsidRPr="00BF4784">
        <w:rPr>
          <w:rFonts w:eastAsia="MS Mincho"/>
          <w:bCs/>
          <w:lang w:eastAsia="en-GB"/>
        </w:rPr>
        <w:t xml:space="preserve">he automatic transmission control is in the park </w:t>
      </w:r>
      <w:proofErr w:type="gramStart"/>
      <w:r w:rsidRPr="00BF4784">
        <w:rPr>
          <w:rFonts w:eastAsia="MS Mincho"/>
          <w:bCs/>
          <w:lang w:eastAsia="en-GB"/>
        </w:rPr>
        <w:t>position;</w:t>
      </w:r>
      <w:proofErr w:type="gramEnd"/>
      <w:r w:rsidRPr="00BF4784">
        <w:rPr>
          <w:rFonts w:eastAsia="MS Mincho"/>
          <w:bCs/>
          <w:lang w:eastAsia="en-GB"/>
        </w:rPr>
        <w:t xml:space="preserve"> </w:t>
      </w:r>
    </w:p>
    <w:p w14:paraId="6150EBCD" w14:textId="77777777" w:rsidR="007C4B66" w:rsidRPr="00BF4784" w:rsidRDefault="007C4B66" w:rsidP="007C4B66">
      <w:pPr>
        <w:spacing w:after="120" w:line="240" w:lineRule="auto"/>
        <w:ind w:left="2835" w:right="1134" w:hanging="567"/>
        <w:jc w:val="both"/>
        <w:rPr>
          <w:rFonts w:eastAsia="MS Mincho"/>
          <w:bCs/>
          <w:lang w:eastAsia="en-GB"/>
        </w:rPr>
      </w:pPr>
      <w:r w:rsidRPr="00BF4784">
        <w:rPr>
          <w:rFonts w:eastAsia="MS Mincho"/>
          <w:bCs/>
          <w:lang w:eastAsia="en-GB"/>
        </w:rPr>
        <w:t>(b)</w:t>
      </w:r>
      <w:r w:rsidRPr="00BF4784">
        <w:rPr>
          <w:rFonts w:eastAsia="MS Mincho"/>
          <w:bCs/>
          <w:lang w:eastAsia="en-GB"/>
        </w:rPr>
        <w:tab/>
      </w:r>
      <w:r>
        <w:rPr>
          <w:rFonts w:eastAsia="MS Mincho"/>
          <w:bCs/>
          <w:lang w:eastAsia="en-GB"/>
        </w:rPr>
        <w:t>T</w:t>
      </w:r>
      <w:r w:rsidRPr="00BF4784">
        <w:rPr>
          <w:rFonts w:eastAsia="MS Mincho"/>
          <w:bCs/>
          <w:lang w:eastAsia="en-GB"/>
        </w:rPr>
        <w:t xml:space="preserve">he parking brake is in the </w:t>
      </w:r>
      <w:r w:rsidRPr="00BF4784">
        <w:rPr>
          <w:bCs/>
          <w:lang w:val="en-US"/>
        </w:rPr>
        <w:t xml:space="preserve">locked </w:t>
      </w:r>
      <w:proofErr w:type="gramStart"/>
      <w:r w:rsidRPr="00BF4784">
        <w:rPr>
          <w:bCs/>
          <w:lang w:val="en-US"/>
        </w:rPr>
        <w:t>position</w:t>
      </w:r>
      <w:r w:rsidRPr="00BF4784">
        <w:rPr>
          <w:rFonts w:eastAsia="MS Mincho"/>
          <w:bCs/>
          <w:lang w:eastAsia="en-GB"/>
        </w:rPr>
        <w:t>;</w:t>
      </w:r>
      <w:proofErr w:type="gramEnd"/>
      <w:r w:rsidRPr="00BF4784">
        <w:rPr>
          <w:rFonts w:eastAsia="MS Mincho"/>
          <w:bCs/>
          <w:lang w:eastAsia="en-GB"/>
        </w:rPr>
        <w:t xml:space="preserve"> </w:t>
      </w:r>
    </w:p>
    <w:p w14:paraId="7872FBCC" w14:textId="77777777" w:rsidR="007C4B66" w:rsidRPr="00BF4784" w:rsidRDefault="007C4B66" w:rsidP="007C4B66">
      <w:pPr>
        <w:pStyle w:val="ListParagraph"/>
        <w:spacing w:after="120"/>
        <w:ind w:left="2835" w:right="1134" w:hanging="567"/>
        <w:jc w:val="both"/>
        <w:rPr>
          <w:bCs/>
          <w:lang w:val="en-US" w:eastAsia="en-GB"/>
        </w:rPr>
      </w:pPr>
      <w:r w:rsidRPr="00BF4784">
        <w:rPr>
          <w:rFonts w:eastAsia="MS Mincho"/>
          <w:bCs/>
          <w:lang w:eastAsia="en-GB"/>
        </w:rPr>
        <w:t>(c)</w:t>
      </w:r>
      <w:r w:rsidRPr="00BF4784">
        <w:rPr>
          <w:rFonts w:eastAsia="MS Mincho"/>
          <w:bCs/>
          <w:lang w:eastAsia="en-GB"/>
        </w:rPr>
        <w:tab/>
      </w:r>
      <w:r>
        <w:rPr>
          <w:bCs/>
          <w:lang w:val="en-US" w:eastAsia="en-GB"/>
        </w:rPr>
        <w:t>P</w:t>
      </w:r>
      <w:r w:rsidRPr="00BF4784">
        <w:rPr>
          <w:bCs/>
          <w:lang w:val="en-US" w:eastAsia="en-GB"/>
        </w:rPr>
        <w:t xml:space="preserve">rior to the vehicle being set in motion for the first time after each manual activation of the device, which starts and/or stops the propulsion </w:t>
      </w:r>
      <w:proofErr w:type="gramStart"/>
      <w:r w:rsidRPr="00BF4784">
        <w:rPr>
          <w:bCs/>
          <w:lang w:val="en-US" w:eastAsia="en-GB"/>
        </w:rPr>
        <w:t>system;</w:t>
      </w:r>
      <w:proofErr w:type="gramEnd"/>
    </w:p>
    <w:p w14:paraId="6E32C9A0" w14:textId="77777777" w:rsidR="007C4B66" w:rsidRPr="00BF4784" w:rsidRDefault="007C4B66" w:rsidP="007C4B66">
      <w:pPr>
        <w:tabs>
          <w:tab w:val="right" w:pos="2977"/>
        </w:tabs>
        <w:spacing w:after="120" w:line="240" w:lineRule="auto"/>
        <w:ind w:left="2835" w:right="1134" w:hanging="567"/>
        <w:jc w:val="both"/>
        <w:rPr>
          <w:rFonts w:eastAsia="MS Mincho"/>
          <w:bCs/>
          <w:lang w:eastAsia="en-GB"/>
        </w:rPr>
      </w:pPr>
      <w:r w:rsidRPr="00790D3B">
        <w:rPr>
          <w:rFonts w:eastAsia="MS Mincho"/>
          <w:bCs/>
          <w:lang w:eastAsia="en-GB"/>
        </w:rPr>
        <w:t>(d)</w:t>
      </w:r>
      <w:r w:rsidRPr="00790D3B">
        <w:rPr>
          <w:rFonts w:eastAsia="MS Mincho"/>
          <w:bCs/>
          <w:lang w:eastAsia="en-GB"/>
        </w:rPr>
        <w:tab/>
      </w:r>
      <w:r>
        <w:rPr>
          <w:rFonts w:eastAsia="MS Mincho"/>
          <w:bCs/>
          <w:lang w:eastAsia="en-GB"/>
        </w:rPr>
        <w:t>T</w:t>
      </w:r>
      <w:r w:rsidRPr="00BF4784">
        <w:rPr>
          <w:rFonts w:eastAsia="MS Mincho"/>
          <w:bCs/>
          <w:lang w:eastAsia="en-GB"/>
        </w:rPr>
        <w:t xml:space="preserve">he control is designed in such a way that manual deactivation shall not be possible with less than two deliberate actions. The lamps referred to in paragraph 5.11. shall be switched ON, </w:t>
      </w:r>
    </w:p>
    <w:p w14:paraId="2D6DFD88" w14:textId="77777777" w:rsidR="007C4B66" w:rsidRPr="00BF4784" w:rsidRDefault="007C4B66" w:rsidP="007C4B66">
      <w:pPr>
        <w:spacing w:after="120" w:line="240" w:lineRule="auto"/>
        <w:ind w:left="2835" w:right="1134" w:hanging="567"/>
        <w:jc w:val="both"/>
        <w:rPr>
          <w:rFonts w:eastAsia="MS Mincho"/>
          <w:bCs/>
          <w:lang w:eastAsia="en-GB"/>
        </w:rPr>
      </w:pPr>
      <w:r w:rsidRPr="00BF4784">
        <w:rPr>
          <w:rFonts w:eastAsia="MS Mincho"/>
          <w:bCs/>
          <w:lang w:eastAsia="en-GB"/>
        </w:rPr>
        <w:tab/>
      </w:r>
      <w:r w:rsidRPr="00BF4784">
        <w:rPr>
          <w:rFonts w:eastAsia="MS Mincho"/>
          <w:bCs/>
          <w:lang w:eastAsia="en-GB"/>
        </w:rPr>
        <w:tab/>
        <w:t>or</w:t>
      </w:r>
    </w:p>
    <w:p w14:paraId="6FA40E5D" w14:textId="77777777" w:rsidR="007C4B66" w:rsidRPr="00BF4784" w:rsidRDefault="007C4B66" w:rsidP="007C4B66">
      <w:pPr>
        <w:spacing w:after="120" w:line="240" w:lineRule="auto"/>
        <w:ind w:left="2835" w:right="1134" w:hanging="567"/>
        <w:jc w:val="both"/>
        <w:rPr>
          <w:rFonts w:eastAsia="MS Mincho"/>
          <w:bCs/>
          <w:lang w:eastAsia="en-GB"/>
        </w:rPr>
      </w:pPr>
      <w:r w:rsidRPr="00BF4784">
        <w:rPr>
          <w:rFonts w:eastAsia="MS Mincho"/>
          <w:bCs/>
          <w:lang w:eastAsia="en-GB"/>
        </w:rPr>
        <w:tab/>
      </w:r>
      <w:r>
        <w:rPr>
          <w:rFonts w:eastAsia="MS Mincho"/>
          <w:bCs/>
          <w:lang w:eastAsia="en-GB"/>
        </w:rPr>
        <w:t>I</w:t>
      </w:r>
      <w:r w:rsidRPr="00BF4784">
        <w:rPr>
          <w:rFonts w:eastAsia="MS Mincho"/>
          <w:bCs/>
          <w:lang w:eastAsia="en-GB"/>
        </w:rPr>
        <w:t>f the vehicle speed does not exceed 15 km/h, the control shall be designed in such a way that manual deactivation shall not be possible with less than two deliberate actions. The lamps referred to in paragraph 5.11. may remain switched OFF provided that, throughout the entire period that these lamps are switched OFF, it is indicated to the driver with an optical and with an acoustic or haptic warning signal.</w:t>
      </w:r>
    </w:p>
    <w:p w14:paraId="03C7FC53" w14:textId="77777777" w:rsidR="007C4B66" w:rsidRPr="00BF4784" w:rsidRDefault="007C4B66" w:rsidP="007C4B66">
      <w:pPr>
        <w:spacing w:after="120" w:line="240" w:lineRule="auto"/>
        <w:ind w:left="2835" w:right="1134" w:hanging="567"/>
        <w:rPr>
          <w:rFonts w:eastAsia="MS Mincho"/>
          <w:bCs/>
          <w:lang w:eastAsia="en-GB"/>
        </w:rPr>
      </w:pPr>
      <w:r w:rsidRPr="00BF4784">
        <w:rPr>
          <w:rFonts w:eastAsia="MS Mincho"/>
          <w:bCs/>
          <w:lang w:eastAsia="en-GB"/>
        </w:rPr>
        <w:t>(e)</w:t>
      </w:r>
      <w:r w:rsidRPr="00BF4784">
        <w:rPr>
          <w:rFonts w:eastAsia="MS Mincho"/>
          <w:bCs/>
          <w:lang w:eastAsia="en-GB"/>
        </w:rPr>
        <w:tab/>
      </w:r>
      <w:r>
        <w:rPr>
          <w:rFonts w:eastAsia="MS Mincho"/>
          <w:bCs/>
          <w:lang w:eastAsia="en-GB"/>
        </w:rPr>
        <w:t>T</w:t>
      </w:r>
      <w:r w:rsidRPr="00BF4784">
        <w:rPr>
          <w:rFonts w:eastAsia="MS Mincho"/>
          <w:bCs/>
          <w:lang w:eastAsia="en-GB"/>
        </w:rPr>
        <w:t xml:space="preserve">he front fog lamps are switched </w:t>
      </w:r>
      <w:proofErr w:type="gramStart"/>
      <w:r w:rsidRPr="00BF4784">
        <w:rPr>
          <w:rFonts w:eastAsia="MS Mincho"/>
          <w:bCs/>
          <w:lang w:eastAsia="en-GB"/>
        </w:rPr>
        <w:t>ON;</w:t>
      </w:r>
      <w:proofErr w:type="gramEnd"/>
    </w:p>
    <w:p w14:paraId="2A27BD6B" w14:textId="77777777" w:rsidR="007C4B66" w:rsidRPr="00BF4784" w:rsidRDefault="007C4B66" w:rsidP="007C4B66">
      <w:pPr>
        <w:spacing w:after="120" w:line="240" w:lineRule="auto"/>
        <w:ind w:left="2268" w:right="1134"/>
        <w:jc w:val="both"/>
        <w:rPr>
          <w:rFonts w:eastAsia="MS Mincho"/>
          <w:bCs/>
          <w:strike/>
          <w:lang w:eastAsia="en-GB"/>
        </w:rPr>
      </w:pPr>
      <w:r w:rsidRPr="00BF4784">
        <w:rPr>
          <w:rFonts w:eastAsia="MS Mincho"/>
          <w:bCs/>
          <w:lang w:eastAsia="en-GB"/>
        </w:rPr>
        <w:t xml:space="preserve">The automatic operation of the dipped-beam headlamps shall be resumed </w:t>
      </w:r>
      <w:r w:rsidRPr="00BF4784">
        <w:rPr>
          <w:rFonts w:eastAsia="MS Mincho"/>
          <w:bCs/>
          <w:lang w:val="en-US" w:eastAsia="en-GB"/>
        </w:rPr>
        <w:t>as soon as the conditions in this paragraph no longer exist.</w:t>
      </w:r>
      <w:r>
        <w:rPr>
          <w:bCs/>
        </w:rPr>
        <w:t>"</w:t>
      </w:r>
    </w:p>
    <w:p w14:paraId="519A6D5D" w14:textId="77777777" w:rsidR="007C4B66" w:rsidRPr="00991470" w:rsidRDefault="007C4B66" w:rsidP="007C4B66">
      <w:pPr>
        <w:keepNext/>
        <w:keepLines/>
        <w:spacing w:after="120"/>
        <w:ind w:left="2268" w:right="142" w:hanging="1134"/>
        <w:jc w:val="both"/>
        <w:rPr>
          <w:lang w:val="en-US"/>
        </w:rPr>
      </w:pPr>
      <w:r w:rsidRPr="00991470">
        <w:rPr>
          <w:i/>
        </w:rPr>
        <w:t xml:space="preserve">Insert a new paragraph 6.2.7.6., </w:t>
      </w:r>
      <w:r w:rsidRPr="00991470">
        <w:t>to read:</w:t>
      </w:r>
    </w:p>
    <w:p w14:paraId="2C626B2B" w14:textId="77777777" w:rsidR="007C4B66" w:rsidRPr="00991470" w:rsidRDefault="007C4B66" w:rsidP="007C4B66">
      <w:pPr>
        <w:pStyle w:val="Heading1"/>
        <w:spacing w:after="120" w:line="240" w:lineRule="atLeast"/>
        <w:ind w:left="2268" w:right="993" w:hanging="1134"/>
        <w:rPr>
          <w:rFonts w:eastAsia="MS Mincho"/>
          <w:lang w:eastAsia="en-GB"/>
        </w:rPr>
      </w:pPr>
      <w:r>
        <w:t>"</w:t>
      </w:r>
      <w:r w:rsidRPr="00991470">
        <w:rPr>
          <w:rFonts w:eastAsia="MS Mincho"/>
          <w:lang w:eastAsia="en-GB"/>
        </w:rPr>
        <w:t xml:space="preserve">6.2.7.6. </w:t>
      </w:r>
      <w:r w:rsidRPr="00991470">
        <w:rPr>
          <w:rFonts w:eastAsia="MS Mincho"/>
          <w:lang w:eastAsia="en-GB"/>
        </w:rPr>
        <w:tab/>
        <w:t>Irrespective of the requirements of paragraph 6.2.7.5., it shall always be possible to switch the dipped beam headlamps ON manually.</w:t>
      </w:r>
      <w:r>
        <w:t>"</w:t>
      </w:r>
    </w:p>
    <w:p w14:paraId="56B6170D" w14:textId="77777777" w:rsidR="007C4B66" w:rsidRPr="00991470" w:rsidRDefault="007C4B66" w:rsidP="007C4B66">
      <w:pPr>
        <w:keepNext/>
        <w:keepLines/>
        <w:spacing w:after="120"/>
        <w:ind w:left="2268" w:right="993" w:hanging="1134"/>
        <w:jc w:val="both"/>
        <w:rPr>
          <w:lang w:val="en-US"/>
        </w:rPr>
      </w:pPr>
      <w:r w:rsidRPr="00991470">
        <w:rPr>
          <w:i/>
        </w:rPr>
        <w:t xml:space="preserve">Insert a new paragraph 6.2.7.7., </w:t>
      </w:r>
      <w:r w:rsidRPr="00991470">
        <w:t>to read:</w:t>
      </w:r>
    </w:p>
    <w:p w14:paraId="229F4409" w14:textId="77777777" w:rsidR="007C4B66" w:rsidRPr="00991470" w:rsidRDefault="007C4B66" w:rsidP="007C4B66">
      <w:pPr>
        <w:pStyle w:val="Heading1"/>
        <w:spacing w:after="120" w:line="240" w:lineRule="atLeast"/>
        <w:ind w:left="2268" w:right="1134" w:hanging="1134"/>
        <w:rPr>
          <w:rFonts w:eastAsia="MS Mincho"/>
          <w:lang w:eastAsia="en-GB"/>
        </w:rPr>
      </w:pPr>
      <w:r>
        <w:t>"</w:t>
      </w:r>
      <w:r w:rsidRPr="00991470">
        <w:rPr>
          <w:rFonts w:eastAsia="MS Mincho"/>
          <w:lang w:eastAsia="en-GB"/>
        </w:rPr>
        <w:t>6.2.7.7.</w:t>
      </w:r>
      <w:r w:rsidRPr="00991470">
        <w:rPr>
          <w:rFonts w:eastAsia="MS Mincho"/>
          <w:lang w:eastAsia="en-GB"/>
        </w:rPr>
        <w:tab/>
        <w:t>The driver shall at all times be able to engage the automatic operation.</w:t>
      </w:r>
      <w:r>
        <w:rPr>
          <w:rFonts w:eastAsia="MS Mincho"/>
          <w:color w:val="000000"/>
          <w:lang w:val="en-US" w:eastAsia="fi-FI"/>
        </w:rPr>
        <w:t>"</w:t>
      </w:r>
    </w:p>
    <w:p w14:paraId="5301DFD7" w14:textId="77777777" w:rsidR="007C4B66" w:rsidRPr="002B012C" w:rsidRDefault="007C4B66" w:rsidP="007C4B66">
      <w:pPr>
        <w:keepNext/>
        <w:keepLines/>
        <w:spacing w:after="120"/>
        <w:ind w:left="2268" w:right="1134" w:hanging="1134"/>
        <w:jc w:val="both"/>
        <w:rPr>
          <w:lang w:val="en-US"/>
        </w:rPr>
      </w:pPr>
      <w:r w:rsidRPr="002B012C">
        <w:rPr>
          <w:i/>
        </w:rPr>
        <w:t xml:space="preserve">Paragraph 6.2.7.7. (former), </w:t>
      </w:r>
      <w:r w:rsidRPr="002B012C">
        <w:rPr>
          <w:iCs/>
        </w:rPr>
        <w:t xml:space="preserve">renumber to 6.2.7.8. and </w:t>
      </w:r>
      <w:r w:rsidRPr="002B012C">
        <w:t>amend to read:</w:t>
      </w:r>
    </w:p>
    <w:p w14:paraId="09F51B64" w14:textId="77777777" w:rsidR="007C4B66" w:rsidRDefault="007C4B66" w:rsidP="007C4B66">
      <w:pPr>
        <w:pStyle w:val="Heading1"/>
        <w:spacing w:after="120" w:line="240" w:lineRule="atLeast"/>
        <w:ind w:left="2268" w:right="1134" w:hanging="1134"/>
        <w:jc w:val="both"/>
        <w:rPr>
          <w:rFonts w:eastAsia="MS Mincho"/>
          <w:i/>
        </w:rPr>
      </w:pPr>
      <w:r>
        <w:t>"</w:t>
      </w:r>
      <w:r w:rsidRPr="00991470">
        <w:rPr>
          <w:rFonts w:eastAsia="MS Mincho"/>
        </w:rPr>
        <w:t>6.2.7.8</w:t>
      </w:r>
      <w:r w:rsidRPr="00991470">
        <w:rPr>
          <w:rFonts w:eastAsia="MS Mincho"/>
        </w:rPr>
        <w:tab/>
      </w:r>
      <w:r w:rsidRPr="00991470">
        <w:rPr>
          <w:rFonts w:eastAsia="MS Mincho"/>
          <w:lang w:eastAsia="en-GB"/>
        </w:rPr>
        <w:t>Notwithstanding the provisions of paragraph 6.2.7.5., in cases where the ambient illuminance is 1,000 lx or more</w:t>
      </w:r>
      <w:r w:rsidRPr="00991470">
        <w:rPr>
          <w:rFonts w:eastAsia="MS Mincho"/>
        </w:rPr>
        <w:t xml:space="preserve"> the dipped-beam headlamps may switch ON and OFF automatically relative to other factors such as time or ambient conditions (</w:t>
      </w:r>
      <w:proofErr w:type="gramStart"/>
      <w:r w:rsidRPr="00991470">
        <w:rPr>
          <w:rFonts w:eastAsia="MS Mincho"/>
        </w:rPr>
        <w:t>e.g.</w:t>
      </w:r>
      <w:proofErr w:type="gramEnd"/>
      <w:r w:rsidRPr="00991470">
        <w:rPr>
          <w:rFonts w:eastAsia="MS Mincho"/>
        </w:rPr>
        <w:t xml:space="preserve"> time of the day, vehicle location, rain, fog,</w:t>
      </w:r>
      <w:r w:rsidRPr="00991470">
        <w:rPr>
          <w:color w:val="000000"/>
        </w:rPr>
        <w:t xml:space="preserve"> etc.).</w:t>
      </w:r>
      <w:r>
        <w:t>"</w:t>
      </w:r>
    </w:p>
    <w:p w14:paraId="1B288E77" w14:textId="77777777" w:rsidR="007C4B66" w:rsidRPr="002B012C" w:rsidRDefault="007C4B66" w:rsidP="007C4B66">
      <w:pPr>
        <w:spacing w:after="120"/>
        <w:ind w:left="1134" w:right="993"/>
        <w:jc w:val="both"/>
        <w:rPr>
          <w:rFonts w:eastAsia="MS Mincho"/>
        </w:rPr>
      </w:pPr>
      <w:r w:rsidRPr="002B012C">
        <w:rPr>
          <w:rFonts w:eastAsia="MS Mincho"/>
          <w:i/>
        </w:rPr>
        <w:t>Paragraph 6.9.8.</w:t>
      </w:r>
      <w:r w:rsidRPr="002B012C">
        <w:rPr>
          <w:rFonts w:eastAsia="MS Mincho"/>
        </w:rPr>
        <w:t>, amend to read:</w:t>
      </w:r>
    </w:p>
    <w:p w14:paraId="7DEE3B7A" w14:textId="77777777" w:rsidR="007C4B66" w:rsidRPr="002B012C" w:rsidRDefault="007C4B66" w:rsidP="007C4B66">
      <w:pPr>
        <w:pStyle w:val="Heading1"/>
        <w:spacing w:after="120" w:line="240" w:lineRule="atLeast"/>
        <w:ind w:left="2268" w:right="993" w:hanging="1134"/>
        <w:rPr>
          <w:rFonts w:eastAsia="MS Mincho"/>
          <w:b/>
          <w:color w:val="000000"/>
          <w:lang w:val="en-US"/>
        </w:rPr>
      </w:pPr>
      <w:r>
        <w:rPr>
          <w:rFonts w:eastAsia="MS Mincho"/>
          <w:color w:val="000000"/>
          <w:lang w:val="en-US" w:eastAsia="fi-FI"/>
        </w:rPr>
        <w:t>"</w:t>
      </w:r>
      <w:r w:rsidRPr="002B012C">
        <w:rPr>
          <w:rFonts w:eastAsia="MS Mincho"/>
          <w:color w:val="000000"/>
          <w:lang w:val="en-US" w:eastAsia="fi-FI"/>
        </w:rPr>
        <w:t>6.9.8.</w:t>
      </w:r>
      <w:r w:rsidRPr="002B012C">
        <w:rPr>
          <w:rFonts w:eastAsia="MS Mincho"/>
          <w:color w:val="000000"/>
          <w:lang w:val="en-US" w:eastAsia="fi-FI"/>
        </w:rPr>
        <w:tab/>
      </w:r>
      <w:r w:rsidRPr="002B012C">
        <w:rPr>
          <w:rFonts w:eastAsia="MS Mincho"/>
          <w:color w:val="000000"/>
          <w:lang w:val="en-US" w:eastAsia="fi-FI"/>
        </w:rPr>
        <w:tab/>
      </w:r>
      <w:r w:rsidRPr="002B012C">
        <w:rPr>
          <w:rFonts w:eastAsia="MS Mincho"/>
          <w:color w:val="000000"/>
          <w:lang w:val="en-US"/>
        </w:rPr>
        <w:t>Tell-tale</w:t>
      </w:r>
    </w:p>
    <w:p w14:paraId="376CA5C4" w14:textId="77777777" w:rsidR="007C4B66" w:rsidRPr="002B012C" w:rsidRDefault="007C4B66" w:rsidP="007C4B66">
      <w:pPr>
        <w:autoSpaceDE w:val="0"/>
        <w:autoSpaceDN w:val="0"/>
        <w:adjustRightInd w:val="0"/>
        <w:spacing w:after="120"/>
        <w:ind w:left="2268" w:right="993"/>
        <w:jc w:val="both"/>
        <w:rPr>
          <w:rFonts w:eastAsia="MS Mincho"/>
          <w:lang w:val="en-US"/>
        </w:rPr>
      </w:pPr>
      <w:r w:rsidRPr="002B012C">
        <w:rPr>
          <w:rFonts w:eastAsia="MS Mincho"/>
          <w:lang w:val="en-US"/>
        </w:rPr>
        <w:t xml:space="preserve">Circuit-closed tell-tale mandatory. </w:t>
      </w:r>
    </w:p>
    <w:p w14:paraId="5E202026" w14:textId="77777777" w:rsidR="007C4B66" w:rsidRPr="002B012C" w:rsidRDefault="007C4B66" w:rsidP="007C4B66">
      <w:pPr>
        <w:autoSpaceDE w:val="0"/>
        <w:autoSpaceDN w:val="0"/>
        <w:adjustRightInd w:val="0"/>
        <w:spacing w:after="120"/>
        <w:ind w:left="2268" w:right="993"/>
        <w:jc w:val="both"/>
        <w:rPr>
          <w:rFonts w:eastAsia="MS Mincho"/>
          <w:lang w:val="en-US"/>
        </w:rPr>
      </w:pPr>
      <w:r w:rsidRPr="002B012C">
        <w:rPr>
          <w:rFonts w:eastAsia="MS Mincho"/>
          <w:lang w:val="en-US"/>
        </w:rPr>
        <w:t xml:space="preserve">This tell-tale shall be non-flashing and shall not be required if the instrument panel lighting can only switch ON simultaneously with the front position lamps. </w:t>
      </w:r>
    </w:p>
    <w:p w14:paraId="117E4ABE" w14:textId="77777777" w:rsidR="007C4B66" w:rsidRPr="00991470" w:rsidRDefault="007C4B66" w:rsidP="007C4B66">
      <w:pPr>
        <w:autoSpaceDE w:val="0"/>
        <w:autoSpaceDN w:val="0"/>
        <w:adjustRightInd w:val="0"/>
        <w:spacing w:after="120"/>
        <w:ind w:left="2268" w:right="993"/>
        <w:jc w:val="both"/>
        <w:rPr>
          <w:rFonts w:eastAsia="MS Mincho"/>
          <w:bCs/>
          <w:lang w:val="en-US"/>
        </w:rPr>
      </w:pPr>
      <w:r w:rsidRPr="00991470">
        <w:rPr>
          <w:rFonts w:eastAsia="MS Mincho"/>
          <w:bCs/>
          <w:lang w:val="en-US"/>
        </w:rPr>
        <w:lastRenderedPageBreak/>
        <w:t>This requirement does not apply while the daytime running lamps are switched ON.</w:t>
      </w:r>
    </w:p>
    <w:p w14:paraId="350614F2" w14:textId="77777777" w:rsidR="007C4B66" w:rsidRPr="002B012C" w:rsidRDefault="007C4B66" w:rsidP="007C4B66">
      <w:pPr>
        <w:autoSpaceDE w:val="0"/>
        <w:autoSpaceDN w:val="0"/>
        <w:adjustRightInd w:val="0"/>
        <w:spacing w:after="120"/>
        <w:ind w:left="2268" w:right="993"/>
        <w:jc w:val="both"/>
        <w:rPr>
          <w:rFonts w:eastAsia="MS Mincho"/>
          <w:b/>
          <w:lang w:val="en-US"/>
        </w:rPr>
      </w:pPr>
      <w:r w:rsidRPr="002B012C">
        <w:rPr>
          <w:rFonts w:eastAsia="MS Mincho"/>
          <w:lang w:val="en-US"/>
        </w:rPr>
        <w:t>However, a tell-tale indicating failure is mandatory if required by the component regulation.</w:t>
      </w:r>
      <w:r>
        <w:rPr>
          <w:rFonts w:eastAsia="MS Mincho"/>
          <w:color w:val="000000"/>
          <w:lang w:val="en-US" w:eastAsia="fi-FI"/>
        </w:rPr>
        <w:t>"</w:t>
      </w:r>
    </w:p>
    <w:p w14:paraId="455E4B0D" w14:textId="77777777" w:rsidR="007C4B66" w:rsidRPr="002B012C" w:rsidRDefault="007C4B66" w:rsidP="007C4B66">
      <w:pPr>
        <w:spacing w:after="120"/>
        <w:ind w:left="2268" w:right="142" w:hanging="1134"/>
        <w:rPr>
          <w:rFonts w:eastAsia="MS Mincho"/>
        </w:rPr>
      </w:pPr>
      <w:r w:rsidRPr="002B012C">
        <w:rPr>
          <w:rFonts w:eastAsia="MS Mincho"/>
          <w:i/>
        </w:rPr>
        <w:t>Paragraph 6.10.8.</w:t>
      </w:r>
      <w:r w:rsidRPr="002B012C">
        <w:rPr>
          <w:rFonts w:eastAsia="MS Mincho"/>
        </w:rPr>
        <w:t>, amend to read:</w:t>
      </w:r>
    </w:p>
    <w:p w14:paraId="4D7201F8" w14:textId="77777777" w:rsidR="007C4B66" w:rsidRPr="002B012C" w:rsidRDefault="007C4B66" w:rsidP="007C4B66">
      <w:pPr>
        <w:pStyle w:val="Heading1"/>
        <w:spacing w:after="120" w:line="240" w:lineRule="atLeast"/>
        <w:ind w:right="993"/>
        <w:rPr>
          <w:rFonts w:eastAsia="MS Mincho"/>
          <w:b/>
          <w:lang w:val="en-US"/>
        </w:rPr>
      </w:pPr>
      <w:r>
        <w:rPr>
          <w:rFonts w:eastAsia="MS Mincho"/>
          <w:color w:val="000000"/>
          <w:lang w:val="en-US" w:eastAsia="fi-FI"/>
        </w:rPr>
        <w:t>"</w:t>
      </w:r>
      <w:r w:rsidRPr="002B012C">
        <w:rPr>
          <w:rFonts w:eastAsia="MS Mincho"/>
          <w:lang w:val="en-US"/>
        </w:rPr>
        <w:t>6.10.8.</w:t>
      </w:r>
      <w:r w:rsidRPr="002B012C">
        <w:rPr>
          <w:rFonts w:eastAsia="MS Mincho"/>
          <w:lang w:val="en-US"/>
        </w:rPr>
        <w:tab/>
        <w:t>Tell-tale.</w:t>
      </w:r>
    </w:p>
    <w:p w14:paraId="29C2758A" w14:textId="77777777" w:rsidR="007C4B66" w:rsidRPr="002B012C" w:rsidRDefault="007C4B66" w:rsidP="007C4B66">
      <w:pPr>
        <w:autoSpaceDE w:val="0"/>
        <w:autoSpaceDN w:val="0"/>
        <w:adjustRightInd w:val="0"/>
        <w:spacing w:after="120"/>
        <w:ind w:left="2268" w:right="993"/>
        <w:jc w:val="both"/>
        <w:rPr>
          <w:rFonts w:eastAsia="MS Mincho"/>
          <w:lang w:val="en-US"/>
        </w:rPr>
      </w:pPr>
      <w:r w:rsidRPr="002B012C">
        <w:rPr>
          <w:rFonts w:eastAsia="MS Mincho"/>
          <w:lang w:val="en-US"/>
        </w:rPr>
        <w:t>Circuit-closed tell-tale mandatory. It shall be combined with that of the front position lamps.</w:t>
      </w:r>
    </w:p>
    <w:p w14:paraId="2423FEEF" w14:textId="77777777" w:rsidR="007C4B66" w:rsidRPr="00991470" w:rsidRDefault="007C4B66" w:rsidP="007C4B66">
      <w:pPr>
        <w:autoSpaceDE w:val="0"/>
        <w:autoSpaceDN w:val="0"/>
        <w:adjustRightInd w:val="0"/>
        <w:spacing w:after="120"/>
        <w:ind w:left="2268" w:right="993"/>
        <w:jc w:val="both"/>
        <w:rPr>
          <w:rFonts w:eastAsia="MS Mincho"/>
          <w:bCs/>
          <w:lang w:val="en-US"/>
        </w:rPr>
      </w:pPr>
      <w:r w:rsidRPr="00991470">
        <w:rPr>
          <w:rFonts w:eastAsia="MS Mincho"/>
          <w:bCs/>
          <w:lang w:val="en-US"/>
        </w:rPr>
        <w:t xml:space="preserve">This requirement does not apply when daytime running lamps are switched ON. </w:t>
      </w:r>
    </w:p>
    <w:p w14:paraId="13F7DB76" w14:textId="77777777" w:rsidR="007C4B66" w:rsidRPr="002B012C" w:rsidRDefault="007C4B66" w:rsidP="007C4B66">
      <w:pPr>
        <w:pStyle w:val="SingleTxtG"/>
        <w:ind w:left="2268" w:right="993"/>
        <w:rPr>
          <w:i/>
        </w:rPr>
      </w:pPr>
      <w:r w:rsidRPr="002B012C">
        <w:rPr>
          <w:rFonts w:eastAsia="MS Mincho"/>
          <w:color w:val="000000"/>
          <w:lang w:val="en-US"/>
        </w:rPr>
        <w:t xml:space="preserve">However, a tell-tale indicating failure is mandatory if required by </w:t>
      </w:r>
      <w:r w:rsidRPr="002B012C">
        <w:rPr>
          <w:bCs/>
        </w:rPr>
        <w:t>the component Regulation.</w:t>
      </w:r>
      <w:r>
        <w:rPr>
          <w:rFonts w:eastAsia="MS Mincho"/>
          <w:color w:val="000000"/>
          <w:lang w:val="en-US" w:eastAsia="fi-FI"/>
        </w:rPr>
        <w:t>"</w:t>
      </w:r>
    </w:p>
    <w:p w14:paraId="26AB0008" w14:textId="77777777" w:rsidR="007C4B66" w:rsidRPr="00E35EF4" w:rsidRDefault="007C4B66" w:rsidP="007C4B66">
      <w:pPr>
        <w:pStyle w:val="SingleTxtG"/>
        <w:ind w:left="2268" w:hanging="1134"/>
        <w:rPr>
          <w:iCs/>
          <w:lang w:eastAsia="ja-JP"/>
        </w:rPr>
      </w:pPr>
      <w:r>
        <w:rPr>
          <w:i/>
          <w:iCs/>
          <w:lang w:eastAsia="ja-JP"/>
        </w:rPr>
        <w:t>P</w:t>
      </w:r>
      <w:r w:rsidRPr="00391654">
        <w:rPr>
          <w:i/>
          <w:iCs/>
          <w:lang w:eastAsia="ja-JP"/>
        </w:rPr>
        <w:t xml:space="preserve">aragraph </w:t>
      </w:r>
      <w:r w:rsidRPr="00BF3C97">
        <w:rPr>
          <w:i/>
          <w:iCs/>
          <w:lang w:eastAsia="ja-JP"/>
        </w:rPr>
        <w:t>6.18.4.3</w:t>
      </w:r>
      <w:r>
        <w:rPr>
          <w:i/>
          <w:iCs/>
          <w:lang w:eastAsia="ja-JP"/>
        </w:rPr>
        <w:t xml:space="preserve">., </w:t>
      </w:r>
      <w:r w:rsidRPr="00E35EF4">
        <w:rPr>
          <w:iCs/>
          <w:lang w:eastAsia="ja-JP"/>
        </w:rPr>
        <w:t>amend to read:</w:t>
      </w:r>
    </w:p>
    <w:p w14:paraId="092CF54C" w14:textId="77777777" w:rsidR="007C4B66" w:rsidRPr="00D919F5" w:rsidRDefault="007C4B66" w:rsidP="007C4B66">
      <w:pPr>
        <w:spacing w:after="120"/>
        <w:ind w:left="2268" w:right="1134" w:hanging="1134"/>
        <w:jc w:val="both"/>
        <w:rPr>
          <w:bCs/>
          <w:iCs/>
          <w:lang w:val="en-US"/>
        </w:rPr>
      </w:pPr>
      <w:r>
        <w:rPr>
          <w:bCs/>
          <w:iCs/>
          <w:lang w:val="en-US"/>
        </w:rPr>
        <w:t>"</w:t>
      </w:r>
      <w:r w:rsidRPr="00F21F81">
        <w:rPr>
          <w:iCs/>
          <w:lang w:val="en-US"/>
        </w:rPr>
        <w:t xml:space="preserve">6.18.4.3. </w:t>
      </w:r>
      <w:r>
        <w:rPr>
          <w:iCs/>
          <w:lang w:val="en-US"/>
        </w:rPr>
        <w:tab/>
      </w:r>
      <w:r w:rsidRPr="00F21F81">
        <w:rPr>
          <w:iCs/>
          <w:lang w:val="en-US"/>
        </w:rPr>
        <w:t xml:space="preserve">In length: at least one side-marker lamp shall be fitted to the middle third of the vehicle, the foremost side-marker lamp being not further than 3 m </w:t>
      </w:r>
      <w:r w:rsidRPr="00BF0DA7">
        <w:rPr>
          <w:bCs/>
          <w:iCs/>
          <w:lang w:val="en-US"/>
        </w:rPr>
        <w:t>(</w:t>
      </w:r>
      <w:r w:rsidRPr="00D919F5">
        <w:rPr>
          <w:bCs/>
          <w:iCs/>
          <w:lang w:val="en-US"/>
        </w:rPr>
        <w:t xml:space="preserve">4 m for semi-trailers) from the front. </w:t>
      </w:r>
    </w:p>
    <w:p w14:paraId="1CCB158A" w14:textId="77777777" w:rsidR="007C4B66" w:rsidRPr="00F21F81" w:rsidRDefault="007C4B66" w:rsidP="007C4B66">
      <w:pPr>
        <w:spacing w:after="120"/>
        <w:ind w:left="2268" w:right="1134"/>
        <w:jc w:val="both"/>
        <w:rPr>
          <w:iCs/>
          <w:lang w:val="en-US"/>
        </w:rPr>
      </w:pPr>
      <w:r w:rsidRPr="00F21F81">
        <w:rPr>
          <w:iCs/>
          <w:lang w:val="en-US"/>
        </w:rPr>
        <w:t xml:space="preserve">The distance between two adjacent side-marker lamps shall not exceed 3 m. If the structure, </w:t>
      </w:r>
      <w:proofErr w:type="gramStart"/>
      <w:r w:rsidRPr="00F21F81">
        <w:rPr>
          <w:iCs/>
          <w:lang w:val="en-US"/>
        </w:rPr>
        <w:t>design</w:t>
      </w:r>
      <w:proofErr w:type="gramEnd"/>
      <w:r w:rsidRPr="00F21F81">
        <w:rPr>
          <w:iCs/>
          <w:lang w:val="en-US"/>
        </w:rPr>
        <w:t xml:space="preserve"> or the operational use of the vehicle makes it impossible to comply with such a requirement, this distance may be increased to 4 m.</w:t>
      </w:r>
    </w:p>
    <w:p w14:paraId="36061A10" w14:textId="77777777" w:rsidR="007C4B66" w:rsidRPr="00F21F81" w:rsidRDefault="007C4B66" w:rsidP="007C4B66">
      <w:pPr>
        <w:spacing w:after="120"/>
        <w:ind w:left="2268" w:right="1134"/>
        <w:jc w:val="both"/>
        <w:rPr>
          <w:iCs/>
          <w:lang w:val="en-US"/>
        </w:rPr>
      </w:pPr>
      <w:r w:rsidRPr="00F21F81">
        <w:rPr>
          <w:iCs/>
          <w:lang w:val="en-US"/>
        </w:rPr>
        <w:t>The distance between the rearmost side-marker lamp and the rear of the vehicle shall not exceed 1 m.</w:t>
      </w:r>
    </w:p>
    <w:p w14:paraId="2322A3DE" w14:textId="77777777" w:rsidR="007C4B66" w:rsidRPr="00FA31E1" w:rsidRDefault="007C4B66" w:rsidP="007C4B66">
      <w:pPr>
        <w:spacing w:after="120"/>
        <w:ind w:left="2268" w:right="1134"/>
        <w:jc w:val="both"/>
        <w:rPr>
          <w:lang w:val="en-US"/>
        </w:rPr>
      </w:pPr>
      <w:r w:rsidRPr="00F21F81">
        <w:rPr>
          <w:iCs/>
          <w:lang w:val="en-US"/>
        </w:rPr>
        <w:t>However, for vehicles the length of which does not exceed 6 m and for chassis-cabs it is sufficient to have one side-marker lamp fitted within the first third and/or within the last third of the vehicle length. For M</w:t>
      </w:r>
      <w:r w:rsidRPr="00C935F1">
        <w:rPr>
          <w:iCs/>
          <w:vertAlign w:val="subscript"/>
          <w:lang w:val="en-US"/>
        </w:rPr>
        <w:t>1</w:t>
      </w:r>
      <w:r w:rsidRPr="00F21F81">
        <w:rPr>
          <w:iCs/>
          <w:lang w:val="en-US"/>
        </w:rPr>
        <w:t xml:space="preserve"> vehicles the length of which exceeds 6 m but does not exceed 7 m it is sufficient to</w:t>
      </w:r>
      <w:r>
        <w:rPr>
          <w:iCs/>
          <w:lang w:val="en-US"/>
        </w:rPr>
        <w:t xml:space="preserve"> </w:t>
      </w:r>
      <w:r w:rsidRPr="00F21F81">
        <w:rPr>
          <w:iCs/>
          <w:lang w:val="en-US"/>
        </w:rPr>
        <w:t>have one side-marker lamp fitted not further than 3 m from the front and one within the last third of the vehicle length.</w:t>
      </w:r>
      <w:r>
        <w:rPr>
          <w:iCs/>
          <w:lang w:val="en-US"/>
        </w:rPr>
        <w:t>"</w:t>
      </w:r>
    </w:p>
    <w:p w14:paraId="02F53D24" w14:textId="77777777" w:rsidR="007C4B66" w:rsidRPr="002B012C" w:rsidRDefault="007C4B66" w:rsidP="007C4B66">
      <w:pPr>
        <w:spacing w:after="120"/>
        <w:ind w:left="2268" w:right="1134" w:hanging="1134"/>
        <w:jc w:val="both"/>
      </w:pPr>
      <w:r w:rsidRPr="002B012C">
        <w:rPr>
          <w:i/>
        </w:rPr>
        <w:t>Paragraph 6.19.7.1.,</w:t>
      </w:r>
      <w:r w:rsidRPr="002B012C">
        <w:t xml:space="preserve"> amend to read:</w:t>
      </w:r>
    </w:p>
    <w:p w14:paraId="1537381E" w14:textId="77777777" w:rsidR="007C4B66" w:rsidRPr="00991470" w:rsidRDefault="007C4B66" w:rsidP="007C4B66">
      <w:pPr>
        <w:pStyle w:val="Heading1"/>
        <w:spacing w:after="120" w:line="240" w:lineRule="atLeast"/>
        <w:ind w:left="2268" w:right="1134" w:hanging="1134"/>
        <w:jc w:val="both"/>
        <w:rPr>
          <w:rFonts w:eastAsia="MS Mincho"/>
        </w:rPr>
      </w:pPr>
      <w:r>
        <w:rPr>
          <w:rFonts w:eastAsia="MS Mincho"/>
          <w:color w:val="000000"/>
          <w:lang w:val="en-US" w:eastAsia="fi-FI"/>
        </w:rPr>
        <w:t>"</w:t>
      </w:r>
      <w:r w:rsidRPr="00991470">
        <w:rPr>
          <w:rFonts w:eastAsia="MS Mincho"/>
        </w:rPr>
        <w:t>6.19.7.1.</w:t>
      </w:r>
      <w:r w:rsidRPr="00991470">
        <w:rPr>
          <w:rFonts w:eastAsia="MS Mincho"/>
        </w:rPr>
        <w:tab/>
        <w:t>The daytime running lamps shall be switched ON automatically when the device which starts and/or stops the propulsion system is set in a position which makes it possible for the propulsion system to operate and neither of the following exist:</w:t>
      </w:r>
    </w:p>
    <w:p w14:paraId="0270868F" w14:textId="77777777" w:rsidR="007C4B66" w:rsidRPr="00991470" w:rsidRDefault="007C4B66" w:rsidP="007C4B66">
      <w:pPr>
        <w:spacing w:after="120"/>
        <w:ind w:left="2835" w:right="1134" w:hanging="566"/>
        <w:jc w:val="both"/>
        <w:rPr>
          <w:color w:val="000000"/>
        </w:rPr>
      </w:pPr>
      <w:r w:rsidRPr="00991470">
        <w:rPr>
          <w:color w:val="000000"/>
        </w:rPr>
        <w:t>(a)</w:t>
      </w:r>
      <w:r w:rsidRPr="00991470">
        <w:rPr>
          <w:color w:val="000000"/>
        </w:rPr>
        <w:tab/>
      </w:r>
      <w:r>
        <w:rPr>
          <w:color w:val="000000"/>
        </w:rPr>
        <w:t>T</w:t>
      </w:r>
      <w:r w:rsidRPr="00991470">
        <w:rPr>
          <w:color w:val="000000"/>
        </w:rPr>
        <w:t xml:space="preserve">he front fog lamps are switched </w:t>
      </w:r>
      <w:proofErr w:type="gramStart"/>
      <w:r w:rsidRPr="00991470">
        <w:rPr>
          <w:color w:val="000000"/>
        </w:rPr>
        <w:t>ON;</w:t>
      </w:r>
      <w:proofErr w:type="gramEnd"/>
    </w:p>
    <w:p w14:paraId="31E6D426" w14:textId="77777777" w:rsidR="007C4B66" w:rsidRPr="00991470" w:rsidRDefault="007C4B66" w:rsidP="007C4B66">
      <w:pPr>
        <w:spacing w:after="120"/>
        <w:ind w:left="2835" w:right="1134" w:hanging="566"/>
        <w:jc w:val="both"/>
        <w:rPr>
          <w:color w:val="000000"/>
        </w:rPr>
      </w:pPr>
      <w:r w:rsidRPr="00991470">
        <w:rPr>
          <w:color w:val="000000"/>
        </w:rPr>
        <w:t>(b)</w:t>
      </w:r>
      <w:r w:rsidRPr="00991470">
        <w:rPr>
          <w:color w:val="000000"/>
        </w:rPr>
        <w:tab/>
      </w:r>
      <w:r>
        <w:rPr>
          <w:color w:val="000000"/>
        </w:rPr>
        <w:t>T</w:t>
      </w:r>
      <w:r w:rsidRPr="00991470">
        <w:rPr>
          <w:color w:val="000000"/>
        </w:rPr>
        <w:t xml:space="preserve">he headlamps are manually switched ON, except when they are used to give intermittent luminous warnings at short </w:t>
      </w:r>
      <w:proofErr w:type="gramStart"/>
      <w:r w:rsidRPr="00991470">
        <w:rPr>
          <w:color w:val="000000"/>
        </w:rPr>
        <w:t>intervals;</w:t>
      </w:r>
      <w:proofErr w:type="gramEnd"/>
      <w:r w:rsidRPr="00991470">
        <w:rPr>
          <w:color w:val="000000"/>
        </w:rPr>
        <w:t> </w:t>
      </w:r>
    </w:p>
    <w:p w14:paraId="7F65721F" w14:textId="77777777" w:rsidR="007C4B66" w:rsidRPr="00991470" w:rsidRDefault="007C4B66" w:rsidP="007C4B66">
      <w:pPr>
        <w:spacing w:after="120"/>
        <w:ind w:left="2835" w:right="1134" w:hanging="566"/>
        <w:jc w:val="both"/>
        <w:rPr>
          <w:color w:val="000000"/>
        </w:rPr>
      </w:pPr>
      <w:r w:rsidRPr="00991470">
        <w:rPr>
          <w:color w:val="000000"/>
        </w:rPr>
        <w:t>(c)</w:t>
      </w:r>
      <w:r w:rsidRPr="00991470">
        <w:rPr>
          <w:color w:val="000000"/>
        </w:rPr>
        <w:tab/>
      </w:r>
      <w:r>
        <w:rPr>
          <w:color w:val="000000"/>
        </w:rPr>
        <w:t>C</w:t>
      </w:r>
      <w:r w:rsidRPr="00991470">
        <w:rPr>
          <w:color w:val="000000"/>
        </w:rPr>
        <w:t>onditions of Annex 13 for automatic switching ON of dipped-beam headlamps exist.</w:t>
      </w:r>
      <w:r>
        <w:rPr>
          <w:rFonts w:eastAsia="MS Mincho"/>
          <w:color w:val="000000"/>
          <w:lang w:val="en-US" w:eastAsia="fi-FI"/>
        </w:rPr>
        <w:t>"</w:t>
      </w:r>
    </w:p>
    <w:p w14:paraId="71D80891" w14:textId="77777777" w:rsidR="007C4B66" w:rsidRPr="002B012C" w:rsidRDefault="007C4B66" w:rsidP="007C4B66">
      <w:pPr>
        <w:spacing w:after="120"/>
        <w:ind w:left="2268" w:right="1134" w:hanging="1134"/>
        <w:jc w:val="both"/>
      </w:pPr>
      <w:r w:rsidRPr="002B012C">
        <w:rPr>
          <w:i/>
        </w:rPr>
        <w:t>Insert a new paragraph 6.19.7.2.,</w:t>
      </w:r>
      <w:r w:rsidRPr="002B012C">
        <w:t xml:space="preserve"> to read:</w:t>
      </w:r>
    </w:p>
    <w:p w14:paraId="07CDA5E1" w14:textId="77777777" w:rsidR="007C4B66" w:rsidRPr="00196986" w:rsidRDefault="007C4B66" w:rsidP="007C4B66">
      <w:pPr>
        <w:pStyle w:val="Heading1"/>
        <w:spacing w:after="120" w:line="240" w:lineRule="atLeast"/>
        <w:ind w:left="2268" w:right="1134" w:hanging="1134"/>
        <w:jc w:val="both"/>
        <w:rPr>
          <w:rFonts w:eastAsia="MS Mincho"/>
        </w:rPr>
      </w:pPr>
      <w:r>
        <w:rPr>
          <w:rFonts w:eastAsia="MS Mincho"/>
          <w:color w:val="000000"/>
          <w:lang w:val="en-US" w:eastAsia="fi-FI"/>
        </w:rPr>
        <w:t>"</w:t>
      </w:r>
      <w:r w:rsidRPr="00991470">
        <w:rPr>
          <w:rFonts w:eastAsia="MS Mincho"/>
        </w:rPr>
        <w:t>6.19.7.2.</w:t>
      </w:r>
      <w:r w:rsidRPr="00991470">
        <w:rPr>
          <w:rFonts w:eastAsia="MS Mincho"/>
        </w:rPr>
        <w:tab/>
      </w:r>
      <w:r w:rsidRPr="00991470">
        <w:rPr>
          <w:rFonts w:eastAsia="MS Mincho"/>
          <w:lang w:eastAsia="en-GB"/>
        </w:rPr>
        <w:t>Irrespective of the requirements of paragraphs 6.19.7.1. and 6.19.7.5.,</w:t>
      </w:r>
      <w:r w:rsidRPr="00991470">
        <w:rPr>
          <w:rFonts w:eastAsia="MS Mincho"/>
          <w:lang w:eastAsia="ja-JP"/>
        </w:rPr>
        <w:t xml:space="preserve"> u</w:t>
      </w:r>
      <w:r w:rsidRPr="00991470">
        <w:rPr>
          <w:rFonts w:eastAsia="MS Mincho"/>
          <w:lang w:eastAsia="en-GB"/>
        </w:rPr>
        <w:t xml:space="preserve">nder conditions requiring the daytime running lamps to be switched ON, </w:t>
      </w:r>
      <w:r w:rsidRPr="00991470">
        <w:rPr>
          <w:rFonts w:eastAsia="MS Mincho"/>
        </w:rPr>
        <w:t xml:space="preserve">the daytime running lamps may remain OFF or, once automatically switched ON, may be switched OFF manually and remain OFF while at least one of the </w:t>
      </w:r>
      <w:r w:rsidRPr="00196986">
        <w:rPr>
          <w:rFonts w:eastAsia="MS Mincho"/>
        </w:rPr>
        <w:t>following conditions exists:</w:t>
      </w:r>
    </w:p>
    <w:p w14:paraId="77615E4F" w14:textId="77777777" w:rsidR="007C4B66" w:rsidRPr="00196986" w:rsidRDefault="007C4B66" w:rsidP="007C4B66">
      <w:pPr>
        <w:tabs>
          <w:tab w:val="left" w:pos="2410"/>
        </w:tabs>
        <w:spacing w:after="120"/>
        <w:ind w:left="2268" w:right="1134" w:hanging="1134"/>
        <w:jc w:val="both"/>
        <w:rPr>
          <w:rFonts w:eastAsia="MS Mincho"/>
        </w:rPr>
      </w:pPr>
      <w:r w:rsidRPr="00196986">
        <w:rPr>
          <w:rFonts w:eastAsia="MS Mincho"/>
        </w:rPr>
        <w:tab/>
        <w:t xml:space="preserve">(a) </w:t>
      </w:r>
      <w:r w:rsidRPr="00196986">
        <w:rPr>
          <w:rFonts w:eastAsia="MS Mincho"/>
        </w:rPr>
        <w:tab/>
      </w:r>
      <w:r>
        <w:rPr>
          <w:rFonts w:eastAsia="MS Mincho"/>
        </w:rPr>
        <w:t>T</w:t>
      </w:r>
      <w:r w:rsidRPr="00196986">
        <w:rPr>
          <w:rFonts w:eastAsia="MS Mincho"/>
        </w:rPr>
        <w:t xml:space="preserve">he automatic transmission control is in the park </w:t>
      </w:r>
      <w:proofErr w:type="gramStart"/>
      <w:r w:rsidRPr="00196986">
        <w:rPr>
          <w:rFonts w:eastAsia="MS Mincho"/>
        </w:rPr>
        <w:t>position;</w:t>
      </w:r>
      <w:proofErr w:type="gramEnd"/>
      <w:r w:rsidRPr="00196986">
        <w:rPr>
          <w:rFonts w:eastAsia="MS Mincho"/>
        </w:rPr>
        <w:t xml:space="preserve"> </w:t>
      </w:r>
    </w:p>
    <w:p w14:paraId="6D6BF807" w14:textId="77777777" w:rsidR="007C4B66" w:rsidRPr="00196986" w:rsidRDefault="007C4B66" w:rsidP="007C4B66">
      <w:pPr>
        <w:tabs>
          <w:tab w:val="left" w:pos="2410"/>
        </w:tabs>
        <w:spacing w:after="120"/>
        <w:ind w:left="2268" w:right="1134" w:hanging="1134"/>
        <w:jc w:val="both"/>
        <w:rPr>
          <w:rFonts w:eastAsia="MS Mincho"/>
        </w:rPr>
      </w:pPr>
      <w:r w:rsidRPr="00196986">
        <w:rPr>
          <w:rFonts w:eastAsia="MS Mincho"/>
        </w:rPr>
        <w:tab/>
        <w:t xml:space="preserve">(b) </w:t>
      </w:r>
      <w:r w:rsidRPr="00196986">
        <w:rPr>
          <w:rFonts w:eastAsia="MS Mincho"/>
        </w:rPr>
        <w:tab/>
      </w:r>
      <w:r>
        <w:rPr>
          <w:rFonts w:eastAsia="MS Mincho"/>
        </w:rPr>
        <w:t>T</w:t>
      </w:r>
      <w:r w:rsidRPr="00196986">
        <w:rPr>
          <w:rFonts w:eastAsia="MS Mincho"/>
        </w:rPr>
        <w:t xml:space="preserve">he parking brake is in the locked </w:t>
      </w:r>
      <w:proofErr w:type="gramStart"/>
      <w:r w:rsidRPr="00196986">
        <w:rPr>
          <w:rFonts w:eastAsia="MS Mincho"/>
        </w:rPr>
        <w:t>position;</w:t>
      </w:r>
      <w:proofErr w:type="gramEnd"/>
    </w:p>
    <w:p w14:paraId="62172425" w14:textId="77777777" w:rsidR="007C4B66" w:rsidRPr="00196986" w:rsidRDefault="007C4B66" w:rsidP="007C4B66">
      <w:pPr>
        <w:pStyle w:val="para"/>
        <w:tabs>
          <w:tab w:val="left" w:pos="1701"/>
          <w:tab w:val="left" w:pos="2268"/>
        </w:tabs>
        <w:ind w:left="2835" w:hanging="1701"/>
        <w:rPr>
          <w:lang w:val="en-US"/>
        </w:rPr>
      </w:pPr>
      <w:r w:rsidRPr="00196986">
        <w:rPr>
          <w:rFonts w:eastAsia="MS Mincho"/>
          <w:lang w:val="en-US"/>
        </w:rPr>
        <w:tab/>
      </w:r>
      <w:r w:rsidRPr="00196986">
        <w:rPr>
          <w:rFonts w:eastAsia="MS Mincho"/>
          <w:lang w:val="en-US"/>
        </w:rPr>
        <w:tab/>
        <w:t xml:space="preserve">(c) </w:t>
      </w:r>
      <w:r w:rsidRPr="00196986">
        <w:rPr>
          <w:rFonts w:eastAsia="MS Mincho"/>
          <w:lang w:val="en-US"/>
        </w:rPr>
        <w:tab/>
      </w:r>
      <w:r>
        <w:rPr>
          <w:lang w:val="en-US"/>
        </w:rPr>
        <w:t>P</w:t>
      </w:r>
      <w:r w:rsidRPr="00196986">
        <w:rPr>
          <w:lang w:val="en-US"/>
        </w:rPr>
        <w:t xml:space="preserve">rior to the vehicle being set in motion for the first time after each manual activation of </w:t>
      </w:r>
      <w:r w:rsidRPr="00196986">
        <w:rPr>
          <w:lang w:val="en-US" w:eastAsia="en-GB"/>
        </w:rPr>
        <w:t xml:space="preserve">the device, which starts and/or stops </w:t>
      </w:r>
      <w:r w:rsidRPr="00196986">
        <w:rPr>
          <w:lang w:val="en-US"/>
        </w:rPr>
        <w:t xml:space="preserve">the propulsion system. </w:t>
      </w:r>
    </w:p>
    <w:p w14:paraId="2CD2862B" w14:textId="77777777" w:rsidR="007C4B66" w:rsidRPr="00196986" w:rsidRDefault="007C4B66" w:rsidP="007C4B66">
      <w:pPr>
        <w:tabs>
          <w:tab w:val="left" w:pos="2268"/>
        </w:tabs>
        <w:spacing w:after="120"/>
        <w:ind w:left="2835" w:right="1134" w:hanging="1701"/>
        <w:jc w:val="both"/>
        <w:rPr>
          <w:rFonts w:eastAsia="MS Mincho"/>
        </w:rPr>
      </w:pPr>
      <w:r w:rsidRPr="00196986">
        <w:rPr>
          <w:rFonts w:eastAsia="MS Mincho"/>
        </w:rPr>
        <w:lastRenderedPageBreak/>
        <w:tab/>
        <w:t xml:space="preserve">(d) </w:t>
      </w:r>
      <w:r w:rsidRPr="00196986">
        <w:rPr>
          <w:rFonts w:eastAsia="MS Mincho"/>
        </w:rPr>
        <w:tab/>
      </w:r>
      <w:r>
        <w:rPr>
          <w:rFonts w:eastAsia="MS Mincho"/>
        </w:rPr>
        <w:t>T</w:t>
      </w:r>
      <w:r w:rsidRPr="00196986">
        <w:rPr>
          <w:rFonts w:eastAsia="MS Mincho"/>
        </w:rPr>
        <w:t>he vehicle speed does not exceed 15 km/h.</w:t>
      </w:r>
      <w:r>
        <w:rPr>
          <w:rFonts w:eastAsia="MS Mincho"/>
          <w:color w:val="000000"/>
          <w:lang w:val="en-US" w:eastAsia="fi-FI"/>
        </w:rPr>
        <w:t>"</w:t>
      </w:r>
      <w:r w:rsidRPr="00196986">
        <w:rPr>
          <w:rFonts w:eastAsia="MS Mincho"/>
        </w:rPr>
        <w:t xml:space="preserve"> </w:t>
      </w:r>
    </w:p>
    <w:p w14:paraId="2371FA96" w14:textId="77777777" w:rsidR="007C4B66" w:rsidRPr="00196986" w:rsidRDefault="007C4B66" w:rsidP="007C4B66">
      <w:pPr>
        <w:spacing w:after="120"/>
        <w:ind w:left="2268" w:right="1134" w:hanging="1134"/>
        <w:jc w:val="both"/>
      </w:pPr>
      <w:r w:rsidRPr="00196986">
        <w:rPr>
          <w:i/>
        </w:rPr>
        <w:t>Insert a new paragraph 6.19.7.3.,</w:t>
      </w:r>
      <w:r w:rsidRPr="00196986">
        <w:t xml:space="preserve"> to read:</w:t>
      </w:r>
    </w:p>
    <w:p w14:paraId="66A71399" w14:textId="77777777" w:rsidR="007C4B66" w:rsidRPr="00196986" w:rsidRDefault="007C4B66" w:rsidP="007C4B66">
      <w:pPr>
        <w:pStyle w:val="Heading1"/>
        <w:spacing w:after="120" w:line="240" w:lineRule="atLeast"/>
        <w:ind w:left="2268" w:right="1134" w:hanging="1134"/>
        <w:rPr>
          <w:rFonts w:eastAsia="MS Mincho"/>
        </w:rPr>
      </w:pPr>
      <w:r>
        <w:rPr>
          <w:rFonts w:eastAsia="MS Mincho"/>
          <w:color w:val="000000"/>
          <w:lang w:val="en-US" w:eastAsia="fi-FI"/>
        </w:rPr>
        <w:t>"</w:t>
      </w:r>
      <w:r w:rsidRPr="00196986">
        <w:rPr>
          <w:rFonts w:eastAsia="MS Mincho"/>
        </w:rPr>
        <w:t>6.19.7.3.</w:t>
      </w:r>
      <w:r w:rsidRPr="00196986">
        <w:rPr>
          <w:rFonts w:eastAsia="MS Mincho"/>
        </w:rPr>
        <w:tab/>
      </w:r>
      <w:r w:rsidRPr="00196986">
        <w:rPr>
          <w:rFonts w:eastAsia="MS Mincho"/>
          <w:lang w:eastAsia="en-GB"/>
        </w:rPr>
        <w:t xml:space="preserve">The automatic operation of the daytime running lamps shall be resumed </w:t>
      </w:r>
      <w:r w:rsidRPr="00196986">
        <w:rPr>
          <w:rFonts w:eastAsia="MS Mincho"/>
          <w:lang w:val="en-US" w:eastAsia="en-GB"/>
        </w:rPr>
        <w:t>as soon as the conditions described in paragraph 6.19.7.2. no longer exist.</w:t>
      </w:r>
      <w:r>
        <w:rPr>
          <w:rFonts w:eastAsia="MS Mincho"/>
          <w:color w:val="000000"/>
          <w:lang w:val="en-US" w:eastAsia="fi-FI"/>
        </w:rPr>
        <w:t>"</w:t>
      </w:r>
    </w:p>
    <w:p w14:paraId="32A7BCE2" w14:textId="77777777" w:rsidR="007C4B66" w:rsidRPr="002B012C" w:rsidRDefault="007C4B66" w:rsidP="007C4B66">
      <w:pPr>
        <w:spacing w:after="120"/>
        <w:ind w:left="2268" w:right="1134" w:hanging="1134"/>
        <w:jc w:val="both"/>
      </w:pPr>
      <w:r w:rsidRPr="002B012C">
        <w:rPr>
          <w:i/>
        </w:rPr>
        <w:t>Paragraph 6.19.7.3. (former),</w:t>
      </w:r>
      <w:r w:rsidRPr="002B012C">
        <w:t xml:space="preserve"> renumber to 6.19.7.4. and amend</w:t>
      </w:r>
      <w:r w:rsidRPr="002B012C">
        <w:rPr>
          <w:i/>
        </w:rPr>
        <w:t xml:space="preserve"> </w:t>
      </w:r>
      <w:r w:rsidRPr="002B012C">
        <w:t>to read:</w:t>
      </w:r>
    </w:p>
    <w:p w14:paraId="6805FDF2" w14:textId="77777777" w:rsidR="007C4B66" w:rsidRPr="0067140F" w:rsidRDefault="007C4B66" w:rsidP="007C4B66">
      <w:pPr>
        <w:spacing w:after="120"/>
        <w:ind w:left="2268" w:right="1134" w:hanging="1134"/>
        <w:jc w:val="both"/>
        <w:rPr>
          <w:color w:val="000000"/>
        </w:rPr>
      </w:pPr>
      <w:r>
        <w:rPr>
          <w:rFonts w:eastAsia="MS Mincho"/>
          <w:color w:val="000000"/>
          <w:lang w:val="en-US" w:eastAsia="fi-FI"/>
        </w:rPr>
        <w:t>"</w:t>
      </w:r>
      <w:r w:rsidRPr="0067140F">
        <w:rPr>
          <w:color w:val="000000"/>
        </w:rPr>
        <w:t>6.19.7.4.</w:t>
      </w:r>
      <w:r w:rsidRPr="0067140F">
        <w:rPr>
          <w:color w:val="000000"/>
        </w:rPr>
        <w:tab/>
        <w:t>The daytime running lamp shall switch OFF automatically when the device which starts and/or stops the propulsion system is set in a position which makes it impossible for the propulsion system to operate as well as when either of the following conditions exists:</w:t>
      </w:r>
    </w:p>
    <w:p w14:paraId="48EC1092" w14:textId="77777777" w:rsidR="007C4B66" w:rsidRPr="0067140F" w:rsidRDefault="007C4B66" w:rsidP="007C4B66">
      <w:pPr>
        <w:tabs>
          <w:tab w:val="left" w:pos="1985"/>
        </w:tabs>
        <w:spacing w:after="120"/>
        <w:ind w:left="2835" w:right="1134" w:hanging="567"/>
        <w:jc w:val="both"/>
        <w:rPr>
          <w:strike/>
          <w:color w:val="000000"/>
        </w:rPr>
      </w:pPr>
      <w:r w:rsidRPr="0067140F">
        <w:rPr>
          <w:color w:val="000000"/>
        </w:rPr>
        <w:t>(a)</w:t>
      </w:r>
      <w:r w:rsidRPr="0067140F">
        <w:rPr>
          <w:color w:val="000000"/>
        </w:rPr>
        <w:tab/>
      </w:r>
      <w:r>
        <w:rPr>
          <w:color w:val="000000"/>
        </w:rPr>
        <w:t>T</w:t>
      </w:r>
      <w:r w:rsidRPr="0067140F">
        <w:rPr>
          <w:color w:val="000000"/>
        </w:rPr>
        <w:t xml:space="preserve">he front fog lamps are switched </w:t>
      </w:r>
      <w:proofErr w:type="gramStart"/>
      <w:r w:rsidRPr="0067140F">
        <w:rPr>
          <w:color w:val="000000"/>
        </w:rPr>
        <w:t>ON;</w:t>
      </w:r>
      <w:proofErr w:type="gramEnd"/>
      <w:r w:rsidRPr="0067140F">
        <w:rPr>
          <w:color w:val="000000"/>
        </w:rPr>
        <w:t xml:space="preserve"> </w:t>
      </w:r>
    </w:p>
    <w:p w14:paraId="23447AD8" w14:textId="77777777" w:rsidR="007C4B66" w:rsidRPr="0067140F" w:rsidRDefault="007C4B66" w:rsidP="007C4B66">
      <w:pPr>
        <w:tabs>
          <w:tab w:val="left" w:pos="1985"/>
        </w:tabs>
        <w:spacing w:after="120"/>
        <w:ind w:left="2835" w:right="1134" w:hanging="567"/>
        <w:jc w:val="both"/>
        <w:rPr>
          <w:color w:val="000000"/>
        </w:rPr>
      </w:pPr>
      <w:r w:rsidRPr="0067140F">
        <w:rPr>
          <w:color w:val="000000"/>
        </w:rPr>
        <w:t>(b)</w:t>
      </w:r>
      <w:r w:rsidRPr="0067140F">
        <w:rPr>
          <w:color w:val="000000"/>
        </w:rPr>
        <w:tab/>
      </w:r>
      <w:r>
        <w:rPr>
          <w:color w:val="000000"/>
        </w:rPr>
        <w:t>T</w:t>
      </w:r>
      <w:r w:rsidRPr="0067140F">
        <w:rPr>
          <w:color w:val="000000"/>
        </w:rPr>
        <w:t xml:space="preserve">he headlamps are manually switched ON, except when they are used to give intermittent luminous warnings at short </w:t>
      </w:r>
      <w:proofErr w:type="gramStart"/>
      <w:r w:rsidRPr="0067140F">
        <w:rPr>
          <w:color w:val="000000"/>
        </w:rPr>
        <w:t>intervals;</w:t>
      </w:r>
      <w:proofErr w:type="gramEnd"/>
    </w:p>
    <w:p w14:paraId="15298717" w14:textId="77777777" w:rsidR="007C4B66" w:rsidRPr="0067140F" w:rsidRDefault="007C4B66" w:rsidP="007C4B66">
      <w:pPr>
        <w:tabs>
          <w:tab w:val="left" w:pos="1985"/>
        </w:tabs>
        <w:spacing w:after="120"/>
        <w:ind w:left="2835" w:right="1134" w:hanging="567"/>
        <w:jc w:val="both"/>
        <w:rPr>
          <w:color w:val="000000"/>
        </w:rPr>
      </w:pPr>
      <w:r w:rsidRPr="0067140F">
        <w:rPr>
          <w:color w:val="000000"/>
        </w:rPr>
        <w:t>(c)</w:t>
      </w:r>
      <w:r w:rsidRPr="0067140F">
        <w:rPr>
          <w:color w:val="000000"/>
        </w:rPr>
        <w:tab/>
      </w:r>
      <w:r>
        <w:rPr>
          <w:color w:val="000000"/>
        </w:rPr>
        <w:t>C</w:t>
      </w:r>
      <w:r w:rsidRPr="0067140F">
        <w:rPr>
          <w:color w:val="000000"/>
        </w:rPr>
        <w:t>onditions of Annex 13 for automatic switching ON of dipped-beam headlamps exist.</w:t>
      </w:r>
      <w:r>
        <w:rPr>
          <w:rFonts w:eastAsia="MS Mincho"/>
          <w:color w:val="000000"/>
          <w:lang w:val="en-US" w:eastAsia="fi-FI"/>
        </w:rPr>
        <w:t>"</w:t>
      </w:r>
    </w:p>
    <w:p w14:paraId="75302FEE" w14:textId="77777777" w:rsidR="007C4B66" w:rsidRDefault="007C4B66" w:rsidP="007C4B66">
      <w:pPr>
        <w:spacing w:after="120"/>
        <w:ind w:left="2268" w:right="1134" w:hanging="1134"/>
        <w:jc w:val="both"/>
        <w:rPr>
          <w:i/>
        </w:rPr>
      </w:pPr>
      <w:r w:rsidRPr="008C7C40">
        <w:rPr>
          <w:i/>
        </w:rPr>
        <w:t xml:space="preserve">Paragraph 6.19.7.3. (former), </w:t>
      </w:r>
      <w:r>
        <w:rPr>
          <w:i/>
        </w:rPr>
        <w:t xml:space="preserve">footnote 15, </w:t>
      </w:r>
      <w:r w:rsidRPr="009823AA">
        <w:rPr>
          <w:iCs/>
        </w:rPr>
        <w:t>shall be</w:t>
      </w:r>
      <w:r>
        <w:rPr>
          <w:i/>
        </w:rPr>
        <w:t xml:space="preserve"> </w:t>
      </w:r>
      <w:r w:rsidRPr="0067140F">
        <w:rPr>
          <w:iCs/>
        </w:rPr>
        <w:t>delete</w:t>
      </w:r>
      <w:r>
        <w:rPr>
          <w:iCs/>
        </w:rPr>
        <w:t>d</w:t>
      </w:r>
      <w:r w:rsidRPr="0067140F">
        <w:rPr>
          <w:iCs/>
        </w:rPr>
        <w:t>.</w:t>
      </w:r>
      <w:r>
        <w:rPr>
          <w:i/>
        </w:rPr>
        <w:t xml:space="preserve"> </w:t>
      </w:r>
    </w:p>
    <w:p w14:paraId="54ABAE9A" w14:textId="77777777" w:rsidR="007C4B66" w:rsidRPr="002B012C" w:rsidRDefault="007C4B66" w:rsidP="007C4B66">
      <w:pPr>
        <w:spacing w:after="120"/>
        <w:ind w:left="2268" w:right="1134" w:hanging="1134"/>
        <w:jc w:val="both"/>
      </w:pPr>
      <w:r w:rsidRPr="002B012C">
        <w:rPr>
          <w:i/>
        </w:rPr>
        <w:t>Paragraph 6.19.7.4. (former),</w:t>
      </w:r>
      <w:r w:rsidRPr="002B012C">
        <w:t xml:space="preserve"> renumber to 6.19.7.5. and amend</w:t>
      </w:r>
      <w:r w:rsidRPr="002B012C">
        <w:rPr>
          <w:i/>
        </w:rPr>
        <w:t xml:space="preserve"> </w:t>
      </w:r>
      <w:r w:rsidRPr="002B012C">
        <w:t>to read:</w:t>
      </w:r>
    </w:p>
    <w:p w14:paraId="59562E93" w14:textId="77777777" w:rsidR="007C4B66" w:rsidRPr="00F62695" w:rsidRDefault="007C4B66" w:rsidP="007C4B66">
      <w:pPr>
        <w:pStyle w:val="Heading1"/>
        <w:spacing w:after="120" w:line="240" w:lineRule="atLeast"/>
        <w:ind w:left="2268" w:right="1134" w:hanging="1134"/>
        <w:jc w:val="both"/>
      </w:pPr>
      <w:r>
        <w:rPr>
          <w:rFonts w:eastAsia="MS Mincho"/>
          <w:color w:val="000000"/>
          <w:lang w:val="en-US" w:eastAsia="fi-FI"/>
        </w:rPr>
        <w:t>"</w:t>
      </w:r>
      <w:r w:rsidRPr="00F62695">
        <w:rPr>
          <w:rFonts w:eastAsia="MS Mincho"/>
        </w:rPr>
        <w:t>6.19.7.5.</w:t>
      </w:r>
      <w:r w:rsidRPr="00F62695">
        <w:rPr>
          <w:rFonts w:eastAsia="MS Mincho"/>
        </w:rPr>
        <w:tab/>
      </w:r>
      <w:r w:rsidRPr="00F62695">
        <w:t>When daytime running lamps are switched ON, at least the rear position lamps shall be switched ON. Other lamps may also be switched ON according to paragraph 5.11.</w:t>
      </w:r>
    </w:p>
    <w:p w14:paraId="5A459511" w14:textId="77777777" w:rsidR="007C4B66" w:rsidRPr="00F62695" w:rsidRDefault="007C4B66" w:rsidP="007C4B66">
      <w:pPr>
        <w:pStyle w:val="PlainText"/>
        <w:spacing w:after="120" w:line="240" w:lineRule="atLeast"/>
        <w:ind w:left="2268" w:right="1134"/>
        <w:jc w:val="both"/>
        <w:rPr>
          <w:rFonts w:ascii="Times New Roman" w:hAnsi="Times New Roman"/>
          <w:lang w:val="en-GB"/>
        </w:rPr>
      </w:pPr>
      <w:r w:rsidRPr="00F62695">
        <w:rPr>
          <w:rFonts w:ascii="Times New Roman" w:hAnsi="Times New Roman"/>
          <w:lang w:val="en-GB"/>
        </w:rPr>
        <w:t xml:space="preserve">However, the rear position lamps and other lamps according to paragraph 5.11. may be switched OFF when the daytime running lamps are switched ON, and remain switched OFF </w:t>
      </w:r>
      <w:proofErr w:type="gramStart"/>
      <w:r w:rsidRPr="00F62695">
        <w:rPr>
          <w:rFonts w:ascii="Times New Roman" w:hAnsi="Times New Roman"/>
          <w:lang w:val="en-GB"/>
        </w:rPr>
        <w:t>as long as</w:t>
      </w:r>
      <w:proofErr w:type="gramEnd"/>
      <w:r w:rsidRPr="00F62695">
        <w:rPr>
          <w:rFonts w:ascii="Times New Roman" w:hAnsi="Times New Roman"/>
          <w:lang w:val="en-GB"/>
        </w:rPr>
        <w:t xml:space="preserve"> the following condition</w:t>
      </w:r>
      <w:r>
        <w:rPr>
          <w:rFonts w:ascii="Times New Roman" w:hAnsi="Times New Roman"/>
          <w:lang w:val="en-GB"/>
        </w:rPr>
        <w:t>s</w:t>
      </w:r>
      <w:r w:rsidRPr="00F62695">
        <w:rPr>
          <w:rFonts w:ascii="Times New Roman" w:hAnsi="Times New Roman"/>
          <w:lang w:val="en-GB"/>
        </w:rPr>
        <w:t xml:space="preserve"> </w:t>
      </w:r>
      <w:r>
        <w:rPr>
          <w:rFonts w:ascii="Times New Roman" w:hAnsi="Times New Roman"/>
          <w:lang w:val="en-GB"/>
        </w:rPr>
        <w:t>are</w:t>
      </w:r>
      <w:r w:rsidRPr="00F62695">
        <w:rPr>
          <w:rFonts w:ascii="Times New Roman" w:hAnsi="Times New Roman"/>
          <w:lang w:val="en-GB"/>
        </w:rPr>
        <w:t xml:space="preserve"> met:</w:t>
      </w:r>
    </w:p>
    <w:p w14:paraId="3A749AF2" w14:textId="77777777" w:rsidR="007C4B66" w:rsidRPr="00F62695" w:rsidRDefault="007C4B66" w:rsidP="007C4B66">
      <w:pPr>
        <w:pStyle w:val="PlainText"/>
        <w:snapToGrid w:val="0"/>
        <w:spacing w:after="120" w:line="240" w:lineRule="atLeast"/>
        <w:ind w:left="2835" w:right="1134" w:hanging="567"/>
        <w:jc w:val="both"/>
        <w:rPr>
          <w:rFonts w:ascii="Times New Roman" w:eastAsia="MS Mincho" w:hAnsi="Times New Roman"/>
          <w:color w:val="000000"/>
          <w:lang w:val="en-US" w:eastAsia="fi-FI"/>
        </w:rPr>
      </w:pPr>
      <w:r>
        <w:rPr>
          <w:rFonts w:ascii="Times New Roman" w:hAnsi="Times New Roman"/>
          <w:lang w:val="en-GB"/>
        </w:rPr>
        <w:t>(a)</w:t>
      </w:r>
      <w:r>
        <w:rPr>
          <w:rFonts w:ascii="Times New Roman" w:hAnsi="Times New Roman"/>
          <w:lang w:val="en-GB"/>
        </w:rPr>
        <w:tab/>
        <w:t>A</w:t>
      </w:r>
      <w:r w:rsidRPr="00B75A14">
        <w:rPr>
          <w:rFonts w:ascii="Times New Roman" w:hAnsi="Times New Roman"/>
          <w:lang w:val="en-GB"/>
        </w:rPr>
        <w:t>mbient light conditions outside vehicle are above 7,000 lux (measured according to the requirements</w:t>
      </w:r>
      <w:r w:rsidRPr="00F62695">
        <w:rPr>
          <w:rFonts w:ascii="Times New Roman" w:hAnsi="Times New Roman"/>
          <w:lang w:val="en-GB"/>
        </w:rPr>
        <w:t xml:space="preserve"> of Annex 13).</w:t>
      </w:r>
      <w:r>
        <w:rPr>
          <w:rFonts w:ascii="Times New Roman" w:eastAsia="MS Mincho" w:hAnsi="Times New Roman"/>
          <w:color w:val="000000"/>
          <w:lang w:val="en-US" w:eastAsia="fi-FI"/>
        </w:rPr>
        <w:t>"</w:t>
      </w:r>
    </w:p>
    <w:p w14:paraId="266913BA" w14:textId="77777777" w:rsidR="007C4B66" w:rsidRPr="002B012C" w:rsidRDefault="007C4B66" w:rsidP="007C4B66">
      <w:pPr>
        <w:spacing w:after="120"/>
        <w:ind w:left="2268" w:right="1134" w:hanging="1134"/>
        <w:jc w:val="both"/>
      </w:pPr>
      <w:r w:rsidRPr="002B012C">
        <w:rPr>
          <w:i/>
        </w:rPr>
        <w:t>Paragraph 6.19.7.5. (former),</w:t>
      </w:r>
      <w:r w:rsidRPr="002B012C">
        <w:t xml:space="preserve"> renumber to 6.19.7.6. and amend</w:t>
      </w:r>
      <w:r w:rsidRPr="002B012C">
        <w:rPr>
          <w:i/>
        </w:rPr>
        <w:t xml:space="preserve"> </w:t>
      </w:r>
      <w:r w:rsidRPr="002B012C">
        <w:t>to read:</w:t>
      </w:r>
    </w:p>
    <w:p w14:paraId="282689EF" w14:textId="77777777" w:rsidR="007C4B66" w:rsidRPr="00F62695" w:rsidRDefault="007C4B66" w:rsidP="007C4B66">
      <w:pPr>
        <w:pStyle w:val="paragraph"/>
        <w:spacing w:before="0" w:beforeAutospacing="0" w:after="120" w:afterAutospacing="0" w:line="240" w:lineRule="atLeast"/>
        <w:ind w:left="2268" w:right="1134" w:hanging="1134"/>
        <w:jc w:val="both"/>
        <w:textAlignment w:val="baseline"/>
        <w:rPr>
          <w:rStyle w:val="eop"/>
          <w:rFonts w:eastAsia="MS Mincho"/>
          <w:sz w:val="20"/>
          <w:szCs w:val="20"/>
          <w:lang w:val="en-GB"/>
        </w:rPr>
      </w:pPr>
      <w:r>
        <w:rPr>
          <w:rFonts w:eastAsia="MS Mincho"/>
          <w:color w:val="000000"/>
          <w:sz w:val="20"/>
          <w:szCs w:val="20"/>
          <w:lang w:val="en-US" w:eastAsia="fi-FI"/>
        </w:rPr>
        <w:t>"</w:t>
      </w:r>
      <w:r w:rsidRPr="00F62695">
        <w:rPr>
          <w:rStyle w:val="normaltextrun"/>
          <w:sz w:val="20"/>
          <w:szCs w:val="20"/>
          <w:lang w:val="en-GB"/>
        </w:rPr>
        <w:t>6.19.7.6.</w:t>
      </w:r>
      <w:r w:rsidRPr="00F62695">
        <w:rPr>
          <w:rStyle w:val="normaltextrun"/>
          <w:sz w:val="20"/>
          <w:szCs w:val="20"/>
          <w:lang w:val="en-GB"/>
        </w:rPr>
        <w:tab/>
        <w:t>If a front direction-indicator lamp is not reciprocally incorporated</w:t>
      </w:r>
      <w:r w:rsidRPr="00F62695">
        <w:rPr>
          <w:rStyle w:val="normaltextrun"/>
          <w:rFonts w:eastAsia="MS Mincho"/>
          <w:sz w:val="20"/>
          <w:szCs w:val="20"/>
          <w:lang w:val="en-GB"/>
        </w:rPr>
        <w:t xml:space="preserve"> </w:t>
      </w:r>
      <w:r w:rsidRPr="00F62695">
        <w:rPr>
          <w:rStyle w:val="normaltextrun"/>
          <w:sz w:val="20"/>
          <w:szCs w:val="20"/>
          <w:lang w:val="en-GB"/>
        </w:rPr>
        <w:t>with a daytime running lamp and the distance between the edges of the apparent surfaces in the direction of the reference axis of the front direction-indicator lamp and the daytime running lamp is equal or less than 40 mm, the electrical connections of the daytime running lamp shall be such that</w:t>
      </w:r>
      <w:r w:rsidRPr="00F62695">
        <w:rPr>
          <w:rStyle w:val="normaltextrun"/>
          <w:color w:val="38761D"/>
          <w:sz w:val="20"/>
          <w:szCs w:val="20"/>
          <w:lang w:val="en-CA"/>
        </w:rPr>
        <w:t xml:space="preserve">, </w:t>
      </w:r>
      <w:r w:rsidRPr="00F62695">
        <w:rPr>
          <w:rStyle w:val="normaltextrun"/>
          <w:sz w:val="20"/>
          <w:szCs w:val="20"/>
          <w:lang w:val="en-GB"/>
        </w:rPr>
        <w:t>either</w:t>
      </w:r>
    </w:p>
    <w:p w14:paraId="6986549D" w14:textId="77777777" w:rsidR="007C4B66" w:rsidRPr="00F62695" w:rsidRDefault="007C4B66" w:rsidP="007C4B66">
      <w:pPr>
        <w:pStyle w:val="paragraph"/>
        <w:spacing w:before="0" w:beforeAutospacing="0" w:after="120" w:afterAutospacing="0" w:line="240" w:lineRule="atLeast"/>
        <w:ind w:left="2835" w:right="1134" w:hanging="567"/>
        <w:jc w:val="both"/>
        <w:textAlignment w:val="baseline"/>
        <w:rPr>
          <w:sz w:val="20"/>
          <w:szCs w:val="20"/>
          <w:lang w:val="en-US"/>
        </w:rPr>
      </w:pPr>
      <w:r w:rsidRPr="00F62695">
        <w:rPr>
          <w:sz w:val="20"/>
          <w:szCs w:val="20"/>
          <w:lang w:val="en-US"/>
        </w:rPr>
        <w:t>(a)</w:t>
      </w:r>
      <w:r w:rsidRPr="00F62695">
        <w:rPr>
          <w:sz w:val="20"/>
          <w:szCs w:val="20"/>
          <w:lang w:val="en-US"/>
        </w:rPr>
        <w:tab/>
      </w:r>
      <w:r>
        <w:rPr>
          <w:rStyle w:val="normaltextrun"/>
          <w:sz w:val="20"/>
          <w:szCs w:val="20"/>
          <w:lang w:val="en-GB"/>
        </w:rPr>
        <w:t>T</w:t>
      </w:r>
      <w:r w:rsidRPr="00F62695">
        <w:rPr>
          <w:rStyle w:val="normaltextrun"/>
          <w:sz w:val="20"/>
          <w:szCs w:val="20"/>
          <w:lang w:val="en-GB"/>
        </w:rPr>
        <w:t>he daytime running lamp on the relevant side of the vehicle is switched OFF during the entire period (both ON and OFF cycle) of operation of the front direction-indicator lamp; or</w:t>
      </w:r>
      <w:r w:rsidRPr="00F62695">
        <w:rPr>
          <w:rStyle w:val="eop"/>
          <w:sz w:val="20"/>
          <w:szCs w:val="20"/>
          <w:lang w:val="en-US"/>
        </w:rPr>
        <w:t> </w:t>
      </w:r>
    </w:p>
    <w:p w14:paraId="6168ED1D" w14:textId="6A402BCB" w:rsidR="007C4B66" w:rsidRPr="0025639B" w:rsidRDefault="007C4B66" w:rsidP="007C4B66">
      <w:pPr>
        <w:pStyle w:val="paragraph"/>
        <w:spacing w:before="0" w:beforeAutospacing="0" w:after="120" w:afterAutospacing="0" w:line="240" w:lineRule="atLeast"/>
        <w:ind w:left="2835" w:right="1134" w:hanging="567"/>
        <w:jc w:val="both"/>
        <w:textAlignment w:val="baseline"/>
        <w:rPr>
          <w:sz w:val="20"/>
          <w:szCs w:val="20"/>
          <w:lang w:val="en-US"/>
        </w:rPr>
      </w:pPr>
      <w:r w:rsidRPr="00F62695">
        <w:rPr>
          <w:rStyle w:val="normaltextrun"/>
          <w:sz w:val="20"/>
          <w:szCs w:val="20"/>
          <w:lang w:val="en-GB"/>
        </w:rPr>
        <w:t>(b)</w:t>
      </w:r>
      <w:r w:rsidRPr="00F62695">
        <w:rPr>
          <w:rStyle w:val="normaltextrun"/>
          <w:sz w:val="20"/>
          <w:szCs w:val="20"/>
          <w:lang w:val="en-GB"/>
        </w:rPr>
        <w:tab/>
      </w:r>
      <w:r>
        <w:rPr>
          <w:rStyle w:val="normaltextrun"/>
          <w:sz w:val="20"/>
          <w:szCs w:val="20"/>
          <w:lang w:val="en-GB"/>
        </w:rPr>
        <w:t>T</w:t>
      </w:r>
      <w:r w:rsidRPr="00F62695">
        <w:rPr>
          <w:rStyle w:val="normaltextrun"/>
          <w:sz w:val="20"/>
          <w:szCs w:val="20"/>
          <w:lang w:val="en-GB"/>
        </w:rPr>
        <w:t>he luminous intensity of the daytime running lamp on the relevant side of the vehicle is reduced during the entire period (both ON and OFF cycle) of operation of the front direction-indicator lamp,</w:t>
      </w:r>
      <w:r w:rsidR="00C70399">
        <w:rPr>
          <w:rStyle w:val="normaltextrun"/>
          <w:sz w:val="20"/>
          <w:szCs w:val="20"/>
          <w:lang w:val="en-GB"/>
        </w:rPr>
        <w:t xml:space="preserve"> </w:t>
      </w:r>
      <w:r w:rsidRPr="00F62695">
        <w:rPr>
          <w:rStyle w:val="normaltextrun"/>
          <w:sz w:val="20"/>
          <w:szCs w:val="20"/>
          <w:lang w:val="en-GB"/>
        </w:rPr>
        <w:t>to attain not more than 140 cd</w:t>
      </w:r>
      <w:r w:rsidR="00C70399">
        <w:rPr>
          <w:rStyle w:val="normaltextrun"/>
          <w:sz w:val="20"/>
          <w:szCs w:val="20"/>
          <w:lang w:val="en-GB"/>
        </w:rPr>
        <w:t xml:space="preserve"> </w:t>
      </w:r>
      <w:r w:rsidRPr="00F62695">
        <w:rPr>
          <w:rStyle w:val="normaltextrun"/>
          <w:sz w:val="20"/>
          <w:szCs w:val="20"/>
          <w:lang w:val="en-GB"/>
        </w:rPr>
        <w:t>within</w:t>
      </w:r>
      <w:r w:rsidR="00C70399">
        <w:rPr>
          <w:rStyle w:val="normaltextrun"/>
          <w:sz w:val="20"/>
          <w:szCs w:val="20"/>
          <w:lang w:val="en-GB"/>
        </w:rPr>
        <w:t xml:space="preserve"> </w:t>
      </w:r>
      <w:r w:rsidRPr="00F62695">
        <w:rPr>
          <w:rStyle w:val="normaltextrun"/>
          <w:sz w:val="20"/>
          <w:szCs w:val="20"/>
          <w:lang w:val="en-GB"/>
        </w:rPr>
        <w:t>the angles of geometric visibility.</w:t>
      </w:r>
      <w:r w:rsidR="00C70399">
        <w:rPr>
          <w:rStyle w:val="normaltextrun"/>
          <w:sz w:val="20"/>
          <w:szCs w:val="20"/>
          <w:lang w:val="en-GB"/>
        </w:rPr>
        <w:t xml:space="preserve"> </w:t>
      </w:r>
      <w:r w:rsidRPr="00F62695">
        <w:rPr>
          <w:rStyle w:val="normaltextrun"/>
          <w:sz w:val="20"/>
          <w:szCs w:val="20"/>
          <w:lang w:val="en-GB"/>
        </w:rPr>
        <w:t>The conformity to this requirement shall be verified at the time of the daytime running lamp type approval and indicated in the related communication form.</w:t>
      </w:r>
    </w:p>
    <w:p w14:paraId="115D68D3" w14:textId="3ADD076D" w:rsidR="007C4B66" w:rsidRPr="00F62695" w:rsidRDefault="007C4B66" w:rsidP="007C4B66">
      <w:pPr>
        <w:pStyle w:val="paragraph"/>
        <w:spacing w:before="0" w:beforeAutospacing="0" w:after="120" w:afterAutospacing="0" w:line="240" w:lineRule="atLeast"/>
        <w:ind w:left="2268" w:right="1134"/>
        <w:jc w:val="both"/>
        <w:textAlignment w:val="baseline"/>
        <w:rPr>
          <w:sz w:val="20"/>
          <w:szCs w:val="20"/>
          <w:lang w:val="en-US"/>
        </w:rPr>
      </w:pPr>
      <w:r w:rsidRPr="00F62695">
        <w:rPr>
          <w:rStyle w:val="normaltextrun"/>
          <w:sz w:val="20"/>
          <w:szCs w:val="20"/>
          <w:lang w:val="en-GB"/>
        </w:rPr>
        <w:t>If the luminous intensity of the front direction-indicator lamp in HV is at least 50</w:t>
      </w:r>
      <w:r w:rsidR="001163F0">
        <w:rPr>
          <w:rStyle w:val="normaltextrun"/>
          <w:sz w:val="20"/>
          <w:szCs w:val="20"/>
          <w:lang w:val="en-GB"/>
        </w:rPr>
        <w:t>p</w:t>
      </w:r>
      <w:r w:rsidR="00983041">
        <w:rPr>
          <w:rStyle w:val="normaltextrun"/>
          <w:sz w:val="20"/>
          <w:szCs w:val="20"/>
          <w:lang w:val="en-GB"/>
        </w:rPr>
        <w:t>er cent</w:t>
      </w:r>
      <w:r w:rsidRPr="00F62695">
        <w:rPr>
          <w:rStyle w:val="normaltextrun"/>
          <w:sz w:val="20"/>
          <w:szCs w:val="20"/>
          <w:lang w:val="en-GB"/>
        </w:rPr>
        <w:t xml:space="preserve"> higher than the luminous intensity of the daytime running lamp in HV, the daytime running lamp does not need to be switched OFF as required under (a) of this paragraph nor dimmed as required under (b) of this paragraph. In this case t</w:t>
      </w:r>
      <w:r w:rsidRPr="00F62695">
        <w:rPr>
          <w:rStyle w:val="contextualspellingandgrammarerror"/>
          <w:sz w:val="20"/>
          <w:szCs w:val="20"/>
          <w:lang w:val="en-US"/>
        </w:rPr>
        <w:t xml:space="preserve">he </w:t>
      </w:r>
      <w:r w:rsidRPr="00F62695">
        <w:rPr>
          <w:rStyle w:val="normaltextrun"/>
          <w:sz w:val="20"/>
          <w:szCs w:val="20"/>
          <w:lang w:val="en-US"/>
        </w:rPr>
        <w:t>applicant shall demonstrate compliance with a concise description or other means acceptable to the Type Approval Authority.</w:t>
      </w:r>
      <w:r>
        <w:rPr>
          <w:rFonts w:eastAsia="MS Mincho"/>
          <w:color w:val="000000"/>
          <w:sz w:val="20"/>
          <w:szCs w:val="20"/>
          <w:lang w:val="en-US" w:eastAsia="fi-FI"/>
        </w:rPr>
        <w:t>"</w:t>
      </w:r>
    </w:p>
    <w:p w14:paraId="478B20B9" w14:textId="77777777" w:rsidR="007C4B66" w:rsidRPr="00F62695" w:rsidRDefault="007C4B66" w:rsidP="007C4B66">
      <w:pPr>
        <w:spacing w:after="120"/>
        <w:ind w:left="2268" w:right="1134" w:hanging="1134"/>
        <w:jc w:val="both"/>
      </w:pPr>
      <w:r w:rsidRPr="00F62695">
        <w:rPr>
          <w:i/>
        </w:rPr>
        <w:t>Paragraph 6.19.7.6. (former),</w:t>
      </w:r>
      <w:r w:rsidRPr="00F62695">
        <w:t xml:space="preserve"> renumber to 6.19.7.7. and amend</w:t>
      </w:r>
      <w:r w:rsidRPr="00F62695">
        <w:rPr>
          <w:i/>
        </w:rPr>
        <w:t xml:space="preserve"> </w:t>
      </w:r>
      <w:r w:rsidRPr="00F62695">
        <w:t>to read:</w:t>
      </w:r>
    </w:p>
    <w:p w14:paraId="3F732A48" w14:textId="77777777" w:rsidR="007C4B66" w:rsidRPr="00F62695" w:rsidRDefault="007C4B66" w:rsidP="007C4B66">
      <w:pPr>
        <w:pStyle w:val="paragraph"/>
        <w:spacing w:before="0" w:beforeAutospacing="0" w:after="120" w:afterAutospacing="0" w:line="240" w:lineRule="atLeast"/>
        <w:ind w:left="2268" w:right="1134" w:hanging="1134"/>
        <w:jc w:val="both"/>
        <w:textAlignment w:val="baseline"/>
        <w:rPr>
          <w:sz w:val="20"/>
          <w:szCs w:val="20"/>
          <w:lang w:val="en-US"/>
        </w:rPr>
      </w:pPr>
      <w:r>
        <w:rPr>
          <w:rStyle w:val="normaltextrun"/>
          <w:sz w:val="20"/>
          <w:szCs w:val="20"/>
          <w:lang w:val="en-GB"/>
        </w:rPr>
        <w:t>"</w:t>
      </w:r>
      <w:r w:rsidRPr="00F62695">
        <w:rPr>
          <w:rStyle w:val="normaltextrun"/>
          <w:sz w:val="20"/>
          <w:szCs w:val="20"/>
          <w:lang w:val="en-GB"/>
        </w:rPr>
        <w:t>6.19.7.</w:t>
      </w:r>
      <w:r w:rsidRPr="00F62695">
        <w:rPr>
          <w:rStyle w:val="contextualspellingandgrammarerror"/>
          <w:sz w:val="20"/>
          <w:szCs w:val="20"/>
          <w:lang w:val="en-GB"/>
        </w:rPr>
        <w:t>7.</w:t>
      </w:r>
      <w:r w:rsidRPr="00F62695">
        <w:rPr>
          <w:rStyle w:val="contextualspellingandgrammarerror"/>
          <w:sz w:val="20"/>
          <w:szCs w:val="20"/>
          <w:lang w:val="en-GB"/>
        </w:rPr>
        <w:tab/>
        <w:t xml:space="preserve">If </w:t>
      </w:r>
      <w:r w:rsidRPr="00F62695">
        <w:rPr>
          <w:rStyle w:val="normaltextrun"/>
          <w:sz w:val="20"/>
          <w:szCs w:val="20"/>
          <w:lang w:val="en-GB"/>
        </w:rPr>
        <w:t>a front direction-indicator lamp is reciprocally incorporated with a daytime running lamp, either with:</w:t>
      </w:r>
    </w:p>
    <w:p w14:paraId="4029D42A" w14:textId="77777777" w:rsidR="007C4B66" w:rsidRPr="00F62695" w:rsidRDefault="007C4B66" w:rsidP="007C4B66">
      <w:pPr>
        <w:pStyle w:val="paragraph"/>
        <w:spacing w:before="0" w:beforeAutospacing="0" w:after="120" w:afterAutospacing="0" w:line="240" w:lineRule="atLeast"/>
        <w:ind w:left="2268" w:right="1134" w:hanging="1134"/>
        <w:jc w:val="both"/>
        <w:textAlignment w:val="baseline"/>
        <w:rPr>
          <w:sz w:val="20"/>
          <w:szCs w:val="20"/>
          <w:lang w:val="en-US"/>
        </w:rPr>
      </w:pPr>
      <w:r w:rsidRPr="00F62695">
        <w:rPr>
          <w:rStyle w:val="normaltextrun"/>
          <w:sz w:val="20"/>
          <w:szCs w:val="20"/>
          <w:lang w:val="en-GB"/>
        </w:rPr>
        <w:lastRenderedPageBreak/>
        <w:t>6.19.7.7.1.</w:t>
      </w:r>
      <w:r w:rsidRPr="00F62695">
        <w:rPr>
          <w:rStyle w:val="normaltextrun"/>
          <w:sz w:val="20"/>
          <w:szCs w:val="20"/>
          <w:lang w:val="en-GB"/>
        </w:rPr>
        <w:tab/>
      </w:r>
      <w:r>
        <w:rPr>
          <w:rStyle w:val="normaltextrun"/>
          <w:sz w:val="20"/>
          <w:szCs w:val="20"/>
          <w:lang w:val="en-GB"/>
        </w:rPr>
        <w:t>T</w:t>
      </w:r>
      <w:r w:rsidRPr="00F62695">
        <w:rPr>
          <w:rStyle w:val="normaltextrun"/>
          <w:sz w:val="20"/>
          <w:szCs w:val="20"/>
          <w:lang w:val="en-GB"/>
        </w:rPr>
        <w:t>otally common apparent surfaces, the electrical connections shall be such that the daytime running lamp function on the relevant side of the vehicle is switched OFF during the entire period (both ON and OFF cycle) of operation of the front direction-indicator lamp</w:t>
      </w:r>
    </w:p>
    <w:p w14:paraId="1FBD1817" w14:textId="77777777" w:rsidR="007C4B66" w:rsidRPr="00F62695" w:rsidRDefault="007C4B66" w:rsidP="007C4B66">
      <w:pPr>
        <w:pStyle w:val="paragraph"/>
        <w:spacing w:before="0" w:beforeAutospacing="0" w:after="120" w:afterAutospacing="0" w:line="240" w:lineRule="atLeast"/>
        <w:ind w:left="2268" w:right="1134"/>
        <w:jc w:val="both"/>
        <w:textAlignment w:val="baseline"/>
        <w:rPr>
          <w:sz w:val="20"/>
          <w:szCs w:val="20"/>
          <w:lang w:val="en-US"/>
        </w:rPr>
      </w:pPr>
      <w:r w:rsidRPr="00F62695">
        <w:rPr>
          <w:rStyle w:val="normaltextrun"/>
          <w:sz w:val="20"/>
          <w:szCs w:val="20"/>
          <w:lang w:val="en-GB"/>
        </w:rPr>
        <w:t>or</w:t>
      </w:r>
    </w:p>
    <w:p w14:paraId="3451F31D" w14:textId="77777777" w:rsidR="007C4B66" w:rsidRPr="00F62695" w:rsidRDefault="007C4B66" w:rsidP="007C4B66">
      <w:pPr>
        <w:pStyle w:val="paragraph"/>
        <w:spacing w:before="0" w:beforeAutospacing="0" w:after="120" w:afterAutospacing="0" w:line="240" w:lineRule="atLeast"/>
        <w:ind w:left="2268" w:right="1134" w:hanging="1134"/>
        <w:jc w:val="both"/>
        <w:textAlignment w:val="baseline"/>
        <w:rPr>
          <w:sz w:val="20"/>
          <w:szCs w:val="20"/>
          <w:lang w:val="en-US"/>
        </w:rPr>
      </w:pPr>
      <w:r w:rsidRPr="00F62695">
        <w:rPr>
          <w:rStyle w:val="normaltextrun"/>
          <w:sz w:val="20"/>
          <w:szCs w:val="20"/>
          <w:lang w:val="en-GB"/>
        </w:rPr>
        <w:t>6.19.7.7.</w:t>
      </w:r>
      <w:r w:rsidRPr="00F62695">
        <w:rPr>
          <w:rStyle w:val="contextualspellingandgrammarerror"/>
          <w:sz w:val="20"/>
          <w:szCs w:val="20"/>
          <w:lang w:val="en-GB"/>
        </w:rPr>
        <w:t>2.</w:t>
      </w:r>
      <w:r w:rsidRPr="00F62695">
        <w:rPr>
          <w:rStyle w:val="contextualspellingandgrammarerror"/>
          <w:sz w:val="20"/>
          <w:szCs w:val="20"/>
          <w:lang w:val="en-GB"/>
        </w:rPr>
        <w:tab/>
      </w:r>
      <w:r>
        <w:rPr>
          <w:rStyle w:val="contextualspellingandgrammarerror"/>
          <w:sz w:val="20"/>
          <w:szCs w:val="20"/>
          <w:lang w:val="en-GB"/>
        </w:rPr>
        <w:t>P</w:t>
      </w:r>
      <w:r w:rsidRPr="00F62695">
        <w:rPr>
          <w:rStyle w:val="contextualspellingandgrammarerror"/>
          <w:sz w:val="20"/>
          <w:szCs w:val="20"/>
          <w:lang w:val="en-GB"/>
        </w:rPr>
        <w:t xml:space="preserve">artially </w:t>
      </w:r>
      <w:r w:rsidRPr="00F62695">
        <w:rPr>
          <w:rStyle w:val="normaltextrun"/>
          <w:sz w:val="20"/>
          <w:szCs w:val="20"/>
          <w:lang w:val="en-GB"/>
        </w:rPr>
        <w:t>common apparent surfaces, the electrical connections of the daytime running lamp shall be such that, either:</w:t>
      </w:r>
    </w:p>
    <w:p w14:paraId="46E86152" w14:textId="77777777" w:rsidR="007C4B66" w:rsidRPr="00F62695" w:rsidRDefault="007C4B66" w:rsidP="007C4B66">
      <w:pPr>
        <w:pStyle w:val="paragraph"/>
        <w:spacing w:before="0" w:beforeAutospacing="0" w:after="120" w:afterAutospacing="0" w:line="240" w:lineRule="atLeast"/>
        <w:ind w:left="2835" w:right="1134" w:hanging="567"/>
        <w:jc w:val="both"/>
        <w:textAlignment w:val="baseline"/>
        <w:rPr>
          <w:sz w:val="20"/>
          <w:szCs w:val="20"/>
          <w:lang w:val="en-US"/>
        </w:rPr>
      </w:pPr>
      <w:r w:rsidRPr="00F62695">
        <w:rPr>
          <w:rStyle w:val="normaltextrun"/>
          <w:sz w:val="20"/>
          <w:szCs w:val="20"/>
          <w:lang w:val="en-GB"/>
        </w:rPr>
        <w:t>(a)</w:t>
      </w:r>
      <w:r w:rsidRPr="00F62695">
        <w:rPr>
          <w:rStyle w:val="normaltextrun"/>
          <w:sz w:val="20"/>
          <w:szCs w:val="20"/>
          <w:lang w:val="en-GB"/>
        </w:rPr>
        <w:tab/>
      </w:r>
      <w:r>
        <w:rPr>
          <w:rStyle w:val="normaltextrun"/>
          <w:sz w:val="20"/>
          <w:szCs w:val="20"/>
          <w:lang w:val="en-GB"/>
        </w:rPr>
        <w:t>T</w:t>
      </w:r>
      <w:r w:rsidRPr="00F62695">
        <w:rPr>
          <w:rStyle w:val="normaltextrun"/>
          <w:sz w:val="20"/>
          <w:szCs w:val="20"/>
          <w:lang w:val="en-GB"/>
        </w:rPr>
        <w:t>he whole daytime running lamp function on the relevant side of the vehicle is switched OFF during the entire period (both ON and OFF cycle) of activation of the front direction-indicator lamp; or</w:t>
      </w:r>
    </w:p>
    <w:p w14:paraId="5BEA730F" w14:textId="77777777" w:rsidR="007C4B66" w:rsidRPr="00F62695" w:rsidRDefault="007C4B66" w:rsidP="007C4B66">
      <w:pPr>
        <w:pStyle w:val="paragraph"/>
        <w:spacing w:before="0" w:beforeAutospacing="0" w:after="120" w:afterAutospacing="0" w:line="240" w:lineRule="atLeast"/>
        <w:ind w:left="2835" w:right="1134" w:hanging="567"/>
        <w:jc w:val="both"/>
        <w:textAlignment w:val="baseline"/>
        <w:rPr>
          <w:sz w:val="20"/>
          <w:szCs w:val="20"/>
          <w:lang w:val="en-US"/>
        </w:rPr>
      </w:pPr>
      <w:r w:rsidRPr="00F62695">
        <w:rPr>
          <w:rStyle w:val="normaltextrun"/>
          <w:sz w:val="20"/>
          <w:szCs w:val="20"/>
          <w:lang w:val="en-GB"/>
        </w:rPr>
        <w:t>(b)</w:t>
      </w:r>
      <w:r w:rsidRPr="00F62695">
        <w:rPr>
          <w:rStyle w:val="normaltextrun"/>
          <w:sz w:val="20"/>
          <w:szCs w:val="20"/>
          <w:lang w:val="en-GB"/>
        </w:rPr>
        <w:tab/>
      </w:r>
      <w:r>
        <w:rPr>
          <w:rStyle w:val="normaltextrun"/>
          <w:sz w:val="20"/>
          <w:szCs w:val="20"/>
          <w:lang w:val="en-GB"/>
        </w:rPr>
        <w:t>F</w:t>
      </w:r>
      <w:r w:rsidRPr="00F62695">
        <w:rPr>
          <w:rStyle w:val="normaltextrun"/>
          <w:sz w:val="20"/>
          <w:szCs w:val="20"/>
          <w:lang w:val="en-GB"/>
        </w:rPr>
        <w:t>or category 1a or 1b front direction-indicator lamp the daytime running lamp function on the relevant side of the vehicle is switched OFF for the part of the apparent surface in common with the one of the front direction indicator lamp and the luminous intensity of the part of the apparent surface not in common is reduced during the entire period (both ON and OFF cycle) of operation of the front direction-indicator lamp, to attain not more than 140 cd within the angles of geometric visibility. The conformity to this requirement shall be verified at the time of the daytime running lamp type approval and indicated in the related communication form.</w:t>
      </w:r>
      <w:r>
        <w:rPr>
          <w:rStyle w:val="normaltextrun"/>
          <w:sz w:val="20"/>
          <w:szCs w:val="20"/>
          <w:lang w:val="en-GB"/>
        </w:rPr>
        <w:t>"</w:t>
      </w:r>
    </w:p>
    <w:p w14:paraId="4C4CF258" w14:textId="77777777" w:rsidR="007C4B66" w:rsidRPr="002B012C" w:rsidRDefault="007C4B66" w:rsidP="007C4B66">
      <w:pPr>
        <w:pStyle w:val="SingleTxtG"/>
        <w:rPr>
          <w:rFonts w:eastAsia="MS Mincho"/>
        </w:rPr>
      </w:pPr>
      <w:r w:rsidRPr="002B012C">
        <w:rPr>
          <w:rFonts w:eastAsia="MS Mincho"/>
          <w:i/>
          <w:iCs/>
        </w:rPr>
        <w:t>At the end of p</w:t>
      </w:r>
      <w:r w:rsidRPr="002B012C">
        <w:rPr>
          <w:rFonts w:eastAsia="MS Mincho"/>
          <w:i/>
        </w:rPr>
        <w:t>aragraph 12.,</w:t>
      </w:r>
      <w:r w:rsidRPr="002B012C">
        <w:rPr>
          <w:rFonts w:eastAsia="MS Mincho"/>
        </w:rPr>
        <w:t xml:space="preserve"> add a new paragraph 12.7. and its subparagraphs to read:</w:t>
      </w:r>
    </w:p>
    <w:p w14:paraId="3EFA0963" w14:textId="77777777" w:rsidR="007C4B66" w:rsidRPr="007273E1" w:rsidRDefault="007C4B66" w:rsidP="007C4B66">
      <w:pPr>
        <w:pStyle w:val="SingleTxtG"/>
        <w:ind w:left="2268" w:hanging="1134"/>
        <w:outlineLvl w:val="0"/>
        <w:rPr>
          <w:rFonts w:eastAsia="MS Mincho"/>
          <w:bCs/>
        </w:rPr>
      </w:pPr>
      <w:r>
        <w:rPr>
          <w:rFonts w:eastAsia="MS Mincho"/>
          <w:bCs/>
        </w:rPr>
        <w:t>"</w:t>
      </w:r>
      <w:r w:rsidRPr="007273E1">
        <w:rPr>
          <w:rFonts w:eastAsia="MS Mincho"/>
          <w:bCs/>
        </w:rPr>
        <w:t>12.7.</w:t>
      </w:r>
      <w:r w:rsidRPr="007273E1">
        <w:rPr>
          <w:rFonts w:eastAsia="MS Mincho"/>
          <w:bCs/>
        </w:rPr>
        <w:tab/>
        <w:t>Transitional provisions applicable to 08 series of amendments.</w:t>
      </w:r>
    </w:p>
    <w:p w14:paraId="1946F8A1" w14:textId="77777777" w:rsidR="007C4B66" w:rsidRPr="007273E1" w:rsidRDefault="007C4B66" w:rsidP="007C4B66">
      <w:pPr>
        <w:pStyle w:val="SingleTxtG"/>
        <w:ind w:left="2268" w:hanging="1134"/>
        <w:rPr>
          <w:rFonts w:eastAsia="MS Mincho"/>
          <w:bCs/>
        </w:rPr>
      </w:pPr>
      <w:r w:rsidRPr="007273E1">
        <w:rPr>
          <w:rFonts w:eastAsia="MS Mincho"/>
          <w:bCs/>
        </w:rPr>
        <w:t>12.7.1.</w:t>
      </w:r>
      <w:r w:rsidRPr="007273E1">
        <w:rPr>
          <w:rFonts w:eastAsia="MS Mincho"/>
          <w:bCs/>
        </w:rPr>
        <w:tab/>
        <w:t>As from the official date of entry into force of the 08 series of amendments, no Contracting Party applying this Regulation shall refuse to grant or refuse to accept UN type approvals under this Regulation as amended by the 08 series of amendments.</w:t>
      </w:r>
    </w:p>
    <w:p w14:paraId="52BCEDE9" w14:textId="69D71BCE" w:rsidR="007C4B66" w:rsidRPr="00B83365" w:rsidRDefault="007C4B66" w:rsidP="007C4B66">
      <w:pPr>
        <w:pStyle w:val="SingleTxtG"/>
        <w:ind w:left="2268" w:hanging="1134"/>
        <w:rPr>
          <w:rFonts w:eastAsia="MS Mincho"/>
          <w:bCs/>
          <w:vertAlign w:val="superscript"/>
        </w:rPr>
      </w:pPr>
      <w:r w:rsidRPr="007273E1">
        <w:rPr>
          <w:rFonts w:eastAsia="MS Mincho"/>
          <w:bCs/>
        </w:rPr>
        <w:t>12.7.2.</w:t>
      </w:r>
      <w:r w:rsidRPr="007273E1">
        <w:rPr>
          <w:rFonts w:eastAsia="MS Mincho"/>
          <w:bCs/>
        </w:rPr>
        <w:tab/>
        <w:t xml:space="preserve">As of 1 September </w:t>
      </w:r>
      <w:r>
        <w:rPr>
          <w:rFonts w:eastAsia="MS Mincho"/>
          <w:bCs/>
        </w:rPr>
        <w:t>[</w:t>
      </w:r>
      <w:r w:rsidRPr="007273E1">
        <w:rPr>
          <w:rFonts w:eastAsia="MS Mincho"/>
          <w:bCs/>
        </w:rPr>
        <w:t>202</w:t>
      </w:r>
      <w:r w:rsidR="006D5132">
        <w:rPr>
          <w:rFonts w:eastAsia="MS Mincho"/>
          <w:bCs/>
        </w:rPr>
        <w:t>4</w:t>
      </w:r>
      <w:r>
        <w:rPr>
          <w:rFonts w:eastAsia="MS Mincho"/>
          <w:bCs/>
        </w:rPr>
        <w:t>],</w:t>
      </w:r>
      <w:r>
        <w:rPr>
          <w:rStyle w:val="FootnoteReference"/>
          <w:rFonts w:eastAsia="MS Mincho"/>
          <w:bCs/>
        </w:rPr>
        <w:footnoteReference w:id="3"/>
      </w:r>
      <w:r w:rsidRPr="007273E1">
        <w:rPr>
          <w:rFonts w:eastAsia="MS Mincho"/>
          <w:bCs/>
        </w:rPr>
        <w:t xml:space="preserve"> Contracting Parties applying this Regulation shall not be obliged to accept UN type approvals to the preceding series of amendments, first issued after 1 September </w:t>
      </w:r>
      <w:r>
        <w:rPr>
          <w:rFonts w:eastAsia="MS Mincho"/>
          <w:bCs/>
        </w:rPr>
        <w:t>[</w:t>
      </w:r>
      <w:r w:rsidR="006D5132" w:rsidRPr="007273E1">
        <w:rPr>
          <w:rFonts w:eastAsia="MS Mincho"/>
          <w:bCs/>
        </w:rPr>
        <w:t>202</w:t>
      </w:r>
      <w:r w:rsidR="006D5132">
        <w:rPr>
          <w:rFonts w:eastAsia="MS Mincho"/>
          <w:bCs/>
        </w:rPr>
        <w:t>4</w:t>
      </w:r>
      <w:r>
        <w:rPr>
          <w:rFonts w:eastAsia="MS Mincho"/>
          <w:bCs/>
        </w:rPr>
        <w:t>]</w:t>
      </w:r>
      <w:r w:rsidRPr="007273E1">
        <w:rPr>
          <w:rFonts w:eastAsia="MS Mincho"/>
          <w:bCs/>
        </w:rPr>
        <w:t>.</w:t>
      </w:r>
      <w:r>
        <w:rPr>
          <w:rFonts w:eastAsia="MS Mincho"/>
          <w:bCs/>
          <w:vertAlign w:val="superscript"/>
        </w:rPr>
        <w:t>1</w:t>
      </w:r>
    </w:p>
    <w:p w14:paraId="34FFF10A" w14:textId="7C5290D0" w:rsidR="007C4B66" w:rsidRPr="007273E1" w:rsidRDefault="007C4B66" w:rsidP="007C4B66">
      <w:pPr>
        <w:pStyle w:val="Default"/>
        <w:spacing w:after="120" w:line="240" w:lineRule="atLeast"/>
        <w:ind w:left="2268" w:right="1134" w:hanging="1134"/>
        <w:jc w:val="both"/>
        <w:rPr>
          <w:rFonts w:eastAsia="MS Mincho"/>
          <w:bCs/>
          <w:color w:val="auto"/>
          <w:sz w:val="20"/>
          <w:szCs w:val="20"/>
          <w:lang w:val="en-GB"/>
        </w:rPr>
      </w:pPr>
      <w:r w:rsidRPr="007273E1">
        <w:rPr>
          <w:rFonts w:eastAsia="MS Mincho"/>
          <w:bCs/>
          <w:color w:val="auto"/>
          <w:sz w:val="20"/>
          <w:szCs w:val="20"/>
          <w:lang w:val="en-GB"/>
        </w:rPr>
        <w:t xml:space="preserve">12.7.3. </w:t>
      </w:r>
      <w:r w:rsidRPr="007273E1">
        <w:rPr>
          <w:rFonts w:eastAsia="MS Mincho"/>
          <w:bCs/>
          <w:color w:val="auto"/>
          <w:sz w:val="20"/>
          <w:szCs w:val="20"/>
          <w:lang w:val="en-GB"/>
        </w:rPr>
        <w:tab/>
        <w:t xml:space="preserve">Until 1 September 2027, Contracting Parties applying this Regulation shall accept UN type approvals to the preceding series of amendments, first issued before 1 September </w:t>
      </w:r>
      <w:r>
        <w:rPr>
          <w:rFonts w:eastAsia="MS Mincho"/>
          <w:bCs/>
          <w:color w:val="auto"/>
          <w:sz w:val="20"/>
          <w:szCs w:val="20"/>
          <w:lang w:val="en-GB"/>
        </w:rPr>
        <w:t>[</w:t>
      </w:r>
      <w:r w:rsidR="00776B8E" w:rsidRPr="007273E1">
        <w:rPr>
          <w:rFonts w:eastAsia="MS Mincho"/>
          <w:bCs/>
          <w:color w:val="auto"/>
          <w:sz w:val="20"/>
          <w:szCs w:val="20"/>
          <w:lang w:val="en-GB"/>
        </w:rPr>
        <w:t>202</w:t>
      </w:r>
      <w:r w:rsidR="00776B8E">
        <w:rPr>
          <w:rFonts w:eastAsia="MS Mincho"/>
          <w:bCs/>
          <w:color w:val="auto"/>
          <w:sz w:val="20"/>
          <w:szCs w:val="20"/>
          <w:lang w:val="en-GB"/>
        </w:rPr>
        <w:t>4</w:t>
      </w:r>
      <w:r>
        <w:rPr>
          <w:rFonts w:eastAsia="MS Mincho"/>
          <w:bCs/>
          <w:color w:val="auto"/>
          <w:sz w:val="20"/>
          <w:szCs w:val="20"/>
          <w:lang w:val="en-GB"/>
        </w:rPr>
        <w:t>]</w:t>
      </w:r>
      <w:r w:rsidRPr="007273E1">
        <w:rPr>
          <w:rFonts w:eastAsia="MS Mincho"/>
          <w:bCs/>
          <w:color w:val="auto"/>
          <w:sz w:val="20"/>
          <w:szCs w:val="20"/>
          <w:lang w:val="en-GB"/>
        </w:rPr>
        <w:t>.</w:t>
      </w:r>
      <w:r>
        <w:rPr>
          <w:rFonts w:eastAsia="MS Mincho"/>
          <w:bCs/>
          <w:color w:val="auto"/>
          <w:sz w:val="20"/>
          <w:szCs w:val="20"/>
          <w:vertAlign w:val="superscript"/>
          <w:lang w:val="en-GB"/>
        </w:rPr>
        <w:t>1</w:t>
      </w:r>
      <w:r w:rsidRPr="007273E1">
        <w:rPr>
          <w:rFonts w:eastAsia="MS Mincho"/>
          <w:bCs/>
          <w:color w:val="auto"/>
          <w:sz w:val="20"/>
          <w:szCs w:val="20"/>
          <w:lang w:val="en-GB"/>
        </w:rPr>
        <w:t xml:space="preserve"> </w:t>
      </w:r>
    </w:p>
    <w:p w14:paraId="59CEEDF7" w14:textId="77777777" w:rsidR="007C4B66" w:rsidRPr="007273E1" w:rsidRDefault="007C4B66" w:rsidP="007C4B66">
      <w:pPr>
        <w:pStyle w:val="Default"/>
        <w:spacing w:after="120" w:line="240" w:lineRule="atLeast"/>
        <w:ind w:left="2268" w:right="1134" w:hanging="1134"/>
        <w:jc w:val="both"/>
        <w:rPr>
          <w:rFonts w:eastAsia="MS Mincho"/>
          <w:bCs/>
          <w:color w:val="auto"/>
          <w:sz w:val="20"/>
          <w:szCs w:val="20"/>
          <w:lang w:val="en-GB"/>
        </w:rPr>
      </w:pPr>
      <w:r w:rsidRPr="007273E1">
        <w:rPr>
          <w:rFonts w:eastAsia="MS Mincho"/>
          <w:bCs/>
          <w:color w:val="auto"/>
          <w:sz w:val="20"/>
          <w:szCs w:val="20"/>
          <w:lang w:val="en-GB"/>
        </w:rPr>
        <w:t xml:space="preserve">12.7.4. </w:t>
      </w:r>
      <w:r w:rsidRPr="007273E1">
        <w:rPr>
          <w:rFonts w:eastAsia="MS Mincho"/>
          <w:bCs/>
          <w:color w:val="auto"/>
          <w:sz w:val="20"/>
          <w:szCs w:val="20"/>
          <w:lang w:val="en-GB"/>
        </w:rPr>
        <w:tab/>
        <w:t xml:space="preserve">As from 1 September 2027, Contracting Parties applying this Regulation shall not be obliged to accept type approvals issued to the preceding series of amendments to this Regulation. </w:t>
      </w:r>
    </w:p>
    <w:p w14:paraId="728BF4B2" w14:textId="77777777" w:rsidR="007C4B66" w:rsidRPr="007273E1" w:rsidRDefault="007C4B66" w:rsidP="007C4B66">
      <w:pPr>
        <w:pStyle w:val="SingleTxtG"/>
        <w:ind w:left="2268" w:hanging="1134"/>
        <w:rPr>
          <w:rFonts w:eastAsia="MS Mincho"/>
          <w:bCs/>
          <w:iCs/>
        </w:rPr>
      </w:pPr>
      <w:r w:rsidRPr="007273E1">
        <w:rPr>
          <w:rFonts w:eastAsia="MS Mincho"/>
          <w:bCs/>
          <w:iCs/>
        </w:rPr>
        <w:t>12.7.5.</w:t>
      </w:r>
      <w:r w:rsidRPr="007273E1">
        <w:rPr>
          <w:rFonts w:eastAsia="MS Mincho"/>
          <w:bCs/>
          <w:iCs/>
        </w:rPr>
        <w:tab/>
        <w:t>Notwithstanding the transitional provisions above, Contracting Parties who start to apply this Regulation after the date of entry into force of the most recent series of amendments are not obliged to accept UN type-approvals which were granted in accordance with any of the preceding series of amendments to this Regulation.</w:t>
      </w:r>
    </w:p>
    <w:p w14:paraId="7E3733F1" w14:textId="77777777" w:rsidR="007C4B66" w:rsidRPr="007273E1" w:rsidRDefault="007C4B66" w:rsidP="007C4B66">
      <w:pPr>
        <w:pStyle w:val="SingleTxtG"/>
        <w:ind w:left="2268" w:hanging="1134"/>
        <w:rPr>
          <w:rFonts w:eastAsia="MS Mincho"/>
          <w:bCs/>
          <w:lang w:val="en-US"/>
        </w:rPr>
      </w:pPr>
      <w:r w:rsidRPr="007273E1">
        <w:rPr>
          <w:rFonts w:eastAsia="MS Mincho"/>
          <w:bCs/>
          <w:lang w:val="en-US"/>
        </w:rPr>
        <w:t>12.7.6.</w:t>
      </w:r>
      <w:r w:rsidRPr="007273E1">
        <w:rPr>
          <w:rFonts w:eastAsia="MS Mincho"/>
          <w:bCs/>
          <w:lang w:val="en-US"/>
        </w:rPr>
        <w:tab/>
        <w:t>Notwithstanding paragraph 12.7.4. Contracting Parties applying this Regulation shall continue to accept UN type approvals to the preceding series of amendments to this Regulation, for the vehicle types which are not affected by the changes introduced by the 08 series of amendments.</w:t>
      </w:r>
    </w:p>
    <w:p w14:paraId="26D09851" w14:textId="77777777" w:rsidR="007C4B66" w:rsidRPr="007273E1" w:rsidRDefault="007C4B66" w:rsidP="007C4B66">
      <w:pPr>
        <w:pStyle w:val="SingleTxtG"/>
        <w:ind w:left="2268" w:hanging="1134"/>
        <w:rPr>
          <w:bCs/>
          <w:i/>
        </w:rPr>
      </w:pPr>
      <w:r w:rsidRPr="007273E1">
        <w:rPr>
          <w:rFonts w:eastAsia="MS Mincho"/>
          <w:bCs/>
          <w:lang w:val="en-US"/>
        </w:rPr>
        <w:t>12.7.7.</w:t>
      </w:r>
      <w:r w:rsidRPr="007273E1">
        <w:rPr>
          <w:rFonts w:eastAsia="MS Mincho"/>
          <w:bCs/>
          <w:lang w:val="en-US"/>
        </w:rPr>
        <w:tab/>
        <w:t>Contracting Parties applying this Regulation may grant UN type approvals according to any</w:t>
      </w:r>
      <w:r w:rsidRPr="007273E1">
        <w:rPr>
          <w:rFonts w:eastAsiaTheme="minorEastAsia"/>
          <w:bCs/>
          <w:lang w:val="en-US"/>
        </w:rPr>
        <w:t xml:space="preserve"> </w:t>
      </w:r>
      <w:r w:rsidRPr="007273E1">
        <w:rPr>
          <w:rFonts w:eastAsia="MS Mincho"/>
          <w:bCs/>
          <w:lang w:val="en-US"/>
        </w:rPr>
        <w:t xml:space="preserve">preceding series of amendments to this </w:t>
      </w:r>
      <w:bookmarkStart w:id="6" w:name="_Toc338161448"/>
      <w:r w:rsidRPr="007273E1">
        <w:rPr>
          <w:rFonts w:eastAsia="MS Mincho"/>
          <w:bCs/>
          <w:lang w:val="en-US"/>
        </w:rPr>
        <w:t>Regulation.</w:t>
      </w:r>
    </w:p>
    <w:p w14:paraId="2B702754" w14:textId="3ED1849D" w:rsidR="007C4B66" w:rsidRPr="007273E1" w:rsidRDefault="007C4B66" w:rsidP="007C4B66">
      <w:pPr>
        <w:spacing w:after="120"/>
        <w:ind w:left="2268" w:right="1134" w:hanging="1134"/>
        <w:rPr>
          <w:bCs/>
          <w:i/>
        </w:rPr>
      </w:pPr>
      <w:r w:rsidRPr="007273E1">
        <w:rPr>
          <w:bCs/>
        </w:rPr>
        <w:lastRenderedPageBreak/>
        <w:t>12.7.8</w:t>
      </w:r>
      <w:r w:rsidR="00F90A96">
        <w:rPr>
          <w:bCs/>
        </w:rPr>
        <w:t>.</w:t>
      </w:r>
      <w:r w:rsidRPr="007273E1">
        <w:rPr>
          <w:bCs/>
        </w:rPr>
        <w:tab/>
        <w:t>Contracting Parties applying this Regulation shall continue to grant extensions of existing approvals to any preceding series of amendments to this Regulation.</w:t>
      </w:r>
      <w:r>
        <w:rPr>
          <w:bCs/>
        </w:rPr>
        <w:t>"</w:t>
      </w:r>
    </w:p>
    <w:p w14:paraId="08A19B6F" w14:textId="77777777" w:rsidR="007C4B66" w:rsidRPr="008E5C33" w:rsidRDefault="007C4B66" w:rsidP="007C4B66">
      <w:pPr>
        <w:keepNext/>
        <w:keepLines/>
        <w:tabs>
          <w:tab w:val="right" w:pos="851"/>
        </w:tabs>
        <w:adjustRightInd w:val="0"/>
        <w:snapToGrid w:val="0"/>
        <w:spacing w:after="120"/>
        <w:ind w:left="1134" w:right="1134"/>
        <w:jc w:val="both"/>
        <w:rPr>
          <w:i/>
        </w:rPr>
      </w:pPr>
      <w:r>
        <w:rPr>
          <w:i/>
        </w:rPr>
        <w:t>Annex 1, item</w:t>
      </w:r>
      <w:r w:rsidRPr="008E5C33">
        <w:rPr>
          <w:i/>
        </w:rPr>
        <w:t xml:space="preserve"> </w:t>
      </w:r>
      <w:r>
        <w:rPr>
          <w:i/>
        </w:rPr>
        <w:t>10.2</w:t>
      </w:r>
      <w:r w:rsidRPr="008E5C33">
        <w:rPr>
          <w:i/>
        </w:rPr>
        <w:t>.</w:t>
      </w:r>
      <w:r>
        <w:rPr>
          <w:i/>
        </w:rPr>
        <w:t xml:space="preserve">, </w:t>
      </w:r>
      <w:r w:rsidRPr="00635A64">
        <w:rPr>
          <w:iCs/>
        </w:rPr>
        <w:t>amend to read:</w:t>
      </w:r>
    </w:p>
    <w:p w14:paraId="3AD4A39A" w14:textId="77777777" w:rsidR="007C4B66" w:rsidRDefault="007C4B66" w:rsidP="007C4B66">
      <w:pPr>
        <w:autoSpaceDE w:val="0"/>
        <w:autoSpaceDN w:val="0"/>
        <w:adjustRightInd w:val="0"/>
        <w:snapToGrid w:val="0"/>
        <w:spacing w:after="120"/>
        <w:ind w:left="1134" w:right="1134"/>
        <w:jc w:val="both"/>
        <w:rPr>
          <w:lang w:val="en-US"/>
        </w:rPr>
      </w:pPr>
      <w:r>
        <w:rPr>
          <w:lang w:val="en-US"/>
        </w:rPr>
        <w:t>"</w:t>
      </w:r>
      <w:r w:rsidRPr="001A3298">
        <w:rPr>
          <w:lang w:val="en-US"/>
        </w:rPr>
        <w:t>10.2.</w:t>
      </w:r>
      <w:r>
        <w:rPr>
          <w:lang w:val="en-US"/>
        </w:rPr>
        <w:tab/>
      </w:r>
      <w:r>
        <w:rPr>
          <w:lang w:val="en-US"/>
        </w:rPr>
        <w:tab/>
      </w:r>
      <w:r w:rsidRPr="005310A6">
        <w:rPr>
          <w:lang w:val="en-US"/>
        </w:rPr>
        <w:t>Method used for the definition of the apparent surface</w:t>
      </w:r>
      <w:r w:rsidRPr="001A3298">
        <w:rPr>
          <w:lang w:val="en-US"/>
        </w:rPr>
        <w:t>:</w:t>
      </w:r>
    </w:p>
    <w:p w14:paraId="0A952038" w14:textId="77777777" w:rsidR="007C4B66" w:rsidRPr="00F252AB" w:rsidRDefault="007C4B66" w:rsidP="007C4B66">
      <w:pPr>
        <w:autoSpaceDE w:val="0"/>
        <w:autoSpaceDN w:val="0"/>
        <w:adjustRightInd w:val="0"/>
        <w:snapToGrid w:val="0"/>
        <w:spacing w:after="120"/>
        <w:ind w:left="2268" w:right="1134"/>
        <w:jc w:val="both"/>
        <w:rPr>
          <w:lang w:val="en-US"/>
        </w:rPr>
      </w:pPr>
      <w:r w:rsidRPr="00A64109">
        <w:t>(a)</w:t>
      </w:r>
      <w:r w:rsidRPr="00A64109">
        <w:tab/>
        <w:t xml:space="preserve">Boundary of the illuminating </w:t>
      </w:r>
      <w:r w:rsidRPr="00F252AB">
        <w:t xml:space="preserve">surface </w:t>
      </w:r>
      <w:r w:rsidRPr="00F252AB">
        <w:rPr>
          <w:color w:val="000000" w:themeColor="text1"/>
          <w:lang w:val="en-US"/>
        </w:rPr>
        <w:t>used for the following lamp(s):</w:t>
      </w:r>
    </w:p>
    <w:p w14:paraId="1601AC95" w14:textId="77777777" w:rsidR="007C4B66" w:rsidRPr="00F252AB" w:rsidRDefault="007C4B66" w:rsidP="007C4B66">
      <w:pPr>
        <w:autoSpaceDE w:val="0"/>
        <w:autoSpaceDN w:val="0"/>
        <w:adjustRightInd w:val="0"/>
        <w:snapToGrid w:val="0"/>
        <w:spacing w:after="120"/>
        <w:ind w:left="1134" w:right="1134"/>
        <w:jc w:val="both"/>
        <w:rPr>
          <w:lang w:val="en-US"/>
        </w:rPr>
      </w:pPr>
      <w:r w:rsidRPr="00F252AB">
        <w:rPr>
          <w:lang w:val="en-US"/>
        </w:rPr>
        <w:tab/>
      </w:r>
      <w:r w:rsidRPr="00F252AB">
        <w:rPr>
          <w:lang w:val="en-US"/>
        </w:rPr>
        <w:tab/>
      </w:r>
      <w:r w:rsidRPr="00F252AB">
        <w:rPr>
          <w:lang w:val="en-US"/>
        </w:rPr>
        <w:tab/>
        <w:t>…………………………………………………………………………………</w:t>
      </w:r>
    </w:p>
    <w:p w14:paraId="5946985C" w14:textId="77777777" w:rsidR="007C4B66" w:rsidRPr="00F252AB" w:rsidRDefault="007C4B66" w:rsidP="007C4B66">
      <w:pPr>
        <w:autoSpaceDE w:val="0"/>
        <w:autoSpaceDN w:val="0"/>
        <w:adjustRightInd w:val="0"/>
        <w:snapToGrid w:val="0"/>
        <w:spacing w:after="120"/>
        <w:ind w:left="1134" w:right="1134"/>
        <w:jc w:val="both"/>
        <w:rPr>
          <w:lang w:val="en-US"/>
        </w:rPr>
      </w:pPr>
      <w:r w:rsidRPr="00F252AB">
        <w:rPr>
          <w:lang w:val="en-US"/>
        </w:rPr>
        <w:tab/>
      </w:r>
      <w:r w:rsidRPr="00F252AB">
        <w:rPr>
          <w:lang w:val="en-US"/>
        </w:rPr>
        <w:tab/>
      </w:r>
      <w:r w:rsidRPr="00F252AB">
        <w:rPr>
          <w:lang w:val="en-US"/>
        </w:rPr>
        <w:tab/>
        <w:t>…………………………………………………………………………………</w:t>
      </w:r>
    </w:p>
    <w:p w14:paraId="044FDF29" w14:textId="77777777" w:rsidR="007C4B66" w:rsidRPr="00F252AB" w:rsidRDefault="007C4B66" w:rsidP="007C4B66">
      <w:pPr>
        <w:autoSpaceDE w:val="0"/>
        <w:autoSpaceDN w:val="0"/>
        <w:adjustRightInd w:val="0"/>
        <w:snapToGrid w:val="0"/>
        <w:spacing w:after="120"/>
        <w:ind w:left="1134" w:right="1134"/>
        <w:jc w:val="both"/>
        <w:rPr>
          <w:lang w:val="en-US"/>
        </w:rPr>
      </w:pPr>
      <w:r w:rsidRPr="00F252AB">
        <w:rPr>
          <w:lang w:val="en-US"/>
        </w:rPr>
        <w:tab/>
      </w:r>
      <w:r w:rsidRPr="00F252AB">
        <w:rPr>
          <w:lang w:val="en-US"/>
        </w:rPr>
        <w:tab/>
      </w:r>
      <w:r w:rsidRPr="00F252AB">
        <w:rPr>
          <w:lang w:val="en-US"/>
        </w:rPr>
        <w:tab/>
        <w:t>…………………………………………………………………………………</w:t>
      </w:r>
    </w:p>
    <w:p w14:paraId="0730E44A" w14:textId="77777777" w:rsidR="007C4B66" w:rsidRPr="00F252AB" w:rsidRDefault="007C4B66" w:rsidP="007C4B66">
      <w:pPr>
        <w:autoSpaceDE w:val="0"/>
        <w:autoSpaceDN w:val="0"/>
        <w:adjustRightInd w:val="0"/>
        <w:snapToGrid w:val="0"/>
        <w:spacing w:after="120"/>
        <w:ind w:left="2268" w:right="1134"/>
        <w:jc w:val="both"/>
        <w:rPr>
          <w:lang w:val="en-US"/>
        </w:rPr>
      </w:pPr>
      <w:r w:rsidRPr="00F252AB">
        <w:t>(b)</w:t>
      </w:r>
      <w:r w:rsidRPr="00F252AB">
        <w:tab/>
        <w:t>Light-emitting surface</w:t>
      </w:r>
      <w:r w:rsidRPr="00F252AB">
        <w:rPr>
          <w:lang w:val="en-US"/>
        </w:rPr>
        <w:t xml:space="preserve"> </w:t>
      </w:r>
      <w:r w:rsidRPr="00F252AB">
        <w:rPr>
          <w:color w:val="000000" w:themeColor="text1"/>
          <w:lang w:val="en-US"/>
        </w:rPr>
        <w:t>used for the following lamp(s):</w:t>
      </w:r>
    </w:p>
    <w:p w14:paraId="79B2ADCA" w14:textId="77777777" w:rsidR="007C4B66" w:rsidRDefault="007C4B66" w:rsidP="007C4B66">
      <w:pPr>
        <w:autoSpaceDE w:val="0"/>
        <w:autoSpaceDN w:val="0"/>
        <w:adjustRightInd w:val="0"/>
        <w:snapToGrid w:val="0"/>
        <w:spacing w:after="120" w:line="360" w:lineRule="auto"/>
        <w:ind w:left="1134" w:right="1134"/>
        <w:jc w:val="both"/>
      </w:pPr>
      <w:r w:rsidRPr="00F252AB">
        <w:rPr>
          <w:lang w:val="en-US"/>
        </w:rPr>
        <w:tab/>
      </w:r>
      <w:r w:rsidRPr="00F252AB">
        <w:rPr>
          <w:lang w:val="en-US"/>
        </w:rPr>
        <w:tab/>
      </w:r>
      <w:r w:rsidRPr="00F252AB">
        <w:rPr>
          <w:lang w:val="en-US"/>
        </w:rPr>
        <w:tab/>
        <w:t>…………………………………………………………………………………</w:t>
      </w:r>
      <w:r>
        <w:rPr>
          <w:b/>
          <w:lang w:val="en-US"/>
        </w:rPr>
        <w:tab/>
      </w:r>
      <w:r>
        <w:rPr>
          <w:b/>
          <w:lang w:val="en-US"/>
        </w:rPr>
        <w:tab/>
      </w:r>
      <w:r>
        <w:rPr>
          <w:b/>
          <w:lang w:val="en-US"/>
        </w:rPr>
        <w:tab/>
      </w:r>
      <w:r w:rsidRPr="001A3298">
        <w:rPr>
          <w:b/>
          <w:lang w:val="en-US"/>
        </w:rPr>
        <w:t>…………………………………………………………………………………</w:t>
      </w:r>
      <w:r w:rsidRPr="001A3298">
        <w:rPr>
          <w:b/>
          <w:lang w:val="en-US"/>
        </w:rPr>
        <w:tab/>
      </w:r>
      <w:r w:rsidRPr="001A3298">
        <w:rPr>
          <w:b/>
          <w:lang w:val="en-US"/>
        </w:rPr>
        <w:tab/>
      </w:r>
      <w:r>
        <w:rPr>
          <w:b/>
          <w:lang w:val="en-US"/>
        </w:rPr>
        <w:tab/>
      </w:r>
      <w:r w:rsidRPr="001A3298">
        <w:rPr>
          <w:b/>
          <w:lang w:val="en-US"/>
        </w:rPr>
        <w:t>……………………………………………………</w:t>
      </w:r>
      <w:r>
        <w:rPr>
          <w:b/>
          <w:lang w:val="en-US"/>
        </w:rPr>
        <w:t>………</w:t>
      </w:r>
      <w:r w:rsidRPr="001A3298">
        <w:rPr>
          <w:b/>
          <w:lang w:val="en-US"/>
        </w:rPr>
        <w:t>……………………</w:t>
      </w:r>
      <w:r>
        <w:rPr>
          <w:b/>
          <w:lang w:val="en-US"/>
        </w:rPr>
        <w:tab/>
      </w:r>
      <w:r>
        <w:rPr>
          <w:b/>
          <w:lang w:val="en-US"/>
        </w:rPr>
        <w:tab/>
      </w:r>
      <w:r>
        <w:rPr>
          <w:b/>
          <w:lang w:val="en-US"/>
        </w:rPr>
        <w:tab/>
      </w:r>
      <w:r>
        <w:t>"</w:t>
      </w:r>
    </w:p>
    <w:p w14:paraId="56C22674" w14:textId="77777777" w:rsidR="007C4B66" w:rsidRPr="002B012C" w:rsidRDefault="007C4B66" w:rsidP="007C4B66">
      <w:pPr>
        <w:autoSpaceDE w:val="0"/>
        <w:autoSpaceDN w:val="0"/>
        <w:adjustRightInd w:val="0"/>
        <w:snapToGrid w:val="0"/>
        <w:spacing w:after="120" w:line="360" w:lineRule="auto"/>
        <w:ind w:left="1134" w:right="1134"/>
        <w:jc w:val="both"/>
        <w:rPr>
          <w:rFonts w:eastAsia="MS Mincho"/>
        </w:rPr>
      </w:pPr>
      <w:r w:rsidRPr="002B012C">
        <w:rPr>
          <w:i/>
        </w:rPr>
        <w:t>Annex 2</w:t>
      </w:r>
      <w:bookmarkStart w:id="7" w:name="_Toc338161449"/>
      <w:bookmarkEnd w:id="6"/>
      <w:r w:rsidRPr="002B012C">
        <w:rPr>
          <w:i/>
        </w:rPr>
        <w:t>,</w:t>
      </w:r>
      <w:r w:rsidRPr="002B012C">
        <w:rPr>
          <w:rFonts w:eastAsia="MS Mincho"/>
        </w:rPr>
        <w:t xml:space="preserve"> amend to read:</w:t>
      </w:r>
    </w:p>
    <w:p w14:paraId="714A0495" w14:textId="77777777" w:rsidR="007C4B66" w:rsidRPr="002B012C" w:rsidRDefault="007C4B66" w:rsidP="007C4B66">
      <w:pPr>
        <w:pStyle w:val="HChG"/>
      </w:pPr>
      <w:r>
        <w:rPr>
          <w:rFonts w:eastAsia="MS Mincho"/>
          <w:szCs w:val="28"/>
        </w:rPr>
        <w:t>"</w:t>
      </w:r>
      <w:bookmarkStart w:id="8" w:name="_Toc338161477"/>
      <w:r w:rsidRPr="002B012C">
        <w:t>Annex 2</w:t>
      </w:r>
      <w:bookmarkEnd w:id="8"/>
    </w:p>
    <w:p w14:paraId="3F9EBD2B" w14:textId="77777777" w:rsidR="007C4B66" w:rsidRPr="002B012C" w:rsidRDefault="007C4B66" w:rsidP="007C4B66">
      <w:pPr>
        <w:pStyle w:val="HChG"/>
        <w:rPr>
          <w:rFonts w:eastAsia="MS Mincho"/>
          <w:b w:val="0"/>
          <w:szCs w:val="28"/>
        </w:rPr>
      </w:pPr>
      <w:r w:rsidRPr="002B012C">
        <w:tab/>
      </w:r>
      <w:r w:rsidRPr="002B012C">
        <w:tab/>
      </w:r>
      <w:r w:rsidRPr="002B012C">
        <w:rPr>
          <w:szCs w:val="28"/>
        </w:rPr>
        <w:t>Arrangements of approval marks</w:t>
      </w:r>
      <w:bookmarkEnd w:id="7"/>
    </w:p>
    <w:p w14:paraId="47CBE9F8" w14:textId="77777777" w:rsidR="007C4B66" w:rsidRPr="002B012C" w:rsidRDefault="007C4B66" w:rsidP="007C4B66">
      <w:pPr>
        <w:ind w:left="1134"/>
      </w:pPr>
      <w:bookmarkStart w:id="9" w:name="_Toc338161450"/>
      <w:r w:rsidRPr="002B012C">
        <w:t>Model A</w:t>
      </w:r>
      <w:bookmarkEnd w:id="9"/>
    </w:p>
    <w:p w14:paraId="74DBB6A4" w14:textId="77777777" w:rsidR="007C4B66" w:rsidRPr="002B012C" w:rsidRDefault="007C4B66" w:rsidP="007C4B66">
      <w:pPr>
        <w:ind w:left="1134"/>
      </w:pPr>
      <w:bookmarkStart w:id="10" w:name="_Toc338161451"/>
      <w:r w:rsidRPr="002B012C">
        <w:t>(See paragraph 4.4. of this Regulation)</w:t>
      </w:r>
      <w:bookmarkEnd w:id="10"/>
    </w:p>
    <w:p w14:paraId="2BFAB2D5" w14:textId="77777777" w:rsidR="007C4B66" w:rsidRPr="002B012C" w:rsidRDefault="007C4B66" w:rsidP="007C4B66">
      <w:pPr>
        <w:tabs>
          <w:tab w:val="left" w:pos="1700"/>
          <w:tab w:val="left" w:pos="4536"/>
          <w:tab w:val="left" w:leader="dot" w:pos="8505"/>
        </w:tabs>
        <w:spacing w:after="120"/>
        <w:ind w:left="1134" w:right="1134"/>
        <w:jc w:val="both"/>
      </w:pPr>
    </w:p>
    <w:p w14:paraId="4BAB5598" w14:textId="77777777" w:rsidR="007C4B66" w:rsidRPr="002B012C" w:rsidRDefault="007C4B66" w:rsidP="007C4B66">
      <w:pPr>
        <w:tabs>
          <w:tab w:val="left" w:pos="1700"/>
          <w:tab w:val="left" w:pos="4536"/>
          <w:tab w:val="left" w:leader="dot" w:pos="8505"/>
        </w:tabs>
        <w:spacing w:after="120"/>
        <w:ind w:left="1134" w:right="1134"/>
        <w:jc w:val="both"/>
      </w:pPr>
      <w:r w:rsidRPr="002B012C">
        <w:rPr>
          <w:noProof/>
          <w:lang w:val="nl-NL" w:eastAsia="nl-NL"/>
        </w:rPr>
        <w:drawing>
          <wp:inline distT="0" distB="0" distL="0" distR="0" wp14:anchorId="067F6BF1" wp14:editId="615CBB44">
            <wp:extent cx="5303520" cy="1009650"/>
            <wp:effectExtent l="0" t="0" r="0" b="0"/>
            <wp:docPr id="5" name="Image 2"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ption: Description: reg-48-graphi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3520" cy="1009650"/>
                    </a:xfrm>
                    <a:prstGeom prst="rect">
                      <a:avLst/>
                    </a:prstGeom>
                    <a:noFill/>
                    <a:ln>
                      <a:noFill/>
                    </a:ln>
                  </pic:spPr>
                </pic:pic>
              </a:graphicData>
            </a:graphic>
          </wp:inline>
        </w:drawing>
      </w:r>
      <w:r w:rsidRPr="002B012C">
        <w:rPr>
          <w:noProof/>
          <w:lang w:val="nl-NL" w:eastAsia="nl-NL"/>
        </w:rPr>
        <mc:AlternateContent>
          <mc:Choice Requires="wps">
            <w:drawing>
              <wp:anchor distT="0" distB="0" distL="114300" distR="114300" simplePos="0" relativeHeight="251687424" behindDoc="0" locked="0" layoutInCell="1" allowOverlap="1" wp14:anchorId="3D88FAD1" wp14:editId="4B0AF8F8">
                <wp:simplePos x="0" y="0"/>
                <wp:positionH relativeFrom="column">
                  <wp:posOffset>3720465</wp:posOffset>
                </wp:positionH>
                <wp:positionV relativeFrom="paragraph">
                  <wp:posOffset>361022</wp:posOffset>
                </wp:positionV>
                <wp:extent cx="444500" cy="378460"/>
                <wp:effectExtent l="0" t="0" r="0" b="254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99E63" w14:textId="77777777" w:rsidR="007C4B66" w:rsidRPr="003867A0" w:rsidRDefault="007C4B66" w:rsidP="007C4B66">
                            <w:pPr>
                              <w:rPr>
                                <w:rFonts w:ascii="Arial" w:hAnsi="Arial"/>
                                <w:sz w:val="52"/>
                                <w:szCs w:val="52"/>
                                <w:lang w:eastAsia="ja-JP"/>
                              </w:rPr>
                            </w:pPr>
                            <w:r w:rsidRPr="003867A0">
                              <w:rPr>
                                <w:rFonts w:ascii="Arial" w:hAnsi="Arial"/>
                                <w:sz w:val="52"/>
                                <w:szCs w:val="52"/>
                              </w:rPr>
                              <w:t>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8FAD1" id="_x0000_t202" coordsize="21600,21600" o:spt="202" path="m,l,21600r21600,l21600,xe">
                <v:stroke joinstyle="miter"/>
                <v:path gradientshapeok="t" o:connecttype="rect"/>
              </v:shapetype>
              <v:shape id="Zone de texte 2" o:spid="_x0000_s1026" type="#_x0000_t202" style="position:absolute;left:0;text-align:left;margin-left:292.95pt;margin-top:28.45pt;width:35pt;height:29.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" stroked="f">
                <v:textbox inset="0,0,0,0">
                  <w:txbxContent>
                    <w:p w14:paraId="6D399E63" w14:textId="77777777" w:rsidR="007C4B66" w:rsidRPr="003867A0" w:rsidRDefault="007C4B66" w:rsidP="007C4B66">
                      <w:pPr>
                        <w:rPr>
                          <w:rFonts w:ascii="Arial" w:hAnsi="Arial"/>
                          <w:sz w:val="52"/>
                          <w:szCs w:val="52"/>
                          <w:lang w:eastAsia="ja-JP"/>
                        </w:rPr>
                      </w:pPr>
                      <w:r w:rsidRPr="003867A0">
                        <w:rPr>
                          <w:rFonts w:ascii="Arial" w:hAnsi="Arial"/>
                          <w:sz w:val="52"/>
                          <w:szCs w:val="52"/>
                        </w:rPr>
                        <w:t>08</w:t>
                      </w:r>
                    </w:p>
                  </w:txbxContent>
                </v:textbox>
              </v:shape>
            </w:pict>
          </mc:Fallback>
        </mc:AlternateContent>
      </w:r>
    </w:p>
    <w:p w14:paraId="06FF7540" w14:textId="77777777" w:rsidR="007C4B66" w:rsidRPr="002B012C" w:rsidRDefault="007C4B66" w:rsidP="007C4B66">
      <w:pPr>
        <w:tabs>
          <w:tab w:val="left" w:pos="1700"/>
          <w:tab w:val="left" w:pos="8505"/>
        </w:tabs>
        <w:spacing w:after="120"/>
        <w:ind w:left="1134" w:right="1134"/>
        <w:jc w:val="right"/>
      </w:pPr>
      <w:r w:rsidRPr="002B012C">
        <w:tab/>
        <w:t>a = 8 mm min.</w:t>
      </w:r>
    </w:p>
    <w:p w14:paraId="1141C13D" w14:textId="77777777" w:rsidR="007C4B66" w:rsidRDefault="007C4B66" w:rsidP="007C4B66">
      <w:pPr>
        <w:tabs>
          <w:tab w:val="left" w:pos="1700"/>
          <w:tab w:val="left" w:pos="4536"/>
        </w:tabs>
        <w:spacing w:before="120" w:after="120"/>
        <w:ind w:left="1134" w:right="1134"/>
        <w:jc w:val="both"/>
      </w:pPr>
      <w:r w:rsidRPr="002B012C">
        <w:tab/>
        <w:t xml:space="preserve">The above approval mark affixed to a vehicle shows that the vehicle type concerned has, </w:t>
      </w:r>
      <w:proofErr w:type="gramStart"/>
      <w:r w:rsidRPr="002B012C">
        <w:t>with regard to</w:t>
      </w:r>
      <w:proofErr w:type="gramEnd"/>
      <w:r w:rsidRPr="002B012C">
        <w:t xml:space="preserve"> the installation of lighting and light</w:t>
      </w:r>
      <w:r w:rsidRPr="002B012C">
        <w:noBreakHyphen/>
        <w:t>signalling devices, been approved in the Netherlands (E</w:t>
      </w:r>
      <w:r>
        <w:t xml:space="preserve"> </w:t>
      </w:r>
      <w:r w:rsidRPr="002B012C">
        <w:t xml:space="preserve">4) pursuant to UN Regulation No. 48 as </w:t>
      </w:r>
      <w:r w:rsidRPr="007273E1">
        <w:t>amended by the 08 series of amendments. The approval number indicates that the approval was granted in accordance with the requirements of UN Regulation No. 48 as amended by the 08 series of amendments.</w:t>
      </w:r>
      <w:r w:rsidRPr="002B012C">
        <w:t xml:space="preserve"> </w:t>
      </w:r>
    </w:p>
    <w:p w14:paraId="229F025A" w14:textId="77777777" w:rsidR="007C4B66" w:rsidRPr="002B012C" w:rsidRDefault="007C4B66" w:rsidP="007C4B66">
      <w:pPr>
        <w:ind w:left="1134"/>
      </w:pPr>
      <w:r w:rsidRPr="002B012C">
        <w:t>Model B</w:t>
      </w:r>
    </w:p>
    <w:p w14:paraId="4929EB38" w14:textId="77777777" w:rsidR="007C4B66" w:rsidRPr="002B012C" w:rsidRDefault="007C4B66" w:rsidP="007C4B66">
      <w:pPr>
        <w:ind w:left="1134"/>
      </w:pPr>
      <w:bookmarkStart w:id="11" w:name="_Toc338161452"/>
      <w:r w:rsidRPr="002B012C">
        <w:t>(See paragraph 4.5. of this Regulation)</w:t>
      </w:r>
      <w:bookmarkEnd w:id="11"/>
    </w:p>
    <w:p w14:paraId="6831A9D8" w14:textId="77777777" w:rsidR="007C4B66" w:rsidRPr="002B012C" w:rsidRDefault="007C4B66" w:rsidP="007C4B66">
      <w:pPr>
        <w:pStyle w:val="SingleTxtG"/>
      </w:pPr>
    </w:p>
    <w:p w14:paraId="544DAFE4" w14:textId="77777777" w:rsidR="007C4B66" w:rsidRPr="002B012C" w:rsidRDefault="007C4B66" w:rsidP="007C4B66">
      <w:pPr>
        <w:pStyle w:val="Heading1"/>
        <w:ind w:left="360"/>
        <w:jc w:val="both"/>
      </w:pPr>
      <w:r w:rsidRPr="002B012C">
        <w:rPr>
          <w:noProof/>
          <w:lang w:val="nl-NL" w:eastAsia="nl-NL"/>
        </w:rPr>
        <mc:AlternateContent>
          <mc:Choice Requires="wps">
            <w:drawing>
              <wp:anchor distT="0" distB="0" distL="114300" distR="114300" simplePos="0" relativeHeight="251688448" behindDoc="0" locked="0" layoutInCell="1" allowOverlap="1" wp14:anchorId="7EFE2226" wp14:editId="767106C2">
                <wp:simplePos x="0" y="0"/>
                <wp:positionH relativeFrom="column">
                  <wp:posOffset>3465048</wp:posOffset>
                </wp:positionH>
                <wp:positionV relativeFrom="paragraph">
                  <wp:posOffset>130467</wp:posOffset>
                </wp:positionV>
                <wp:extent cx="414020" cy="339969"/>
                <wp:effectExtent l="0" t="0" r="5080" b="31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3399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E2B02" w14:textId="77777777" w:rsidR="007C4B66" w:rsidRPr="00FA4E43" w:rsidRDefault="007C4B66" w:rsidP="007C4B66">
                            <w:pPr>
                              <w:rPr>
                                <w:rFonts w:ascii="Arial" w:hAnsi="Arial"/>
                                <w:lang w:eastAsia="ja-JP"/>
                              </w:rPr>
                            </w:pPr>
                            <w:r w:rsidRPr="00FA4E43">
                              <w:rPr>
                                <w:rFonts w:ascii="Arial" w:hAnsi="Arial"/>
                                <w:sz w:val="52"/>
                                <w:szCs w:val="52"/>
                              </w:rPr>
                              <w:t>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E2226" id="Zone de texte 3" o:spid="_x0000_s1027" type="#_x0000_t202" style="position:absolute;left:0;text-align:left;margin-left:272.85pt;margin-top:10.25pt;width:32.6pt;height:26.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" stroked="f">
                <v:textbox inset="0,0,0,0">
                  <w:txbxContent>
                    <w:p w14:paraId="567E2B02" w14:textId="77777777" w:rsidR="007C4B66" w:rsidRPr="00FA4E43" w:rsidRDefault="007C4B66" w:rsidP="007C4B66">
                      <w:pPr>
                        <w:rPr>
                          <w:rFonts w:ascii="Arial" w:hAnsi="Arial"/>
                          <w:lang w:eastAsia="ja-JP"/>
                        </w:rPr>
                      </w:pPr>
                      <w:r w:rsidRPr="00FA4E43">
                        <w:rPr>
                          <w:rFonts w:ascii="Arial" w:hAnsi="Arial"/>
                          <w:sz w:val="52"/>
                          <w:szCs w:val="52"/>
                        </w:rPr>
                        <w:t>08</w:t>
                      </w:r>
                    </w:p>
                  </w:txbxContent>
                </v:textbox>
              </v:shape>
            </w:pict>
          </mc:Fallback>
        </mc:AlternateContent>
      </w:r>
      <w:bookmarkStart w:id="12" w:name="_Toc338161453"/>
      <w:r w:rsidRPr="002B012C">
        <w:rPr>
          <w:noProof/>
          <w:lang w:val="nl-NL" w:eastAsia="nl-NL"/>
        </w:rPr>
        <w:drawing>
          <wp:inline distT="0" distB="0" distL="0" distR="0" wp14:anchorId="691D4386" wp14:editId="22B4600C">
            <wp:extent cx="5508625" cy="987425"/>
            <wp:effectExtent l="0" t="0" r="0" b="3175"/>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8625" cy="987425"/>
                    </a:xfrm>
                    <a:prstGeom prst="rect">
                      <a:avLst/>
                    </a:prstGeom>
                    <a:noFill/>
                    <a:ln>
                      <a:noFill/>
                    </a:ln>
                  </pic:spPr>
                </pic:pic>
              </a:graphicData>
            </a:graphic>
          </wp:inline>
        </w:drawing>
      </w:r>
      <w:bookmarkEnd w:id="12"/>
    </w:p>
    <w:p w14:paraId="4361914C" w14:textId="77777777" w:rsidR="007C4B66" w:rsidRPr="002B012C" w:rsidRDefault="007C4B66" w:rsidP="007C4B66">
      <w:pPr>
        <w:tabs>
          <w:tab w:val="left" w:pos="1700"/>
          <w:tab w:val="left" w:pos="8505"/>
        </w:tabs>
        <w:spacing w:after="120"/>
        <w:ind w:left="1134" w:right="1134"/>
        <w:jc w:val="right"/>
      </w:pPr>
      <w:r w:rsidRPr="002B012C">
        <w:tab/>
        <w:t>a = 8 mm min.</w:t>
      </w:r>
    </w:p>
    <w:p w14:paraId="110FF7CA" w14:textId="096D435F" w:rsidR="007C4B66" w:rsidRPr="002B012C" w:rsidRDefault="007C4B66" w:rsidP="007C4B66">
      <w:pPr>
        <w:tabs>
          <w:tab w:val="left" w:pos="1700"/>
          <w:tab w:val="left" w:pos="4536"/>
        </w:tabs>
        <w:spacing w:after="120"/>
        <w:ind w:left="1134" w:right="1134"/>
        <w:jc w:val="both"/>
        <w:rPr>
          <w:bCs/>
        </w:rPr>
      </w:pPr>
      <w:r w:rsidRPr="002B012C">
        <w:lastRenderedPageBreak/>
        <w:tab/>
        <w:t xml:space="preserve">The above approval mark affixed to a vehicle shows that the vehicle type concerned has been approved in the Netherlands (E 4) pursuant to UN Regulation No. 48 as amended by the </w:t>
      </w:r>
      <w:r w:rsidRPr="007273E1">
        <w:rPr>
          <w:bCs/>
        </w:rPr>
        <w:t>08 series of amendments and UN Regulation No. 33.</w:t>
      </w:r>
      <w:r w:rsidR="000742DB">
        <w:rPr>
          <w:bCs/>
          <w:vertAlign w:val="superscript"/>
        </w:rPr>
        <w:t>2</w:t>
      </w:r>
      <w:r w:rsidRPr="007273E1">
        <w:rPr>
          <w:bCs/>
        </w:rPr>
        <w:t xml:space="preserve"> The approval number indicates that, at the dates when the respective approvals were given, UN Regulation No. 48 was amended by the 08 series of</w:t>
      </w:r>
      <w:r w:rsidRPr="002B012C">
        <w:t xml:space="preserve"> amendments and UN Regulation No. 33 was still in its original form</w:t>
      </w:r>
      <w:r w:rsidRPr="002B012C">
        <w:rPr>
          <w:bCs/>
        </w:rPr>
        <w:t>.</w:t>
      </w:r>
    </w:p>
    <w:p w14:paraId="2CA1B86E" w14:textId="77777777" w:rsidR="007C4B66" w:rsidRPr="002B012C" w:rsidRDefault="007C4B66" w:rsidP="007C4B66">
      <w:pPr>
        <w:tabs>
          <w:tab w:val="left" w:pos="1700"/>
          <w:tab w:val="left" w:pos="4536"/>
          <w:tab w:val="left" w:leader="dot" w:pos="8505"/>
        </w:tabs>
        <w:spacing w:after="120"/>
        <w:ind w:left="1134" w:right="1134"/>
        <w:jc w:val="both"/>
        <w:rPr>
          <w:bCs/>
        </w:rPr>
      </w:pPr>
      <w:r w:rsidRPr="002B012C">
        <w:rPr>
          <w:bCs/>
        </w:rPr>
        <w:t>__________</w:t>
      </w:r>
    </w:p>
    <w:p w14:paraId="532D28B4" w14:textId="011250F5" w:rsidR="007C4B66" w:rsidRDefault="00381F94" w:rsidP="00381F94">
      <w:pPr>
        <w:pStyle w:val="FootnoteText"/>
        <w:rPr>
          <w:u w:val="single"/>
        </w:rPr>
      </w:pPr>
      <w:r>
        <w:rPr>
          <w:szCs w:val="18"/>
          <w:vertAlign w:val="superscript"/>
        </w:rPr>
        <w:tab/>
      </w:r>
      <w:r w:rsidR="000742DB">
        <w:rPr>
          <w:szCs w:val="18"/>
          <w:vertAlign w:val="superscript"/>
        </w:rPr>
        <w:t>2</w:t>
      </w:r>
      <w:r>
        <w:rPr>
          <w:szCs w:val="18"/>
        </w:rPr>
        <w:tab/>
      </w:r>
      <w:r w:rsidR="007C4B66" w:rsidRPr="002B012C">
        <w:rPr>
          <w:szCs w:val="18"/>
        </w:rPr>
        <w:t xml:space="preserve">The second </w:t>
      </w:r>
      <w:r w:rsidR="007C4B66" w:rsidRPr="00381F94">
        <w:t>number</w:t>
      </w:r>
      <w:r w:rsidR="007C4B66" w:rsidRPr="002B012C">
        <w:rPr>
          <w:szCs w:val="18"/>
        </w:rPr>
        <w:t xml:space="preserve"> is given merely as an example.</w:t>
      </w:r>
      <w:r w:rsidR="007C4B66">
        <w:rPr>
          <w:szCs w:val="18"/>
        </w:rPr>
        <w:t>"</w:t>
      </w:r>
    </w:p>
    <w:p w14:paraId="2E366254" w14:textId="56B663D2" w:rsidR="004865D9" w:rsidRPr="004865D9" w:rsidRDefault="004A7D79" w:rsidP="006A48AA">
      <w:pPr>
        <w:spacing w:before="240"/>
        <w:jc w:val="center"/>
        <w:rPr>
          <w:u w:val="single"/>
        </w:rPr>
      </w:pPr>
      <w:r>
        <w:rPr>
          <w:u w:val="single"/>
        </w:rPr>
        <w:tab/>
      </w:r>
      <w:r>
        <w:rPr>
          <w:u w:val="single"/>
        </w:rPr>
        <w:tab/>
      </w:r>
      <w:r>
        <w:rPr>
          <w:u w:val="single"/>
        </w:rPr>
        <w:tab/>
      </w:r>
    </w:p>
    <w:sectPr w:rsidR="004865D9" w:rsidRPr="004865D9" w:rsidSect="007A4FE0">
      <w:headerReference w:type="even" r:id="rId14"/>
      <w:headerReference w:type="default" r:id="rId15"/>
      <w:footerReference w:type="even" r:id="rId16"/>
      <w:footerReference w:type="default" r:id="rId17"/>
      <w:headerReference w:type="first" r:id="rId18"/>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00FD5" w14:textId="77777777" w:rsidR="00422053" w:rsidRDefault="00422053"/>
  </w:endnote>
  <w:endnote w:type="continuationSeparator" w:id="0">
    <w:p w14:paraId="01CDDCC3" w14:textId="77777777" w:rsidR="00422053" w:rsidRDefault="00422053"/>
  </w:endnote>
  <w:endnote w:type="continuationNotice" w:id="1">
    <w:p w14:paraId="3DC25D95" w14:textId="77777777" w:rsidR="00422053" w:rsidRDefault="00422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3FA9" w14:textId="77777777" w:rsidR="00EE737F" w:rsidRPr="00FA1253" w:rsidRDefault="00EE737F" w:rsidP="00FA1253">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05CB7">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1EF4" w14:textId="77777777" w:rsidR="00EE737F" w:rsidRPr="00FA1253" w:rsidRDefault="00EE737F" w:rsidP="00FA1253">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05CB7">
      <w:rPr>
        <w:b/>
        <w:noProof/>
        <w:sz w:val="18"/>
      </w:rPr>
      <w:t>3</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0CB97" w14:textId="77777777" w:rsidR="00422053" w:rsidRPr="000B175B" w:rsidRDefault="00422053" w:rsidP="000B175B">
      <w:pPr>
        <w:tabs>
          <w:tab w:val="right" w:pos="2155"/>
        </w:tabs>
        <w:spacing w:after="80"/>
        <w:ind w:left="680"/>
        <w:rPr>
          <w:u w:val="single"/>
        </w:rPr>
      </w:pPr>
      <w:r>
        <w:rPr>
          <w:u w:val="single"/>
        </w:rPr>
        <w:tab/>
      </w:r>
    </w:p>
  </w:footnote>
  <w:footnote w:type="continuationSeparator" w:id="0">
    <w:p w14:paraId="5B0221CE" w14:textId="77777777" w:rsidR="00422053" w:rsidRPr="00FC68B7" w:rsidRDefault="00422053" w:rsidP="00FC68B7">
      <w:pPr>
        <w:tabs>
          <w:tab w:val="left" w:pos="2155"/>
        </w:tabs>
        <w:spacing w:after="80"/>
        <w:ind w:left="680"/>
        <w:rPr>
          <w:u w:val="single"/>
        </w:rPr>
      </w:pPr>
      <w:r>
        <w:rPr>
          <w:u w:val="single"/>
        </w:rPr>
        <w:tab/>
      </w:r>
    </w:p>
  </w:footnote>
  <w:footnote w:type="continuationNotice" w:id="1">
    <w:p w14:paraId="1C7E69BD" w14:textId="77777777" w:rsidR="00422053" w:rsidRDefault="00422053"/>
  </w:footnote>
  <w:footnote w:id="2">
    <w:p w14:paraId="600A55C4" w14:textId="77777777" w:rsidR="006552CB" w:rsidRPr="00B85EE2" w:rsidRDefault="006552CB" w:rsidP="006552CB">
      <w:pPr>
        <w:pStyle w:val="FootnoteText"/>
        <w:rPr>
          <w:lang w:val="en-US"/>
        </w:rPr>
      </w:pPr>
      <w:r w:rsidRPr="00B85EE2">
        <w:tab/>
      </w:r>
      <w:r w:rsidRPr="00B85EE2">
        <w:rPr>
          <w:rStyle w:val="FootnoteReference"/>
          <w:sz w:val="20"/>
          <w:lang w:val="en-US"/>
        </w:rPr>
        <w:t>*</w:t>
      </w:r>
      <w:r w:rsidRPr="00B85EE2">
        <w:rPr>
          <w:sz w:val="20"/>
          <w:lang w:val="en-US"/>
        </w:rPr>
        <w:tab/>
      </w:r>
      <w:r w:rsidRPr="00B85EE2">
        <w:rPr>
          <w:lang w:val="en-US"/>
        </w:rPr>
        <w:t>Former titles of the Agreement:</w:t>
      </w:r>
    </w:p>
    <w:p w14:paraId="07893060" w14:textId="77777777" w:rsidR="006552CB" w:rsidRPr="00B85EE2" w:rsidRDefault="006552CB" w:rsidP="006552CB">
      <w:pPr>
        <w:pStyle w:val="FootnoteText"/>
        <w:rPr>
          <w:sz w:val="20"/>
          <w:lang w:val="en-US"/>
        </w:rPr>
      </w:pPr>
      <w:r w:rsidRPr="00B85EE2">
        <w:rPr>
          <w:lang w:val="en-US"/>
        </w:rPr>
        <w:tab/>
      </w:r>
      <w:r w:rsidRPr="00B85EE2">
        <w:rPr>
          <w:lang w:val="en-US"/>
        </w:rPr>
        <w:tab/>
      </w:r>
      <w:r w:rsidRPr="00B85EE2">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B85EE2">
        <w:rPr>
          <w:spacing w:val="-4"/>
          <w:lang w:val="en-US"/>
        </w:rPr>
        <w:t>);</w:t>
      </w:r>
      <w:proofErr w:type="gramEnd"/>
    </w:p>
    <w:p w14:paraId="35118321" w14:textId="77777777" w:rsidR="006552CB" w:rsidRPr="00B85EE2" w:rsidRDefault="006552CB" w:rsidP="006552CB">
      <w:pPr>
        <w:pStyle w:val="FootnoteText"/>
        <w:rPr>
          <w:lang w:val="en-US"/>
        </w:rPr>
      </w:pPr>
      <w:r w:rsidRPr="00B85EE2">
        <w:rPr>
          <w:lang w:val="en-US"/>
        </w:rPr>
        <w:tab/>
      </w:r>
      <w:r w:rsidRPr="00B85EE2">
        <w:rPr>
          <w:lang w:val="en-US"/>
        </w:rP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B85EE2">
        <w:rPr>
          <w:lang w:val="en-US"/>
        </w:rPr>
        <w:t>on the Basis of</w:t>
      </w:r>
      <w:proofErr w:type="gramEnd"/>
      <w:r w:rsidRPr="00B85EE2">
        <w:rPr>
          <w:lang w:val="en-US"/>
        </w:rPr>
        <w:t xml:space="preserve"> these Prescriptions, done at Geneva on 5 October 1995 (Revision 2).</w:t>
      </w:r>
    </w:p>
  </w:footnote>
  <w:footnote w:id="3">
    <w:p w14:paraId="7CD56334" w14:textId="77777777" w:rsidR="007C4B66" w:rsidRPr="00D850B1" w:rsidRDefault="007C4B66" w:rsidP="007C4B66">
      <w:pPr>
        <w:pStyle w:val="FootnoteText"/>
        <w:rPr>
          <w:lang w:val="en-US"/>
        </w:rPr>
      </w:pPr>
      <w:r>
        <w:tab/>
      </w:r>
      <w:r>
        <w:rPr>
          <w:rStyle w:val="FootnoteReference"/>
        </w:rPr>
        <w:footnoteRef/>
      </w:r>
      <w:r>
        <w:t xml:space="preserve"> </w:t>
      </w:r>
      <w:r>
        <w:tab/>
      </w:r>
      <w:r w:rsidRPr="00892186">
        <w:rPr>
          <w:i/>
          <w:iCs/>
        </w:rPr>
        <w:t>Note by the secretariat</w:t>
      </w:r>
      <w:r>
        <w:t xml:space="preserve">: the </w:t>
      </w:r>
      <w:r w:rsidRPr="0068310A">
        <w:t>International Organization of Motor Vehicle Manufacturers (OICA)</w:t>
      </w:r>
      <w:r>
        <w:t xml:space="preserve"> holds the view that in paragraphs 12.7.2. and 12.7.3.  the date of 1 September 2023 should be postponed to 1 September 2024. Once a decision on the date is taken, this footnote should be deleted from the adopted legal text.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FD67" w14:textId="00C2D0EC" w:rsidR="006552CB" w:rsidRDefault="006552CB" w:rsidP="006552CB">
    <w:pPr>
      <w:pStyle w:val="Header"/>
    </w:pPr>
    <w:r w:rsidRPr="006552CB">
      <w:t>E/ECE</w:t>
    </w:r>
    <w:r w:rsidR="00B81C7D">
      <w:t>/324/Rev.1/Add.47/Rev.1</w:t>
    </w:r>
    <w:r w:rsidR="00BE059B">
      <w:t>3</w:t>
    </w:r>
    <w:r w:rsidR="00B81C7D">
      <w:t>/Amend.</w:t>
    </w:r>
    <w:r w:rsidR="00297C1E">
      <w:t>3</w:t>
    </w:r>
  </w:p>
  <w:p w14:paraId="11EE2119" w14:textId="3B00C181" w:rsidR="00EE737F" w:rsidRPr="006552CB" w:rsidRDefault="006552CB" w:rsidP="00B81C7D">
    <w:pPr>
      <w:pStyle w:val="Header"/>
      <w:spacing w:after="240"/>
    </w:pPr>
    <w:r w:rsidRPr="006552CB">
      <w:t>E/ECE/TRANS</w:t>
    </w:r>
    <w:r w:rsidR="00B81C7D">
      <w:t>/505/Rev.1/Add.47/Rev.1</w:t>
    </w:r>
    <w:r w:rsidR="00BE059B">
      <w:t>3</w:t>
    </w:r>
    <w:r w:rsidR="00B81C7D">
      <w:t>/Amend.</w:t>
    </w:r>
    <w:r w:rsidR="00297C1E">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1121" w14:textId="382D19DA" w:rsidR="006552CB" w:rsidRDefault="006552CB" w:rsidP="006552CB">
    <w:pPr>
      <w:pStyle w:val="Header"/>
      <w:jc w:val="right"/>
    </w:pPr>
    <w:r w:rsidRPr="006552CB">
      <w:t>E/ECE/324/Rev.1/Add.47/Rev.1</w:t>
    </w:r>
    <w:r w:rsidR="00BE059B">
      <w:t>3</w:t>
    </w:r>
    <w:r w:rsidRPr="006552CB">
      <w:t>/Amend.</w:t>
    </w:r>
    <w:r w:rsidR="003937B6">
      <w:t>3</w:t>
    </w:r>
  </w:p>
  <w:p w14:paraId="6328A970" w14:textId="46C38484" w:rsidR="00EE737F" w:rsidRPr="006552CB" w:rsidRDefault="006552CB" w:rsidP="00B81C7D">
    <w:pPr>
      <w:pStyle w:val="Header"/>
      <w:spacing w:after="240"/>
      <w:jc w:val="right"/>
    </w:pPr>
    <w:r w:rsidRPr="006552CB">
      <w:t>E/ECE/TRANS</w:t>
    </w:r>
    <w:r w:rsidR="00B81C7D">
      <w:t>/505/Rev.1/Add.47/Rev.1</w:t>
    </w:r>
    <w:r w:rsidR="00BE059B">
      <w:t>3</w:t>
    </w:r>
    <w:r w:rsidR="00B81C7D">
      <w:t>/Amend.</w:t>
    </w:r>
    <w:r w:rsidR="003937B6">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AD96" w14:textId="77777777" w:rsidR="00EE737F" w:rsidRPr="00FA1253" w:rsidRDefault="00EE737F" w:rsidP="00FA12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567"/>
    <w:multiLevelType w:val="multilevel"/>
    <w:tmpl w:val="E328391A"/>
    <w:lvl w:ilvl="0">
      <w:start w:val="4"/>
      <w:numFmt w:val="decimal"/>
      <w:pStyle w:val="StyleParaLeft0cmFirstline0cm"/>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8"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9"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1"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2"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0"/>
  </w:num>
  <w:num w:numId="4">
    <w:abstractNumId w:val="11"/>
  </w:num>
  <w:num w:numId="5">
    <w:abstractNumId w:val="3"/>
  </w:num>
  <w:num w:numId="6">
    <w:abstractNumId w:val="10"/>
  </w:num>
  <w:num w:numId="7">
    <w:abstractNumId w:val="8"/>
  </w:num>
  <w:num w:numId="8">
    <w:abstractNumId w:val="4"/>
  </w:num>
  <w:num w:numId="9">
    <w:abstractNumId w:val="2"/>
  </w:num>
  <w:num w:numId="10">
    <w:abstractNumId w:val="9"/>
  </w:num>
  <w:num w:numId="11">
    <w:abstractNumId w:val="7"/>
  </w:num>
  <w:num w:numId="12">
    <w:abstractNumId w:val="12"/>
  </w:num>
  <w:num w:numId="13">
    <w:abstractNumId w:val="6"/>
  </w:num>
  <w:num w:numId="14">
    <w:abstractNumId w:val="13"/>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42DB"/>
    <w:rsid w:val="000764DB"/>
    <w:rsid w:val="00077522"/>
    <w:rsid w:val="00077682"/>
    <w:rsid w:val="00081935"/>
    <w:rsid w:val="00082AB4"/>
    <w:rsid w:val="000839E4"/>
    <w:rsid w:val="00084C60"/>
    <w:rsid w:val="000872E8"/>
    <w:rsid w:val="00090A93"/>
    <w:rsid w:val="000916EC"/>
    <w:rsid w:val="00092E57"/>
    <w:rsid w:val="000931C0"/>
    <w:rsid w:val="000936F0"/>
    <w:rsid w:val="00097B82"/>
    <w:rsid w:val="000A08CD"/>
    <w:rsid w:val="000A0E29"/>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D3294"/>
    <w:rsid w:val="000E0415"/>
    <w:rsid w:val="000E1BC7"/>
    <w:rsid w:val="000E2DC9"/>
    <w:rsid w:val="000E4CC0"/>
    <w:rsid w:val="000E76D7"/>
    <w:rsid w:val="000E7AB5"/>
    <w:rsid w:val="000F19BC"/>
    <w:rsid w:val="000F5506"/>
    <w:rsid w:val="000F624D"/>
    <w:rsid w:val="000F680A"/>
    <w:rsid w:val="000F715D"/>
    <w:rsid w:val="000F792D"/>
    <w:rsid w:val="00101A76"/>
    <w:rsid w:val="00105768"/>
    <w:rsid w:val="001119C2"/>
    <w:rsid w:val="00114ABC"/>
    <w:rsid w:val="001163F0"/>
    <w:rsid w:val="001220B8"/>
    <w:rsid w:val="00123C42"/>
    <w:rsid w:val="00127E98"/>
    <w:rsid w:val="00131370"/>
    <w:rsid w:val="0013179D"/>
    <w:rsid w:val="0013339C"/>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181"/>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42C8"/>
    <w:rsid w:val="002108B6"/>
    <w:rsid w:val="00211E0B"/>
    <w:rsid w:val="002135C6"/>
    <w:rsid w:val="00214E97"/>
    <w:rsid w:val="0021519E"/>
    <w:rsid w:val="002161D4"/>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6160C"/>
    <w:rsid w:val="00261FC7"/>
    <w:rsid w:val="00262166"/>
    <w:rsid w:val="0026278A"/>
    <w:rsid w:val="00263F82"/>
    <w:rsid w:val="00266A96"/>
    <w:rsid w:val="00272E60"/>
    <w:rsid w:val="00273DB4"/>
    <w:rsid w:val="002765E7"/>
    <w:rsid w:val="00280870"/>
    <w:rsid w:val="00280DE4"/>
    <w:rsid w:val="00282868"/>
    <w:rsid w:val="00285167"/>
    <w:rsid w:val="00285535"/>
    <w:rsid w:val="00286C96"/>
    <w:rsid w:val="0029081B"/>
    <w:rsid w:val="00297C1E"/>
    <w:rsid w:val="002A063B"/>
    <w:rsid w:val="002A0721"/>
    <w:rsid w:val="002A1589"/>
    <w:rsid w:val="002A2838"/>
    <w:rsid w:val="002A3D2B"/>
    <w:rsid w:val="002A6577"/>
    <w:rsid w:val="002B11C3"/>
    <w:rsid w:val="002B177A"/>
    <w:rsid w:val="002B2961"/>
    <w:rsid w:val="002B6797"/>
    <w:rsid w:val="002B690A"/>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1F94"/>
    <w:rsid w:val="0038296A"/>
    <w:rsid w:val="00383AD5"/>
    <w:rsid w:val="00384833"/>
    <w:rsid w:val="00385D84"/>
    <w:rsid w:val="00385DC6"/>
    <w:rsid w:val="003869B3"/>
    <w:rsid w:val="00387EFB"/>
    <w:rsid w:val="00391B86"/>
    <w:rsid w:val="0039277A"/>
    <w:rsid w:val="0039338E"/>
    <w:rsid w:val="003937B6"/>
    <w:rsid w:val="003972E0"/>
    <w:rsid w:val="003A01DE"/>
    <w:rsid w:val="003A0C82"/>
    <w:rsid w:val="003A1C9C"/>
    <w:rsid w:val="003A1D93"/>
    <w:rsid w:val="003A39A9"/>
    <w:rsid w:val="003A4BC7"/>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E7E3A"/>
    <w:rsid w:val="003F0FBD"/>
    <w:rsid w:val="003F142C"/>
    <w:rsid w:val="003F1ED3"/>
    <w:rsid w:val="003F2B37"/>
    <w:rsid w:val="003F34F8"/>
    <w:rsid w:val="003F398C"/>
    <w:rsid w:val="003F3B2F"/>
    <w:rsid w:val="003F43A4"/>
    <w:rsid w:val="004063E3"/>
    <w:rsid w:val="004146C1"/>
    <w:rsid w:val="00415BB2"/>
    <w:rsid w:val="00415D21"/>
    <w:rsid w:val="00421CCB"/>
    <w:rsid w:val="00422053"/>
    <w:rsid w:val="0042206C"/>
    <w:rsid w:val="0042323B"/>
    <w:rsid w:val="00424903"/>
    <w:rsid w:val="00430667"/>
    <w:rsid w:val="004306E2"/>
    <w:rsid w:val="00430B4A"/>
    <w:rsid w:val="004325CB"/>
    <w:rsid w:val="00432F91"/>
    <w:rsid w:val="00435568"/>
    <w:rsid w:val="00437131"/>
    <w:rsid w:val="00442323"/>
    <w:rsid w:val="004427C5"/>
    <w:rsid w:val="00443126"/>
    <w:rsid w:val="00444368"/>
    <w:rsid w:val="00444930"/>
    <w:rsid w:val="00445DE2"/>
    <w:rsid w:val="00446DE4"/>
    <w:rsid w:val="00450004"/>
    <w:rsid w:val="00451759"/>
    <w:rsid w:val="00451CCB"/>
    <w:rsid w:val="00453CDD"/>
    <w:rsid w:val="00454251"/>
    <w:rsid w:val="0045566C"/>
    <w:rsid w:val="0045567B"/>
    <w:rsid w:val="0046439F"/>
    <w:rsid w:val="00464520"/>
    <w:rsid w:val="004657BC"/>
    <w:rsid w:val="00465868"/>
    <w:rsid w:val="00465CC8"/>
    <w:rsid w:val="00466248"/>
    <w:rsid w:val="004720FB"/>
    <w:rsid w:val="00472160"/>
    <w:rsid w:val="00474DCB"/>
    <w:rsid w:val="00476A1C"/>
    <w:rsid w:val="00482E30"/>
    <w:rsid w:val="00485333"/>
    <w:rsid w:val="00485D04"/>
    <w:rsid w:val="004865D9"/>
    <w:rsid w:val="00490CB6"/>
    <w:rsid w:val="00496513"/>
    <w:rsid w:val="00496D74"/>
    <w:rsid w:val="0049793C"/>
    <w:rsid w:val="0049799E"/>
    <w:rsid w:val="004A1854"/>
    <w:rsid w:val="004A3B18"/>
    <w:rsid w:val="004A41CA"/>
    <w:rsid w:val="004A47D4"/>
    <w:rsid w:val="004A6BCF"/>
    <w:rsid w:val="004A72EA"/>
    <w:rsid w:val="004A7D79"/>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060"/>
    <w:rsid w:val="005007B3"/>
    <w:rsid w:val="005010FA"/>
    <w:rsid w:val="00503228"/>
    <w:rsid w:val="00503C46"/>
    <w:rsid w:val="00505384"/>
    <w:rsid w:val="00506662"/>
    <w:rsid w:val="0051030B"/>
    <w:rsid w:val="005137D8"/>
    <w:rsid w:val="0051539C"/>
    <w:rsid w:val="00517540"/>
    <w:rsid w:val="005271A6"/>
    <w:rsid w:val="00531A07"/>
    <w:rsid w:val="00534862"/>
    <w:rsid w:val="00534D66"/>
    <w:rsid w:val="00535397"/>
    <w:rsid w:val="005420F2"/>
    <w:rsid w:val="00544B01"/>
    <w:rsid w:val="00545810"/>
    <w:rsid w:val="00552801"/>
    <w:rsid w:val="00554925"/>
    <w:rsid w:val="0055513A"/>
    <w:rsid w:val="005552E8"/>
    <w:rsid w:val="00555BB4"/>
    <w:rsid w:val="005574C0"/>
    <w:rsid w:val="0055778C"/>
    <w:rsid w:val="00563186"/>
    <w:rsid w:val="005633C4"/>
    <w:rsid w:val="0057324A"/>
    <w:rsid w:val="00574001"/>
    <w:rsid w:val="005754D5"/>
    <w:rsid w:val="00576FE5"/>
    <w:rsid w:val="0057705F"/>
    <w:rsid w:val="005801C8"/>
    <w:rsid w:val="005802E0"/>
    <w:rsid w:val="0058793C"/>
    <w:rsid w:val="00593250"/>
    <w:rsid w:val="00593C84"/>
    <w:rsid w:val="00594007"/>
    <w:rsid w:val="00594EF6"/>
    <w:rsid w:val="00595374"/>
    <w:rsid w:val="00595C6C"/>
    <w:rsid w:val="005A2871"/>
    <w:rsid w:val="005A5EBB"/>
    <w:rsid w:val="005B3DB3"/>
    <w:rsid w:val="005C0EB2"/>
    <w:rsid w:val="005C260B"/>
    <w:rsid w:val="005C596A"/>
    <w:rsid w:val="005C620C"/>
    <w:rsid w:val="005C6907"/>
    <w:rsid w:val="005C6A02"/>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6027"/>
    <w:rsid w:val="00611FC4"/>
    <w:rsid w:val="00612227"/>
    <w:rsid w:val="006139CB"/>
    <w:rsid w:val="006143F4"/>
    <w:rsid w:val="006176FB"/>
    <w:rsid w:val="00617CD1"/>
    <w:rsid w:val="006215AF"/>
    <w:rsid w:val="006219FD"/>
    <w:rsid w:val="006224DD"/>
    <w:rsid w:val="00623637"/>
    <w:rsid w:val="00626F57"/>
    <w:rsid w:val="00627ED0"/>
    <w:rsid w:val="006303E9"/>
    <w:rsid w:val="00631DF4"/>
    <w:rsid w:val="006322CD"/>
    <w:rsid w:val="00634F10"/>
    <w:rsid w:val="006361D1"/>
    <w:rsid w:val="00636348"/>
    <w:rsid w:val="00636553"/>
    <w:rsid w:val="00640B26"/>
    <w:rsid w:val="00643805"/>
    <w:rsid w:val="00644961"/>
    <w:rsid w:val="00646AB1"/>
    <w:rsid w:val="006552CB"/>
    <w:rsid w:val="00656071"/>
    <w:rsid w:val="006600E7"/>
    <w:rsid w:val="0066120A"/>
    <w:rsid w:val="006632AF"/>
    <w:rsid w:val="0066460A"/>
    <w:rsid w:val="00664881"/>
    <w:rsid w:val="0066501A"/>
    <w:rsid w:val="00665595"/>
    <w:rsid w:val="006667E0"/>
    <w:rsid w:val="00671536"/>
    <w:rsid w:val="00671817"/>
    <w:rsid w:val="00674C0A"/>
    <w:rsid w:val="00676015"/>
    <w:rsid w:val="00676762"/>
    <w:rsid w:val="006805A5"/>
    <w:rsid w:val="00682F4C"/>
    <w:rsid w:val="0068478B"/>
    <w:rsid w:val="00690FDF"/>
    <w:rsid w:val="006919E3"/>
    <w:rsid w:val="00694912"/>
    <w:rsid w:val="006A2320"/>
    <w:rsid w:val="006A2A9E"/>
    <w:rsid w:val="006A2C36"/>
    <w:rsid w:val="006A365F"/>
    <w:rsid w:val="006A4406"/>
    <w:rsid w:val="006A47F4"/>
    <w:rsid w:val="006A48AA"/>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5132"/>
    <w:rsid w:val="006D6393"/>
    <w:rsid w:val="006E0DF4"/>
    <w:rsid w:val="006E11BA"/>
    <w:rsid w:val="006E1ECC"/>
    <w:rsid w:val="006E337F"/>
    <w:rsid w:val="006E54B0"/>
    <w:rsid w:val="006E564B"/>
    <w:rsid w:val="006E73FA"/>
    <w:rsid w:val="006F24F3"/>
    <w:rsid w:val="006F44CE"/>
    <w:rsid w:val="006F6D3A"/>
    <w:rsid w:val="006F6E06"/>
    <w:rsid w:val="007033EF"/>
    <w:rsid w:val="00707289"/>
    <w:rsid w:val="007072D2"/>
    <w:rsid w:val="00710CE9"/>
    <w:rsid w:val="00711536"/>
    <w:rsid w:val="00713F05"/>
    <w:rsid w:val="00714A3B"/>
    <w:rsid w:val="00714D25"/>
    <w:rsid w:val="00715EE9"/>
    <w:rsid w:val="00715FEC"/>
    <w:rsid w:val="007165EC"/>
    <w:rsid w:val="007171C9"/>
    <w:rsid w:val="00717FC7"/>
    <w:rsid w:val="007221E1"/>
    <w:rsid w:val="00724B09"/>
    <w:rsid w:val="0072632A"/>
    <w:rsid w:val="0073000B"/>
    <w:rsid w:val="00730470"/>
    <w:rsid w:val="00731C68"/>
    <w:rsid w:val="007326A1"/>
    <w:rsid w:val="00733189"/>
    <w:rsid w:val="00735277"/>
    <w:rsid w:val="00736670"/>
    <w:rsid w:val="007370A2"/>
    <w:rsid w:val="00737326"/>
    <w:rsid w:val="007402D3"/>
    <w:rsid w:val="00743440"/>
    <w:rsid w:val="00743ADE"/>
    <w:rsid w:val="00743CD6"/>
    <w:rsid w:val="007472A2"/>
    <w:rsid w:val="00752F50"/>
    <w:rsid w:val="00754B74"/>
    <w:rsid w:val="00754FB0"/>
    <w:rsid w:val="0075743E"/>
    <w:rsid w:val="007602F8"/>
    <w:rsid w:val="007635A5"/>
    <w:rsid w:val="00763DEC"/>
    <w:rsid w:val="0076622E"/>
    <w:rsid w:val="007674D1"/>
    <w:rsid w:val="00770230"/>
    <w:rsid w:val="00774197"/>
    <w:rsid w:val="00775918"/>
    <w:rsid w:val="00776B8E"/>
    <w:rsid w:val="00781EE0"/>
    <w:rsid w:val="0078273B"/>
    <w:rsid w:val="00785008"/>
    <w:rsid w:val="00785750"/>
    <w:rsid w:val="00791047"/>
    <w:rsid w:val="00794111"/>
    <w:rsid w:val="00794E94"/>
    <w:rsid w:val="007962E8"/>
    <w:rsid w:val="007975E9"/>
    <w:rsid w:val="00797C29"/>
    <w:rsid w:val="007A26DD"/>
    <w:rsid w:val="007A29B4"/>
    <w:rsid w:val="007A4A18"/>
    <w:rsid w:val="007A4FE0"/>
    <w:rsid w:val="007A52B8"/>
    <w:rsid w:val="007A600E"/>
    <w:rsid w:val="007B14D9"/>
    <w:rsid w:val="007B1683"/>
    <w:rsid w:val="007B3312"/>
    <w:rsid w:val="007B6033"/>
    <w:rsid w:val="007B6BA5"/>
    <w:rsid w:val="007C3390"/>
    <w:rsid w:val="007C34C2"/>
    <w:rsid w:val="007C4B66"/>
    <w:rsid w:val="007C4F4B"/>
    <w:rsid w:val="007C521A"/>
    <w:rsid w:val="007C62D0"/>
    <w:rsid w:val="007D0E25"/>
    <w:rsid w:val="007D3960"/>
    <w:rsid w:val="007D3B87"/>
    <w:rsid w:val="007D5E58"/>
    <w:rsid w:val="007D694A"/>
    <w:rsid w:val="007D6F8D"/>
    <w:rsid w:val="007E0150"/>
    <w:rsid w:val="007E1AA7"/>
    <w:rsid w:val="007E1E6D"/>
    <w:rsid w:val="007E25B1"/>
    <w:rsid w:val="007E2B7D"/>
    <w:rsid w:val="007E4B28"/>
    <w:rsid w:val="007F0B83"/>
    <w:rsid w:val="007F212A"/>
    <w:rsid w:val="007F38E5"/>
    <w:rsid w:val="007F43E2"/>
    <w:rsid w:val="007F4B3B"/>
    <w:rsid w:val="007F6611"/>
    <w:rsid w:val="00800E6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6D"/>
    <w:rsid w:val="008405E4"/>
    <w:rsid w:val="00840753"/>
    <w:rsid w:val="00841273"/>
    <w:rsid w:val="008415DE"/>
    <w:rsid w:val="00842D7A"/>
    <w:rsid w:val="00843573"/>
    <w:rsid w:val="00845F03"/>
    <w:rsid w:val="00850650"/>
    <w:rsid w:val="00851880"/>
    <w:rsid w:val="00852041"/>
    <w:rsid w:val="008570D4"/>
    <w:rsid w:val="008579D1"/>
    <w:rsid w:val="00860D1C"/>
    <w:rsid w:val="00861D5F"/>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B4086"/>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76F"/>
    <w:rsid w:val="008E1B6C"/>
    <w:rsid w:val="008E269F"/>
    <w:rsid w:val="008E5905"/>
    <w:rsid w:val="008F004D"/>
    <w:rsid w:val="008F01C4"/>
    <w:rsid w:val="008F06C0"/>
    <w:rsid w:val="008F0920"/>
    <w:rsid w:val="008F17B5"/>
    <w:rsid w:val="008F309E"/>
    <w:rsid w:val="008F7262"/>
    <w:rsid w:val="009007E0"/>
    <w:rsid w:val="009019F6"/>
    <w:rsid w:val="00901DC4"/>
    <w:rsid w:val="00902855"/>
    <w:rsid w:val="009046B8"/>
    <w:rsid w:val="00904D29"/>
    <w:rsid w:val="00905577"/>
    <w:rsid w:val="00905D72"/>
    <w:rsid w:val="0090665F"/>
    <w:rsid w:val="009076A1"/>
    <w:rsid w:val="00907AD2"/>
    <w:rsid w:val="009150D6"/>
    <w:rsid w:val="00916ED9"/>
    <w:rsid w:val="00917305"/>
    <w:rsid w:val="00923C5D"/>
    <w:rsid w:val="009313A7"/>
    <w:rsid w:val="00933B96"/>
    <w:rsid w:val="00937376"/>
    <w:rsid w:val="00937776"/>
    <w:rsid w:val="009432C9"/>
    <w:rsid w:val="00945D47"/>
    <w:rsid w:val="00946A2E"/>
    <w:rsid w:val="00947FC9"/>
    <w:rsid w:val="00951C95"/>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041"/>
    <w:rsid w:val="00983FDA"/>
    <w:rsid w:val="009863F2"/>
    <w:rsid w:val="00987472"/>
    <w:rsid w:val="009877D0"/>
    <w:rsid w:val="00991261"/>
    <w:rsid w:val="00992D08"/>
    <w:rsid w:val="0099391C"/>
    <w:rsid w:val="009958ED"/>
    <w:rsid w:val="009A2A36"/>
    <w:rsid w:val="009A2BA6"/>
    <w:rsid w:val="009A2D3C"/>
    <w:rsid w:val="009A2F05"/>
    <w:rsid w:val="009A32BD"/>
    <w:rsid w:val="009A539F"/>
    <w:rsid w:val="009B02F2"/>
    <w:rsid w:val="009B0CE5"/>
    <w:rsid w:val="009B2CD5"/>
    <w:rsid w:val="009B4CD7"/>
    <w:rsid w:val="009B4ECF"/>
    <w:rsid w:val="009B6E09"/>
    <w:rsid w:val="009B777E"/>
    <w:rsid w:val="009C06E6"/>
    <w:rsid w:val="009C35BB"/>
    <w:rsid w:val="009C6107"/>
    <w:rsid w:val="009D1FE5"/>
    <w:rsid w:val="009D24F1"/>
    <w:rsid w:val="009D2C93"/>
    <w:rsid w:val="009D33CE"/>
    <w:rsid w:val="009D3D46"/>
    <w:rsid w:val="009D51B2"/>
    <w:rsid w:val="009E049E"/>
    <w:rsid w:val="009E1FB1"/>
    <w:rsid w:val="009E2E6E"/>
    <w:rsid w:val="009E31AA"/>
    <w:rsid w:val="009E4112"/>
    <w:rsid w:val="009E7472"/>
    <w:rsid w:val="009E7B84"/>
    <w:rsid w:val="009F0320"/>
    <w:rsid w:val="009F053A"/>
    <w:rsid w:val="009F09FB"/>
    <w:rsid w:val="009F0B1A"/>
    <w:rsid w:val="009F1AA8"/>
    <w:rsid w:val="009F2E18"/>
    <w:rsid w:val="009F35F8"/>
    <w:rsid w:val="009F3A17"/>
    <w:rsid w:val="009F3BAC"/>
    <w:rsid w:val="009F3CFA"/>
    <w:rsid w:val="009F5FA5"/>
    <w:rsid w:val="009F6AA8"/>
    <w:rsid w:val="00A00039"/>
    <w:rsid w:val="00A00863"/>
    <w:rsid w:val="00A01327"/>
    <w:rsid w:val="00A0271B"/>
    <w:rsid w:val="00A03262"/>
    <w:rsid w:val="00A059D5"/>
    <w:rsid w:val="00A10687"/>
    <w:rsid w:val="00A113BD"/>
    <w:rsid w:val="00A1427D"/>
    <w:rsid w:val="00A2091B"/>
    <w:rsid w:val="00A225B5"/>
    <w:rsid w:val="00A2260A"/>
    <w:rsid w:val="00A23798"/>
    <w:rsid w:val="00A239B9"/>
    <w:rsid w:val="00A26150"/>
    <w:rsid w:val="00A30432"/>
    <w:rsid w:val="00A33917"/>
    <w:rsid w:val="00A35064"/>
    <w:rsid w:val="00A3687F"/>
    <w:rsid w:val="00A3763C"/>
    <w:rsid w:val="00A379EE"/>
    <w:rsid w:val="00A4163D"/>
    <w:rsid w:val="00A42092"/>
    <w:rsid w:val="00A422FF"/>
    <w:rsid w:val="00A42423"/>
    <w:rsid w:val="00A4295A"/>
    <w:rsid w:val="00A45344"/>
    <w:rsid w:val="00A465F7"/>
    <w:rsid w:val="00A506A8"/>
    <w:rsid w:val="00A50820"/>
    <w:rsid w:val="00A51044"/>
    <w:rsid w:val="00A522A2"/>
    <w:rsid w:val="00A54DAC"/>
    <w:rsid w:val="00A56411"/>
    <w:rsid w:val="00A60071"/>
    <w:rsid w:val="00A600F0"/>
    <w:rsid w:val="00A61D33"/>
    <w:rsid w:val="00A622EB"/>
    <w:rsid w:val="00A65A00"/>
    <w:rsid w:val="00A65D32"/>
    <w:rsid w:val="00A7037A"/>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A7AEC"/>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AF4986"/>
    <w:rsid w:val="00AF538C"/>
    <w:rsid w:val="00B00887"/>
    <w:rsid w:val="00B1309B"/>
    <w:rsid w:val="00B13E56"/>
    <w:rsid w:val="00B13FF1"/>
    <w:rsid w:val="00B14FF5"/>
    <w:rsid w:val="00B1569A"/>
    <w:rsid w:val="00B1753A"/>
    <w:rsid w:val="00B20332"/>
    <w:rsid w:val="00B227D1"/>
    <w:rsid w:val="00B24BA6"/>
    <w:rsid w:val="00B259CB"/>
    <w:rsid w:val="00B269F7"/>
    <w:rsid w:val="00B272ED"/>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3E34"/>
    <w:rsid w:val="00B742B8"/>
    <w:rsid w:val="00B74B8D"/>
    <w:rsid w:val="00B76A41"/>
    <w:rsid w:val="00B812EB"/>
    <w:rsid w:val="00B81C7D"/>
    <w:rsid w:val="00B81E12"/>
    <w:rsid w:val="00B8407A"/>
    <w:rsid w:val="00B85EA7"/>
    <w:rsid w:val="00B85EE2"/>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4FED"/>
    <w:rsid w:val="00BB5515"/>
    <w:rsid w:val="00BB560E"/>
    <w:rsid w:val="00BB5B37"/>
    <w:rsid w:val="00BB7416"/>
    <w:rsid w:val="00BC1919"/>
    <w:rsid w:val="00BC1AFC"/>
    <w:rsid w:val="00BC459D"/>
    <w:rsid w:val="00BC622A"/>
    <w:rsid w:val="00BC74E9"/>
    <w:rsid w:val="00BD118A"/>
    <w:rsid w:val="00BD1512"/>
    <w:rsid w:val="00BD1F82"/>
    <w:rsid w:val="00BD2146"/>
    <w:rsid w:val="00BD3232"/>
    <w:rsid w:val="00BD538F"/>
    <w:rsid w:val="00BD6336"/>
    <w:rsid w:val="00BE059B"/>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5989"/>
    <w:rsid w:val="00C463DD"/>
    <w:rsid w:val="00C474BC"/>
    <w:rsid w:val="00C5004B"/>
    <w:rsid w:val="00C518BA"/>
    <w:rsid w:val="00C55629"/>
    <w:rsid w:val="00C561BD"/>
    <w:rsid w:val="00C57711"/>
    <w:rsid w:val="00C603D2"/>
    <w:rsid w:val="00C62295"/>
    <w:rsid w:val="00C64176"/>
    <w:rsid w:val="00C65493"/>
    <w:rsid w:val="00C67639"/>
    <w:rsid w:val="00C70399"/>
    <w:rsid w:val="00C70582"/>
    <w:rsid w:val="00C70F28"/>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B54"/>
    <w:rsid w:val="00CD3C8A"/>
    <w:rsid w:val="00CD408B"/>
    <w:rsid w:val="00CD46F0"/>
    <w:rsid w:val="00CE01E2"/>
    <w:rsid w:val="00CE05DC"/>
    <w:rsid w:val="00CE0A45"/>
    <w:rsid w:val="00CE1D4B"/>
    <w:rsid w:val="00CE3ACA"/>
    <w:rsid w:val="00CE4A8F"/>
    <w:rsid w:val="00CE4EEE"/>
    <w:rsid w:val="00CE64FA"/>
    <w:rsid w:val="00CE7294"/>
    <w:rsid w:val="00CE7A3B"/>
    <w:rsid w:val="00CF0E5C"/>
    <w:rsid w:val="00CF1ABF"/>
    <w:rsid w:val="00CF1B1B"/>
    <w:rsid w:val="00CF1FD7"/>
    <w:rsid w:val="00CF34EF"/>
    <w:rsid w:val="00CF3644"/>
    <w:rsid w:val="00CF3F24"/>
    <w:rsid w:val="00CF4663"/>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27DA"/>
    <w:rsid w:val="00D43252"/>
    <w:rsid w:val="00D432CB"/>
    <w:rsid w:val="00D438D2"/>
    <w:rsid w:val="00D44C0E"/>
    <w:rsid w:val="00D456BD"/>
    <w:rsid w:val="00D4619E"/>
    <w:rsid w:val="00D4786E"/>
    <w:rsid w:val="00D518BC"/>
    <w:rsid w:val="00D57F61"/>
    <w:rsid w:val="00D60A62"/>
    <w:rsid w:val="00D62C0E"/>
    <w:rsid w:val="00D62C73"/>
    <w:rsid w:val="00D66529"/>
    <w:rsid w:val="00D67869"/>
    <w:rsid w:val="00D725EB"/>
    <w:rsid w:val="00D75342"/>
    <w:rsid w:val="00D775D5"/>
    <w:rsid w:val="00D77EF7"/>
    <w:rsid w:val="00D831D5"/>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A6EC5"/>
    <w:rsid w:val="00DB05A8"/>
    <w:rsid w:val="00DB5D0F"/>
    <w:rsid w:val="00DB7F27"/>
    <w:rsid w:val="00DC0364"/>
    <w:rsid w:val="00DC0962"/>
    <w:rsid w:val="00DC1955"/>
    <w:rsid w:val="00DC3971"/>
    <w:rsid w:val="00DC3F07"/>
    <w:rsid w:val="00DC6E09"/>
    <w:rsid w:val="00DD37EE"/>
    <w:rsid w:val="00DE33F9"/>
    <w:rsid w:val="00DE425B"/>
    <w:rsid w:val="00DE7DB4"/>
    <w:rsid w:val="00DF12F7"/>
    <w:rsid w:val="00DF26CA"/>
    <w:rsid w:val="00DF6699"/>
    <w:rsid w:val="00E00B6B"/>
    <w:rsid w:val="00E012F6"/>
    <w:rsid w:val="00E02C81"/>
    <w:rsid w:val="00E044BA"/>
    <w:rsid w:val="00E05A8B"/>
    <w:rsid w:val="00E05ABD"/>
    <w:rsid w:val="00E05CB7"/>
    <w:rsid w:val="00E0765C"/>
    <w:rsid w:val="00E10FC1"/>
    <w:rsid w:val="00E130AB"/>
    <w:rsid w:val="00E1354A"/>
    <w:rsid w:val="00E24749"/>
    <w:rsid w:val="00E250BA"/>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29A0"/>
    <w:rsid w:val="00E943E5"/>
    <w:rsid w:val="00E946B2"/>
    <w:rsid w:val="00E96630"/>
    <w:rsid w:val="00EA0B04"/>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E737F"/>
    <w:rsid w:val="00EF1B47"/>
    <w:rsid w:val="00EF1D7F"/>
    <w:rsid w:val="00EF3351"/>
    <w:rsid w:val="00EF3DAE"/>
    <w:rsid w:val="00EF6B0B"/>
    <w:rsid w:val="00EF7244"/>
    <w:rsid w:val="00EF7291"/>
    <w:rsid w:val="00F00D5A"/>
    <w:rsid w:val="00F01313"/>
    <w:rsid w:val="00F072C7"/>
    <w:rsid w:val="00F1253A"/>
    <w:rsid w:val="00F1271A"/>
    <w:rsid w:val="00F21970"/>
    <w:rsid w:val="00F253DE"/>
    <w:rsid w:val="00F261FB"/>
    <w:rsid w:val="00F263D2"/>
    <w:rsid w:val="00F27E85"/>
    <w:rsid w:val="00F35C55"/>
    <w:rsid w:val="00F36D9B"/>
    <w:rsid w:val="00F377FA"/>
    <w:rsid w:val="00F37DE5"/>
    <w:rsid w:val="00F44C52"/>
    <w:rsid w:val="00F45C0C"/>
    <w:rsid w:val="00F45E6A"/>
    <w:rsid w:val="00F46902"/>
    <w:rsid w:val="00F503A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873B0"/>
    <w:rsid w:val="00F90427"/>
    <w:rsid w:val="00F90A96"/>
    <w:rsid w:val="00F91A66"/>
    <w:rsid w:val="00F93F06"/>
    <w:rsid w:val="00F9685E"/>
    <w:rsid w:val="00FA06F7"/>
    <w:rsid w:val="00FA1253"/>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2BBC"/>
    <w:rsid w:val="00FE449B"/>
    <w:rsid w:val="00FF6C06"/>
    <w:rsid w:val="00FF784E"/>
    <w:rsid w:val="00FF7DB2"/>
    <w:rsid w:val="00FF7DDF"/>
    <w:rsid w:val="04F8D7D7"/>
    <w:rsid w:val="3F5B06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AB7F1"/>
  <w15:docId w15:val="{AE2FD992-7D26-4200-9F91-1B4EDE4C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uiPriority w:val="99"/>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uiPriority w:val="99"/>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uiPriority w:val="99"/>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rsid w:val="00226E3B"/>
    <w:pPr>
      <w:spacing w:line="240" w:lineRule="auto"/>
    </w:pPr>
    <w:rPr>
      <w:rFonts w:ascii="Tahoma" w:hAnsi="Tahoma"/>
      <w:sz w:val="16"/>
      <w:szCs w:val="16"/>
    </w:rPr>
  </w:style>
  <w:style w:type="character" w:customStyle="1" w:styleId="BalloonTextChar">
    <w:name w:val="Balloon Text Char"/>
    <w:link w:val="BalloonText"/>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paragraph" w:styleId="PlainText">
    <w:name w:val="Plain Text"/>
    <w:basedOn w:val="Normal"/>
    <w:link w:val="PlainTextChar"/>
    <w:uiPriority w:val="99"/>
    <w:semiHidden/>
    <w:rsid w:val="00593C84"/>
    <w:pPr>
      <w:suppressAutoHyphens w:val="0"/>
      <w:spacing w:line="240" w:lineRule="auto"/>
    </w:pPr>
    <w:rPr>
      <w:rFonts w:ascii="Courier New" w:hAnsi="Courier New"/>
      <w:snapToGrid w:val="0"/>
      <w:lang w:val="nl-NL"/>
    </w:rPr>
  </w:style>
  <w:style w:type="character" w:customStyle="1" w:styleId="PlainTextChar">
    <w:name w:val="Plain Text Char"/>
    <w:basedOn w:val="DefaultParagraphFont"/>
    <w:link w:val="PlainText"/>
    <w:uiPriority w:val="99"/>
    <w:semiHidden/>
    <w:rsid w:val="00593C84"/>
    <w:rPr>
      <w:rFonts w:ascii="Courier New" w:hAnsi="Courier New"/>
      <w:snapToGrid w:val="0"/>
      <w:lang w:val="nl-NL"/>
    </w:rPr>
  </w:style>
  <w:style w:type="paragraph" w:styleId="BodyText">
    <w:name w:val="Body Text"/>
    <w:basedOn w:val="Normal"/>
    <w:link w:val="BodyTextChar"/>
    <w:rsid w:val="00593C84"/>
    <w:pPr>
      <w:suppressAutoHyphens w:val="0"/>
      <w:spacing w:line="240" w:lineRule="auto"/>
    </w:pPr>
    <w:rPr>
      <w:rFonts w:ascii="Univers" w:hAnsi="Univers"/>
      <w:snapToGrid w:val="0"/>
      <w:sz w:val="16"/>
      <w:lang w:val="x-none"/>
    </w:rPr>
  </w:style>
  <w:style w:type="character" w:customStyle="1" w:styleId="BodyTextChar">
    <w:name w:val="Body Text Char"/>
    <w:basedOn w:val="DefaultParagraphFont"/>
    <w:link w:val="BodyText"/>
    <w:rsid w:val="00593C84"/>
    <w:rPr>
      <w:rFonts w:ascii="Univers" w:hAnsi="Univers"/>
      <w:snapToGrid w:val="0"/>
      <w:sz w:val="16"/>
      <w:lang w:val="x-none"/>
    </w:rPr>
  </w:style>
  <w:style w:type="paragraph" w:styleId="BodyTextIndent">
    <w:name w:val="Body Text Indent"/>
    <w:basedOn w:val="Normal"/>
    <w:link w:val="BodyTextIndentChar"/>
    <w:rsid w:val="00593C84"/>
    <w:pPr>
      <w:widowControl w:val="0"/>
      <w:tabs>
        <w:tab w:val="left" w:pos="2880"/>
      </w:tabs>
      <w:suppressAutoHyphens w:val="0"/>
      <w:spacing w:before="120" w:line="240" w:lineRule="auto"/>
      <w:ind w:left="1701" w:hanging="1701"/>
    </w:pPr>
    <w:rPr>
      <w:rFonts w:ascii="Courier New" w:hAnsi="Courier New"/>
      <w:snapToGrid w:val="0"/>
      <w:lang w:val="x-none"/>
    </w:rPr>
  </w:style>
  <w:style w:type="character" w:customStyle="1" w:styleId="BodyTextIndentChar">
    <w:name w:val="Body Text Indent Char"/>
    <w:basedOn w:val="DefaultParagraphFont"/>
    <w:link w:val="BodyTextIndent"/>
    <w:rsid w:val="00593C84"/>
    <w:rPr>
      <w:rFonts w:ascii="Courier New" w:hAnsi="Courier New"/>
      <w:snapToGrid w:val="0"/>
      <w:lang w:val="x-none"/>
    </w:rPr>
  </w:style>
  <w:style w:type="paragraph" w:styleId="BodyTextIndent2">
    <w:name w:val="Body Text Indent 2"/>
    <w:basedOn w:val="Normal"/>
    <w:link w:val="BodyTextIndent2Char"/>
    <w:rsid w:val="00593C84"/>
    <w:pPr>
      <w:widowControl w:val="0"/>
      <w:tabs>
        <w:tab w:val="left" w:pos="2880"/>
      </w:tabs>
      <w:suppressAutoHyphens w:val="0"/>
      <w:spacing w:line="240" w:lineRule="auto"/>
      <w:ind w:left="1701" w:hanging="1843"/>
    </w:pPr>
    <w:rPr>
      <w:rFonts w:ascii="Courier New" w:hAnsi="Courier New"/>
      <w:snapToGrid w:val="0"/>
    </w:rPr>
  </w:style>
  <w:style w:type="character" w:customStyle="1" w:styleId="BodyTextIndent2Char">
    <w:name w:val="Body Text Indent 2 Char"/>
    <w:basedOn w:val="DefaultParagraphFont"/>
    <w:link w:val="BodyTextIndent2"/>
    <w:rsid w:val="00593C84"/>
    <w:rPr>
      <w:rFonts w:ascii="Courier New" w:hAnsi="Courier New"/>
      <w:snapToGrid w:val="0"/>
      <w:lang w:val="en-GB"/>
    </w:rPr>
  </w:style>
  <w:style w:type="paragraph" w:styleId="BodyTextIndent3">
    <w:name w:val="Body Text Indent 3"/>
    <w:basedOn w:val="Normal"/>
    <w:link w:val="BodyTextIndent3Char"/>
    <w:rsid w:val="00593C84"/>
    <w:pPr>
      <w:widowControl w:val="0"/>
      <w:tabs>
        <w:tab w:val="left" w:pos="2880"/>
      </w:tabs>
      <w:suppressAutoHyphens w:val="0"/>
      <w:spacing w:line="240" w:lineRule="auto"/>
      <w:ind w:left="1701" w:hanging="1134"/>
    </w:pPr>
    <w:rPr>
      <w:rFonts w:ascii="Courier New" w:hAnsi="Courier New"/>
      <w:snapToGrid w:val="0"/>
    </w:rPr>
  </w:style>
  <w:style w:type="character" w:customStyle="1" w:styleId="BodyTextIndent3Char">
    <w:name w:val="Body Text Indent 3 Char"/>
    <w:basedOn w:val="DefaultParagraphFont"/>
    <w:link w:val="BodyTextIndent3"/>
    <w:rsid w:val="00593C84"/>
    <w:rPr>
      <w:rFonts w:ascii="Courier New" w:hAnsi="Courier New"/>
      <w:snapToGrid w:val="0"/>
      <w:lang w:val="en-GB"/>
    </w:rPr>
  </w:style>
  <w:style w:type="paragraph" w:customStyle="1" w:styleId="ParaNo">
    <w:name w:val="ParaNo."/>
    <w:basedOn w:val="Normal"/>
    <w:rsid w:val="00593C84"/>
    <w:pPr>
      <w:numPr>
        <w:numId w:val="11"/>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593C84"/>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593C84"/>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593C84"/>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593C8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rPr>
  </w:style>
  <w:style w:type="paragraph" w:customStyle="1" w:styleId="Heading51">
    <w:name w:val="Heading 51"/>
    <w:semiHidden/>
    <w:rsid w:val="00593C8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rPr>
  </w:style>
  <w:style w:type="paragraph" w:customStyle="1" w:styleId="Annex5">
    <w:name w:val="Annex5"/>
    <w:basedOn w:val="Normal"/>
    <w:semiHidden/>
    <w:rsid w:val="00593C8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593C84"/>
    <w:pPr>
      <w:tabs>
        <w:tab w:val="center" w:pos="4680"/>
        <w:tab w:val="right" w:pos="9000"/>
        <w:tab w:val="left" w:pos="9360"/>
      </w:tabs>
      <w:suppressAutoHyphens/>
    </w:pPr>
    <w:rPr>
      <w:rFonts w:ascii="Book Antiqua" w:hAnsi="Book Antiqua"/>
    </w:rPr>
  </w:style>
  <w:style w:type="paragraph" w:styleId="ListBullet">
    <w:name w:val="List Bullet"/>
    <w:basedOn w:val="Normal"/>
    <w:autoRedefine/>
    <w:rsid w:val="00593C84"/>
    <w:pPr>
      <w:tabs>
        <w:tab w:val="num" w:pos="360"/>
      </w:tabs>
      <w:suppressAutoHyphens w:val="0"/>
      <w:spacing w:line="240" w:lineRule="auto"/>
      <w:ind w:left="360" w:hanging="360"/>
    </w:pPr>
    <w:rPr>
      <w:sz w:val="24"/>
    </w:rPr>
  </w:style>
  <w:style w:type="paragraph" w:customStyle="1" w:styleId="Styl6">
    <w:name w:val="Styl6"/>
    <w:basedOn w:val="Normal"/>
    <w:semiHidden/>
    <w:rsid w:val="00593C84"/>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593C84"/>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593C84"/>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593C84"/>
    <w:pPr>
      <w:overflowPunct w:val="0"/>
      <w:autoSpaceDE w:val="0"/>
      <w:autoSpaceDN w:val="0"/>
      <w:adjustRightInd w:val="0"/>
      <w:spacing w:line="240" w:lineRule="atLeast"/>
      <w:textAlignment w:val="baseline"/>
    </w:pPr>
    <w:rPr>
      <w:rFonts w:ascii="Arial Narrow" w:hAnsi="Arial Narrow"/>
      <w:color w:val="000000"/>
      <w:sz w:val="22"/>
      <w:lang w:eastAsia="de-DE"/>
    </w:rPr>
  </w:style>
  <w:style w:type="paragraph" w:customStyle="1" w:styleId="Formatvorlage1">
    <w:name w:val="Formatvorlage1"/>
    <w:basedOn w:val="Normal"/>
    <w:semiHidden/>
    <w:rsid w:val="00593C84"/>
    <w:pPr>
      <w:suppressAutoHyphens w:val="0"/>
      <w:spacing w:line="240" w:lineRule="auto"/>
    </w:pPr>
    <w:rPr>
      <w:rFonts w:ascii="Arial" w:hAnsi="Arial"/>
      <w:sz w:val="22"/>
      <w:lang w:val="de-DE" w:eastAsia="it-IT"/>
    </w:rPr>
  </w:style>
  <w:style w:type="paragraph" w:styleId="ListNumber">
    <w:name w:val="List Number"/>
    <w:basedOn w:val="Normal"/>
    <w:semiHidden/>
    <w:rsid w:val="00593C84"/>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593C84"/>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593C84"/>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593C84"/>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593C84"/>
    <w:pPr>
      <w:tabs>
        <w:tab w:val="clear" w:pos="1695"/>
        <w:tab w:val="num" w:pos="1413"/>
      </w:tabs>
      <w:ind w:left="1413" w:hanging="432"/>
    </w:pPr>
  </w:style>
  <w:style w:type="paragraph" w:customStyle="1" w:styleId="berschrift1-3">
    <w:name w:val="Überschrift1-3"/>
    <w:basedOn w:val="berschrift1-2"/>
    <w:semiHidden/>
    <w:rsid w:val="00593C84"/>
    <w:pPr>
      <w:tabs>
        <w:tab w:val="clear" w:pos="780"/>
        <w:tab w:val="num" w:pos="1695"/>
      </w:tabs>
      <w:ind w:left="1695" w:hanging="1695"/>
    </w:pPr>
  </w:style>
  <w:style w:type="paragraph" w:customStyle="1" w:styleId="berschrift1-2">
    <w:name w:val="Überschrift1-2"/>
    <w:basedOn w:val="Heading1"/>
    <w:semiHidden/>
    <w:rsid w:val="00593C84"/>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593C84"/>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593C84"/>
    <w:pPr>
      <w:suppressAutoHyphens w:val="0"/>
      <w:spacing w:before="120" w:after="120" w:line="240" w:lineRule="auto"/>
      <w:jc w:val="center"/>
    </w:pPr>
    <w:rPr>
      <w:sz w:val="24"/>
    </w:rPr>
  </w:style>
  <w:style w:type="paragraph" w:customStyle="1" w:styleId="StyleParaLeft0cmFirstline0cm">
    <w:name w:val="Style Para + Left:  0 cm First line:  0 cm"/>
    <w:basedOn w:val="Para0"/>
    <w:semiHidden/>
    <w:rsid w:val="00593C84"/>
    <w:pPr>
      <w:numPr>
        <w:numId w:val="3"/>
      </w:numPr>
      <w:ind w:left="2268" w:hanging="1134"/>
    </w:pPr>
    <w:rPr>
      <w:snapToGrid w:val="0"/>
      <w:lang w:val="fr-FR"/>
    </w:rPr>
  </w:style>
  <w:style w:type="paragraph" w:customStyle="1" w:styleId="Bloc2cm">
    <w:name w:val="Bloc 2 cm"/>
    <w:basedOn w:val="para"/>
    <w:rsid w:val="00593C84"/>
    <w:pPr>
      <w:suppressAutoHyphens w:val="0"/>
      <w:ind w:left="1134" w:firstLine="0"/>
    </w:pPr>
    <w:rPr>
      <w:snapToGrid w:val="0"/>
      <w:lang w:val="fr-FR"/>
    </w:rPr>
  </w:style>
  <w:style w:type="character" w:customStyle="1" w:styleId="CharChar4">
    <w:name w:val="Char Char4"/>
    <w:semiHidden/>
    <w:rsid w:val="00593C84"/>
    <w:rPr>
      <w:sz w:val="18"/>
      <w:lang w:val="en-GB" w:eastAsia="en-US" w:bidi="ar-SA"/>
    </w:rPr>
  </w:style>
  <w:style w:type="paragraph" w:customStyle="1" w:styleId="SingleTxtGBold">
    <w:name w:val="_ Single Txt_G Bold"/>
    <w:basedOn w:val="SingleTxtG"/>
    <w:rsid w:val="00593C84"/>
  </w:style>
  <w:style w:type="character" w:customStyle="1" w:styleId="SingleTxtGChar1">
    <w:name w:val="_ Single Txt_G Char1"/>
    <w:rsid w:val="00593C84"/>
    <w:rPr>
      <w:lang w:val="en-GB" w:eastAsia="en-US" w:bidi="ar-SA"/>
    </w:rPr>
  </w:style>
  <w:style w:type="paragraph" w:styleId="List5">
    <w:name w:val="List 5"/>
    <w:basedOn w:val="Normal"/>
    <w:rsid w:val="00593C84"/>
    <w:pPr>
      <w:ind w:left="1415" w:hanging="283"/>
      <w:contextualSpacing/>
    </w:pPr>
  </w:style>
  <w:style w:type="paragraph" w:customStyle="1" w:styleId="CM102">
    <w:name w:val="CM102"/>
    <w:basedOn w:val="Normal"/>
    <w:next w:val="Normal"/>
    <w:uiPriority w:val="99"/>
    <w:rsid w:val="00593C84"/>
    <w:pPr>
      <w:widowControl w:val="0"/>
      <w:suppressAutoHyphens w:val="0"/>
      <w:autoSpaceDE w:val="0"/>
      <w:autoSpaceDN w:val="0"/>
      <w:adjustRightInd w:val="0"/>
      <w:spacing w:line="240" w:lineRule="auto"/>
    </w:pPr>
    <w:rPr>
      <w:sz w:val="24"/>
      <w:szCs w:val="24"/>
      <w:lang w:val="en-US"/>
    </w:rPr>
  </w:style>
  <w:style w:type="paragraph" w:customStyle="1" w:styleId="CM6">
    <w:name w:val="CM6"/>
    <w:basedOn w:val="Default"/>
    <w:next w:val="Default"/>
    <w:uiPriority w:val="99"/>
    <w:rsid w:val="00593C84"/>
    <w:pPr>
      <w:widowControl w:val="0"/>
      <w:spacing w:line="216" w:lineRule="atLeast"/>
    </w:pPr>
    <w:rPr>
      <w:rFonts w:eastAsia="Times New Roman"/>
      <w:color w:val="auto"/>
      <w:lang w:val="en-US"/>
    </w:rPr>
  </w:style>
  <w:style w:type="paragraph" w:customStyle="1" w:styleId="CM107">
    <w:name w:val="CM107"/>
    <w:basedOn w:val="Default"/>
    <w:next w:val="Default"/>
    <w:uiPriority w:val="99"/>
    <w:rsid w:val="00593C84"/>
    <w:pPr>
      <w:widowControl w:val="0"/>
    </w:pPr>
    <w:rPr>
      <w:rFonts w:eastAsia="Times New Roman"/>
      <w:color w:val="auto"/>
      <w:lang w:val="en-US"/>
    </w:rPr>
  </w:style>
  <w:style w:type="paragraph" w:customStyle="1" w:styleId="CM82">
    <w:name w:val="CM82"/>
    <w:basedOn w:val="Default"/>
    <w:next w:val="Default"/>
    <w:uiPriority w:val="99"/>
    <w:rsid w:val="00593C84"/>
    <w:pPr>
      <w:widowControl w:val="0"/>
      <w:spacing w:line="218" w:lineRule="atLeast"/>
    </w:pPr>
    <w:rPr>
      <w:rFonts w:eastAsia="Times New Roman"/>
      <w:color w:val="auto"/>
      <w:lang w:val="en-US"/>
    </w:rPr>
  </w:style>
  <w:style w:type="character" w:styleId="LineNumber">
    <w:name w:val="line number"/>
    <w:rsid w:val="00593C84"/>
    <w:rPr>
      <w:sz w:val="14"/>
    </w:rPr>
  </w:style>
  <w:style w:type="paragraph" w:customStyle="1" w:styleId="blocpara">
    <w:name w:val="bloc para"/>
    <w:basedOn w:val="Normal"/>
    <w:rsid w:val="00593C84"/>
    <w:pPr>
      <w:spacing w:after="120"/>
      <w:ind w:left="2268" w:right="1134"/>
      <w:jc w:val="both"/>
    </w:pPr>
  </w:style>
  <w:style w:type="character" w:styleId="Strong">
    <w:name w:val="Strong"/>
    <w:qFormat/>
    <w:rsid w:val="00593C84"/>
    <w:rPr>
      <w:b/>
      <w:bCs/>
    </w:rPr>
  </w:style>
  <w:style w:type="paragraph" w:customStyle="1" w:styleId="Level1">
    <w:name w:val="Level 1"/>
    <w:basedOn w:val="Normal"/>
    <w:rsid w:val="00593C84"/>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593C84"/>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593C84"/>
    <w:pPr>
      <w:tabs>
        <w:tab w:val="left" w:pos="1418"/>
      </w:tabs>
      <w:suppressAutoHyphens w:val="0"/>
      <w:spacing w:line="240" w:lineRule="auto"/>
      <w:ind w:left="1418" w:hanging="1418"/>
    </w:pPr>
    <w:rPr>
      <w:sz w:val="24"/>
    </w:rPr>
  </w:style>
  <w:style w:type="character" w:customStyle="1" w:styleId="ecer48">
    <w:name w:val="ecer48"/>
    <w:rsid w:val="00593C84"/>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593C84"/>
    <w:rPr>
      <w:b/>
      <w:i/>
    </w:rPr>
  </w:style>
  <w:style w:type="paragraph" w:customStyle="1" w:styleId="Rneu2atimkurs">
    <w:name w:val="R neu 2 (a) tim kurs"/>
    <w:basedOn w:val="Rneu2-0timkursiv"/>
    <w:rsid w:val="00593C84"/>
    <w:pPr>
      <w:ind w:left="1701" w:hanging="1701"/>
    </w:pPr>
  </w:style>
  <w:style w:type="paragraph" w:customStyle="1" w:styleId="Rneu2-0timkursiv">
    <w:name w:val="R neu 2-0 tim kursiv"/>
    <w:basedOn w:val="Normal"/>
    <w:rsid w:val="00593C84"/>
    <w:pPr>
      <w:tabs>
        <w:tab w:val="left" w:pos="1134"/>
      </w:tabs>
      <w:suppressAutoHyphens w:val="0"/>
      <w:spacing w:line="240" w:lineRule="auto"/>
      <w:ind w:left="1134" w:hanging="1134"/>
    </w:pPr>
    <w:rPr>
      <w:i/>
      <w:sz w:val="24"/>
    </w:rPr>
  </w:style>
  <w:style w:type="paragraph" w:customStyle="1" w:styleId="Technical5">
    <w:name w:val="Technical[5]"/>
    <w:basedOn w:val="Normal"/>
    <w:rsid w:val="00593C84"/>
    <w:pPr>
      <w:suppressAutoHyphens w:val="0"/>
      <w:spacing w:line="240" w:lineRule="auto"/>
    </w:pPr>
    <w:rPr>
      <w:b/>
      <w:sz w:val="24"/>
      <w:szCs w:val="24"/>
      <w:lang w:eastAsia="de-DE"/>
    </w:rPr>
  </w:style>
  <w:style w:type="paragraph" w:customStyle="1" w:styleId="Styl2">
    <w:name w:val="Styl2"/>
    <w:basedOn w:val="Normal"/>
    <w:rsid w:val="00593C84"/>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593C84"/>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593C84"/>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593C84"/>
    <w:pPr>
      <w:suppressAutoHyphens w:val="0"/>
      <w:spacing w:line="240" w:lineRule="auto"/>
    </w:pPr>
    <w:rPr>
      <w:bCs/>
      <w:color w:val="FF0000"/>
      <w:sz w:val="28"/>
      <w:szCs w:val="28"/>
    </w:rPr>
  </w:style>
  <w:style w:type="paragraph" w:styleId="DocumentMap">
    <w:name w:val="Document Map"/>
    <w:basedOn w:val="Normal"/>
    <w:link w:val="DocumentMapChar"/>
    <w:rsid w:val="00593C84"/>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593C84"/>
    <w:rPr>
      <w:rFonts w:ascii="Tahoma" w:hAnsi="Tahoma"/>
      <w:sz w:val="24"/>
      <w:shd w:val="clear" w:color="auto" w:fill="000080"/>
      <w:lang w:val="fr-FR"/>
    </w:rPr>
  </w:style>
  <w:style w:type="paragraph" w:customStyle="1" w:styleId="CM65">
    <w:name w:val="CM65"/>
    <w:basedOn w:val="Normal"/>
    <w:next w:val="Normal"/>
    <w:rsid w:val="00593C84"/>
    <w:pPr>
      <w:widowControl w:val="0"/>
      <w:suppressAutoHyphens w:val="0"/>
      <w:autoSpaceDE w:val="0"/>
      <w:autoSpaceDN w:val="0"/>
      <w:adjustRightInd w:val="0"/>
      <w:spacing w:line="260" w:lineRule="atLeast"/>
    </w:pPr>
    <w:rPr>
      <w:sz w:val="24"/>
      <w:szCs w:val="24"/>
      <w:lang w:val="en-US"/>
    </w:rPr>
  </w:style>
  <w:style w:type="numbering" w:customStyle="1" w:styleId="1ai1">
    <w:name w:val="1 / a / i1"/>
    <w:basedOn w:val="NoList"/>
    <w:next w:val="1ai"/>
    <w:semiHidden/>
    <w:rsid w:val="00593C84"/>
  </w:style>
  <w:style w:type="numbering" w:customStyle="1" w:styleId="1ai2">
    <w:name w:val="1 / a / i2"/>
    <w:basedOn w:val="NoList"/>
    <w:next w:val="1ai"/>
    <w:rsid w:val="00593C84"/>
    <w:pPr>
      <w:numPr>
        <w:numId w:val="12"/>
      </w:numPr>
    </w:pPr>
  </w:style>
  <w:style w:type="character" w:customStyle="1" w:styleId="EndnoteTextChar">
    <w:name w:val="Endnote Text Char"/>
    <w:aliases w:val="2_G Char"/>
    <w:link w:val="EndnoteText"/>
    <w:rsid w:val="00593C84"/>
    <w:rPr>
      <w:sz w:val="18"/>
      <w:lang w:val="en-GB"/>
    </w:rPr>
  </w:style>
  <w:style w:type="numbering" w:styleId="111111">
    <w:name w:val="Outline List 2"/>
    <w:basedOn w:val="NoList"/>
    <w:rsid w:val="00261FC7"/>
    <w:pPr>
      <w:numPr>
        <w:numId w:val="14"/>
      </w:numPr>
    </w:pPr>
  </w:style>
  <w:style w:type="paragraph" w:customStyle="1" w:styleId="paragraph">
    <w:name w:val="paragraph"/>
    <w:basedOn w:val="Normal"/>
    <w:rsid w:val="007C4B66"/>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7C4B66"/>
  </w:style>
  <w:style w:type="character" w:customStyle="1" w:styleId="eop">
    <w:name w:val="eop"/>
    <w:basedOn w:val="DefaultParagraphFont"/>
    <w:rsid w:val="007C4B66"/>
  </w:style>
  <w:style w:type="character" w:customStyle="1" w:styleId="contextualspellingandgrammarerror">
    <w:name w:val="contextualspellingandgrammarerror"/>
    <w:basedOn w:val="DefaultParagraphFont"/>
    <w:rsid w:val="007C4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19123309">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5F0674-D936-4CBA-AA66-3DC71ABAF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78E9BA-6527-4CD0-98BB-8BF77FD13BAF}">
  <ds:schemaRefs>
    <ds:schemaRef ds:uri="http://schemas.openxmlformats.org/officeDocument/2006/bibliography"/>
  </ds:schemaRefs>
</ds:datastoreItem>
</file>

<file path=customXml/itemProps3.xml><?xml version="1.0" encoding="utf-8"?>
<ds:datastoreItem xmlns:ds="http://schemas.openxmlformats.org/officeDocument/2006/customXml" ds:itemID="{5FDEE221-1497-4ECD-A6FD-DFC6E5EB4FA3}">
  <ds:schemaRefs>
    <ds:schemaRef ds:uri="http://purl.org/dc/terms/"/>
    <ds:schemaRef ds:uri="acccb6d4-dbe5-46d2-b4d3-5733603d8cc6"/>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85ec44e-1bab-4c0b-9df0-6ba128686fc9"/>
    <ds:schemaRef ds:uri="4b4a1c0d-4a69-4996-a84a-fc699b9f49de"/>
    <ds:schemaRef ds:uri="http://www.w3.org/XML/1998/namespace"/>
  </ds:schemaRefs>
</ds:datastoreItem>
</file>

<file path=customXml/itemProps4.xml><?xml version="1.0" encoding="utf-8"?>
<ds:datastoreItem xmlns:ds="http://schemas.openxmlformats.org/officeDocument/2006/customXml" ds:itemID="{F0A69DAC-6BEC-47D8-B272-161B57B8E8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8</Pages>
  <Words>2552</Words>
  <Characters>14547</Characters>
  <Application>Microsoft Office Word</Application>
  <DocSecurity>0</DocSecurity>
  <Lines>121</Lines>
  <Paragraphs>34</Paragraphs>
  <ScaleCrop>false</ScaleCrop>
  <Company>CSD</Company>
  <LinksUpToDate>false</LinksUpToDate>
  <CharactersWithSpaces>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Benedicte Boudol</cp:lastModifiedBy>
  <cp:revision>2</cp:revision>
  <cp:lastPrinted>2019-11-07T17:35:00Z</cp:lastPrinted>
  <dcterms:created xsi:type="dcterms:W3CDTF">2022-09-14T08:42:00Z</dcterms:created>
  <dcterms:modified xsi:type="dcterms:W3CDTF">2022-09-14T08:42:00Z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2451400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