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21F7" w14:textId="77777777" w:rsidR="00442A83" w:rsidRDefault="00C96DF2" w:rsidP="003031CB">
      <w:pPr>
        <w:pBdr>
          <w:bottom w:val="single" w:sz="4" w:space="5" w:color="auto"/>
        </w:pBdr>
        <w:spacing w:before="120"/>
        <w:jc w:val="both"/>
        <w:rPr>
          <w:b/>
          <w:sz w:val="28"/>
          <w:szCs w:val="28"/>
        </w:rPr>
      </w:pPr>
      <w:r w:rsidRPr="00832334">
        <w:rPr>
          <w:b/>
          <w:sz w:val="28"/>
          <w:szCs w:val="28"/>
        </w:rPr>
        <w:t>Economic Commission for Europe</w:t>
      </w:r>
    </w:p>
    <w:p w14:paraId="6EE4F3AB" w14:textId="77777777" w:rsidR="00C96DF2" w:rsidRPr="008F31D2" w:rsidRDefault="008F31D2" w:rsidP="003031CB">
      <w:pPr>
        <w:pBdr>
          <w:bottom w:val="single" w:sz="4" w:space="5" w:color="auto"/>
        </w:pBdr>
        <w:spacing w:before="120"/>
        <w:jc w:val="both"/>
        <w:rPr>
          <w:sz w:val="28"/>
          <w:szCs w:val="28"/>
        </w:rPr>
      </w:pPr>
      <w:r>
        <w:rPr>
          <w:sz w:val="28"/>
          <w:szCs w:val="28"/>
        </w:rPr>
        <w:t>Inland Transport Committee</w:t>
      </w:r>
    </w:p>
    <w:p w14:paraId="6064D989" w14:textId="77777777" w:rsidR="008F31D2" w:rsidRDefault="008F31D2" w:rsidP="003031CB">
      <w:pPr>
        <w:pBdr>
          <w:bottom w:val="single" w:sz="4" w:space="5" w:color="auto"/>
        </w:pBdr>
        <w:spacing w:before="120"/>
        <w:jc w:val="both"/>
        <w:rPr>
          <w:b/>
          <w:sz w:val="24"/>
          <w:szCs w:val="24"/>
        </w:rPr>
      </w:pPr>
      <w:r>
        <w:rPr>
          <w:b/>
          <w:sz w:val="24"/>
          <w:szCs w:val="24"/>
        </w:rPr>
        <w:t>Wor</w:t>
      </w:r>
      <w:r w:rsidR="00513010">
        <w:rPr>
          <w:b/>
          <w:sz w:val="24"/>
          <w:szCs w:val="24"/>
        </w:rPr>
        <w:t>king Party on the Transport of Perishable Foodstuffs</w:t>
      </w:r>
    </w:p>
    <w:p w14:paraId="6B652028" w14:textId="133240D6" w:rsidR="008406E1" w:rsidRPr="00E71F1B" w:rsidRDefault="008406E1" w:rsidP="003031CB">
      <w:pPr>
        <w:pBdr>
          <w:bottom w:val="single" w:sz="4" w:space="5" w:color="auto"/>
        </w:pBdr>
        <w:spacing w:before="120"/>
        <w:rPr>
          <w:b/>
        </w:rPr>
      </w:pPr>
      <w:r w:rsidRPr="00E71F1B">
        <w:rPr>
          <w:b/>
        </w:rPr>
        <w:t>Seventy-</w:t>
      </w:r>
      <w:r w:rsidR="003B0F87" w:rsidRPr="00E71F1B">
        <w:rPr>
          <w:b/>
        </w:rPr>
        <w:t>nin</w:t>
      </w:r>
      <w:r w:rsidR="007E3546" w:rsidRPr="00E71F1B">
        <w:rPr>
          <w:b/>
        </w:rPr>
        <w:t xml:space="preserve">th </w:t>
      </w:r>
      <w:r w:rsidRPr="00E71F1B">
        <w:rPr>
          <w:b/>
        </w:rPr>
        <w:t>session</w:t>
      </w:r>
    </w:p>
    <w:p w14:paraId="218F8E7A" w14:textId="787A1A55" w:rsidR="008406E1" w:rsidRDefault="008406E1" w:rsidP="003031CB">
      <w:pPr>
        <w:pBdr>
          <w:bottom w:val="single" w:sz="4" w:space="5" w:color="auto"/>
        </w:pBdr>
      </w:pPr>
      <w:r w:rsidRPr="00E71F1B">
        <w:t xml:space="preserve">Geneva, </w:t>
      </w:r>
      <w:r w:rsidR="00E71F1B">
        <w:t>25-28</w:t>
      </w:r>
      <w:r w:rsidR="007E3546" w:rsidRPr="00E71F1B">
        <w:t xml:space="preserve"> </w:t>
      </w:r>
      <w:r w:rsidR="00E71F1B">
        <w:t>October</w:t>
      </w:r>
      <w:r w:rsidR="00BE6A13" w:rsidRPr="00E71F1B">
        <w:t xml:space="preserve"> </w:t>
      </w:r>
      <w:r w:rsidR="007E3546" w:rsidRPr="00E71F1B">
        <w:t>202</w:t>
      </w:r>
      <w:r w:rsidR="00D74FD0" w:rsidRPr="00E71F1B">
        <w:t>2</w:t>
      </w:r>
    </w:p>
    <w:p w14:paraId="1B59A02F" w14:textId="77777777" w:rsidR="008406E1" w:rsidRDefault="008406E1" w:rsidP="003031CB">
      <w:pPr>
        <w:pBdr>
          <w:bottom w:val="single" w:sz="4" w:space="5" w:color="auto"/>
        </w:pBdr>
        <w:rPr>
          <w:lang w:val="en-US"/>
        </w:rPr>
      </w:pPr>
      <w:r>
        <w:rPr>
          <w:lang w:val="en-US"/>
        </w:rPr>
        <w:t>Item 1 of the provisional agenda</w:t>
      </w:r>
    </w:p>
    <w:p w14:paraId="075912D9" w14:textId="40790619" w:rsidR="00B9477C" w:rsidRPr="0067090D" w:rsidRDefault="008406E1" w:rsidP="003031CB">
      <w:pPr>
        <w:pBdr>
          <w:bottom w:val="single" w:sz="4" w:space="5" w:color="auto"/>
        </w:pBdr>
        <w:jc w:val="both"/>
        <w:rPr>
          <w:b/>
        </w:rPr>
      </w:pPr>
      <w:r w:rsidRPr="00F31B24">
        <w:rPr>
          <w:b/>
          <w:lang w:val="en-US"/>
        </w:rPr>
        <w:t>Adoption of the agenda</w:t>
      </w:r>
    </w:p>
    <w:p w14:paraId="7F34B14C" w14:textId="5467D8E4" w:rsidR="00D03F3E" w:rsidRDefault="00D03F3E" w:rsidP="00A07948">
      <w:pPr>
        <w:pStyle w:val="HChG"/>
        <w:jc w:val="both"/>
      </w:pPr>
      <w:r>
        <w:tab/>
      </w:r>
      <w:r>
        <w:tab/>
      </w:r>
      <w:r w:rsidR="00101905">
        <w:t>List of documents by agenda item and annotations</w:t>
      </w:r>
    </w:p>
    <w:p w14:paraId="23829FBB" w14:textId="77777777" w:rsidR="00D03F3E" w:rsidRDefault="00262BF9" w:rsidP="00A07948">
      <w:pPr>
        <w:pStyle w:val="H23G"/>
        <w:jc w:val="both"/>
      </w:pPr>
      <w:r>
        <w:tab/>
      </w:r>
      <w:r>
        <w:tab/>
      </w:r>
      <w:r w:rsidR="00D03F3E" w:rsidRPr="002C5041">
        <w:t>Addendum</w:t>
      </w:r>
    </w:p>
    <w:p w14:paraId="65368ACB" w14:textId="3E4F9BF7" w:rsidR="00D03F3E" w:rsidRDefault="00262BF9" w:rsidP="00462896">
      <w:pPr>
        <w:pStyle w:val="HChG"/>
      </w:pPr>
      <w:r>
        <w:tab/>
      </w:r>
      <w:r>
        <w:tab/>
      </w:r>
      <w:r w:rsidR="00513010">
        <w:t>A</w:t>
      </w:r>
      <w:r w:rsidR="00D03F3E">
        <w:t>nnotations</w:t>
      </w:r>
    </w:p>
    <w:p w14:paraId="787780FC" w14:textId="02121A8C"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65677CB0"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DF6DC1" w14:paraId="6AFA1F13" w14:textId="77777777" w:rsidTr="00FD1CF4">
        <w:tc>
          <w:tcPr>
            <w:tcW w:w="4676" w:type="dxa"/>
            <w:shd w:val="clear" w:color="auto" w:fill="auto"/>
          </w:tcPr>
          <w:p w14:paraId="3B6EC18C" w14:textId="3BF7D6AC" w:rsidR="00DF6DC1" w:rsidRDefault="00DF6DC1" w:rsidP="00FD1CF4">
            <w:pPr>
              <w:pStyle w:val="SingleTxtG"/>
              <w:spacing w:before="40"/>
              <w:ind w:right="0"/>
            </w:pPr>
            <w:r w:rsidRPr="00D92CAB">
              <w:t>ECE/TRANS/WP.11/</w:t>
            </w:r>
            <w:r>
              <w:t>24</w:t>
            </w:r>
            <w:r w:rsidR="00886E7D">
              <w:t>8</w:t>
            </w:r>
            <w:r>
              <w:t xml:space="preserve"> (Secretariat)</w:t>
            </w:r>
          </w:p>
        </w:tc>
        <w:tc>
          <w:tcPr>
            <w:tcW w:w="3829" w:type="dxa"/>
            <w:shd w:val="clear" w:color="auto" w:fill="auto"/>
          </w:tcPr>
          <w:p w14:paraId="2303FC7D" w14:textId="77777777" w:rsidR="00DF6DC1" w:rsidRDefault="00DF6DC1" w:rsidP="00FD1CF4">
            <w:pPr>
              <w:pStyle w:val="SingleTxtG"/>
              <w:spacing w:before="40"/>
              <w:ind w:left="113"/>
            </w:pPr>
            <w:r>
              <w:t>Provisional agenda</w:t>
            </w:r>
          </w:p>
        </w:tc>
      </w:tr>
      <w:tr w:rsidR="00DF6DC1" w14:paraId="5F27ABD7" w14:textId="77777777" w:rsidTr="00FD1CF4">
        <w:tc>
          <w:tcPr>
            <w:tcW w:w="4676" w:type="dxa"/>
            <w:shd w:val="clear" w:color="auto" w:fill="auto"/>
          </w:tcPr>
          <w:p w14:paraId="188709AD" w14:textId="6DAFB9BA" w:rsidR="00DF6DC1" w:rsidRDefault="00DF6DC1" w:rsidP="00FD1CF4">
            <w:pPr>
              <w:pStyle w:val="SingleTxtG"/>
              <w:spacing w:before="40"/>
              <w:ind w:right="0"/>
            </w:pPr>
            <w:r w:rsidRPr="00D92CAB">
              <w:t>ECE/TRANS/WP.11/24</w:t>
            </w:r>
            <w:r w:rsidR="00886E7D">
              <w:t>8</w:t>
            </w:r>
            <w:r w:rsidRPr="00D92CAB">
              <w:t>/Add.1</w:t>
            </w:r>
            <w:r>
              <w:t xml:space="preserve"> (Secretariat)</w:t>
            </w:r>
          </w:p>
        </w:tc>
        <w:tc>
          <w:tcPr>
            <w:tcW w:w="3829" w:type="dxa"/>
            <w:shd w:val="clear" w:color="auto" w:fill="auto"/>
          </w:tcPr>
          <w:p w14:paraId="0F8AE95F" w14:textId="77777777" w:rsidR="00DF6DC1" w:rsidRDefault="00DF6DC1" w:rsidP="00FD1CF4">
            <w:pPr>
              <w:pStyle w:val="SingleTxtG"/>
              <w:spacing w:before="40"/>
              <w:ind w:left="113" w:right="113"/>
            </w:pPr>
            <w:r>
              <w:t>List of documents by agenda item and annotations</w:t>
            </w:r>
          </w:p>
        </w:tc>
      </w:tr>
      <w:tr w:rsidR="00DF6DC1" w14:paraId="34CB5A63" w14:textId="77777777" w:rsidTr="00FD1CF4">
        <w:tc>
          <w:tcPr>
            <w:tcW w:w="4676" w:type="dxa"/>
            <w:shd w:val="clear" w:color="auto" w:fill="auto"/>
          </w:tcPr>
          <w:p w14:paraId="0FF83824" w14:textId="77777777" w:rsidR="00DF6DC1" w:rsidRDefault="00DF6DC1" w:rsidP="00FD1CF4">
            <w:pPr>
              <w:pStyle w:val="SingleTxtG"/>
              <w:spacing w:before="40"/>
              <w:ind w:right="0"/>
            </w:pPr>
            <w:r>
              <w:t>Informal document INF.1 (Secretariat)</w:t>
            </w:r>
          </w:p>
        </w:tc>
        <w:tc>
          <w:tcPr>
            <w:tcW w:w="3829" w:type="dxa"/>
            <w:shd w:val="clear" w:color="auto" w:fill="auto"/>
          </w:tcPr>
          <w:p w14:paraId="408E792C" w14:textId="77777777" w:rsidR="00DF6DC1" w:rsidRDefault="00DF6DC1" w:rsidP="00FD1CF4">
            <w:pPr>
              <w:pStyle w:val="SingleTxtG"/>
              <w:spacing w:before="40"/>
              <w:ind w:left="113" w:right="113"/>
            </w:pPr>
            <w:r>
              <w:t>List of documents by agenda item</w:t>
            </w:r>
          </w:p>
        </w:tc>
      </w:tr>
      <w:tr w:rsidR="00DF6DC1" w14:paraId="46E81423" w14:textId="77777777" w:rsidTr="00FD1CF4">
        <w:tc>
          <w:tcPr>
            <w:tcW w:w="4676" w:type="dxa"/>
            <w:shd w:val="clear" w:color="auto" w:fill="auto"/>
          </w:tcPr>
          <w:p w14:paraId="785753CA" w14:textId="77777777" w:rsidR="00DF6DC1" w:rsidRPr="00060C79" w:rsidRDefault="00DF6DC1" w:rsidP="00FD1CF4">
            <w:pPr>
              <w:pStyle w:val="SingleTxtG"/>
              <w:spacing w:before="40"/>
              <w:ind w:right="0"/>
              <w:rPr>
                <w:b/>
                <w:bCs/>
              </w:rPr>
            </w:pPr>
            <w:r w:rsidRPr="00060C79">
              <w:rPr>
                <w:b/>
                <w:bCs/>
              </w:rPr>
              <w:t>Background documents</w:t>
            </w:r>
          </w:p>
        </w:tc>
        <w:tc>
          <w:tcPr>
            <w:tcW w:w="3829" w:type="dxa"/>
            <w:shd w:val="clear" w:color="auto" w:fill="auto"/>
          </w:tcPr>
          <w:p w14:paraId="493665B1" w14:textId="77777777" w:rsidR="00DF6DC1" w:rsidRDefault="00DF6DC1" w:rsidP="00FD1CF4">
            <w:pPr>
              <w:pStyle w:val="SingleTxtG"/>
              <w:spacing w:before="40"/>
              <w:ind w:left="113"/>
            </w:pPr>
          </w:p>
        </w:tc>
      </w:tr>
      <w:tr w:rsidR="00DF6DC1" w14:paraId="5AB2396A" w14:textId="77777777" w:rsidTr="00FD1CF4">
        <w:tc>
          <w:tcPr>
            <w:tcW w:w="4676" w:type="dxa"/>
            <w:shd w:val="clear" w:color="auto" w:fill="auto"/>
          </w:tcPr>
          <w:p w14:paraId="50595E94" w14:textId="77777777" w:rsidR="00DF6DC1" w:rsidRDefault="00DF6DC1" w:rsidP="00FD1CF4">
            <w:pPr>
              <w:pStyle w:val="SingleTxtG"/>
              <w:spacing w:before="40"/>
              <w:ind w:right="0"/>
            </w:pPr>
            <w:r>
              <w:t>ECE/TRANS/222</w:t>
            </w:r>
          </w:p>
        </w:tc>
        <w:tc>
          <w:tcPr>
            <w:tcW w:w="3829" w:type="dxa"/>
            <w:shd w:val="clear" w:color="auto" w:fill="auto"/>
          </w:tcPr>
          <w:p w14:paraId="0F8E21C5" w14:textId="77777777" w:rsidR="00DF6DC1" w:rsidRDefault="00DF6DC1" w:rsidP="00FD1CF4">
            <w:pPr>
              <w:pStyle w:val="SingleTxtG"/>
              <w:spacing w:before="40"/>
              <w:ind w:left="113"/>
            </w:pPr>
            <w:r>
              <w:t>ATP 2022</w:t>
            </w:r>
          </w:p>
        </w:tc>
      </w:tr>
      <w:tr w:rsidR="00DF6DC1" w14:paraId="795BFAF0" w14:textId="77777777" w:rsidTr="00FD1CF4">
        <w:tc>
          <w:tcPr>
            <w:tcW w:w="4676" w:type="dxa"/>
            <w:shd w:val="clear" w:color="auto" w:fill="auto"/>
          </w:tcPr>
          <w:p w14:paraId="02516FDA" w14:textId="67861178" w:rsidR="00DF6DC1" w:rsidRDefault="00DF6DC1" w:rsidP="00FD1CF4">
            <w:pPr>
              <w:pStyle w:val="SingleTxtG"/>
              <w:spacing w:before="40"/>
              <w:ind w:right="0"/>
            </w:pPr>
            <w:r>
              <w:t>ECE/TRANS/WP.11/24</w:t>
            </w:r>
            <w:r w:rsidR="00886E7D">
              <w:t>7</w:t>
            </w:r>
          </w:p>
        </w:tc>
        <w:tc>
          <w:tcPr>
            <w:tcW w:w="3829" w:type="dxa"/>
            <w:shd w:val="clear" w:color="auto" w:fill="auto"/>
          </w:tcPr>
          <w:p w14:paraId="093CB798" w14:textId="19E42073" w:rsidR="00DF6DC1" w:rsidRDefault="00DF6DC1" w:rsidP="00FD1CF4">
            <w:pPr>
              <w:pStyle w:val="SingleTxtG"/>
              <w:spacing w:before="40"/>
              <w:ind w:left="113" w:right="113"/>
            </w:pPr>
            <w:r>
              <w:t>Report of the seventy-</w:t>
            </w:r>
            <w:r w:rsidR="00886E7D">
              <w:t>eighth</w:t>
            </w:r>
            <w:r>
              <w:t xml:space="preserve"> session of WP.11</w:t>
            </w:r>
          </w:p>
        </w:tc>
      </w:tr>
    </w:tbl>
    <w:p w14:paraId="5136D8A8" w14:textId="17DD2281" w:rsidR="001D7539" w:rsidRDefault="00CB7DD8" w:rsidP="00A07948">
      <w:pPr>
        <w:pStyle w:val="H1G"/>
        <w:jc w:val="both"/>
      </w:pPr>
      <w:r>
        <w:tab/>
      </w:r>
      <w:r w:rsidR="00456312">
        <w:t>2</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311F1B24" w14:textId="110C2EE5" w:rsidR="00E23FBD" w:rsidRDefault="00E23FBD" w:rsidP="00A07948">
      <w:pPr>
        <w:pStyle w:val="SingleTxtG"/>
        <w:ind w:firstLine="567"/>
      </w:pPr>
      <w:r>
        <w:rPr>
          <w:lang w:val="en-US"/>
        </w:rPr>
        <w:t xml:space="preserve">The </w:t>
      </w:r>
      <w:r w:rsidRPr="00807E02">
        <w:rPr>
          <w:lang w:val="en-US"/>
        </w:rPr>
        <w:t xml:space="preserve">Working Party </w:t>
      </w:r>
      <w:r>
        <w:rPr>
          <w:lang w:val="en-US"/>
        </w:rPr>
        <w:t>is invited</w:t>
      </w:r>
      <w:r w:rsidR="00DF27C3">
        <w:rPr>
          <w:lang w:val="en-US"/>
        </w:rPr>
        <w:t xml:space="preserve"> to note</w:t>
      </w:r>
      <w:r w:rsidR="00203A96">
        <w:rPr>
          <w:lang w:val="en-US"/>
        </w:rPr>
        <w:t xml:space="preserve"> the relevant </w:t>
      </w:r>
      <w:r w:rsidR="00DF27C3">
        <w:rPr>
          <w:lang w:val="en-US"/>
        </w:rPr>
        <w:t xml:space="preserve">paragraphs from the report of </w:t>
      </w:r>
      <w:r w:rsidR="00DF27C3" w:rsidRPr="00807E02">
        <w:rPr>
          <w:lang w:val="en-US"/>
        </w:rPr>
        <w:t xml:space="preserve">the </w:t>
      </w:r>
      <w:r w:rsidR="00DF27C3">
        <w:t>eighty-</w:t>
      </w:r>
      <w:r w:rsidR="00880EA7">
        <w:t>fourth</w:t>
      </w:r>
      <w:r w:rsidR="00DF27C3">
        <w:t xml:space="preserve"> session of the Inland Transport Committee (ITC),</w:t>
      </w:r>
      <w:r w:rsidR="00DF27C3" w:rsidRPr="00807E02">
        <w:rPr>
          <w:lang w:val="en-US"/>
        </w:rPr>
        <w:t xml:space="preserve"> </w:t>
      </w:r>
      <w:r w:rsidR="00DF27C3">
        <w:t>(</w:t>
      </w:r>
      <w:r w:rsidR="00CC3B87">
        <w:t>2</w:t>
      </w:r>
      <w:r w:rsidR="00203A96">
        <w:t>2</w:t>
      </w:r>
      <w:r w:rsidR="00DF27C3">
        <w:t>-</w:t>
      </w:r>
      <w:r w:rsidR="00CC3B87">
        <w:t>2</w:t>
      </w:r>
      <w:r w:rsidR="00880EA7">
        <w:t>5</w:t>
      </w:r>
      <w:r w:rsidR="00CC3B87">
        <w:t xml:space="preserve"> </w:t>
      </w:r>
      <w:r w:rsidR="00DF27C3">
        <w:t xml:space="preserve">February </w:t>
      </w:r>
      <w:r w:rsidR="00CC3B87">
        <w:t>202</w:t>
      </w:r>
      <w:r w:rsidR="00203A96">
        <w:t>2</w:t>
      </w:r>
      <w:r w:rsidR="00DF27C3">
        <w:t xml:space="preserve">) </w:t>
      </w:r>
      <w:r w:rsidR="00DF27C3" w:rsidRPr="00630B69">
        <w:rPr>
          <w:lang w:val="en-US"/>
        </w:rPr>
        <w:t>(ECE/TRANS/</w:t>
      </w:r>
      <w:r w:rsidR="00CC3B87" w:rsidRPr="00630B69">
        <w:rPr>
          <w:lang w:val="en-US"/>
        </w:rPr>
        <w:t>3</w:t>
      </w:r>
      <w:r w:rsidR="00630B69" w:rsidRPr="00630B69">
        <w:rPr>
          <w:lang w:val="en-US"/>
        </w:rPr>
        <w:t>16</w:t>
      </w:r>
      <w:r w:rsidR="00DF27C3" w:rsidRPr="00630B69">
        <w:rPr>
          <w:lang w:val="en-US"/>
        </w:rPr>
        <w:t>)</w:t>
      </w:r>
      <w:r w:rsidR="00DF27C3" w:rsidRPr="00630B69">
        <w:t>.</w:t>
      </w:r>
    </w:p>
    <w:p w14:paraId="2544D4E6" w14:textId="77777777" w:rsidR="00CA77FE" w:rsidRPr="00803899" w:rsidRDefault="007C2C1A" w:rsidP="00A07948">
      <w:pPr>
        <w:pStyle w:val="H23G"/>
        <w:jc w:val="both"/>
      </w:pPr>
      <w:r>
        <w:tab/>
      </w:r>
      <w:r w:rsidR="00CA77FE" w:rsidRPr="008F5EAD">
        <w:t>(b)</w:t>
      </w:r>
      <w:r w:rsidR="00CA77FE" w:rsidRPr="008F5EAD">
        <w:tab/>
        <w:t>Working Party on Agricultural Quality Standards</w:t>
      </w:r>
    </w:p>
    <w:p w14:paraId="5CA83C71" w14:textId="3BAE5E46"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w:t>
      </w:r>
      <w:r w:rsidR="00523298">
        <w:t xml:space="preserve">in the </w:t>
      </w:r>
      <w:r w:rsidR="002B5860">
        <w:t>second</w:t>
      </w:r>
      <w:r w:rsidR="00523298">
        <w:t xml:space="preserve"> semester of 2022 </w:t>
      </w:r>
      <w:r w:rsidRPr="00BC6A91">
        <w:t>are:</w:t>
      </w:r>
    </w:p>
    <w:p w14:paraId="0074D29C" w14:textId="30BFF151" w:rsidR="009E2F9E" w:rsidRPr="009E2F9E" w:rsidRDefault="00951AD1" w:rsidP="009E2F9E">
      <w:pPr>
        <w:pStyle w:val="SingleTxtG"/>
        <w:numPr>
          <w:ilvl w:val="0"/>
          <w:numId w:val="20"/>
        </w:numPr>
      </w:pPr>
      <w:hyperlink r:id="rId11" w:history="1">
        <w:r w:rsidR="002B5860" w:rsidRPr="002B5860">
          <w:t>Thirtieth session of the Specialized Section on Standardization of Meat (GE.11)</w:t>
        </w:r>
      </w:hyperlink>
      <w:r w:rsidR="00C8154A">
        <w:t xml:space="preserve"> </w:t>
      </w:r>
      <w:r w:rsidR="002449C4">
        <w:br/>
        <w:t>28</w:t>
      </w:r>
      <w:r w:rsidR="009E2F9E" w:rsidRPr="009E2F9E">
        <w:t xml:space="preserve"> - </w:t>
      </w:r>
      <w:r w:rsidR="002449C4">
        <w:t>30</w:t>
      </w:r>
      <w:r w:rsidR="009E2F9E" w:rsidRPr="009E2F9E">
        <w:t xml:space="preserve"> </w:t>
      </w:r>
      <w:r w:rsidR="002449C4">
        <w:t>September</w:t>
      </w:r>
      <w:r w:rsidR="00C8154A">
        <w:t xml:space="preserve"> 202</w:t>
      </w:r>
      <w:r w:rsidR="002139D2">
        <w:t>2</w:t>
      </w:r>
      <w:r w:rsidR="00C8154A">
        <w:t xml:space="preserve">, </w:t>
      </w:r>
      <w:r w:rsidR="009E2F9E" w:rsidRPr="009E2F9E">
        <w:t>Geneva</w:t>
      </w:r>
      <w:r w:rsidR="00A121F2">
        <w:t>,</w:t>
      </w:r>
      <w:r w:rsidR="009E2F9E" w:rsidRPr="009E2F9E">
        <w:t> </w:t>
      </w:r>
      <w:proofErr w:type="gramStart"/>
      <w:r w:rsidR="009E2F9E" w:rsidRPr="009E2F9E">
        <w:t>Switzerland</w:t>
      </w:r>
      <w:r w:rsidR="00A121F2">
        <w:t>;</w:t>
      </w:r>
      <w:proofErr w:type="gramEnd"/>
    </w:p>
    <w:p w14:paraId="1CC05A8E" w14:textId="5B9D5DE0" w:rsidR="009E2F9E" w:rsidRPr="009E2F9E" w:rsidRDefault="00951AD1" w:rsidP="009E2F9E">
      <w:pPr>
        <w:pStyle w:val="SingleTxtG"/>
        <w:numPr>
          <w:ilvl w:val="0"/>
          <w:numId w:val="20"/>
        </w:numPr>
      </w:pPr>
      <w:hyperlink r:id="rId12" w:history="1">
        <w:r w:rsidR="00DC4C44" w:rsidRPr="00DC4C44">
          <w:t>Seventy-seventh session of the Working Party on Agricultural Quality Standards (WP.7)</w:t>
        </w:r>
      </w:hyperlink>
      <w:r w:rsidR="00A121F2">
        <w:t xml:space="preserve"> </w:t>
      </w:r>
      <w:r w:rsidR="009E2F9E" w:rsidRPr="009E2F9E">
        <w:t xml:space="preserve">15 - 17 </w:t>
      </w:r>
      <w:r w:rsidR="00DC4C44">
        <w:t>November</w:t>
      </w:r>
      <w:r w:rsidR="00A121F2">
        <w:t xml:space="preserve"> 202</w:t>
      </w:r>
      <w:r w:rsidR="008B3B9F">
        <w:t>2</w:t>
      </w:r>
      <w:r w:rsidR="00A121F2">
        <w:t xml:space="preserve">, </w:t>
      </w:r>
      <w:r w:rsidR="009E2F9E" w:rsidRPr="009E2F9E">
        <w:t>Geneva</w:t>
      </w:r>
      <w:r w:rsidR="00A121F2">
        <w:t>,</w:t>
      </w:r>
      <w:r w:rsidR="009E2F9E" w:rsidRPr="009E2F9E">
        <w:t> Switzerland</w:t>
      </w:r>
      <w:r w:rsidR="00A121F2">
        <w:t>.</w:t>
      </w:r>
    </w:p>
    <w:p w14:paraId="2A1CA7FB" w14:textId="3A1555FC" w:rsidR="000C2E20" w:rsidRPr="000C2E20" w:rsidRDefault="000C2E20" w:rsidP="000C2E20">
      <w:pPr>
        <w:pStyle w:val="SingleTxtG"/>
        <w:ind w:firstLine="567"/>
        <w:rPr>
          <w:spacing w:val="-3"/>
        </w:rPr>
      </w:pPr>
      <w:r w:rsidRPr="000C2E20">
        <w:rPr>
          <w:spacing w:val="-3"/>
        </w:rPr>
        <w:t xml:space="preserve">The latest UNECE tool to combat food loss and waste can be found at </w:t>
      </w:r>
      <w:r w:rsidR="00823979" w:rsidRPr="00823979">
        <w:t>https://unece.org/trade/wp7/food-loss-and-waste</w:t>
      </w:r>
    </w:p>
    <w:p w14:paraId="468A27D0" w14:textId="7DE1C5C5" w:rsidR="002A27B1" w:rsidRDefault="002A27B1" w:rsidP="000C2E20">
      <w:pPr>
        <w:pStyle w:val="SingleTxtG"/>
        <w:ind w:firstLine="567"/>
        <w:rPr>
          <w:spacing w:val="-3"/>
        </w:rPr>
      </w:pPr>
      <w:r>
        <w:rPr>
          <w:spacing w:val="-3"/>
        </w:rPr>
        <w:t xml:space="preserve">For more information on these and other activities, please </w:t>
      </w:r>
      <w:r w:rsidR="00FB3A29">
        <w:rPr>
          <w:spacing w:val="-3"/>
        </w:rPr>
        <w:t xml:space="preserve">visit WP.7 website at </w:t>
      </w:r>
      <w:r w:rsidR="00EF3E43" w:rsidRPr="00EF3E43">
        <w:t>https://unece.org/trade/working-party-agricultural-quality-standards-wp7</w:t>
      </w:r>
      <w:r w:rsidR="004F6A2D">
        <w:rPr>
          <w:spacing w:val="-3"/>
        </w:rPr>
        <w:t>.</w:t>
      </w:r>
    </w:p>
    <w:p w14:paraId="3D263B6B" w14:textId="416ADA62" w:rsidR="00911757" w:rsidRDefault="004C0A10" w:rsidP="00A07948">
      <w:pPr>
        <w:pStyle w:val="H1G"/>
        <w:jc w:val="both"/>
      </w:pPr>
      <w:r>
        <w:lastRenderedPageBreak/>
        <w:tab/>
      </w:r>
      <w:r w:rsidR="00456312">
        <w:t>3</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75B9B32D" w:rsidR="00911757" w:rsidRDefault="00B01616" w:rsidP="00887008">
      <w:pPr>
        <w:pStyle w:val="SingleTxtG"/>
        <w:ind w:firstLine="567"/>
      </w:pPr>
      <w:r w:rsidRPr="00171663">
        <w:t xml:space="preserve">The Working Party will be informed about the results of the meeting of the IIR </w:t>
      </w:r>
      <w:r w:rsidRPr="00171663">
        <w:br/>
        <w:t xml:space="preserve">sub-commission on refrigerated transport held by video conference on </w:t>
      </w:r>
      <w:r w:rsidR="00171663">
        <w:t>17</w:t>
      </w:r>
      <w:r w:rsidR="004D67BF" w:rsidRPr="00171663">
        <w:t xml:space="preserve"> </w:t>
      </w:r>
      <w:r w:rsidR="00171663">
        <w:t>May</w:t>
      </w:r>
      <w:r w:rsidRPr="00171663">
        <w:t xml:space="preserve"> </w:t>
      </w:r>
      <w:r w:rsidR="004D67BF" w:rsidRPr="00171663">
        <w:t>202</w:t>
      </w:r>
      <w:r w:rsidR="00171663">
        <w:t>2</w:t>
      </w:r>
      <w:r w:rsidR="004C118F">
        <w:t xml:space="preserve"> (informal document INF.</w:t>
      </w:r>
      <w:r w:rsidR="009A09D1">
        <w:t>4</w:t>
      </w:r>
      <w:r w:rsidR="00510A98">
        <w:t>)</w:t>
      </w:r>
      <w:r w:rsidR="00C7430C">
        <w:t>.</w:t>
      </w:r>
    </w:p>
    <w:p w14:paraId="7B73B36A" w14:textId="77777777" w:rsidR="00911757" w:rsidRDefault="007C2C1A" w:rsidP="00A07948">
      <w:pPr>
        <w:pStyle w:val="H23G"/>
        <w:jc w:val="both"/>
      </w:pPr>
      <w:r>
        <w:tab/>
      </w:r>
      <w:r w:rsidR="00911757">
        <w:t>(b)</w:t>
      </w:r>
      <w:r w:rsidR="00911757">
        <w:tab/>
        <w:t xml:space="preserve">Transfrigoroute </w:t>
      </w:r>
      <w:r w:rsidR="00911757" w:rsidRPr="00D86A74">
        <w:t>International</w:t>
      </w:r>
    </w:p>
    <w:p w14:paraId="20B6EF1B" w14:textId="2C25D781" w:rsidR="00911757" w:rsidRDefault="00911757" w:rsidP="00353C45">
      <w:pPr>
        <w:pStyle w:val="SingleTxtG"/>
        <w:ind w:firstLine="567"/>
      </w:pPr>
      <w:r>
        <w:t>The representative of Transfrigoroute International is invited to present the recent activities of his organization</w:t>
      </w:r>
      <w:r w:rsidR="00510A98">
        <w:t xml:space="preserve"> (informal document INF.</w:t>
      </w:r>
      <w:r w:rsidR="00665D76">
        <w:t>5)</w:t>
      </w:r>
      <w:r>
        <w:t>.</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353C45">
      <w:pPr>
        <w:pStyle w:val="SingleTxtG"/>
        <w:ind w:firstLine="567"/>
        <w:rPr>
          <w:lang w:val="en-US"/>
        </w:rPr>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0B0751" w14:paraId="2BE04FD4" w14:textId="77777777" w:rsidTr="00FD1CF4">
        <w:tc>
          <w:tcPr>
            <w:tcW w:w="4676" w:type="dxa"/>
            <w:shd w:val="clear" w:color="auto" w:fill="auto"/>
          </w:tcPr>
          <w:p w14:paraId="21BA5711" w14:textId="3161C8EE" w:rsidR="000B0751" w:rsidRDefault="00665D76" w:rsidP="00D27975">
            <w:pPr>
              <w:pStyle w:val="SingleTxtG"/>
              <w:spacing w:before="40"/>
              <w:ind w:right="0"/>
              <w:jc w:val="left"/>
            </w:pPr>
            <w:r>
              <w:t>Informal document INF.6</w:t>
            </w:r>
            <w:r w:rsidR="000B0751">
              <w:t xml:space="preserve"> (</w:t>
            </w:r>
            <w:proofErr w:type="spellStart"/>
            <w:r w:rsidR="00D27975" w:rsidRPr="00D27975">
              <w:t>Tranfrigoroute</w:t>
            </w:r>
            <w:proofErr w:type="spellEnd"/>
            <w:r w:rsidR="00D27975" w:rsidRPr="00D27975">
              <w:t xml:space="preserve"> International on behalf of the ISO liaison representatives</w:t>
            </w:r>
            <w:r w:rsidR="000B0751">
              <w:t>)</w:t>
            </w:r>
          </w:p>
        </w:tc>
        <w:tc>
          <w:tcPr>
            <w:tcW w:w="3829" w:type="dxa"/>
            <w:shd w:val="clear" w:color="auto" w:fill="auto"/>
          </w:tcPr>
          <w:p w14:paraId="04AAEA04" w14:textId="44E89157" w:rsidR="000B0751" w:rsidRDefault="0065792B" w:rsidP="0065792B">
            <w:pPr>
              <w:pStyle w:val="SingleTxtG"/>
              <w:spacing w:before="40"/>
              <w:ind w:left="113"/>
            </w:pPr>
            <w:r>
              <w:t>Liaison with ISO TC 315</w:t>
            </w:r>
          </w:p>
        </w:tc>
      </w:tr>
    </w:tbl>
    <w:p w14:paraId="6514F4A5" w14:textId="18A23CDA" w:rsidR="000D66A6" w:rsidRDefault="004C0A10" w:rsidP="00A07948">
      <w:pPr>
        <w:pStyle w:val="H1G"/>
        <w:jc w:val="both"/>
      </w:pPr>
      <w:r>
        <w:tab/>
      </w:r>
      <w:r w:rsidR="00456312">
        <w:t>4</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0EE7F218" w:rsidR="00D076DD" w:rsidRPr="00D076DD" w:rsidRDefault="00D076DD" w:rsidP="00353C45">
      <w:pPr>
        <w:pStyle w:val="SingleTxtG"/>
        <w:ind w:firstLine="567"/>
      </w:pPr>
      <w:r w:rsidRPr="00D076DD">
        <w:t>There have been no new accessions to ATP since the last session and the number of Contracting Parties remains at 5</w:t>
      </w:r>
      <w:r w:rsidR="003B5FB9">
        <w:t>2</w:t>
      </w:r>
      <w:r>
        <w:t>.</w:t>
      </w:r>
    </w:p>
    <w:p w14:paraId="5715D542" w14:textId="77777777" w:rsidR="000D66A6" w:rsidRDefault="007C2C1A" w:rsidP="00A07948">
      <w:pPr>
        <w:pStyle w:val="H23G"/>
        <w:jc w:val="both"/>
      </w:pPr>
      <w:r>
        <w:tab/>
      </w:r>
      <w:r w:rsidR="000D66A6">
        <w:t>(b)</w:t>
      </w:r>
      <w:r w:rsidR="000D66A6">
        <w:tab/>
      </w:r>
      <w:r w:rsidR="000D66A6" w:rsidRPr="00D86A74">
        <w:t>Status</w:t>
      </w:r>
      <w:r w:rsidR="000D66A6">
        <w:t xml:space="preserve"> of amendments</w:t>
      </w:r>
    </w:p>
    <w:p w14:paraId="73B426C5" w14:textId="34DBAD15" w:rsidR="004536EF" w:rsidRPr="004536EF" w:rsidRDefault="00A36116" w:rsidP="004536EF">
      <w:pPr>
        <w:pStyle w:val="SingleTxtG"/>
        <w:ind w:firstLine="567"/>
      </w:pPr>
      <w:r>
        <w:t xml:space="preserve">The </w:t>
      </w:r>
      <w:r w:rsidR="00AE4ED1">
        <w:t>Working Party will be informed about the status of ATP.</w:t>
      </w:r>
    </w:p>
    <w:p w14:paraId="384DCA08" w14:textId="77777777" w:rsidR="000D66A6" w:rsidRDefault="007C2C1A" w:rsidP="00A07948">
      <w:pPr>
        <w:pStyle w:val="H23G"/>
        <w:jc w:val="both"/>
      </w:pPr>
      <w:r>
        <w:tab/>
      </w:r>
      <w:r w:rsidR="000D66A6">
        <w:t>(c)</w:t>
      </w:r>
      <w:r w:rsidR="000D66A6">
        <w:tab/>
        <w:t>Test stations officially designated by the competent authorities of countries Parties to ATP</w:t>
      </w:r>
    </w:p>
    <w:p w14:paraId="1B4C774A" w14:textId="1868E361" w:rsidR="000D66A6" w:rsidRDefault="000D66A6" w:rsidP="00353C45">
      <w:pPr>
        <w:pStyle w:val="SingleTxtG"/>
        <w:ind w:firstLine="567"/>
      </w:pPr>
      <w:r>
        <w:t xml:space="preserve">The current list of </w:t>
      </w:r>
      <w:r w:rsidR="00F16B21">
        <w:t xml:space="preserve">officially designated </w:t>
      </w:r>
      <w:r>
        <w:t xml:space="preserve">test stations </w:t>
      </w:r>
      <w:r w:rsidRPr="00D86A74">
        <w:t>appears</w:t>
      </w:r>
      <w:r>
        <w:t xml:space="preserve"> at the following link: </w:t>
      </w:r>
      <w:hyperlink r:id="rId13" w:history="1">
        <w:r w:rsidR="00902D3A" w:rsidRPr="00CC53A2">
          <w:rPr>
            <w:rStyle w:val="Hyperlink"/>
          </w:rPr>
          <w:t>https://unece.org/atp-competent-authorities-and-testing-stations</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5FD61EBE" w14:textId="63AE6E29" w:rsidR="001B0901" w:rsidRDefault="001B0901" w:rsidP="001B0901">
      <w:pPr>
        <w:pStyle w:val="SingleTxtG"/>
        <w:ind w:firstLine="567"/>
      </w:pPr>
      <w:r>
        <w:t>At the seventy-</w:t>
      </w:r>
      <w:r w:rsidR="00AE4ED1">
        <w:t>seventh</w:t>
      </w:r>
      <w:r w:rsidR="006716B8">
        <w:t xml:space="preserve"> </w:t>
      </w:r>
      <w:r>
        <w:t xml:space="preserve">session, the WP.11 thanked the </w:t>
      </w:r>
      <w:r w:rsidR="006716B8">
        <w:t>2</w:t>
      </w:r>
      <w:r w:rsidR="00AE4ED1">
        <w:t>5</w:t>
      </w:r>
      <w:r w:rsidR="006716B8" w:rsidRPr="00E21EC8">
        <w:t xml:space="preserve"> </w:t>
      </w:r>
      <w:r w:rsidRPr="00E21EC8">
        <w:t>countries that had provided data in response to the questionnaire on t</w:t>
      </w:r>
      <w:r>
        <w:t xml:space="preserve">he implementation of ATP in </w:t>
      </w:r>
      <w:r w:rsidR="006716B8">
        <w:t>20</w:t>
      </w:r>
      <w:r w:rsidR="00AE4ED1">
        <w:t>2</w:t>
      </w:r>
      <w:r w:rsidR="00637020">
        <w:t>0</w:t>
      </w:r>
      <w:r w:rsidR="006716B8" w:rsidRPr="00E21EC8">
        <w:t xml:space="preserve"> </w:t>
      </w:r>
      <w:r w:rsidRPr="00E21EC8">
        <w:t xml:space="preserve">and stressed that it was mandatory to have information from all ATP </w:t>
      </w:r>
      <w:r w:rsidRPr="00D86A74">
        <w:t>contracting</w:t>
      </w:r>
      <w:r w:rsidRPr="00E21EC8">
        <w:t xml:space="preserve"> parties and that it was a means of harmonizing implementation of the agreement.</w:t>
      </w:r>
      <w:r>
        <w:t xml:space="preserve"> </w:t>
      </w:r>
    </w:p>
    <w:p w14:paraId="14B97149" w14:textId="79603A71" w:rsidR="001B0901" w:rsidRPr="001B0901" w:rsidRDefault="001B0901" w:rsidP="001B0901">
      <w:pPr>
        <w:pStyle w:val="SingleTxtG"/>
        <w:ind w:firstLine="567"/>
      </w:pPr>
      <w:r>
        <w:t xml:space="preserve">The information received for the year </w:t>
      </w:r>
      <w:r w:rsidR="006716B8">
        <w:t>202</w:t>
      </w:r>
      <w:r w:rsidR="00637020">
        <w:t>1</w:t>
      </w:r>
      <w:r w:rsidR="006716B8">
        <w:t xml:space="preserve"> </w:t>
      </w:r>
      <w:r>
        <w:t>is presented in ECE/TRANS/WP.11/</w:t>
      </w:r>
      <w:r w:rsidR="006716B8">
        <w:t>202</w:t>
      </w:r>
      <w:r w:rsidR="00637020">
        <w:t>2</w:t>
      </w:r>
      <w:r>
        <w:t>/1</w:t>
      </w:r>
      <w:r w:rsidR="00637020">
        <w:t>2</w:t>
      </w:r>
      <w:r>
        <w:t>.</w:t>
      </w:r>
    </w:p>
    <w:p w14:paraId="48995472" w14:textId="05667DD9" w:rsidR="006C2520" w:rsidRDefault="000C532D" w:rsidP="006E50C6">
      <w:pPr>
        <w:pStyle w:val="SingleTxtG"/>
        <w:ind w:firstLine="567"/>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4" w:history="1">
        <w:r w:rsidR="002523FD" w:rsidRPr="00CC53A2">
          <w:rPr>
            <w:rStyle w:val="Hyperlink"/>
          </w:rPr>
          <w:t>https://unece.org/atp-competent-authorities-and-testing-stations</w:t>
        </w:r>
      </w:hyperlink>
      <w:r>
        <w:t>.</w:t>
      </w:r>
    </w:p>
    <w:p w14:paraId="3D4979B3" w14:textId="4E11825C" w:rsidR="009B3A38" w:rsidRPr="002A0A7D" w:rsidRDefault="007C2C1A" w:rsidP="00A07948">
      <w:pPr>
        <w:pStyle w:val="H23G"/>
        <w:jc w:val="both"/>
      </w:pPr>
      <w:r>
        <w:lastRenderedPageBreak/>
        <w:tab/>
      </w:r>
      <w:r w:rsidR="009B3A38" w:rsidRPr="002A0A7D">
        <w:t>(e)</w:t>
      </w:r>
      <w:r w:rsidR="009B3A38" w:rsidRPr="002A0A7D">
        <w:tab/>
        <w:t>Exchange of good practices for better implementation of ATP</w:t>
      </w:r>
    </w:p>
    <w:p w14:paraId="212D484E" w14:textId="11F1366C" w:rsidR="006F6FBB" w:rsidRPr="002A0A7D" w:rsidRDefault="006F6FBB" w:rsidP="00984B29">
      <w:pPr>
        <w:pStyle w:val="SingleTxtG"/>
        <w:ind w:firstLine="567"/>
        <w:rPr>
          <w:lang w:val="en-US"/>
        </w:rPr>
      </w:pPr>
      <w:r w:rsidRPr="002A0A7D">
        <w:rPr>
          <w:lang w:val="en-IE"/>
        </w:rPr>
        <w:t xml:space="preserve">The Working Party may wish to consider any proposals </w:t>
      </w:r>
      <w:r w:rsidR="00711E5E" w:rsidRPr="002A0A7D">
        <w:rPr>
          <w:lang w:val="en-IE"/>
        </w:rPr>
        <w:t xml:space="preserve">for </w:t>
      </w:r>
      <w:r w:rsidR="00984B29" w:rsidRPr="002A0A7D">
        <w:t>better implementation of ATP</w:t>
      </w:r>
      <w:r w:rsidRPr="002A0A7D">
        <w:rPr>
          <w:lang w:val="en-IE"/>
        </w:rPr>
        <w:t>.</w:t>
      </w:r>
    </w:p>
    <w:p w14:paraId="31986A1D" w14:textId="62D87F63" w:rsidR="00543644" w:rsidRPr="002A0A7D" w:rsidRDefault="007C2C1A" w:rsidP="00A07948">
      <w:pPr>
        <w:pStyle w:val="H23G"/>
        <w:jc w:val="both"/>
      </w:pPr>
      <w:r w:rsidRPr="002A0A7D">
        <w:tab/>
      </w:r>
      <w:r w:rsidR="00543644" w:rsidRPr="002A0A7D">
        <w:t>(f)</w:t>
      </w:r>
      <w:r w:rsidR="00543644" w:rsidRPr="002A0A7D">
        <w:tab/>
        <w:t>Interpretation of ATP</w:t>
      </w:r>
    </w:p>
    <w:p w14:paraId="7B87BAD2" w14:textId="3CA371F7" w:rsidR="00984B29" w:rsidRPr="002A0A7D" w:rsidRDefault="00984B29" w:rsidP="00984B29">
      <w:pPr>
        <w:pStyle w:val="SingleTxtG"/>
        <w:ind w:firstLine="567"/>
      </w:pPr>
      <w:r w:rsidRPr="002A0A7D">
        <w:rPr>
          <w:lang w:val="en-IE"/>
        </w:rPr>
        <w:t xml:space="preserve">The Working Party is </w:t>
      </w:r>
      <w:r w:rsidRPr="002A0A7D">
        <w:t xml:space="preserve">invited to discuss the interpretation of any provisions of the ATP which </w:t>
      </w:r>
      <w:proofErr w:type="gramStart"/>
      <w:r w:rsidRPr="002A0A7D">
        <w:t>are considered to be</w:t>
      </w:r>
      <w:proofErr w:type="gramEnd"/>
      <w:r w:rsidRPr="002A0A7D">
        <w:t xml:space="preserve"> ambiguous or unclear.</w:t>
      </w:r>
    </w:p>
    <w:p w14:paraId="093269E1" w14:textId="18B21694" w:rsidR="00EF779D" w:rsidRPr="009841C1" w:rsidRDefault="00A11886" w:rsidP="00A07948">
      <w:pPr>
        <w:pStyle w:val="H1G"/>
        <w:jc w:val="both"/>
      </w:pPr>
      <w:r w:rsidRPr="009841C1">
        <w:tab/>
      </w:r>
      <w:r w:rsidR="00456312" w:rsidRPr="009841C1">
        <w:t>5</w:t>
      </w:r>
      <w:r w:rsidR="004C0A10" w:rsidRPr="009841C1">
        <w:t>.</w:t>
      </w:r>
      <w:r w:rsidR="00EF779D" w:rsidRPr="009841C1">
        <w:tab/>
        <w:t>Proposals of amendments to ATP</w:t>
      </w:r>
    </w:p>
    <w:p w14:paraId="4A47D152" w14:textId="46E62A9F" w:rsidR="00C32F67" w:rsidRPr="004D3FE3" w:rsidRDefault="00C32F67" w:rsidP="00C32F67">
      <w:pPr>
        <w:pStyle w:val="H23G"/>
        <w:jc w:val="both"/>
      </w:pPr>
      <w:r>
        <w:tab/>
      </w:r>
      <w:r w:rsidRPr="004D3FE3">
        <w:t>(a)</w:t>
      </w:r>
      <w:r w:rsidRPr="004D3FE3">
        <w:tab/>
        <w:t>Pending proposals</w:t>
      </w:r>
    </w:p>
    <w:p w14:paraId="4036131A" w14:textId="71B8E789" w:rsidR="00C32F67" w:rsidRPr="004D3FE3" w:rsidRDefault="00C32F67" w:rsidP="00C32F67">
      <w:pPr>
        <w:pStyle w:val="H23G"/>
        <w:jc w:val="both"/>
      </w:pPr>
      <w:r w:rsidRPr="004D3FE3">
        <w:tab/>
      </w:r>
      <w:r w:rsidRPr="004D3FE3">
        <w:tab/>
        <w:t>Definition</w:t>
      </w:r>
      <w:r w:rsidR="00885440">
        <w:t>s</w:t>
      </w:r>
      <w:r w:rsidRPr="004D3FE3">
        <w:t xml:space="preserve"> of independence </w:t>
      </w:r>
      <w:r w:rsidR="00026DD3">
        <w:rPr>
          <w:bCs/>
        </w:rPr>
        <w:t>and autonomy of equipment</w:t>
      </w:r>
    </w:p>
    <w:p w14:paraId="7587A95A" w14:textId="044AC45E" w:rsidR="00C32F67" w:rsidRPr="004D3FE3" w:rsidRDefault="00C32F67" w:rsidP="00C32F67">
      <w:pPr>
        <w:pStyle w:val="SingleTxtG"/>
        <w:ind w:firstLine="567"/>
      </w:pPr>
      <w:r w:rsidRPr="004D3FE3">
        <w:t>The Working Party may wish to discuss the proposal by France (ECE/TRANS/WP.11/2020/1/Rev.</w:t>
      </w:r>
      <w:r w:rsidR="004D3FE3">
        <w:t>3</w:t>
      </w:r>
      <w:r w:rsidRPr="004D3FE3">
        <w:t>).</w:t>
      </w:r>
    </w:p>
    <w:p w14:paraId="31971EC9" w14:textId="77777777" w:rsidR="001609AA" w:rsidRDefault="00C32F67" w:rsidP="001609AA">
      <w:pPr>
        <w:pStyle w:val="H23G"/>
        <w:jc w:val="both"/>
        <w:rPr>
          <w:lang w:eastAsia="zh-CN"/>
        </w:rPr>
      </w:pPr>
      <w:r w:rsidRPr="00D200B8">
        <w:tab/>
      </w:r>
      <w:r w:rsidRPr="00D200B8">
        <w:tab/>
      </w:r>
      <w:r w:rsidR="001609AA">
        <w:t>Amendment concerning the application of the controls to be carried out according to paragraph 4.3.4 of annex 1, appendix 2 of the ATP dated 1 June 2022</w:t>
      </w:r>
    </w:p>
    <w:p w14:paraId="69D7F6C8" w14:textId="4405476D" w:rsidR="00C32F67" w:rsidRDefault="00C32F67" w:rsidP="00C32F67">
      <w:pPr>
        <w:pStyle w:val="SingleTxtG"/>
        <w:ind w:firstLine="567"/>
      </w:pPr>
      <w:r w:rsidRPr="00D200B8">
        <w:t>The Working Party may wish to discuss the proposal by France (ECE/TRANS/WP.11/2020/3/Rev.</w:t>
      </w:r>
      <w:r w:rsidR="00D200B8">
        <w:t>3</w:t>
      </w:r>
      <w:r w:rsidRPr="00D200B8">
        <w:t>).</w:t>
      </w:r>
    </w:p>
    <w:p w14:paraId="758A89D4" w14:textId="1163EB83" w:rsidR="001047A8" w:rsidRDefault="001047A8" w:rsidP="001047A8">
      <w:pPr>
        <w:pStyle w:val="H23G"/>
        <w:jc w:val="both"/>
      </w:pPr>
      <w:r>
        <w:tab/>
      </w:r>
      <w:r>
        <w:tab/>
        <w:t>A</w:t>
      </w:r>
      <w:hyperlink r:id="rId15" w:history="1">
        <w:r w:rsidRPr="001047A8">
          <w:t>mendments to the models of reports that define the specifications of equipment and tanks for the carriage of foodstuffs resulting from the need to take into account technological developments brought about by the use of new insulating material</w:t>
        </w:r>
      </w:hyperlink>
    </w:p>
    <w:p w14:paraId="28E87CA7" w14:textId="3DF1D028" w:rsidR="001047A8" w:rsidRPr="001047A8" w:rsidRDefault="001047A8" w:rsidP="001047A8">
      <w:pPr>
        <w:pStyle w:val="SingleTxtG"/>
        <w:ind w:firstLine="567"/>
      </w:pPr>
      <w:r w:rsidRPr="00D200B8">
        <w:t>The Working Party may wish to discuss the proposal by France (ECE/TRANS/WP.11/2020/</w:t>
      </w:r>
      <w:r w:rsidR="00B25909">
        <w:t>4</w:t>
      </w:r>
      <w:r w:rsidRPr="00D200B8">
        <w:t>/Rev.</w:t>
      </w:r>
      <w:r w:rsidR="00B25909">
        <w:t>4</w:t>
      </w:r>
      <w:r w:rsidRPr="00D200B8">
        <w:t>).</w:t>
      </w:r>
    </w:p>
    <w:p w14:paraId="1D233B4A" w14:textId="2E20327D" w:rsidR="00C32F67" w:rsidRPr="00EE6B3E" w:rsidRDefault="00C32F67" w:rsidP="00C32F67">
      <w:pPr>
        <w:pStyle w:val="H23G"/>
        <w:jc w:val="both"/>
      </w:pPr>
      <w:r w:rsidRPr="00EE6B3E">
        <w:tab/>
      </w:r>
      <w:r w:rsidRPr="00EE6B3E">
        <w:tab/>
        <w:t>Introduction of type examination certificates as a means of establishing conformity of design and of test</w:t>
      </w:r>
      <w:r w:rsidR="00EE6B3E">
        <w:t>s</w:t>
      </w:r>
      <w:r w:rsidRPr="00EE6B3E">
        <w:t xml:space="preserve"> carried out in accordance with ATP protocols</w:t>
      </w:r>
    </w:p>
    <w:p w14:paraId="6BA6372F" w14:textId="287D49E3" w:rsidR="00C32F67" w:rsidRPr="00EE6B3E" w:rsidRDefault="00C32F67" w:rsidP="00C32F67">
      <w:pPr>
        <w:pStyle w:val="SingleTxtG"/>
        <w:ind w:firstLine="567"/>
      </w:pPr>
      <w:r w:rsidRPr="00EE6B3E">
        <w:t>The Working Party may wish to discuss the proposal by France (ECE/TRANS/WP.11/202</w:t>
      </w:r>
      <w:r w:rsidR="00EE6B3E">
        <w:t>2</w:t>
      </w:r>
      <w:r w:rsidRPr="00EE6B3E">
        <w:t>/</w:t>
      </w:r>
      <w:r w:rsidR="00EE6B3E">
        <w:t>13</w:t>
      </w:r>
      <w:r w:rsidRPr="00EE6B3E">
        <w:t>).</w:t>
      </w:r>
    </w:p>
    <w:p w14:paraId="629FF3D8" w14:textId="77777777" w:rsidR="00C32F67" w:rsidRPr="00161D28" w:rsidRDefault="00C32F67" w:rsidP="00C32F67">
      <w:pPr>
        <w:pStyle w:val="H23G"/>
        <w:jc w:val="both"/>
      </w:pPr>
      <w:r w:rsidRPr="00161D28">
        <w:tab/>
      </w:r>
      <w:r w:rsidRPr="00161D28">
        <w:tab/>
        <w:t xml:space="preserve">Amendment to model reports that define how to determine the effective refrigerating capacity of a refrigeration unit, in order to take into </w:t>
      </w:r>
      <w:proofErr w:type="gramStart"/>
      <w:r w:rsidRPr="00161D28">
        <w:t>account</w:t>
      </w:r>
      <w:proofErr w:type="gramEnd"/>
      <w:r w:rsidRPr="00161D28">
        <w:t xml:space="preserve"> the impact of different software versions on the performance of said units </w:t>
      </w:r>
    </w:p>
    <w:p w14:paraId="2D5A835B" w14:textId="1E843790" w:rsidR="00C32F67" w:rsidRPr="00161D28" w:rsidRDefault="00C32F67" w:rsidP="00C32F67">
      <w:pPr>
        <w:pStyle w:val="SingleTxtG"/>
        <w:ind w:firstLine="567"/>
      </w:pPr>
      <w:r w:rsidRPr="00161D28">
        <w:t>The Working Party may wish to discuss the proposal by France (ECE/TRANS/WP.11/2021/6</w:t>
      </w:r>
      <w:r w:rsidR="00161D28">
        <w:t>/Rev.1</w:t>
      </w:r>
      <w:r w:rsidRPr="00161D28">
        <w:t>).</w:t>
      </w:r>
    </w:p>
    <w:p w14:paraId="046E0464" w14:textId="77777777" w:rsidR="00C32F67" w:rsidRPr="008D1925" w:rsidRDefault="00C32F67" w:rsidP="00C32F67">
      <w:pPr>
        <w:pStyle w:val="H23G"/>
        <w:jc w:val="both"/>
        <w:rPr>
          <w:lang w:val="en-US"/>
        </w:rPr>
      </w:pPr>
      <w:r w:rsidRPr="008D1925">
        <w:rPr>
          <w:lang w:val="en-US"/>
        </w:rPr>
        <w:tab/>
      </w:r>
      <w:r w:rsidRPr="008D1925">
        <w:rPr>
          <w:lang w:val="en-US"/>
        </w:rPr>
        <w:tab/>
        <w:t xml:space="preserve">Amendment to Annex 1, Appendix 2, </w:t>
      </w:r>
      <w:r w:rsidRPr="008D1925">
        <w:t>paragraph</w:t>
      </w:r>
      <w:r w:rsidRPr="008D1925">
        <w:rPr>
          <w:lang w:val="en-US"/>
        </w:rPr>
        <w:t xml:space="preserve"> </w:t>
      </w:r>
      <w:proofErr w:type="gramStart"/>
      <w:r w:rsidRPr="008D1925">
        <w:rPr>
          <w:lang w:val="en-US"/>
        </w:rPr>
        <w:t>3.2.6</w:t>
      </w:r>
      <w:proofErr w:type="gramEnd"/>
      <w:r w:rsidRPr="008D1925">
        <w:rPr>
          <w:lang w:val="en-US"/>
        </w:rPr>
        <w:t xml:space="preserve"> and the ATP Handbook</w:t>
      </w:r>
    </w:p>
    <w:p w14:paraId="0BAB2B00" w14:textId="0BF39880" w:rsidR="00C32F67" w:rsidRPr="008D1925" w:rsidRDefault="00C32F67" w:rsidP="00C32F67">
      <w:pPr>
        <w:pStyle w:val="SingleTxtG"/>
        <w:ind w:firstLine="567"/>
      </w:pPr>
      <w:r w:rsidRPr="008D1925">
        <w:t>The Working Party may wish to discuss the proposal by the United Kingdom (ECE/TRANS/WP.11/2022/1</w:t>
      </w:r>
      <w:r w:rsidR="008D1925">
        <w:t>6</w:t>
      </w:r>
      <w:r w:rsidRPr="008D1925">
        <w:t>).</w:t>
      </w:r>
    </w:p>
    <w:p w14:paraId="201C2D18" w14:textId="77777777" w:rsidR="001770D9" w:rsidRPr="00893906" w:rsidRDefault="001770D9" w:rsidP="001770D9">
      <w:pPr>
        <w:pStyle w:val="H23G"/>
        <w:jc w:val="both"/>
      </w:pPr>
      <w:r w:rsidRPr="00893906">
        <w:tab/>
      </w:r>
      <w:r w:rsidRPr="00893906">
        <w:tab/>
      </w:r>
      <w:hyperlink r:id="rId16" w:history="1">
        <w:r w:rsidRPr="00893906">
          <w:t>Propo</w:t>
        </w:r>
        <w:r>
          <w:t>sal</w:t>
        </w:r>
        <w:r w:rsidRPr="00893906">
          <w:t xml:space="preserve"> of amendments to paragraph 7.3.7 of Appendix 2 of Annex 1</w:t>
        </w:r>
      </w:hyperlink>
      <w:r w:rsidRPr="00893906">
        <w:t xml:space="preserve"> </w:t>
      </w:r>
    </w:p>
    <w:p w14:paraId="73FAA6EA" w14:textId="77777777" w:rsidR="001770D9" w:rsidRPr="00893906" w:rsidRDefault="001770D9" w:rsidP="001770D9">
      <w:pPr>
        <w:pStyle w:val="SingleTxtG"/>
        <w:ind w:firstLine="567"/>
      </w:pPr>
      <w:r w:rsidRPr="00893906">
        <w:t>The Working Party may wish to discuss the proposal by France (ECE/TRANS/WP.11/2022/5</w:t>
      </w:r>
      <w:r>
        <w:t>/Rev.1</w:t>
      </w:r>
      <w:r w:rsidRPr="00893906">
        <w:t>).</w:t>
      </w:r>
    </w:p>
    <w:p w14:paraId="71E25DDC" w14:textId="77777777" w:rsidR="001770D9" w:rsidRPr="00325B21" w:rsidRDefault="001770D9" w:rsidP="001770D9">
      <w:pPr>
        <w:pStyle w:val="H23G"/>
        <w:jc w:val="both"/>
      </w:pPr>
      <w:r w:rsidRPr="00325B21">
        <w:tab/>
      </w:r>
      <w:r w:rsidRPr="00325B21">
        <w:tab/>
        <w:t xml:space="preserve">Measurement of the thickness of insulating walls in equipment used for the transport of perishable foodstuffs </w:t>
      </w:r>
    </w:p>
    <w:p w14:paraId="1437AEB2" w14:textId="77777777" w:rsidR="001770D9" w:rsidRPr="00325B21" w:rsidRDefault="001770D9" w:rsidP="001770D9">
      <w:pPr>
        <w:pStyle w:val="SingleTxtG"/>
        <w:ind w:firstLine="567"/>
      </w:pPr>
      <w:r w:rsidRPr="00325B21">
        <w:t>The Working Party may wish to discuss the proposal by France (ECE/TRANS/WP.11/2022/6</w:t>
      </w:r>
      <w:r>
        <w:t>/Rev.1</w:t>
      </w:r>
      <w:r w:rsidRPr="00325B21">
        <w:t>).</w:t>
      </w:r>
    </w:p>
    <w:p w14:paraId="489A5757" w14:textId="77777777" w:rsidR="001770D9" w:rsidRPr="00FF6E3F" w:rsidRDefault="001770D9" w:rsidP="001770D9">
      <w:pPr>
        <w:pStyle w:val="H23G"/>
        <w:jc w:val="both"/>
      </w:pPr>
      <w:r w:rsidRPr="00FF6E3F">
        <w:lastRenderedPageBreak/>
        <w:tab/>
      </w:r>
      <w:r w:rsidRPr="00FF6E3F">
        <w:tab/>
        <w:t>Amendment to Annex 1, Appendix 4</w:t>
      </w:r>
    </w:p>
    <w:p w14:paraId="64158736" w14:textId="77777777" w:rsidR="001770D9" w:rsidRPr="00FF6E3F" w:rsidRDefault="001770D9" w:rsidP="001770D9">
      <w:pPr>
        <w:pStyle w:val="SingleTxtG"/>
        <w:ind w:firstLine="567"/>
      </w:pPr>
      <w:r w:rsidRPr="00FF6E3F">
        <w:t>The Working Party may wish to discuss the proposal by the United Kingdom (ECE/TRANS/WP.11/2022/9</w:t>
      </w:r>
      <w:r>
        <w:t>/Rev.1</w:t>
      </w:r>
      <w:r w:rsidRPr="00FF6E3F">
        <w:t>).</w:t>
      </w:r>
    </w:p>
    <w:p w14:paraId="406C71E3" w14:textId="77777777" w:rsidR="008B1CF0" w:rsidRPr="00E61D06" w:rsidRDefault="008B1CF0" w:rsidP="008B1CF0">
      <w:pPr>
        <w:pStyle w:val="H23G"/>
        <w:jc w:val="both"/>
      </w:pPr>
      <w:r w:rsidRPr="00E61D06">
        <w:tab/>
      </w:r>
      <w:r w:rsidRPr="00E61D06">
        <w:tab/>
        <w:t>Proposal on declaration of conformity (Annex 1, Appendix 2 paragraph 7.3.6) and the dimensioning of Multi-Compartment, Multi-Temperature equipment (MTMC)</w:t>
      </w:r>
    </w:p>
    <w:p w14:paraId="1B59DF18" w14:textId="77777777" w:rsidR="008B1CF0" w:rsidRPr="00E61D06" w:rsidRDefault="008B1CF0" w:rsidP="008B1CF0">
      <w:pPr>
        <w:pStyle w:val="SingleTxtG"/>
        <w:ind w:firstLine="567"/>
      </w:pPr>
      <w:r w:rsidRPr="00E61D06">
        <w:t>The Working Party may wish to discuss the proposal by Transfrigoroute International (TI) (ECE/TRANS/WP.11/2022/8</w:t>
      </w:r>
      <w:r>
        <w:t>/Rev.1</w:t>
      </w:r>
      <w:r w:rsidRPr="00E61D06">
        <w:t>).</w:t>
      </w:r>
    </w:p>
    <w:p w14:paraId="5A6C0C98" w14:textId="77777777" w:rsidR="00A42C22" w:rsidRPr="00A42C22" w:rsidRDefault="00A42C22" w:rsidP="00A42C22">
      <w:pPr>
        <w:pStyle w:val="H23G"/>
        <w:jc w:val="both"/>
      </w:pPr>
      <w:r w:rsidRPr="00A42C22">
        <w:tab/>
      </w:r>
      <w:r w:rsidRPr="00A42C22">
        <w:tab/>
      </w:r>
      <w:hyperlink r:id="rId17" w:history="1">
        <w:r w:rsidRPr="00A42C22">
          <w:t>Proposition of amendments to paragraph 7.3.7 of Appendix 2 of Annex 1</w:t>
        </w:r>
      </w:hyperlink>
      <w:r w:rsidRPr="00A42C22">
        <w:t xml:space="preserve"> </w:t>
      </w:r>
    </w:p>
    <w:p w14:paraId="7E2C043F" w14:textId="0EBE1F14" w:rsidR="00A42C22" w:rsidRPr="00A42C22" w:rsidRDefault="00A42C22" w:rsidP="00A42C22">
      <w:pPr>
        <w:pStyle w:val="SingleTxtG"/>
        <w:ind w:firstLine="567"/>
      </w:pPr>
      <w:r w:rsidRPr="00A42C22">
        <w:t>The Working Party may wish to discuss the proposal by France (ECE/TRANS/WP.11/2022/</w:t>
      </w:r>
      <w:r>
        <w:t>14</w:t>
      </w:r>
      <w:r w:rsidRPr="00A42C22">
        <w:t>).</w:t>
      </w:r>
    </w:p>
    <w:p w14:paraId="79ABEDB4" w14:textId="77777777" w:rsidR="00A42C22" w:rsidRPr="00A42C22" w:rsidRDefault="00A42C22" w:rsidP="00A42C22">
      <w:pPr>
        <w:pStyle w:val="H23G"/>
        <w:jc w:val="both"/>
      </w:pPr>
      <w:r w:rsidRPr="00A42C22">
        <w:tab/>
      </w:r>
      <w:r w:rsidRPr="00A42C22">
        <w:tab/>
      </w:r>
      <w:hyperlink r:id="rId18" w:history="1">
        <w:r w:rsidRPr="00A42C22">
          <w:t>Proposition of amendments to paragraph 7.3.7 of Appendix 2 of Annex 1</w:t>
        </w:r>
      </w:hyperlink>
      <w:r w:rsidRPr="00A42C22">
        <w:t xml:space="preserve"> </w:t>
      </w:r>
    </w:p>
    <w:p w14:paraId="53CB064E" w14:textId="30CC968C" w:rsidR="00A42C22" w:rsidRPr="00A42C22" w:rsidRDefault="00A42C22" w:rsidP="00A42C22">
      <w:pPr>
        <w:pStyle w:val="SingleTxtG"/>
        <w:ind w:firstLine="567"/>
      </w:pPr>
      <w:r w:rsidRPr="00A42C22">
        <w:t>The Working Party may wish to discuss the proposal by France (ECE/TRANS/WP.11/2022/</w:t>
      </w:r>
      <w:r>
        <w:t>15</w:t>
      </w:r>
      <w:r w:rsidRPr="00A42C22">
        <w:t>).</w:t>
      </w:r>
    </w:p>
    <w:p w14:paraId="16032E79" w14:textId="77777777" w:rsidR="00350A42" w:rsidRPr="00E45C03" w:rsidRDefault="00350A42" w:rsidP="00350A42">
      <w:pPr>
        <w:pStyle w:val="H23G"/>
        <w:jc w:val="both"/>
      </w:pPr>
      <w:r w:rsidRPr="00E61D06">
        <w:tab/>
      </w:r>
      <w:r w:rsidRPr="00E61D06">
        <w:tab/>
      </w:r>
      <w:r w:rsidRPr="00E45C03">
        <w:t xml:space="preserve">Proposed </w:t>
      </w:r>
      <w:hyperlink r:id="rId19" w:history="1">
        <w:r w:rsidRPr="00350A42">
          <w:t>list of major components and their key characteristics</w:t>
        </w:r>
      </w:hyperlink>
    </w:p>
    <w:p w14:paraId="131AA390" w14:textId="77777777" w:rsidR="00350A42" w:rsidRDefault="00350A42" w:rsidP="00350A42">
      <w:pPr>
        <w:pStyle w:val="SingleTxtG"/>
        <w:ind w:firstLine="567"/>
      </w:pPr>
      <w:r w:rsidRPr="00E45C03">
        <w:t>The Working Party may wish to discuss the proposal by Transfrigoroute International (TI) (ECE/TRANS/WP.11/2022/</w:t>
      </w:r>
      <w:r>
        <w:t>18</w:t>
      </w:r>
      <w:r w:rsidRPr="00E45C03">
        <w:t>).</w:t>
      </w:r>
    </w:p>
    <w:p w14:paraId="5380C411" w14:textId="5EFB7819" w:rsidR="004B19D1" w:rsidRPr="004E33E9" w:rsidRDefault="004B19D1" w:rsidP="004B19D1">
      <w:pPr>
        <w:pStyle w:val="H23G"/>
        <w:jc w:val="both"/>
      </w:pPr>
      <w:r w:rsidRPr="004E33E9">
        <w:tab/>
      </w:r>
      <w:r w:rsidRPr="004E33E9">
        <w:tab/>
      </w:r>
      <w:r w:rsidR="004E33E9" w:rsidRPr="004E33E9">
        <w:t xml:space="preserve">Revised </w:t>
      </w:r>
      <w:hyperlink r:id="rId20" w:history="1">
        <w:r w:rsidR="004E33E9" w:rsidRPr="004E33E9">
          <w:t>a</w:t>
        </w:r>
        <w:r w:rsidRPr="004E33E9">
          <w:t>mendment to the Agreement on the International Carriage of Perishable Foodstuffs and on the Special Equipment to be Used for such Carriage related to provisions concerning testing stations and experts</w:t>
        </w:r>
      </w:hyperlink>
    </w:p>
    <w:p w14:paraId="0DEE966C" w14:textId="114771ED" w:rsidR="004B19D1" w:rsidRPr="004E33E9" w:rsidRDefault="004B19D1" w:rsidP="004B19D1">
      <w:pPr>
        <w:pStyle w:val="SingleTxtG"/>
        <w:ind w:firstLine="567"/>
      </w:pPr>
      <w:r w:rsidRPr="004E33E9">
        <w:t>The Working Party may wish to discuss the proposal by the Russian Federation (ECE/TRANS/WP.11/2022/</w:t>
      </w:r>
      <w:r w:rsidR="004E33E9" w:rsidRPr="004E33E9">
        <w:t>21</w:t>
      </w:r>
      <w:r w:rsidRPr="004E33E9">
        <w:t>).</w:t>
      </w:r>
    </w:p>
    <w:p w14:paraId="409D5B18" w14:textId="77777777" w:rsidR="00C32F67" w:rsidRPr="0062402C" w:rsidRDefault="00C32F67" w:rsidP="00C32F67">
      <w:pPr>
        <w:pStyle w:val="H23G"/>
        <w:jc w:val="both"/>
        <w:rPr>
          <w:lang w:val="en-US"/>
        </w:rPr>
      </w:pPr>
      <w:r w:rsidRPr="0062402C">
        <w:tab/>
        <w:t>(b)</w:t>
      </w:r>
      <w:r w:rsidRPr="0062402C">
        <w:tab/>
        <w:t>New proposals</w:t>
      </w:r>
    </w:p>
    <w:p w14:paraId="4364E9EA" w14:textId="01AB0C63" w:rsidR="00CE7FD7" w:rsidRPr="00FF6E3F" w:rsidRDefault="00CE7FD7" w:rsidP="00CE7FD7">
      <w:pPr>
        <w:pStyle w:val="H23G"/>
        <w:jc w:val="both"/>
      </w:pPr>
      <w:r w:rsidRPr="00FF6E3F">
        <w:tab/>
      </w:r>
      <w:r w:rsidRPr="00FF6E3F">
        <w:tab/>
        <w:t xml:space="preserve">Amendment to Annex 1, Appendix </w:t>
      </w:r>
      <w:r>
        <w:t>3</w:t>
      </w:r>
    </w:p>
    <w:p w14:paraId="116E9CD0" w14:textId="6E305EA9" w:rsidR="00CE7FD7" w:rsidRPr="00FF6E3F" w:rsidRDefault="00CE7FD7" w:rsidP="00CE7FD7">
      <w:pPr>
        <w:pStyle w:val="SingleTxtG"/>
        <w:ind w:firstLine="567"/>
      </w:pPr>
      <w:r w:rsidRPr="00FF6E3F">
        <w:t>The Working Party may wish to discuss the proposal by the United Kingdom (ECE/TRANS/WP.11/2022/</w:t>
      </w:r>
      <w:r>
        <w:t>17</w:t>
      </w:r>
      <w:r w:rsidRPr="00FF6E3F">
        <w:t>).</w:t>
      </w:r>
    </w:p>
    <w:p w14:paraId="6FBC751E" w14:textId="2D3C1724" w:rsidR="00C32F67" w:rsidRPr="0062402C" w:rsidRDefault="00C32F67" w:rsidP="00C32F67">
      <w:pPr>
        <w:pStyle w:val="H23G"/>
        <w:jc w:val="both"/>
      </w:pPr>
      <w:r w:rsidRPr="0062402C">
        <w:tab/>
      </w:r>
      <w:r w:rsidRPr="0062402C">
        <w:tab/>
      </w:r>
      <w:hyperlink r:id="rId21" w:history="1">
        <w:r w:rsidR="00BD51FA" w:rsidRPr="00BD51FA">
          <w:t>Correction of the definition of "equipment" in Annex 1 paragraph 7</w:t>
        </w:r>
      </w:hyperlink>
    </w:p>
    <w:p w14:paraId="2BE5F217" w14:textId="519FCF24" w:rsidR="00C32F67" w:rsidRDefault="00C32F67" w:rsidP="00C32F67">
      <w:pPr>
        <w:pStyle w:val="SingleTxtG"/>
        <w:ind w:firstLine="567"/>
      </w:pPr>
      <w:r w:rsidRPr="0062402C">
        <w:t xml:space="preserve">The Working Party may wish to discuss the proposal by the </w:t>
      </w:r>
      <w:r w:rsidR="00BD51FA">
        <w:t>Netherlands</w:t>
      </w:r>
      <w:r w:rsidRPr="0062402C">
        <w:t xml:space="preserve"> (ECE/TRANS/WP.11/2022/1</w:t>
      </w:r>
      <w:r w:rsidR="00BD51FA">
        <w:t>9</w:t>
      </w:r>
      <w:r w:rsidRPr="0062402C">
        <w:t>).</w:t>
      </w:r>
    </w:p>
    <w:p w14:paraId="6591C569" w14:textId="44AA1311" w:rsidR="00BD51FA" w:rsidRPr="0062402C" w:rsidRDefault="00BD51FA" w:rsidP="00BD51FA">
      <w:pPr>
        <w:pStyle w:val="H23G"/>
        <w:jc w:val="both"/>
      </w:pPr>
      <w:r w:rsidRPr="0062402C">
        <w:tab/>
      </w:r>
      <w:r w:rsidRPr="0062402C">
        <w:tab/>
      </w:r>
      <w:hyperlink r:id="rId22" w:history="1">
        <w:r>
          <w:t>Amendments</w:t>
        </w:r>
      </w:hyperlink>
      <w:r>
        <w:t xml:space="preserve"> to the ATP</w:t>
      </w:r>
    </w:p>
    <w:p w14:paraId="244F2F3A" w14:textId="2CF7B72B" w:rsidR="00BD51FA" w:rsidRDefault="00BD51FA" w:rsidP="00BD51FA">
      <w:pPr>
        <w:pStyle w:val="SingleTxtG"/>
        <w:ind w:firstLine="567"/>
      </w:pPr>
      <w:r w:rsidRPr="0062402C">
        <w:t xml:space="preserve">The Working Party may wish to discuss the proposal by the </w:t>
      </w:r>
      <w:r>
        <w:t>Netherlands</w:t>
      </w:r>
      <w:r w:rsidR="004D4DC7">
        <w:t xml:space="preserve"> on behalf of the Informal Working Group on the improvement of the approval system for equipment and appliances</w:t>
      </w:r>
      <w:r w:rsidRPr="0062402C">
        <w:t xml:space="preserve"> (ECE/TRANS/WP.11/2022/</w:t>
      </w:r>
      <w:r>
        <w:t>20</w:t>
      </w:r>
      <w:r w:rsidRPr="0062402C">
        <w:t>).</w:t>
      </w:r>
    </w:p>
    <w:p w14:paraId="7A4EEE5B" w14:textId="77777777" w:rsidR="00C32F67" w:rsidRPr="009C064F" w:rsidRDefault="00C32F67" w:rsidP="00C32F67">
      <w:pPr>
        <w:pStyle w:val="H1G"/>
        <w:spacing w:before="340" w:after="220"/>
        <w:jc w:val="both"/>
      </w:pPr>
      <w:r w:rsidRPr="0062402C">
        <w:tab/>
        <w:t>6.</w:t>
      </w:r>
      <w:r w:rsidRPr="0062402C">
        <w:tab/>
        <w:t>ATP Handbook</w:t>
      </w:r>
    </w:p>
    <w:p w14:paraId="411B1B0F" w14:textId="3FFA6D81" w:rsidR="00C32F67" w:rsidRPr="009C064F" w:rsidRDefault="00C32F67" w:rsidP="00C32F67">
      <w:pPr>
        <w:pStyle w:val="H23G"/>
        <w:jc w:val="both"/>
      </w:pPr>
      <w:r w:rsidRPr="009C064F">
        <w:tab/>
      </w:r>
      <w:r w:rsidRPr="009C064F">
        <w:tab/>
        <w:t xml:space="preserve">Amendment to paragraph 7.3.6 of Annex 1 Appendix 2 of the ATP Handbook: </w:t>
      </w:r>
      <w:hyperlink r:id="rId23" w:history="1">
        <w:r w:rsidR="006F5665" w:rsidRPr="006F5665">
          <w:t>Calculation method of specific application cases using the multi-temperature equipment dimensioning tool</w:t>
        </w:r>
      </w:hyperlink>
    </w:p>
    <w:p w14:paraId="47E9EDFC" w14:textId="538ADB1C" w:rsidR="00C32F67" w:rsidRPr="009C064F" w:rsidRDefault="00C32F67" w:rsidP="00C32F67">
      <w:pPr>
        <w:pStyle w:val="SingleTxtG"/>
        <w:ind w:firstLine="567"/>
      </w:pPr>
      <w:r w:rsidRPr="009C064F">
        <w:t>The Working Party may wish to discuss the proposal by France (ECE/TRANS/WP.11/2021/11</w:t>
      </w:r>
      <w:r w:rsidR="009C064F">
        <w:t>/Rev.1</w:t>
      </w:r>
      <w:r w:rsidRPr="009C064F">
        <w:t>).</w:t>
      </w:r>
    </w:p>
    <w:p w14:paraId="745BA6B9" w14:textId="225FDA95" w:rsidR="00C32F67" w:rsidRPr="00CD06A1" w:rsidRDefault="00C32F67" w:rsidP="00C32F67">
      <w:pPr>
        <w:pStyle w:val="H23G"/>
        <w:jc w:val="both"/>
      </w:pPr>
      <w:r w:rsidRPr="00CD06A1">
        <w:lastRenderedPageBreak/>
        <w:tab/>
      </w:r>
      <w:r w:rsidRPr="00CD06A1">
        <w:tab/>
      </w:r>
      <w:r w:rsidR="00F51D3D" w:rsidRPr="00F51D3D">
        <w:t>Amendments to paragraph 6 (c) (iii) of Appendix 1 to Annex 1 of the ATP Handbook: Rules to follow for the assembly of built-in units and/or equipped with deflectors and units under chassis or that can be offset</w:t>
      </w:r>
    </w:p>
    <w:p w14:paraId="7B1800AA" w14:textId="7767F398" w:rsidR="00C32F67" w:rsidRPr="00CD06A1" w:rsidRDefault="00C32F67" w:rsidP="00C32F67">
      <w:pPr>
        <w:pStyle w:val="SingleTxtG"/>
        <w:ind w:firstLine="567"/>
      </w:pPr>
      <w:r w:rsidRPr="00CD06A1">
        <w:t>The Working Party may wish to discuss the proposal by France (ECE/TRANS/WP.11/2021/12/Rev.</w:t>
      </w:r>
      <w:r w:rsidR="00B37CC3">
        <w:t>2</w:t>
      </w:r>
      <w:r w:rsidRPr="00CD06A1">
        <w:t>).</w:t>
      </w:r>
    </w:p>
    <w:p w14:paraId="62DE6487" w14:textId="77777777" w:rsidR="00C32F67" w:rsidRPr="003C2EE6" w:rsidRDefault="00C32F67" w:rsidP="00C32F67">
      <w:pPr>
        <w:pStyle w:val="H23G"/>
        <w:jc w:val="both"/>
      </w:pPr>
      <w:r w:rsidRPr="003C2EE6">
        <w:tab/>
      </w:r>
      <w:r w:rsidRPr="003C2EE6">
        <w:tab/>
        <w:t>Amendments to the comments to paragraph 4 of Annex 2, Appendix 1 of the ATP Handbook: Location of temperature measurement probes during transport</w:t>
      </w:r>
    </w:p>
    <w:p w14:paraId="08C3891B" w14:textId="1512A2E5" w:rsidR="00C32F67" w:rsidRPr="003C2EE6" w:rsidRDefault="00C32F67" w:rsidP="00C32F67">
      <w:pPr>
        <w:pStyle w:val="SingleTxtG"/>
        <w:ind w:firstLine="567"/>
      </w:pPr>
      <w:r w:rsidRPr="003C2EE6">
        <w:t>The Working Party may wish to discuss the proposal by France (ECE/TRANS/WP.11/2021/13/Rev.</w:t>
      </w:r>
      <w:r w:rsidR="00ED05F8">
        <w:t>2</w:t>
      </w:r>
      <w:r w:rsidRPr="003C2EE6">
        <w:t>).</w:t>
      </w:r>
    </w:p>
    <w:p w14:paraId="506F802A" w14:textId="77777777" w:rsidR="00C32F67" w:rsidRPr="00813EA1" w:rsidRDefault="00C32F67" w:rsidP="00C32F67">
      <w:pPr>
        <w:pStyle w:val="H23G"/>
        <w:jc w:val="both"/>
        <w:rPr>
          <w:lang w:val="en-US"/>
        </w:rPr>
      </w:pPr>
      <w:r w:rsidRPr="00813EA1">
        <w:rPr>
          <w:lang w:val="en-US"/>
        </w:rPr>
        <w:tab/>
      </w:r>
      <w:r w:rsidRPr="00813EA1">
        <w:rPr>
          <w:lang w:val="en-US"/>
        </w:rPr>
        <w:tab/>
        <w:t xml:space="preserve">Amendment to Annex 1, Appendix 2, </w:t>
      </w:r>
      <w:r w:rsidRPr="00813EA1">
        <w:t>paragraph</w:t>
      </w:r>
      <w:r w:rsidRPr="00813EA1">
        <w:rPr>
          <w:lang w:val="en-US"/>
        </w:rPr>
        <w:t xml:space="preserve"> </w:t>
      </w:r>
      <w:proofErr w:type="gramStart"/>
      <w:r w:rsidRPr="00813EA1">
        <w:rPr>
          <w:lang w:val="en-US"/>
        </w:rPr>
        <w:t>3.2.6</w:t>
      </w:r>
      <w:proofErr w:type="gramEnd"/>
      <w:r w:rsidRPr="00813EA1">
        <w:rPr>
          <w:lang w:val="en-US"/>
        </w:rPr>
        <w:t xml:space="preserve"> and the ATP Handbook</w:t>
      </w:r>
    </w:p>
    <w:p w14:paraId="60949D4D" w14:textId="21A05172" w:rsidR="00C32F67" w:rsidRPr="00813EA1" w:rsidRDefault="00C32F67" w:rsidP="00C32F67">
      <w:pPr>
        <w:pStyle w:val="SingleTxtG"/>
        <w:ind w:firstLine="567"/>
      </w:pPr>
      <w:r w:rsidRPr="00813EA1">
        <w:t>The Working Party may wish to discuss the proposal by the United Kingdom (ECE/TRANS/WP.11/2022/1</w:t>
      </w:r>
      <w:r w:rsidR="00813EA1" w:rsidRPr="00813EA1">
        <w:t>6</w:t>
      </w:r>
      <w:r w:rsidRPr="00813EA1">
        <w:t>).</w:t>
      </w:r>
    </w:p>
    <w:p w14:paraId="1830FC1D" w14:textId="40638F34" w:rsidR="00B365CB" w:rsidRPr="00813EA1" w:rsidRDefault="00C32F67" w:rsidP="00C32F67">
      <w:pPr>
        <w:pStyle w:val="SingleTxtG"/>
        <w:ind w:firstLine="567"/>
      </w:pPr>
      <w:r w:rsidRPr="00813EA1">
        <w:t>The latest version of the ATP Handbook appears on the Transport Division website in English, French and Russian at the following link: https://unece.org/atp-handbook</w:t>
      </w:r>
      <w:r w:rsidRPr="00813EA1">
        <w:rPr>
          <w:rStyle w:val="Hyperlink"/>
        </w:rPr>
        <w:t>.</w:t>
      </w:r>
    </w:p>
    <w:p w14:paraId="754B5624" w14:textId="3BC570DB" w:rsidR="006E004B" w:rsidRPr="002A0A7D" w:rsidRDefault="004C0A10" w:rsidP="00D05EC3">
      <w:pPr>
        <w:pStyle w:val="H1G"/>
        <w:spacing w:before="340" w:after="220"/>
        <w:jc w:val="both"/>
      </w:pPr>
      <w:r w:rsidRPr="002A0A7D">
        <w:tab/>
      </w:r>
      <w:r w:rsidR="00456312" w:rsidRPr="002A0A7D">
        <w:t>7</w:t>
      </w:r>
      <w:r w:rsidR="006E004B" w:rsidRPr="002A0A7D">
        <w:t>.</w:t>
      </w:r>
      <w:r w:rsidR="006E004B" w:rsidRPr="002A0A7D">
        <w:tab/>
        <w:t>Reports of informal working groups</w:t>
      </w:r>
    </w:p>
    <w:p w14:paraId="3E149189" w14:textId="770D9DA1" w:rsidR="00935D38" w:rsidRDefault="00935D38" w:rsidP="00B00B74">
      <w:pPr>
        <w:pStyle w:val="SingleTxtG"/>
        <w:ind w:firstLine="567"/>
      </w:pPr>
      <w:r w:rsidRPr="008A333E">
        <w:t xml:space="preserve">The </w:t>
      </w:r>
      <w:r w:rsidRPr="00D422FE">
        <w:t>Working</w:t>
      </w:r>
      <w:r w:rsidRPr="008A333E">
        <w:t xml:space="preserve"> Party </w:t>
      </w:r>
      <w:r>
        <w:t>may wish to discuss</w:t>
      </w:r>
      <w:r w:rsidRPr="008A333E">
        <w:t xml:space="preserve"> </w:t>
      </w:r>
      <w:r>
        <w:t>the r</w:t>
      </w:r>
      <w:r w:rsidRPr="00044107">
        <w:t xml:space="preserve">eport of the </w:t>
      </w:r>
      <w:r>
        <w:t>i</w:t>
      </w:r>
      <w:r w:rsidRPr="00044107">
        <w:t xml:space="preserve">nformal </w:t>
      </w:r>
      <w:r>
        <w:t>w</w:t>
      </w:r>
      <w:r w:rsidRPr="00044107">
        <w:t>orking group on improvement</w:t>
      </w:r>
      <w:r>
        <w:t>s</w:t>
      </w:r>
      <w:r w:rsidRPr="00044107">
        <w:t xml:space="preserve"> </w:t>
      </w:r>
      <w:r>
        <w:t>to</w:t>
      </w:r>
      <w:r w:rsidRPr="00044107">
        <w:t xml:space="preserve"> the approval system </w:t>
      </w:r>
      <w:r>
        <w:t>of</w:t>
      </w:r>
      <w:r w:rsidRPr="00044107">
        <w:t xml:space="preserve"> ATP equipment and thermal </w:t>
      </w:r>
      <w:r>
        <w:t xml:space="preserve">units by </w:t>
      </w:r>
      <w:r w:rsidRPr="00811D24">
        <w:rPr>
          <w:bCs/>
          <w:szCs w:val="24"/>
          <w:lang w:val="en-US"/>
        </w:rPr>
        <w:t>the Netherlands</w:t>
      </w:r>
      <w:r>
        <w:rPr>
          <w:bCs/>
          <w:szCs w:val="24"/>
          <w:lang w:val="en-US"/>
        </w:rPr>
        <w:t xml:space="preserve"> on behalf of the </w:t>
      </w:r>
      <w:r w:rsidRPr="00A92B1E">
        <w:t>working</w:t>
      </w:r>
      <w:r>
        <w:rPr>
          <w:bCs/>
          <w:szCs w:val="24"/>
          <w:lang w:val="en-US"/>
        </w:rPr>
        <w:t xml:space="preserve"> group</w:t>
      </w:r>
      <w:r>
        <w:t xml:space="preserve"> (informal document INF.</w:t>
      </w:r>
      <w:r w:rsidR="00336B59">
        <w:t>3</w:t>
      </w:r>
      <w:r>
        <w:t>).</w:t>
      </w:r>
    </w:p>
    <w:p w14:paraId="52801742" w14:textId="208743B9" w:rsidR="00B365CB" w:rsidRPr="002A0A7D" w:rsidRDefault="006E004B" w:rsidP="00D05EC3">
      <w:pPr>
        <w:pStyle w:val="H1G"/>
        <w:spacing w:before="340" w:after="220"/>
        <w:jc w:val="both"/>
      </w:pPr>
      <w:r w:rsidRPr="002A0A7D">
        <w:tab/>
      </w:r>
      <w:r w:rsidR="00456312" w:rsidRPr="002A0A7D">
        <w:t>8</w:t>
      </w:r>
      <w:r w:rsidR="004C0A10" w:rsidRPr="002A0A7D">
        <w:t>.</w:t>
      </w:r>
      <w:r w:rsidR="004C0A10" w:rsidRPr="002A0A7D">
        <w:tab/>
      </w:r>
      <w:r w:rsidR="00B365CB" w:rsidRPr="002A0A7D">
        <w:t>Scope of ATP</w:t>
      </w:r>
    </w:p>
    <w:p w14:paraId="17092256" w14:textId="1554DB66" w:rsidR="00004E47" w:rsidRPr="002A0A7D" w:rsidRDefault="006D451A" w:rsidP="00AB5152">
      <w:pPr>
        <w:pStyle w:val="SingleTxtG"/>
        <w:ind w:firstLine="567"/>
        <w:rPr>
          <w:lang w:val="en-IE"/>
        </w:rPr>
      </w:pPr>
      <w:r w:rsidRPr="002A0A7D">
        <w:rPr>
          <w:lang w:val="en-IE"/>
        </w:rPr>
        <w:t xml:space="preserve">The WP.11 may wish to discuss any developments </w:t>
      </w:r>
      <w:r w:rsidR="00067631" w:rsidRPr="002A0A7D">
        <w:rPr>
          <w:lang w:val="en-IE"/>
        </w:rPr>
        <w:t>related to the scope of ATP</w:t>
      </w:r>
      <w:r w:rsidRPr="002A0A7D">
        <w:rPr>
          <w:lang w:val="en-IE"/>
        </w:rPr>
        <w:t xml:space="preserve"> that have a bearing on its work.</w:t>
      </w:r>
    </w:p>
    <w:p w14:paraId="68A073F1" w14:textId="69C7E3BC" w:rsidR="0050705E" w:rsidRPr="002A0A7D" w:rsidRDefault="0050705E" w:rsidP="0050705E">
      <w:pPr>
        <w:pStyle w:val="H23G"/>
        <w:jc w:val="both"/>
      </w:pPr>
      <w:r w:rsidRPr="002A0A7D">
        <w:tab/>
      </w:r>
      <w:r w:rsidRPr="002A0A7D">
        <w:tab/>
        <w:t>The ATP and the future</w:t>
      </w:r>
    </w:p>
    <w:p w14:paraId="5476EB2C" w14:textId="27BE4D4A" w:rsidR="005604F5" w:rsidRPr="002A0A7D" w:rsidRDefault="00567BD5" w:rsidP="00AB5152">
      <w:pPr>
        <w:pStyle w:val="SingleTxtG"/>
        <w:ind w:firstLine="567"/>
      </w:pPr>
      <w:r w:rsidRPr="002A0A7D">
        <w:t xml:space="preserve">The </w:t>
      </w:r>
      <w:r w:rsidR="005604F5" w:rsidRPr="002A0A7D">
        <w:t xml:space="preserve">road map for accession to and implementation of the ATP prepared by the </w:t>
      </w:r>
      <w:proofErr w:type="spellStart"/>
      <w:r w:rsidR="005604F5" w:rsidRPr="002A0A7D">
        <w:t>EuroMed</w:t>
      </w:r>
      <w:proofErr w:type="spellEnd"/>
      <w:r w:rsidR="005604F5" w:rsidRPr="002A0A7D">
        <w:t xml:space="preserve"> road, </w:t>
      </w:r>
      <w:proofErr w:type="gramStart"/>
      <w:r w:rsidR="005604F5" w:rsidRPr="002A0A7D">
        <w:t>rail</w:t>
      </w:r>
      <w:proofErr w:type="gramEnd"/>
      <w:r w:rsidR="005604F5" w:rsidRPr="002A0A7D">
        <w:t xml:space="preserve"> and urban transport project with inputs from the secretariat </w:t>
      </w:r>
      <w:r w:rsidRPr="002A0A7D">
        <w:t xml:space="preserve">and the chairs of WP.11 </w:t>
      </w:r>
      <w:r w:rsidR="008A340C" w:rsidRPr="002A0A7D">
        <w:t>has</w:t>
      </w:r>
      <w:r w:rsidR="00CF1323" w:rsidRPr="002A0A7D">
        <w:t xml:space="preserve"> been published and can be found at the UNECE website</w:t>
      </w:r>
      <w:r w:rsidR="0031280B" w:rsidRPr="002A0A7D">
        <w:t xml:space="preserve">: </w:t>
      </w:r>
      <w:r w:rsidR="00765F28" w:rsidRPr="002A0A7D">
        <w:t>https://unece.org/road-map-accession-and-implementation-atp</w:t>
      </w:r>
      <w:r w:rsidR="008A340C" w:rsidRPr="002A0A7D">
        <w:t>.</w:t>
      </w:r>
    </w:p>
    <w:p w14:paraId="7128DE15" w14:textId="4AA7D963" w:rsidR="00B365CB" w:rsidRPr="002A0A7D" w:rsidRDefault="00934EB4" w:rsidP="00D05EC3">
      <w:pPr>
        <w:pStyle w:val="H1G"/>
        <w:spacing w:before="340" w:after="220"/>
        <w:jc w:val="both"/>
      </w:pPr>
      <w:r w:rsidRPr="002A0A7D">
        <w:tab/>
      </w:r>
      <w:r w:rsidR="00456312" w:rsidRPr="002A0A7D">
        <w:t>9</w:t>
      </w:r>
      <w:r w:rsidR="004C0A10" w:rsidRPr="002A0A7D">
        <w:t>.</w:t>
      </w:r>
      <w:r w:rsidR="00B365CB" w:rsidRPr="002A0A7D">
        <w:tab/>
        <w:t>Energy labelling, refrigerants and blowing agents</w:t>
      </w:r>
    </w:p>
    <w:p w14:paraId="47DCC96F" w14:textId="77777777" w:rsidR="007A1E62" w:rsidRPr="002A0A7D" w:rsidRDefault="00C17703" w:rsidP="00AB5152">
      <w:pPr>
        <w:pStyle w:val="SingleTxtG"/>
        <w:ind w:firstLine="567"/>
        <w:rPr>
          <w:lang w:val="en-US"/>
        </w:rPr>
      </w:pPr>
      <w:r w:rsidRPr="002A0A7D">
        <w:rPr>
          <w:lang w:val="en-IE"/>
        </w:rPr>
        <w:t>T</w:t>
      </w:r>
      <w:r w:rsidR="00EF5A9A" w:rsidRPr="002A0A7D">
        <w:rPr>
          <w:lang w:val="en-IE"/>
        </w:rPr>
        <w:t xml:space="preserve">he WP.11 may wish to </w:t>
      </w:r>
      <w:r w:rsidRPr="002A0A7D">
        <w:rPr>
          <w:lang w:val="en-IE"/>
        </w:rPr>
        <w:t xml:space="preserve">discuss </w:t>
      </w:r>
      <w:r w:rsidR="00E7174A" w:rsidRPr="002A0A7D">
        <w:rPr>
          <w:lang w:val="en-IE"/>
        </w:rPr>
        <w:t>any developments in the field of energy labelling, refrigerants and blowing agents that have a bearing on its work.</w:t>
      </w:r>
      <w:r w:rsidR="00573B1A" w:rsidRPr="002A0A7D">
        <w:rPr>
          <w:lang w:val="en-IE"/>
        </w:rPr>
        <w:t xml:space="preserve"> </w:t>
      </w:r>
    </w:p>
    <w:p w14:paraId="7C288043" w14:textId="244B8C13" w:rsidR="00B365CB" w:rsidRPr="00AB356C" w:rsidRDefault="004C0A10" w:rsidP="00D05EC3">
      <w:pPr>
        <w:pStyle w:val="H1G"/>
        <w:spacing w:before="340" w:after="220"/>
        <w:jc w:val="both"/>
      </w:pPr>
      <w:r w:rsidRPr="00AB356C">
        <w:tab/>
      </w:r>
      <w:r w:rsidR="00456312" w:rsidRPr="00AB356C">
        <w:t>10</w:t>
      </w:r>
      <w:r w:rsidRPr="00AB356C">
        <w:t>.</w:t>
      </w:r>
      <w:r w:rsidR="00DC78BE" w:rsidRPr="00AB356C">
        <w:tab/>
        <w:t xml:space="preserve">Programme of work </w:t>
      </w:r>
    </w:p>
    <w:p w14:paraId="408F6FDB" w14:textId="2F7BD861" w:rsidR="002143C0" w:rsidRPr="00AB356C" w:rsidRDefault="002143C0" w:rsidP="002143C0">
      <w:pPr>
        <w:pStyle w:val="H23G"/>
        <w:jc w:val="both"/>
      </w:pPr>
      <w:r w:rsidRPr="00AB356C">
        <w:tab/>
      </w:r>
      <w:r w:rsidRPr="00AB356C">
        <w:tab/>
        <w:t xml:space="preserve">Dates of the </w:t>
      </w:r>
      <w:r w:rsidR="00871368">
        <w:t>e</w:t>
      </w:r>
      <w:r w:rsidR="00871368" w:rsidRPr="00871368">
        <w:t>ightieth</w:t>
      </w:r>
      <w:r w:rsidR="003D36E1" w:rsidRPr="00AB356C">
        <w:t xml:space="preserve"> </w:t>
      </w:r>
      <w:r w:rsidRPr="00AB356C">
        <w:t>session</w:t>
      </w:r>
    </w:p>
    <w:p w14:paraId="066FCADB" w14:textId="336490C1" w:rsidR="00B10405" w:rsidRPr="00AB356C" w:rsidRDefault="002143C0" w:rsidP="00B00B74">
      <w:pPr>
        <w:pStyle w:val="SingleTxtG"/>
        <w:ind w:firstLine="567"/>
      </w:pPr>
      <w:r w:rsidRPr="00AB356C">
        <w:t xml:space="preserve">The dates of </w:t>
      </w:r>
      <w:r w:rsidR="00C2610A">
        <w:t>24-27 October</w:t>
      </w:r>
      <w:r w:rsidRPr="00AB356C">
        <w:t xml:space="preserve"> </w:t>
      </w:r>
      <w:r w:rsidR="00F56CB2" w:rsidRPr="00AB356C">
        <w:t>202</w:t>
      </w:r>
      <w:r w:rsidR="00AB356C">
        <w:t>3</w:t>
      </w:r>
      <w:r w:rsidR="00F56CB2" w:rsidRPr="00AB356C">
        <w:t xml:space="preserve"> </w:t>
      </w:r>
      <w:r w:rsidRPr="00AB356C">
        <w:t>(</w:t>
      </w:r>
      <w:r w:rsidR="00AB356C">
        <w:t>Tuesday</w:t>
      </w:r>
      <w:r w:rsidR="00F56CB2" w:rsidRPr="00AB356C">
        <w:t xml:space="preserve"> </w:t>
      </w:r>
      <w:r w:rsidRPr="00AB356C">
        <w:t xml:space="preserve">to Friday) have been reserved for the </w:t>
      </w:r>
      <w:r w:rsidR="00871368">
        <w:t>e</w:t>
      </w:r>
      <w:r w:rsidR="00871368" w:rsidRPr="00871368">
        <w:t>ightieth</w:t>
      </w:r>
      <w:r w:rsidR="009211DE" w:rsidRPr="00AB356C">
        <w:t xml:space="preserve"> </w:t>
      </w:r>
      <w:r w:rsidRPr="00AB356C">
        <w:t>session of WP.11.</w:t>
      </w:r>
    </w:p>
    <w:p w14:paraId="509B33E8" w14:textId="5817402E" w:rsidR="00104DAC" w:rsidRPr="00DF4AC8" w:rsidRDefault="00104DAC" w:rsidP="00104DAC">
      <w:pPr>
        <w:pStyle w:val="H1G"/>
        <w:jc w:val="both"/>
      </w:pPr>
      <w:r>
        <w:tab/>
        <w:t>11</w:t>
      </w:r>
      <w:r w:rsidRPr="00DF4AC8">
        <w:t>.</w:t>
      </w:r>
      <w:r w:rsidRPr="00DF4AC8">
        <w:tab/>
        <w:t>Election of officers</w:t>
      </w:r>
    </w:p>
    <w:p w14:paraId="6D23378D" w14:textId="1818B0D8" w:rsidR="00104DAC" w:rsidRDefault="00104DAC" w:rsidP="00104DAC">
      <w:pPr>
        <w:pStyle w:val="SingleTxtG"/>
        <w:ind w:firstLine="567"/>
      </w:pPr>
      <w:r w:rsidRPr="00567BD5">
        <w:t>The WP.11 is expected to elect a Chair and Vice-Chair</w:t>
      </w:r>
      <w:r>
        <w:t>s</w:t>
      </w:r>
      <w:r w:rsidRPr="00567BD5">
        <w:t xml:space="preserve"> for its</w:t>
      </w:r>
      <w:r w:rsidRPr="00567BD5">
        <w:br/>
      </w:r>
      <w:r>
        <w:t>session</w:t>
      </w:r>
      <w:r w:rsidRPr="00567BD5">
        <w:t xml:space="preserve"> in</w:t>
      </w:r>
      <w:r>
        <w:t xml:space="preserve"> 202</w:t>
      </w:r>
      <w:r w:rsidR="00AF0DEC">
        <w:t>3</w:t>
      </w:r>
      <w:r w:rsidRPr="00567BD5">
        <w:t>.</w:t>
      </w:r>
    </w:p>
    <w:p w14:paraId="214B885F" w14:textId="4005DC84" w:rsidR="00712EBC" w:rsidRPr="00716264" w:rsidRDefault="00FE69C5" w:rsidP="007E4CCF">
      <w:pPr>
        <w:pStyle w:val="SingleTxtG"/>
        <w:pageBreakBefore/>
        <w:ind w:firstLine="567"/>
      </w:pPr>
      <w:r>
        <w:lastRenderedPageBreak/>
        <w:t>E</w:t>
      </w:r>
      <w:r w:rsidR="00EC463A">
        <w:t xml:space="preserve">lections </w:t>
      </w:r>
      <w:r w:rsidR="00C25A89">
        <w:t>are to</w:t>
      </w:r>
      <w:r w:rsidR="00EC463A">
        <w:t xml:space="preserve"> be held in accordance with </w:t>
      </w:r>
      <w:r w:rsidR="00C25A89">
        <w:t>rules 12, 3</w:t>
      </w:r>
      <w:r w:rsidR="00BC179A">
        <w:t>6</w:t>
      </w:r>
      <w:r w:rsidR="00C25A89">
        <w:t xml:space="preserve"> and </w:t>
      </w:r>
      <w:r w:rsidR="00BC179A">
        <w:t>37</w:t>
      </w:r>
      <w:r w:rsidR="000D74D6">
        <w:t xml:space="preserve"> of the WP.11 Rules of </w:t>
      </w:r>
      <w:r w:rsidR="000D74D6" w:rsidRPr="00716264">
        <w:t>Procedure</w:t>
      </w:r>
      <w:r w:rsidR="007A5FAD" w:rsidRPr="00716264">
        <w:t xml:space="preserve"> </w:t>
      </w:r>
      <w:r w:rsidR="0020412B" w:rsidRPr="00716264">
        <w:t>(see ECE/TRANS/WP.11/229)</w:t>
      </w:r>
      <w:r w:rsidR="00C75B64" w:rsidRPr="00716264">
        <w:t>, stating the following:</w:t>
      </w:r>
    </w:p>
    <w:p w14:paraId="13222831" w14:textId="7D1B0615" w:rsidR="00684F80" w:rsidRPr="001F282E" w:rsidRDefault="001F282E" w:rsidP="001F282E">
      <w:pPr>
        <w:pStyle w:val="SingleTxtG"/>
        <w:ind w:firstLine="567"/>
        <w:rPr>
          <w:i/>
          <w:iCs/>
        </w:rPr>
      </w:pPr>
      <w:r w:rsidRPr="001F282E">
        <w:rPr>
          <w:b/>
          <w:bCs/>
          <w:i/>
          <w:iCs/>
        </w:rPr>
        <w:t>“</w:t>
      </w:r>
      <w:r w:rsidR="00684F80" w:rsidRPr="001F282E">
        <w:rPr>
          <w:b/>
          <w:bCs/>
          <w:i/>
          <w:iCs/>
        </w:rPr>
        <w:t xml:space="preserve">Rule 12 </w:t>
      </w:r>
    </w:p>
    <w:p w14:paraId="1C5D3CAB" w14:textId="206C9993" w:rsidR="00684F80" w:rsidRPr="001F282E" w:rsidRDefault="00684F80" w:rsidP="001F282E">
      <w:pPr>
        <w:pStyle w:val="SingleTxtG"/>
        <w:ind w:firstLine="567"/>
        <w:rPr>
          <w:b/>
          <w:bCs/>
          <w:i/>
          <w:iCs/>
        </w:rPr>
      </w:pPr>
      <w:r w:rsidRPr="001F282E">
        <w:rPr>
          <w:i/>
          <w:iCs/>
        </w:rPr>
        <w:t>Every year, WP.11 shall elect a Chairperson and a Vice-Chairperson from among the representatives of full participants as defined in Rule 1. They shall take office at the session in the year following their election. The officers may be re-elected.</w:t>
      </w:r>
    </w:p>
    <w:p w14:paraId="553F9288" w14:textId="27B66C15" w:rsidR="00DB44CE" w:rsidRPr="001F282E" w:rsidRDefault="00DB44CE" w:rsidP="001F282E">
      <w:pPr>
        <w:pStyle w:val="SingleTxtG"/>
        <w:ind w:firstLine="567"/>
        <w:rPr>
          <w:i/>
          <w:iCs/>
        </w:rPr>
      </w:pPr>
      <w:r w:rsidRPr="001F282E">
        <w:rPr>
          <w:b/>
          <w:bCs/>
          <w:i/>
          <w:iCs/>
        </w:rPr>
        <w:t xml:space="preserve">Rule 36 </w:t>
      </w:r>
    </w:p>
    <w:p w14:paraId="02E53F08" w14:textId="77777777" w:rsidR="00DB44CE" w:rsidRPr="001F282E" w:rsidRDefault="00DB44CE" w:rsidP="001F282E">
      <w:pPr>
        <w:pStyle w:val="SingleTxtG"/>
        <w:ind w:firstLine="567"/>
        <w:rPr>
          <w:i/>
          <w:iCs/>
        </w:rPr>
      </w:pPr>
      <w:r w:rsidRPr="001F282E">
        <w:rPr>
          <w:i/>
          <w:iCs/>
        </w:rPr>
        <w:t xml:space="preserve">The WP.11 shall normally vote by show of hands. If any representative requests a roll call, a roll call shall be taken in the English alphabetical order of the names of the members. </w:t>
      </w:r>
    </w:p>
    <w:p w14:paraId="2FAFBE4B" w14:textId="77777777" w:rsidR="00DB44CE" w:rsidRPr="001F282E" w:rsidRDefault="00DB44CE" w:rsidP="001F282E">
      <w:pPr>
        <w:pStyle w:val="SingleTxtG"/>
        <w:ind w:firstLine="567"/>
        <w:rPr>
          <w:i/>
          <w:iCs/>
        </w:rPr>
      </w:pPr>
      <w:r w:rsidRPr="001F282E">
        <w:rPr>
          <w:b/>
          <w:bCs/>
          <w:i/>
          <w:iCs/>
        </w:rPr>
        <w:t xml:space="preserve">Rule 37 </w:t>
      </w:r>
    </w:p>
    <w:p w14:paraId="06FAA6F3" w14:textId="596408B3" w:rsidR="00C75B64" w:rsidRPr="0020412B" w:rsidRDefault="00DB44CE" w:rsidP="00DB44CE">
      <w:pPr>
        <w:pStyle w:val="SingleTxtG"/>
        <w:ind w:firstLine="567"/>
      </w:pPr>
      <w:r w:rsidRPr="001F282E">
        <w:rPr>
          <w:i/>
          <w:iCs/>
        </w:rPr>
        <w:t>All elections shall be decided by a show of hands.</w:t>
      </w:r>
      <w:r w:rsidR="003428E6">
        <w:rPr>
          <w:i/>
          <w:iCs/>
        </w:rPr>
        <w:t>”</w:t>
      </w:r>
    </w:p>
    <w:p w14:paraId="00A06358" w14:textId="0CA0E8FD" w:rsidR="00B365CB" w:rsidRPr="00567BD5" w:rsidRDefault="000241A9" w:rsidP="00D05EC3">
      <w:pPr>
        <w:pStyle w:val="H1G"/>
        <w:spacing w:before="340" w:after="220"/>
        <w:jc w:val="both"/>
      </w:pPr>
      <w:r w:rsidRPr="00567BD5">
        <w:tab/>
      </w:r>
      <w:r w:rsidR="006E004B">
        <w:t>12</w:t>
      </w:r>
      <w:r w:rsidRPr="00567BD5">
        <w:t>.</w:t>
      </w:r>
      <w:r w:rsidR="00B365CB" w:rsidRPr="00567BD5">
        <w:tab/>
        <w:t>Other business</w:t>
      </w:r>
    </w:p>
    <w:p w14:paraId="169BDFF6" w14:textId="441915C0" w:rsidR="00ED3495" w:rsidRDefault="00ED3495" w:rsidP="00481079">
      <w:pPr>
        <w:pStyle w:val="SingleTxtG"/>
        <w:ind w:firstLine="567"/>
      </w:pPr>
      <w:r w:rsidRPr="008A333E">
        <w:t xml:space="preserve">The </w:t>
      </w:r>
      <w:r w:rsidRPr="00D422FE">
        <w:t>Working</w:t>
      </w:r>
      <w:r w:rsidRPr="008A333E">
        <w:t xml:space="preserve"> Party </w:t>
      </w:r>
      <w:r>
        <w:t xml:space="preserve">may wish to consider the request </w:t>
      </w:r>
      <w:r w:rsidR="00481079" w:rsidRPr="00481079">
        <w:t>for authorisation to attend the seventy-ninth session of the Working Party on the Transport of Perishable Foodstuffs, UNECE, from Ms. Maria Jitomirski, Manager of Special Cargo department, International Air Transport Association (IATA)</w:t>
      </w:r>
      <w:r>
        <w:t xml:space="preserve"> (informal document INF.</w:t>
      </w:r>
      <w:r w:rsidR="00204298">
        <w:t>2</w:t>
      </w:r>
      <w:r>
        <w:t>).</w:t>
      </w:r>
    </w:p>
    <w:p w14:paraId="141FE822" w14:textId="6D19ECBC" w:rsidR="009C0E81" w:rsidRPr="00737E6A" w:rsidRDefault="009269B1" w:rsidP="00B657CA">
      <w:pPr>
        <w:pStyle w:val="SingleTxtG"/>
      </w:pPr>
      <w:r w:rsidRPr="00567BD5">
        <w:t>The WP.11 may wish to consider any other business under this item.</w:t>
      </w:r>
    </w:p>
    <w:p w14:paraId="01A166BA" w14:textId="319D6B00" w:rsidR="00B365CB" w:rsidRPr="00567BD5" w:rsidRDefault="000241A9" w:rsidP="009C0E81">
      <w:pPr>
        <w:pStyle w:val="H1G"/>
        <w:spacing w:before="340" w:after="220"/>
        <w:jc w:val="both"/>
      </w:pPr>
      <w:r w:rsidRPr="00567BD5">
        <w:tab/>
      </w:r>
      <w:r w:rsidR="006E004B">
        <w:t>13</w:t>
      </w:r>
      <w:r w:rsidR="003D58D8" w:rsidRPr="00567BD5">
        <w:t>.</w:t>
      </w:r>
      <w:r w:rsidRPr="00567BD5">
        <w:tab/>
      </w:r>
      <w:r w:rsidR="00B365CB" w:rsidRPr="00567BD5">
        <w:t>Adoption of the report</w:t>
      </w:r>
    </w:p>
    <w:p w14:paraId="076049A6" w14:textId="249A2488" w:rsidR="006B3FFD" w:rsidRDefault="00B365CB" w:rsidP="00D05EC3">
      <w:pPr>
        <w:pStyle w:val="SingleTxtG"/>
        <w:spacing w:after="0"/>
        <w:ind w:firstLine="567"/>
      </w:pPr>
      <w:r w:rsidRPr="00567BD5">
        <w:t>The W</w:t>
      </w:r>
      <w:r w:rsidR="00EF5A9A" w:rsidRPr="00567BD5">
        <w:t>P.11</w:t>
      </w:r>
      <w:r w:rsidRPr="00567BD5">
        <w:t xml:space="preserve"> is expected to adopt the report on its s</w:t>
      </w:r>
      <w:r w:rsidR="00543644" w:rsidRPr="00567BD5">
        <w:t>event</w:t>
      </w:r>
      <w:r w:rsidR="005C4C87" w:rsidRPr="00567BD5">
        <w:t>y-</w:t>
      </w:r>
      <w:r w:rsidR="00F41A12">
        <w:t>ni</w:t>
      </w:r>
      <w:r w:rsidR="00791132">
        <w:t>nth</w:t>
      </w:r>
      <w:r w:rsidR="00791132" w:rsidRPr="00567BD5">
        <w:t xml:space="preserve"> </w:t>
      </w:r>
      <w:r w:rsidRPr="00567BD5">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24"/>
      <w:headerReference w:type="default" r:id="rId25"/>
      <w:footerReference w:type="even" r:id="rId26"/>
      <w:footerReference w:type="default" r:id="rId27"/>
      <w:headerReference w:type="first" r:id="rId2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4A6D" w14:textId="77777777" w:rsidR="00951AD1" w:rsidRDefault="00951AD1"/>
  </w:endnote>
  <w:endnote w:type="continuationSeparator" w:id="0">
    <w:p w14:paraId="061ACA78" w14:textId="77777777" w:rsidR="00951AD1" w:rsidRDefault="00951AD1"/>
  </w:endnote>
  <w:endnote w:type="continuationNotice" w:id="1">
    <w:p w14:paraId="48DB8DEC" w14:textId="77777777" w:rsidR="00951AD1" w:rsidRDefault="00951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FB28" w14:textId="77777777" w:rsidR="00951AD1" w:rsidRPr="000B175B" w:rsidRDefault="00951AD1" w:rsidP="000B175B">
      <w:pPr>
        <w:tabs>
          <w:tab w:val="right" w:pos="2155"/>
        </w:tabs>
        <w:spacing w:after="80"/>
        <w:ind w:left="680"/>
        <w:rPr>
          <w:u w:val="single"/>
        </w:rPr>
      </w:pPr>
      <w:r>
        <w:rPr>
          <w:u w:val="single"/>
        </w:rPr>
        <w:tab/>
      </w:r>
    </w:p>
  </w:footnote>
  <w:footnote w:type="continuationSeparator" w:id="0">
    <w:p w14:paraId="00EBED0C" w14:textId="77777777" w:rsidR="00951AD1" w:rsidRPr="00FC68B7" w:rsidRDefault="00951AD1" w:rsidP="00FC68B7">
      <w:pPr>
        <w:tabs>
          <w:tab w:val="left" w:pos="2155"/>
        </w:tabs>
        <w:spacing w:after="80"/>
        <w:ind w:left="680"/>
        <w:rPr>
          <w:u w:val="single"/>
        </w:rPr>
      </w:pPr>
      <w:r>
        <w:rPr>
          <w:u w:val="single"/>
        </w:rPr>
        <w:tab/>
      </w:r>
    </w:p>
  </w:footnote>
  <w:footnote w:type="continuationNotice" w:id="1">
    <w:p w14:paraId="50DFF726" w14:textId="77777777" w:rsidR="00951AD1" w:rsidRDefault="00951A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AA8A" w14:textId="180147C9" w:rsidR="00406ACC" w:rsidRPr="003617FB" w:rsidRDefault="003617FB">
    <w:pPr>
      <w:pStyle w:val="Header"/>
      <w:rPr>
        <w:lang w:val="fr-CH"/>
      </w:rPr>
    </w:pPr>
    <w:r>
      <w:rPr>
        <w:lang w:val="fr-CH"/>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3D7D" w14:textId="6606F94F" w:rsidR="00406ACC" w:rsidRPr="00D03F3E" w:rsidRDefault="003617FB" w:rsidP="00C018FB">
    <w:pPr>
      <w:pStyle w:val="Header"/>
      <w:jc w:val="right"/>
    </w:pPr>
    <w:r>
      <w:rPr>
        <w:lang w:val="fr-CH"/>
      </w:rPr>
      <w:t>INF.1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CF5C" w14:textId="71BF21DA" w:rsidR="00CC7BDE" w:rsidRPr="009B044F" w:rsidRDefault="00CC7BDE" w:rsidP="00CC7BDE">
    <w:pPr>
      <w:pStyle w:val="Header"/>
      <w:jc w:val="right"/>
      <w:rPr>
        <w:sz w:val="40"/>
        <w:szCs w:val="40"/>
        <w:lang w:val="fr-CH"/>
      </w:rPr>
    </w:pPr>
    <w:r w:rsidRPr="009B044F">
      <w:rPr>
        <w:sz w:val="40"/>
        <w:szCs w:val="40"/>
        <w:lang w:val="fr-CH"/>
      </w:rP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26F"/>
    <w:rsid w:val="000018F0"/>
    <w:rsid w:val="000037F0"/>
    <w:rsid w:val="00004E47"/>
    <w:rsid w:val="00005769"/>
    <w:rsid w:val="000070E5"/>
    <w:rsid w:val="00012CA6"/>
    <w:rsid w:val="000149E9"/>
    <w:rsid w:val="0001793A"/>
    <w:rsid w:val="00017D17"/>
    <w:rsid w:val="00020E82"/>
    <w:rsid w:val="00020FD3"/>
    <w:rsid w:val="000216E0"/>
    <w:rsid w:val="00022D6E"/>
    <w:rsid w:val="00022E06"/>
    <w:rsid w:val="000241A9"/>
    <w:rsid w:val="00024675"/>
    <w:rsid w:val="00024DBC"/>
    <w:rsid w:val="00025566"/>
    <w:rsid w:val="00025A16"/>
    <w:rsid w:val="00025D2F"/>
    <w:rsid w:val="00026DD3"/>
    <w:rsid w:val="00030B9B"/>
    <w:rsid w:val="00030D2E"/>
    <w:rsid w:val="00031642"/>
    <w:rsid w:val="00040251"/>
    <w:rsid w:val="00041F10"/>
    <w:rsid w:val="00043F6C"/>
    <w:rsid w:val="00045490"/>
    <w:rsid w:val="00046B1F"/>
    <w:rsid w:val="00047DC3"/>
    <w:rsid w:val="00047F7D"/>
    <w:rsid w:val="00050C15"/>
    <w:rsid w:val="00050F6B"/>
    <w:rsid w:val="00055E6D"/>
    <w:rsid w:val="00057E97"/>
    <w:rsid w:val="000603FF"/>
    <w:rsid w:val="00061EAD"/>
    <w:rsid w:val="000620BB"/>
    <w:rsid w:val="00062908"/>
    <w:rsid w:val="00067631"/>
    <w:rsid w:val="000706B2"/>
    <w:rsid w:val="00071FEC"/>
    <w:rsid w:val="00072C8C"/>
    <w:rsid w:val="00072D51"/>
    <w:rsid w:val="000733B5"/>
    <w:rsid w:val="000741D7"/>
    <w:rsid w:val="00075772"/>
    <w:rsid w:val="00081815"/>
    <w:rsid w:val="00082024"/>
    <w:rsid w:val="00084F4B"/>
    <w:rsid w:val="00085AB9"/>
    <w:rsid w:val="00086848"/>
    <w:rsid w:val="00091903"/>
    <w:rsid w:val="000931C0"/>
    <w:rsid w:val="00095909"/>
    <w:rsid w:val="00095911"/>
    <w:rsid w:val="0009633D"/>
    <w:rsid w:val="00097D62"/>
    <w:rsid w:val="000A097F"/>
    <w:rsid w:val="000A1114"/>
    <w:rsid w:val="000A1488"/>
    <w:rsid w:val="000A4A14"/>
    <w:rsid w:val="000A54E7"/>
    <w:rsid w:val="000A746B"/>
    <w:rsid w:val="000B0595"/>
    <w:rsid w:val="000B0751"/>
    <w:rsid w:val="000B175B"/>
    <w:rsid w:val="000B2F52"/>
    <w:rsid w:val="000B3A0F"/>
    <w:rsid w:val="000B4EF7"/>
    <w:rsid w:val="000B6A35"/>
    <w:rsid w:val="000B7F31"/>
    <w:rsid w:val="000C0296"/>
    <w:rsid w:val="000C1C06"/>
    <w:rsid w:val="000C2890"/>
    <w:rsid w:val="000C2C03"/>
    <w:rsid w:val="000C2D2E"/>
    <w:rsid w:val="000C2E20"/>
    <w:rsid w:val="000C2F06"/>
    <w:rsid w:val="000C40CE"/>
    <w:rsid w:val="000C532D"/>
    <w:rsid w:val="000D1572"/>
    <w:rsid w:val="000D1A6E"/>
    <w:rsid w:val="000D29DD"/>
    <w:rsid w:val="000D66A6"/>
    <w:rsid w:val="000D708A"/>
    <w:rsid w:val="000D74D6"/>
    <w:rsid w:val="000E0415"/>
    <w:rsid w:val="000E06B3"/>
    <w:rsid w:val="000E0B8A"/>
    <w:rsid w:val="000E114E"/>
    <w:rsid w:val="000E39B3"/>
    <w:rsid w:val="000E6709"/>
    <w:rsid w:val="000F0B22"/>
    <w:rsid w:val="000F0FB8"/>
    <w:rsid w:val="000F1D28"/>
    <w:rsid w:val="000F69BA"/>
    <w:rsid w:val="0010137F"/>
    <w:rsid w:val="001014AA"/>
    <w:rsid w:val="00101905"/>
    <w:rsid w:val="00101AD1"/>
    <w:rsid w:val="00101ED8"/>
    <w:rsid w:val="001047A8"/>
    <w:rsid w:val="00104DAC"/>
    <w:rsid w:val="00106110"/>
    <w:rsid w:val="00106373"/>
    <w:rsid w:val="001103AA"/>
    <w:rsid w:val="00112CA9"/>
    <w:rsid w:val="00114F16"/>
    <w:rsid w:val="00116117"/>
    <w:rsid w:val="0011666B"/>
    <w:rsid w:val="00117835"/>
    <w:rsid w:val="00120A27"/>
    <w:rsid w:val="001212D8"/>
    <w:rsid w:val="001214D7"/>
    <w:rsid w:val="00122F55"/>
    <w:rsid w:val="00124583"/>
    <w:rsid w:val="001311D6"/>
    <w:rsid w:val="001322D2"/>
    <w:rsid w:val="00132752"/>
    <w:rsid w:val="00133CC8"/>
    <w:rsid w:val="00134325"/>
    <w:rsid w:val="00137A3D"/>
    <w:rsid w:val="001405B1"/>
    <w:rsid w:val="001422CA"/>
    <w:rsid w:val="00146C99"/>
    <w:rsid w:val="00147248"/>
    <w:rsid w:val="00150740"/>
    <w:rsid w:val="001513E0"/>
    <w:rsid w:val="0015387D"/>
    <w:rsid w:val="001609AA"/>
    <w:rsid w:val="00161D28"/>
    <w:rsid w:val="00162680"/>
    <w:rsid w:val="00162827"/>
    <w:rsid w:val="001659FA"/>
    <w:rsid w:val="00165F3A"/>
    <w:rsid w:val="00171663"/>
    <w:rsid w:val="001718E3"/>
    <w:rsid w:val="00171D8C"/>
    <w:rsid w:val="0017296C"/>
    <w:rsid w:val="001752B3"/>
    <w:rsid w:val="0017595C"/>
    <w:rsid w:val="001770D9"/>
    <w:rsid w:val="00177D20"/>
    <w:rsid w:val="001829E7"/>
    <w:rsid w:val="00182F50"/>
    <w:rsid w:val="00183536"/>
    <w:rsid w:val="00184972"/>
    <w:rsid w:val="00184B17"/>
    <w:rsid w:val="00185C24"/>
    <w:rsid w:val="00190C05"/>
    <w:rsid w:val="00191D33"/>
    <w:rsid w:val="001921F0"/>
    <w:rsid w:val="001927DB"/>
    <w:rsid w:val="00192D87"/>
    <w:rsid w:val="001934FB"/>
    <w:rsid w:val="001962F2"/>
    <w:rsid w:val="00196E7F"/>
    <w:rsid w:val="001A0181"/>
    <w:rsid w:val="001A3ECB"/>
    <w:rsid w:val="001A4B0B"/>
    <w:rsid w:val="001A651D"/>
    <w:rsid w:val="001A6FC7"/>
    <w:rsid w:val="001B0901"/>
    <w:rsid w:val="001B15D3"/>
    <w:rsid w:val="001B328C"/>
    <w:rsid w:val="001B4B04"/>
    <w:rsid w:val="001B7CC7"/>
    <w:rsid w:val="001C0F1F"/>
    <w:rsid w:val="001C1095"/>
    <w:rsid w:val="001C6663"/>
    <w:rsid w:val="001C6714"/>
    <w:rsid w:val="001C7895"/>
    <w:rsid w:val="001D0C8C"/>
    <w:rsid w:val="001D132F"/>
    <w:rsid w:val="001D1419"/>
    <w:rsid w:val="001D1512"/>
    <w:rsid w:val="001D25CB"/>
    <w:rsid w:val="001D26DF"/>
    <w:rsid w:val="001D3A03"/>
    <w:rsid w:val="001D3F58"/>
    <w:rsid w:val="001D4264"/>
    <w:rsid w:val="001D7539"/>
    <w:rsid w:val="001E10EC"/>
    <w:rsid w:val="001E27B2"/>
    <w:rsid w:val="001E3B3B"/>
    <w:rsid w:val="001E4940"/>
    <w:rsid w:val="001E4E68"/>
    <w:rsid w:val="001E518C"/>
    <w:rsid w:val="001E5513"/>
    <w:rsid w:val="001E6AE1"/>
    <w:rsid w:val="001E6D4C"/>
    <w:rsid w:val="001E7B67"/>
    <w:rsid w:val="001F0093"/>
    <w:rsid w:val="001F04FD"/>
    <w:rsid w:val="001F282E"/>
    <w:rsid w:val="001F2B3D"/>
    <w:rsid w:val="001F4CE4"/>
    <w:rsid w:val="001F5030"/>
    <w:rsid w:val="001F5390"/>
    <w:rsid w:val="001F7DAE"/>
    <w:rsid w:val="00202630"/>
    <w:rsid w:val="00202DA8"/>
    <w:rsid w:val="00202DB3"/>
    <w:rsid w:val="00203A96"/>
    <w:rsid w:val="0020412B"/>
    <w:rsid w:val="00204298"/>
    <w:rsid w:val="00205ED0"/>
    <w:rsid w:val="00207117"/>
    <w:rsid w:val="00211E0B"/>
    <w:rsid w:val="0021364D"/>
    <w:rsid w:val="002139D2"/>
    <w:rsid w:val="002143C0"/>
    <w:rsid w:val="0021612E"/>
    <w:rsid w:val="00222070"/>
    <w:rsid w:val="00224F1D"/>
    <w:rsid w:val="002257C9"/>
    <w:rsid w:val="00230D7B"/>
    <w:rsid w:val="002357D8"/>
    <w:rsid w:val="00235B68"/>
    <w:rsid w:val="002449C4"/>
    <w:rsid w:val="0024772E"/>
    <w:rsid w:val="002523FD"/>
    <w:rsid w:val="002530F6"/>
    <w:rsid w:val="002605EF"/>
    <w:rsid w:val="00261E56"/>
    <w:rsid w:val="0026285E"/>
    <w:rsid w:val="00262BF9"/>
    <w:rsid w:val="0026311A"/>
    <w:rsid w:val="002655E5"/>
    <w:rsid w:val="00265C41"/>
    <w:rsid w:val="00265D1B"/>
    <w:rsid w:val="00267318"/>
    <w:rsid w:val="00267F5F"/>
    <w:rsid w:val="00270557"/>
    <w:rsid w:val="00270944"/>
    <w:rsid w:val="00272064"/>
    <w:rsid w:val="002731A1"/>
    <w:rsid w:val="0027591F"/>
    <w:rsid w:val="00276633"/>
    <w:rsid w:val="002778C6"/>
    <w:rsid w:val="00277D04"/>
    <w:rsid w:val="00282AE8"/>
    <w:rsid w:val="002848A3"/>
    <w:rsid w:val="00284D5D"/>
    <w:rsid w:val="00285B24"/>
    <w:rsid w:val="00286B4D"/>
    <w:rsid w:val="0028772E"/>
    <w:rsid w:val="00287B6A"/>
    <w:rsid w:val="0029026F"/>
    <w:rsid w:val="00292332"/>
    <w:rsid w:val="00292C7D"/>
    <w:rsid w:val="0029377D"/>
    <w:rsid w:val="0029434E"/>
    <w:rsid w:val="00296AB7"/>
    <w:rsid w:val="002974D5"/>
    <w:rsid w:val="002A0A7D"/>
    <w:rsid w:val="002A1321"/>
    <w:rsid w:val="002A1DD1"/>
    <w:rsid w:val="002A2358"/>
    <w:rsid w:val="002A27B1"/>
    <w:rsid w:val="002A2CCC"/>
    <w:rsid w:val="002B0E3E"/>
    <w:rsid w:val="002B3D1C"/>
    <w:rsid w:val="002B4EC6"/>
    <w:rsid w:val="002B537D"/>
    <w:rsid w:val="002B5860"/>
    <w:rsid w:val="002B5864"/>
    <w:rsid w:val="002C2778"/>
    <w:rsid w:val="002C2CC0"/>
    <w:rsid w:val="002C5212"/>
    <w:rsid w:val="002C66C1"/>
    <w:rsid w:val="002D25F3"/>
    <w:rsid w:val="002D4643"/>
    <w:rsid w:val="002D6383"/>
    <w:rsid w:val="002E11B3"/>
    <w:rsid w:val="002E19CD"/>
    <w:rsid w:val="002E75C9"/>
    <w:rsid w:val="002E7924"/>
    <w:rsid w:val="002F0238"/>
    <w:rsid w:val="002F175C"/>
    <w:rsid w:val="00301CF6"/>
    <w:rsid w:val="0030232D"/>
    <w:rsid w:val="00302E18"/>
    <w:rsid w:val="003031CB"/>
    <w:rsid w:val="003056F3"/>
    <w:rsid w:val="003066A4"/>
    <w:rsid w:val="0031280B"/>
    <w:rsid w:val="003168A4"/>
    <w:rsid w:val="00322653"/>
    <w:rsid w:val="003229D8"/>
    <w:rsid w:val="00322E64"/>
    <w:rsid w:val="003232F7"/>
    <w:rsid w:val="00325160"/>
    <w:rsid w:val="00325B21"/>
    <w:rsid w:val="003261E8"/>
    <w:rsid w:val="00326C8A"/>
    <w:rsid w:val="00326F73"/>
    <w:rsid w:val="003324EC"/>
    <w:rsid w:val="00332668"/>
    <w:rsid w:val="00336B59"/>
    <w:rsid w:val="00336C1F"/>
    <w:rsid w:val="00337B56"/>
    <w:rsid w:val="003428E6"/>
    <w:rsid w:val="00344EC6"/>
    <w:rsid w:val="0034677D"/>
    <w:rsid w:val="00347D55"/>
    <w:rsid w:val="00350A42"/>
    <w:rsid w:val="003514A4"/>
    <w:rsid w:val="003518C9"/>
    <w:rsid w:val="00352709"/>
    <w:rsid w:val="00353C45"/>
    <w:rsid w:val="00354803"/>
    <w:rsid w:val="0035483E"/>
    <w:rsid w:val="003569A6"/>
    <w:rsid w:val="00357B1F"/>
    <w:rsid w:val="003604A8"/>
    <w:rsid w:val="003608AA"/>
    <w:rsid w:val="003617FB"/>
    <w:rsid w:val="003619B5"/>
    <w:rsid w:val="00361E54"/>
    <w:rsid w:val="003631EB"/>
    <w:rsid w:val="003644B3"/>
    <w:rsid w:val="00365763"/>
    <w:rsid w:val="0036690F"/>
    <w:rsid w:val="0036796E"/>
    <w:rsid w:val="00371178"/>
    <w:rsid w:val="0037304E"/>
    <w:rsid w:val="0037672B"/>
    <w:rsid w:val="0038260A"/>
    <w:rsid w:val="003827F5"/>
    <w:rsid w:val="00382A35"/>
    <w:rsid w:val="003835E1"/>
    <w:rsid w:val="00386A9A"/>
    <w:rsid w:val="00390A39"/>
    <w:rsid w:val="003916EF"/>
    <w:rsid w:val="00391B41"/>
    <w:rsid w:val="00392368"/>
    <w:rsid w:val="00392E47"/>
    <w:rsid w:val="0039314D"/>
    <w:rsid w:val="00394F2A"/>
    <w:rsid w:val="00397293"/>
    <w:rsid w:val="00397783"/>
    <w:rsid w:val="003A3467"/>
    <w:rsid w:val="003A3A0E"/>
    <w:rsid w:val="003A3BD0"/>
    <w:rsid w:val="003A4A29"/>
    <w:rsid w:val="003A4E67"/>
    <w:rsid w:val="003A5566"/>
    <w:rsid w:val="003A570C"/>
    <w:rsid w:val="003A5E25"/>
    <w:rsid w:val="003A6810"/>
    <w:rsid w:val="003B0F87"/>
    <w:rsid w:val="003B1A60"/>
    <w:rsid w:val="003B2A66"/>
    <w:rsid w:val="003B3856"/>
    <w:rsid w:val="003B4F60"/>
    <w:rsid w:val="003B5B01"/>
    <w:rsid w:val="003B5FB9"/>
    <w:rsid w:val="003B712D"/>
    <w:rsid w:val="003C0ED6"/>
    <w:rsid w:val="003C1864"/>
    <w:rsid w:val="003C2CC4"/>
    <w:rsid w:val="003C2EE6"/>
    <w:rsid w:val="003C598D"/>
    <w:rsid w:val="003C7FAD"/>
    <w:rsid w:val="003D2E30"/>
    <w:rsid w:val="003D36E1"/>
    <w:rsid w:val="003D47B5"/>
    <w:rsid w:val="003D4B23"/>
    <w:rsid w:val="003D58D8"/>
    <w:rsid w:val="003E0D7D"/>
    <w:rsid w:val="003E1FD7"/>
    <w:rsid w:val="003E5B75"/>
    <w:rsid w:val="003E6C3C"/>
    <w:rsid w:val="003E7CE5"/>
    <w:rsid w:val="003F0F2A"/>
    <w:rsid w:val="003F1456"/>
    <w:rsid w:val="003F1F00"/>
    <w:rsid w:val="003F2D86"/>
    <w:rsid w:val="003F37AC"/>
    <w:rsid w:val="003F37EC"/>
    <w:rsid w:val="003F4624"/>
    <w:rsid w:val="003F4AE5"/>
    <w:rsid w:val="003F4D6C"/>
    <w:rsid w:val="0040003B"/>
    <w:rsid w:val="004019BC"/>
    <w:rsid w:val="00405A4E"/>
    <w:rsid w:val="00406ACC"/>
    <w:rsid w:val="00410344"/>
    <w:rsid w:val="00410C89"/>
    <w:rsid w:val="00414A4F"/>
    <w:rsid w:val="00414A85"/>
    <w:rsid w:val="00415488"/>
    <w:rsid w:val="00415C6D"/>
    <w:rsid w:val="00417847"/>
    <w:rsid w:val="00422E03"/>
    <w:rsid w:val="004233F1"/>
    <w:rsid w:val="00423E6A"/>
    <w:rsid w:val="0042521C"/>
    <w:rsid w:val="004265B4"/>
    <w:rsid w:val="0042671E"/>
    <w:rsid w:val="00426B9B"/>
    <w:rsid w:val="0042725F"/>
    <w:rsid w:val="00427359"/>
    <w:rsid w:val="00431315"/>
    <w:rsid w:val="004325CB"/>
    <w:rsid w:val="004339D4"/>
    <w:rsid w:val="00435250"/>
    <w:rsid w:val="00442024"/>
    <w:rsid w:val="00442A83"/>
    <w:rsid w:val="004448C4"/>
    <w:rsid w:val="004478D2"/>
    <w:rsid w:val="00447DDA"/>
    <w:rsid w:val="00450128"/>
    <w:rsid w:val="00450A1B"/>
    <w:rsid w:val="00452A11"/>
    <w:rsid w:val="004536EF"/>
    <w:rsid w:val="00454760"/>
    <w:rsid w:val="0045495B"/>
    <w:rsid w:val="00455008"/>
    <w:rsid w:val="004551AC"/>
    <w:rsid w:val="00456312"/>
    <w:rsid w:val="00456915"/>
    <w:rsid w:val="004574DE"/>
    <w:rsid w:val="004615A3"/>
    <w:rsid w:val="00462896"/>
    <w:rsid w:val="004663A4"/>
    <w:rsid w:val="004721E1"/>
    <w:rsid w:val="00472447"/>
    <w:rsid w:val="0047400D"/>
    <w:rsid w:val="00474E33"/>
    <w:rsid w:val="0047699E"/>
    <w:rsid w:val="004775ED"/>
    <w:rsid w:val="00481079"/>
    <w:rsid w:val="0048397A"/>
    <w:rsid w:val="004840E2"/>
    <w:rsid w:val="00485CBB"/>
    <w:rsid w:val="0048654F"/>
    <w:rsid w:val="004866B7"/>
    <w:rsid w:val="004869C0"/>
    <w:rsid w:val="004917E8"/>
    <w:rsid w:val="00493B44"/>
    <w:rsid w:val="004957EF"/>
    <w:rsid w:val="00495BAD"/>
    <w:rsid w:val="004A13C0"/>
    <w:rsid w:val="004A1E9C"/>
    <w:rsid w:val="004A3C30"/>
    <w:rsid w:val="004B0DC3"/>
    <w:rsid w:val="004B19D1"/>
    <w:rsid w:val="004B1E32"/>
    <w:rsid w:val="004B480B"/>
    <w:rsid w:val="004B4A38"/>
    <w:rsid w:val="004B5F36"/>
    <w:rsid w:val="004B61FE"/>
    <w:rsid w:val="004C0276"/>
    <w:rsid w:val="004C0A10"/>
    <w:rsid w:val="004C118F"/>
    <w:rsid w:val="004C2461"/>
    <w:rsid w:val="004C7462"/>
    <w:rsid w:val="004C7C35"/>
    <w:rsid w:val="004D3FE3"/>
    <w:rsid w:val="004D4DC7"/>
    <w:rsid w:val="004D5517"/>
    <w:rsid w:val="004D5C43"/>
    <w:rsid w:val="004D64DA"/>
    <w:rsid w:val="004D67BF"/>
    <w:rsid w:val="004D7AED"/>
    <w:rsid w:val="004E33E9"/>
    <w:rsid w:val="004E7007"/>
    <w:rsid w:val="004E77B2"/>
    <w:rsid w:val="004F05E8"/>
    <w:rsid w:val="004F0603"/>
    <w:rsid w:val="004F4DFA"/>
    <w:rsid w:val="004F6891"/>
    <w:rsid w:val="004F6A2D"/>
    <w:rsid w:val="004F73BD"/>
    <w:rsid w:val="00502994"/>
    <w:rsid w:val="00504B2D"/>
    <w:rsid w:val="0050705E"/>
    <w:rsid w:val="00510A98"/>
    <w:rsid w:val="00513010"/>
    <w:rsid w:val="00514DEB"/>
    <w:rsid w:val="00520F70"/>
    <w:rsid w:val="00521022"/>
    <w:rsid w:val="00521079"/>
    <w:rsid w:val="0052136D"/>
    <w:rsid w:val="0052231B"/>
    <w:rsid w:val="00522FA1"/>
    <w:rsid w:val="00523298"/>
    <w:rsid w:val="0052520D"/>
    <w:rsid w:val="00526723"/>
    <w:rsid w:val="0052775E"/>
    <w:rsid w:val="00527887"/>
    <w:rsid w:val="00532277"/>
    <w:rsid w:val="00536010"/>
    <w:rsid w:val="005420F2"/>
    <w:rsid w:val="00542A36"/>
    <w:rsid w:val="00543644"/>
    <w:rsid w:val="00543D6F"/>
    <w:rsid w:val="005458E6"/>
    <w:rsid w:val="00552586"/>
    <w:rsid w:val="0055479C"/>
    <w:rsid w:val="005604F5"/>
    <w:rsid w:val="00560654"/>
    <w:rsid w:val="00560CB7"/>
    <w:rsid w:val="005621C4"/>
    <w:rsid w:val="005628B6"/>
    <w:rsid w:val="00565C84"/>
    <w:rsid w:val="0056600D"/>
    <w:rsid w:val="00567BD5"/>
    <w:rsid w:val="00573B1A"/>
    <w:rsid w:val="0057412C"/>
    <w:rsid w:val="00580A4D"/>
    <w:rsid w:val="005824F2"/>
    <w:rsid w:val="00582AD2"/>
    <w:rsid w:val="005837CA"/>
    <w:rsid w:val="00585D83"/>
    <w:rsid w:val="005872B9"/>
    <w:rsid w:val="00590B1C"/>
    <w:rsid w:val="00592D41"/>
    <w:rsid w:val="005941EC"/>
    <w:rsid w:val="00596D11"/>
    <w:rsid w:val="0059724D"/>
    <w:rsid w:val="005A1B42"/>
    <w:rsid w:val="005A2CFE"/>
    <w:rsid w:val="005A4918"/>
    <w:rsid w:val="005A4B27"/>
    <w:rsid w:val="005A5F33"/>
    <w:rsid w:val="005B20A0"/>
    <w:rsid w:val="005B2EE1"/>
    <w:rsid w:val="005B3DB3"/>
    <w:rsid w:val="005B4E13"/>
    <w:rsid w:val="005B57C6"/>
    <w:rsid w:val="005C342F"/>
    <w:rsid w:val="005C401C"/>
    <w:rsid w:val="005C42E9"/>
    <w:rsid w:val="005C4C6B"/>
    <w:rsid w:val="005C4C87"/>
    <w:rsid w:val="005C631D"/>
    <w:rsid w:val="005C7247"/>
    <w:rsid w:val="005D083C"/>
    <w:rsid w:val="005D1763"/>
    <w:rsid w:val="005D1AD5"/>
    <w:rsid w:val="005D413A"/>
    <w:rsid w:val="005D7615"/>
    <w:rsid w:val="005D7A81"/>
    <w:rsid w:val="005E0484"/>
    <w:rsid w:val="005E16FF"/>
    <w:rsid w:val="005E34E3"/>
    <w:rsid w:val="005E4D4A"/>
    <w:rsid w:val="005E4FA2"/>
    <w:rsid w:val="005E7DB1"/>
    <w:rsid w:val="005F2B44"/>
    <w:rsid w:val="005F4274"/>
    <w:rsid w:val="005F647E"/>
    <w:rsid w:val="005F7B75"/>
    <w:rsid w:val="006001EE"/>
    <w:rsid w:val="00604AD8"/>
    <w:rsid w:val="00605042"/>
    <w:rsid w:val="00610F7F"/>
    <w:rsid w:val="00610FBC"/>
    <w:rsid w:val="006114B5"/>
    <w:rsid w:val="00611FC4"/>
    <w:rsid w:val="0061239C"/>
    <w:rsid w:val="006148AD"/>
    <w:rsid w:val="006176FB"/>
    <w:rsid w:val="00622E91"/>
    <w:rsid w:val="00623624"/>
    <w:rsid w:val="0062402C"/>
    <w:rsid w:val="00627872"/>
    <w:rsid w:val="00630B69"/>
    <w:rsid w:val="006312D7"/>
    <w:rsid w:val="00631411"/>
    <w:rsid w:val="0063254E"/>
    <w:rsid w:val="00632921"/>
    <w:rsid w:val="00632E7B"/>
    <w:rsid w:val="0063431D"/>
    <w:rsid w:val="006349C5"/>
    <w:rsid w:val="00637020"/>
    <w:rsid w:val="00640B26"/>
    <w:rsid w:val="006421AC"/>
    <w:rsid w:val="00642652"/>
    <w:rsid w:val="00644283"/>
    <w:rsid w:val="0064555B"/>
    <w:rsid w:val="006456B5"/>
    <w:rsid w:val="0064574C"/>
    <w:rsid w:val="00645835"/>
    <w:rsid w:val="00647AE3"/>
    <w:rsid w:val="0065086E"/>
    <w:rsid w:val="00652D0A"/>
    <w:rsid w:val="0065792B"/>
    <w:rsid w:val="006603B7"/>
    <w:rsid w:val="00662BB6"/>
    <w:rsid w:val="00665D76"/>
    <w:rsid w:val="006716B8"/>
    <w:rsid w:val="00676606"/>
    <w:rsid w:val="00684910"/>
    <w:rsid w:val="00684C21"/>
    <w:rsid w:val="00684F80"/>
    <w:rsid w:val="006857F4"/>
    <w:rsid w:val="00685CCE"/>
    <w:rsid w:val="00692692"/>
    <w:rsid w:val="00696132"/>
    <w:rsid w:val="006A1AE9"/>
    <w:rsid w:val="006A2530"/>
    <w:rsid w:val="006A5BB3"/>
    <w:rsid w:val="006B107A"/>
    <w:rsid w:val="006B2E43"/>
    <w:rsid w:val="006B3FFD"/>
    <w:rsid w:val="006B471B"/>
    <w:rsid w:val="006B6772"/>
    <w:rsid w:val="006B6921"/>
    <w:rsid w:val="006C0A4E"/>
    <w:rsid w:val="006C251A"/>
    <w:rsid w:val="006C2520"/>
    <w:rsid w:val="006C3589"/>
    <w:rsid w:val="006C3C45"/>
    <w:rsid w:val="006C463B"/>
    <w:rsid w:val="006C62BD"/>
    <w:rsid w:val="006D13C9"/>
    <w:rsid w:val="006D24A0"/>
    <w:rsid w:val="006D37AF"/>
    <w:rsid w:val="006D451A"/>
    <w:rsid w:val="006D51D0"/>
    <w:rsid w:val="006D5FB9"/>
    <w:rsid w:val="006D6648"/>
    <w:rsid w:val="006E004B"/>
    <w:rsid w:val="006E3686"/>
    <w:rsid w:val="006E50C6"/>
    <w:rsid w:val="006E54F0"/>
    <w:rsid w:val="006E564B"/>
    <w:rsid w:val="006E5980"/>
    <w:rsid w:val="006E7191"/>
    <w:rsid w:val="006F25BC"/>
    <w:rsid w:val="006F2E27"/>
    <w:rsid w:val="006F3AEC"/>
    <w:rsid w:val="006F42B8"/>
    <w:rsid w:val="006F549C"/>
    <w:rsid w:val="006F5665"/>
    <w:rsid w:val="006F5941"/>
    <w:rsid w:val="006F6FBB"/>
    <w:rsid w:val="0070025C"/>
    <w:rsid w:val="007002AB"/>
    <w:rsid w:val="00703261"/>
    <w:rsid w:val="007032BA"/>
    <w:rsid w:val="00703577"/>
    <w:rsid w:val="00705327"/>
    <w:rsid w:val="00705894"/>
    <w:rsid w:val="00706E9A"/>
    <w:rsid w:val="00707DA2"/>
    <w:rsid w:val="00710CE0"/>
    <w:rsid w:val="007112CE"/>
    <w:rsid w:val="00711E5E"/>
    <w:rsid w:val="00712EBC"/>
    <w:rsid w:val="00715C38"/>
    <w:rsid w:val="00716264"/>
    <w:rsid w:val="00716A7B"/>
    <w:rsid w:val="00716D1F"/>
    <w:rsid w:val="00720051"/>
    <w:rsid w:val="00722E47"/>
    <w:rsid w:val="0072317A"/>
    <w:rsid w:val="00724080"/>
    <w:rsid w:val="0072632A"/>
    <w:rsid w:val="007314B8"/>
    <w:rsid w:val="007327D5"/>
    <w:rsid w:val="00733E57"/>
    <w:rsid w:val="007366F9"/>
    <w:rsid w:val="00737E6A"/>
    <w:rsid w:val="00740A65"/>
    <w:rsid w:val="00745172"/>
    <w:rsid w:val="00746D53"/>
    <w:rsid w:val="0074734F"/>
    <w:rsid w:val="00747B4F"/>
    <w:rsid w:val="00755E70"/>
    <w:rsid w:val="0075660B"/>
    <w:rsid w:val="007604B1"/>
    <w:rsid w:val="00760940"/>
    <w:rsid w:val="00762564"/>
    <w:rsid w:val="007629C8"/>
    <w:rsid w:val="00764548"/>
    <w:rsid w:val="00764A8C"/>
    <w:rsid w:val="00765F28"/>
    <w:rsid w:val="00766488"/>
    <w:rsid w:val="0077047D"/>
    <w:rsid w:val="00780C54"/>
    <w:rsid w:val="007846B7"/>
    <w:rsid w:val="00786FBB"/>
    <w:rsid w:val="00790586"/>
    <w:rsid w:val="00790B9E"/>
    <w:rsid w:val="00791132"/>
    <w:rsid w:val="00794154"/>
    <w:rsid w:val="00795689"/>
    <w:rsid w:val="00796796"/>
    <w:rsid w:val="007979B0"/>
    <w:rsid w:val="007A1E62"/>
    <w:rsid w:val="007A4D1F"/>
    <w:rsid w:val="007A5A39"/>
    <w:rsid w:val="007A5AD7"/>
    <w:rsid w:val="007A5FAD"/>
    <w:rsid w:val="007A7D48"/>
    <w:rsid w:val="007B2FD3"/>
    <w:rsid w:val="007B3A96"/>
    <w:rsid w:val="007B4914"/>
    <w:rsid w:val="007B5B6C"/>
    <w:rsid w:val="007B6BA5"/>
    <w:rsid w:val="007C0004"/>
    <w:rsid w:val="007C2C00"/>
    <w:rsid w:val="007C2C1A"/>
    <w:rsid w:val="007C3390"/>
    <w:rsid w:val="007C4F4B"/>
    <w:rsid w:val="007C527D"/>
    <w:rsid w:val="007C6CBE"/>
    <w:rsid w:val="007D1E94"/>
    <w:rsid w:val="007D1F60"/>
    <w:rsid w:val="007D22F7"/>
    <w:rsid w:val="007D241D"/>
    <w:rsid w:val="007D4C8D"/>
    <w:rsid w:val="007D7FF5"/>
    <w:rsid w:val="007E01E9"/>
    <w:rsid w:val="007E0F13"/>
    <w:rsid w:val="007E3546"/>
    <w:rsid w:val="007E4CCF"/>
    <w:rsid w:val="007E63F3"/>
    <w:rsid w:val="007E68B7"/>
    <w:rsid w:val="007F3509"/>
    <w:rsid w:val="007F39E1"/>
    <w:rsid w:val="007F3D52"/>
    <w:rsid w:val="007F5083"/>
    <w:rsid w:val="007F6611"/>
    <w:rsid w:val="00801A12"/>
    <w:rsid w:val="00803899"/>
    <w:rsid w:val="00803C06"/>
    <w:rsid w:val="00804C44"/>
    <w:rsid w:val="00805213"/>
    <w:rsid w:val="008066F3"/>
    <w:rsid w:val="008118C0"/>
    <w:rsid w:val="008118DA"/>
    <w:rsid w:val="00811920"/>
    <w:rsid w:val="00813EA1"/>
    <w:rsid w:val="00813F38"/>
    <w:rsid w:val="00815AD0"/>
    <w:rsid w:val="00820B3C"/>
    <w:rsid w:val="00821AFE"/>
    <w:rsid w:val="00823979"/>
    <w:rsid w:val="008242D7"/>
    <w:rsid w:val="008246AE"/>
    <w:rsid w:val="008248BA"/>
    <w:rsid w:val="008257B1"/>
    <w:rsid w:val="00826CE0"/>
    <w:rsid w:val="0082769E"/>
    <w:rsid w:val="00830A8C"/>
    <w:rsid w:val="00830C9A"/>
    <w:rsid w:val="00832334"/>
    <w:rsid w:val="00835AA6"/>
    <w:rsid w:val="008379C5"/>
    <w:rsid w:val="00837FBD"/>
    <w:rsid w:val="008406E1"/>
    <w:rsid w:val="00843767"/>
    <w:rsid w:val="008469F5"/>
    <w:rsid w:val="008472C2"/>
    <w:rsid w:val="008506F1"/>
    <w:rsid w:val="00855EF1"/>
    <w:rsid w:val="00856F4C"/>
    <w:rsid w:val="00857508"/>
    <w:rsid w:val="00860709"/>
    <w:rsid w:val="008616F9"/>
    <w:rsid w:val="00861D28"/>
    <w:rsid w:val="0086367F"/>
    <w:rsid w:val="008651D7"/>
    <w:rsid w:val="008679D9"/>
    <w:rsid w:val="008704E3"/>
    <w:rsid w:val="008708CA"/>
    <w:rsid w:val="00871368"/>
    <w:rsid w:val="0087221D"/>
    <w:rsid w:val="00872852"/>
    <w:rsid w:val="00875AD5"/>
    <w:rsid w:val="00880EA7"/>
    <w:rsid w:val="00882D6F"/>
    <w:rsid w:val="008848B0"/>
    <w:rsid w:val="008849E9"/>
    <w:rsid w:val="00885440"/>
    <w:rsid w:val="00885CA9"/>
    <w:rsid w:val="00886E7D"/>
    <w:rsid w:val="00887008"/>
    <w:rsid w:val="008878DE"/>
    <w:rsid w:val="00887D0F"/>
    <w:rsid w:val="00890AA1"/>
    <w:rsid w:val="008932B9"/>
    <w:rsid w:val="00893906"/>
    <w:rsid w:val="00894427"/>
    <w:rsid w:val="0089452B"/>
    <w:rsid w:val="00895475"/>
    <w:rsid w:val="00895846"/>
    <w:rsid w:val="0089757F"/>
    <w:rsid w:val="008979B1"/>
    <w:rsid w:val="008A333E"/>
    <w:rsid w:val="008A340C"/>
    <w:rsid w:val="008A609B"/>
    <w:rsid w:val="008A6B25"/>
    <w:rsid w:val="008A6C4F"/>
    <w:rsid w:val="008B116C"/>
    <w:rsid w:val="008B1524"/>
    <w:rsid w:val="008B1AFE"/>
    <w:rsid w:val="008B1CF0"/>
    <w:rsid w:val="008B2335"/>
    <w:rsid w:val="008B2F80"/>
    <w:rsid w:val="008B3B9F"/>
    <w:rsid w:val="008B3F7F"/>
    <w:rsid w:val="008B5114"/>
    <w:rsid w:val="008B7A4F"/>
    <w:rsid w:val="008C0902"/>
    <w:rsid w:val="008C29AB"/>
    <w:rsid w:val="008C3CCC"/>
    <w:rsid w:val="008C5303"/>
    <w:rsid w:val="008C7A6D"/>
    <w:rsid w:val="008D1925"/>
    <w:rsid w:val="008D416E"/>
    <w:rsid w:val="008D4AF2"/>
    <w:rsid w:val="008D5CDE"/>
    <w:rsid w:val="008E0678"/>
    <w:rsid w:val="008E1709"/>
    <w:rsid w:val="008E42A2"/>
    <w:rsid w:val="008F0CE1"/>
    <w:rsid w:val="008F17C9"/>
    <w:rsid w:val="008F31D2"/>
    <w:rsid w:val="008F5EAD"/>
    <w:rsid w:val="008F72CA"/>
    <w:rsid w:val="008F7895"/>
    <w:rsid w:val="00900F2B"/>
    <w:rsid w:val="009011F7"/>
    <w:rsid w:val="00902C7E"/>
    <w:rsid w:val="00902D3A"/>
    <w:rsid w:val="00907CB1"/>
    <w:rsid w:val="00911757"/>
    <w:rsid w:val="009131B0"/>
    <w:rsid w:val="009148A5"/>
    <w:rsid w:val="009165F8"/>
    <w:rsid w:val="00920754"/>
    <w:rsid w:val="009211DE"/>
    <w:rsid w:val="009223CA"/>
    <w:rsid w:val="009269B1"/>
    <w:rsid w:val="00930AAB"/>
    <w:rsid w:val="00934365"/>
    <w:rsid w:val="00934EB4"/>
    <w:rsid w:val="00935D38"/>
    <w:rsid w:val="0093702E"/>
    <w:rsid w:val="00937268"/>
    <w:rsid w:val="00940F93"/>
    <w:rsid w:val="00944929"/>
    <w:rsid w:val="00951AD1"/>
    <w:rsid w:val="00951B84"/>
    <w:rsid w:val="00952BB9"/>
    <w:rsid w:val="00953485"/>
    <w:rsid w:val="00953F23"/>
    <w:rsid w:val="0095577D"/>
    <w:rsid w:val="00956661"/>
    <w:rsid w:val="00966929"/>
    <w:rsid w:val="009700A8"/>
    <w:rsid w:val="00973F1B"/>
    <w:rsid w:val="0097410A"/>
    <w:rsid w:val="0097445D"/>
    <w:rsid w:val="009760F3"/>
    <w:rsid w:val="00976CFB"/>
    <w:rsid w:val="00976F40"/>
    <w:rsid w:val="0098071B"/>
    <w:rsid w:val="009841C1"/>
    <w:rsid w:val="00984B29"/>
    <w:rsid w:val="009857A5"/>
    <w:rsid w:val="0099306C"/>
    <w:rsid w:val="0099309F"/>
    <w:rsid w:val="0099343E"/>
    <w:rsid w:val="009955C7"/>
    <w:rsid w:val="009964B7"/>
    <w:rsid w:val="009A0006"/>
    <w:rsid w:val="009A0830"/>
    <w:rsid w:val="009A09D1"/>
    <w:rsid w:val="009A0CF2"/>
    <w:rsid w:val="009A0E8D"/>
    <w:rsid w:val="009A408F"/>
    <w:rsid w:val="009A66C3"/>
    <w:rsid w:val="009B044F"/>
    <w:rsid w:val="009B2285"/>
    <w:rsid w:val="009B235E"/>
    <w:rsid w:val="009B26E7"/>
    <w:rsid w:val="009B2DA8"/>
    <w:rsid w:val="009B2EA6"/>
    <w:rsid w:val="009B3A38"/>
    <w:rsid w:val="009B4334"/>
    <w:rsid w:val="009B48C3"/>
    <w:rsid w:val="009B5FDD"/>
    <w:rsid w:val="009C015A"/>
    <w:rsid w:val="009C03CD"/>
    <w:rsid w:val="009C064F"/>
    <w:rsid w:val="009C0E81"/>
    <w:rsid w:val="009C1705"/>
    <w:rsid w:val="009C20A8"/>
    <w:rsid w:val="009C31D8"/>
    <w:rsid w:val="009C4B98"/>
    <w:rsid w:val="009C5DB3"/>
    <w:rsid w:val="009C7099"/>
    <w:rsid w:val="009D099F"/>
    <w:rsid w:val="009D4AE1"/>
    <w:rsid w:val="009D4CA8"/>
    <w:rsid w:val="009D532E"/>
    <w:rsid w:val="009D67AF"/>
    <w:rsid w:val="009E13E0"/>
    <w:rsid w:val="009E1FC8"/>
    <w:rsid w:val="009E2AFB"/>
    <w:rsid w:val="009E2F9E"/>
    <w:rsid w:val="009E6E05"/>
    <w:rsid w:val="009F0A61"/>
    <w:rsid w:val="009F39D0"/>
    <w:rsid w:val="009F6480"/>
    <w:rsid w:val="00A00697"/>
    <w:rsid w:val="00A00A3F"/>
    <w:rsid w:val="00A010BE"/>
    <w:rsid w:val="00A01489"/>
    <w:rsid w:val="00A04E30"/>
    <w:rsid w:val="00A0608C"/>
    <w:rsid w:val="00A064B2"/>
    <w:rsid w:val="00A07948"/>
    <w:rsid w:val="00A105D4"/>
    <w:rsid w:val="00A11886"/>
    <w:rsid w:val="00A11D44"/>
    <w:rsid w:val="00A121F2"/>
    <w:rsid w:val="00A13AA8"/>
    <w:rsid w:val="00A163A0"/>
    <w:rsid w:val="00A165BC"/>
    <w:rsid w:val="00A22D47"/>
    <w:rsid w:val="00A22E39"/>
    <w:rsid w:val="00A3026E"/>
    <w:rsid w:val="00A31253"/>
    <w:rsid w:val="00A31F14"/>
    <w:rsid w:val="00A338F1"/>
    <w:rsid w:val="00A35BE0"/>
    <w:rsid w:val="00A36116"/>
    <w:rsid w:val="00A3659B"/>
    <w:rsid w:val="00A4065B"/>
    <w:rsid w:val="00A42C22"/>
    <w:rsid w:val="00A434C2"/>
    <w:rsid w:val="00A459D8"/>
    <w:rsid w:val="00A50C08"/>
    <w:rsid w:val="00A5235B"/>
    <w:rsid w:val="00A52682"/>
    <w:rsid w:val="00A52B86"/>
    <w:rsid w:val="00A52EB8"/>
    <w:rsid w:val="00A55559"/>
    <w:rsid w:val="00A60DFB"/>
    <w:rsid w:val="00A61946"/>
    <w:rsid w:val="00A6294B"/>
    <w:rsid w:val="00A63559"/>
    <w:rsid w:val="00A63631"/>
    <w:rsid w:val="00A64F44"/>
    <w:rsid w:val="00A66A21"/>
    <w:rsid w:val="00A6709A"/>
    <w:rsid w:val="00A715C6"/>
    <w:rsid w:val="00A72F22"/>
    <w:rsid w:val="00A7360F"/>
    <w:rsid w:val="00A748A6"/>
    <w:rsid w:val="00A75039"/>
    <w:rsid w:val="00A75795"/>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BD7"/>
    <w:rsid w:val="00AA5F1E"/>
    <w:rsid w:val="00AB03D9"/>
    <w:rsid w:val="00AB0E17"/>
    <w:rsid w:val="00AB1673"/>
    <w:rsid w:val="00AB191D"/>
    <w:rsid w:val="00AB1925"/>
    <w:rsid w:val="00AB2897"/>
    <w:rsid w:val="00AB2DE5"/>
    <w:rsid w:val="00AB2FAB"/>
    <w:rsid w:val="00AB356C"/>
    <w:rsid w:val="00AB4DF7"/>
    <w:rsid w:val="00AB4F4A"/>
    <w:rsid w:val="00AB5152"/>
    <w:rsid w:val="00AB52FC"/>
    <w:rsid w:val="00AB5510"/>
    <w:rsid w:val="00AB5B1B"/>
    <w:rsid w:val="00AC41C0"/>
    <w:rsid w:val="00AC7B86"/>
    <w:rsid w:val="00AD52BA"/>
    <w:rsid w:val="00AD6AED"/>
    <w:rsid w:val="00AD7CC9"/>
    <w:rsid w:val="00AE13DC"/>
    <w:rsid w:val="00AE4ED1"/>
    <w:rsid w:val="00AE6A37"/>
    <w:rsid w:val="00AE7905"/>
    <w:rsid w:val="00AF090F"/>
    <w:rsid w:val="00AF0DA5"/>
    <w:rsid w:val="00AF0DEC"/>
    <w:rsid w:val="00AF69D3"/>
    <w:rsid w:val="00AF6BCB"/>
    <w:rsid w:val="00B00B74"/>
    <w:rsid w:val="00B01616"/>
    <w:rsid w:val="00B028E1"/>
    <w:rsid w:val="00B03943"/>
    <w:rsid w:val="00B04942"/>
    <w:rsid w:val="00B06255"/>
    <w:rsid w:val="00B07489"/>
    <w:rsid w:val="00B10405"/>
    <w:rsid w:val="00B113BE"/>
    <w:rsid w:val="00B117C8"/>
    <w:rsid w:val="00B14D99"/>
    <w:rsid w:val="00B16353"/>
    <w:rsid w:val="00B17019"/>
    <w:rsid w:val="00B25909"/>
    <w:rsid w:val="00B263E3"/>
    <w:rsid w:val="00B2722B"/>
    <w:rsid w:val="00B30179"/>
    <w:rsid w:val="00B32B93"/>
    <w:rsid w:val="00B365CB"/>
    <w:rsid w:val="00B37CC3"/>
    <w:rsid w:val="00B421C1"/>
    <w:rsid w:val="00B44428"/>
    <w:rsid w:val="00B46647"/>
    <w:rsid w:val="00B5481F"/>
    <w:rsid w:val="00B54998"/>
    <w:rsid w:val="00B55C71"/>
    <w:rsid w:val="00B56E4A"/>
    <w:rsid w:val="00B56E9C"/>
    <w:rsid w:val="00B57A59"/>
    <w:rsid w:val="00B616B5"/>
    <w:rsid w:val="00B64B1F"/>
    <w:rsid w:val="00B6553F"/>
    <w:rsid w:val="00B657CA"/>
    <w:rsid w:val="00B70137"/>
    <w:rsid w:val="00B703CE"/>
    <w:rsid w:val="00B72716"/>
    <w:rsid w:val="00B76550"/>
    <w:rsid w:val="00B77D05"/>
    <w:rsid w:val="00B81206"/>
    <w:rsid w:val="00B81E12"/>
    <w:rsid w:val="00B824D7"/>
    <w:rsid w:val="00B836D5"/>
    <w:rsid w:val="00B858B9"/>
    <w:rsid w:val="00B86825"/>
    <w:rsid w:val="00B91D47"/>
    <w:rsid w:val="00B931DA"/>
    <w:rsid w:val="00B9477C"/>
    <w:rsid w:val="00BA0B6C"/>
    <w:rsid w:val="00BA23A6"/>
    <w:rsid w:val="00BA4A96"/>
    <w:rsid w:val="00BA59F3"/>
    <w:rsid w:val="00BA5B03"/>
    <w:rsid w:val="00BA67A2"/>
    <w:rsid w:val="00BB033D"/>
    <w:rsid w:val="00BB0874"/>
    <w:rsid w:val="00BB27A6"/>
    <w:rsid w:val="00BB505B"/>
    <w:rsid w:val="00BC15E4"/>
    <w:rsid w:val="00BC179A"/>
    <w:rsid w:val="00BC3F47"/>
    <w:rsid w:val="00BC3FA0"/>
    <w:rsid w:val="00BC6A91"/>
    <w:rsid w:val="00BC74E9"/>
    <w:rsid w:val="00BC79C0"/>
    <w:rsid w:val="00BD04BE"/>
    <w:rsid w:val="00BD107A"/>
    <w:rsid w:val="00BD2F7F"/>
    <w:rsid w:val="00BD3218"/>
    <w:rsid w:val="00BD518E"/>
    <w:rsid w:val="00BD51FA"/>
    <w:rsid w:val="00BE3DF1"/>
    <w:rsid w:val="00BE6379"/>
    <w:rsid w:val="00BE6A13"/>
    <w:rsid w:val="00BF003A"/>
    <w:rsid w:val="00BF11BD"/>
    <w:rsid w:val="00BF17E4"/>
    <w:rsid w:val="00BF1A6D"/>
    <w:rsid w:val="00BF68A8"/>
    <w:rsid w:val="00C018FB"/>
    <w:rsid w:val="00C0257D"/>
    <w:rsid w:val="00C03344"/>
    <w:rsid w:val="00C07119"/>
    <w:rsid w:val="00C11A03"/>
    <w:rsid w:val="00C134C5"/>
    <w:rsid w:val="00C14720"/>
    <w:rsid w:val="00C14E68"/>
    <w:rsid w:val="00C17429"/>
    <w:rsid w:val="00C17703"/>
    <w:rsid w:val="00C22C0C"/>
    <w:rsid w:val="00C25A89"/>
    <w:rsid w:val="00C2610A"/>
    <w:rsid w:val="00C30883"/>
    <w:rsid w:val="00C32F67"/>
    <w:rsid w:val="00C36CBB"/>
    <w:rsid w:val="00C41529"/>
    <w:rsid w:val="00C42D9B"/>
    <w:rsid w:val="00C44F67"/>
    <w:rsid w:val="00C4527F"/>
    <w:rsid w:val="00C45548"/>
    <w:rsid w:val="00C463DD"/>
    <w:rsid w:val="00C4724C"/>
    <w:rsid w:val="00C56D35"/>
    <w:rsid w:val="00C629A0"/>
    <w:rsid w:val="00C632C3"/>
    <w:rsid w:val="00C64629"/>
    <w:rsid w:val="00C65CD8"/>
    <w:rsid w:val="00C662BC"/>
    <w:rsid w:val="00C67B8E"/>
    <w:rsid w:val="00C7028F"/>
    <w:rsid w:val="00C72E90"/>
    <w:rsid w:val="00C7430C"/>
    <w:rsid w:val="00C745C3"/>
    <w:rsid w:val="00C75787"/>
    <w:rsid w:val="00C75B64"/>
    <w:rsid w:val="00C8015D"/>
    <w:rsid w:val="00C8154A"/>
    <w:rsid w:val="00C81D77"/>
    <w:rsid w:val="00C825F5"/>
    <w:rsid w:val="00C83742"/>
    <w:rsid w:val="00C85DCC"/>
    <w:rsid w:val="00C85E9B"/>
    <w:rsid w:val="00C864AB"/>
    <w:rsid w:val="00C93802"/>
    <w:rsid w:val="00C95E55"/>
    <w:rsid w:val="00C96409"/>
    <w:rsid w:val="00C964E2"/>
    <w:rsid w:val="00C96DF2"/>
    <w:rsid w:val="00CA0D5A"/>
    <w:rsid w:val="00CA77FE"/>
    <w:rsid w:val="00CB2E98"/>
    <w:rsid w:val="00CB3E03"/>
    <w:rsid w:val="00CB7DD8"/>
    <w:rsid w:val="00CC3B87"/>
    <w:rsid w:val="00CC3F0E"/>
    <w:rsid w:val="00CC6EBE"/>
    <w:rsid w:val="00CC7BDE"/>
    <w:rsid w:val="00CD06A1"/>
    <w:rsid w:val="00CD09A9"/>
    <w:rsid w:val="00CD2B0F"/>
    <w:rsid w:val="00CD4AA6"/>
    <w:rsid w:val="00CD4C4F"/>
    <w:rsid w:val="00CD522B"/>
    <w:rsid w:val="00CD78B0"/>
    <w:rsid w:val="00CE23F3"/>
    <w:rsid w:val="00CE3497"/>
    <w:rsid w:val="00CE3DAD"/>
    <w:rsid w:val="00CE4A8F"/>
    <w:rsid w:val="00CE569E"/>
    <w:rsid w:val="00CE5ACD"/>
    <w:rsid w:val="00CE7FD7"/>
    <w:rsid w:val="00CF1323"/>
    <w:rsid w:val="00CF2F32"/>
    <w:rsid w:val="00CF5EF7"/>
    <w:rsid w:val="00CF7A38"/>
    <w:rsid w:val="00D014B2"/>
    <w:rsid w:val="00D01C52"/>
    <w:rsid w:val="00D0225B"/>
    <w:rsid w:val="00D03F3E"/>
    <w:rsid w:val="00D05EC3"/>
    <w:rsid w:val="00D06F4E"/>
    <w:rsid w:val="00D076DD"/>
    <w:rsid w:val="00D102B5"/>
    <w:rsid w:val="00D107A6"/>
    <w:rsid w:val="00D13635"/>
    <w:rsid w:val="00D14328"/>
    <w:rsid w:val="00D200B8"/>
    <w:rsid w:val="00D2031B"/>
    <w:rsid w:val="00D248B6"/>
    <w:rsid w:val="00D25FE2"/>
    <w:rsid w:val="00D267E5"/>
    <w:rsid w:val="00D274FF"/>
    <w:rsid w:val="00D27975"/>
    <w:rsid w:val="00D30A86"/>
    <w:rsid w:val="00D30B9C"/>
    <w:rsid w:val="00D3137E"/>
    <w:rsid w:val="00D31861"/>
    <w:rsid w:val="00D3333E"/>
    <w:rsid w:val="00D3408B"/>
    <w:rsid w:val="00D37504"/>
    <w:rsid w:val="00D41279"/>
    <w:rsid w:val="00D422FE"/>
    <w:rsid w:val="00D43252"/>
    <w:rsid w:val="00D4337A"/>
    <w:rsid w:val="00D47EEA"/>
    <w:rsid w:val="00D514EC"/>
    <w:rsid w:val="00D522C4"/>
    <w:rsid w:val="00D54BE3"/>
    <w:rsid w:val="00D55BAE"/>
    <w:rsid w:val="00D5726B"/>
    <w:rsid w:val="00D61407"/>
    <w:rsid w:val="00D62DD1"/>
    <w:rsid w:val="00D63250"/>
    <w:rsid w:val="00D65ED2"/>
    <w:rsid w:val="00D70230"/>
    <w:rsid w:val="00D737AF"/>
    <w:rsid w:val="00D74FD0"/>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2BD8"/>
    <w:rsid w:val="00DB44CE"/>
    <w:rsid w:val="00DB650B"/>
    <w:rsid w:val="00DB7EE7"/>
    <w:rsid w:val="00DC0B94"/>
    <w:rsid w:val="00DC0D23"/>
    <w:rsid w:val="00DC2E1C"/>
    <w:rsid w:val="00DC3666"/>
    <w:rsid w:val="00DC3F22"/>
    <w:rsid w:val="00DC4A51"/>
    <w:rsid w:val="00DC4C44"/>
    <w:rsid w:val="00DC58F7"/>
    <w:rsid w:val="00DC7357"/>
    <w:rsid w:val="00DC77D1"/>
    <w:rsid w:val="00DC78BE"/>
    <w:rsid w:val="00DD009A"/>
    <w:rsid w:val="00DD4385"/>
    <w:rsid w:val="00DD59C0"/>
    <w:rsid w:val="00DD7770"/>
    <w:rsid w:val="00DE0FB7"/>
    <w:rsid w:val="00DE23D0"/>
    <w:rsid w:val="00DE72AB"/>
    <w:rsid w:val="00DF27C3"/>
    <w:rsid w:val="00DF5856"/>
    <w:rsid w:val="00DF6DC1"/>
    <w:rsid w:val="00DF72D7"/>
    <w:rsid w:val="00E017D0"/>
    <w:rsid w:val="00E03D02"/>
    <w:rsid w:val="00E046DF"/>
    <w:rsid w:val="00E0623A"/>
    <w:rsid w:val="00E151B9"/>
    <w:rsid w:val="00E1562E"/>
    <w:rsid w:val="00E173BB"/>
    <w:rsid w:val="00E23F10"/>
    <w:rsid w:val="00E23FBD"/>
    <w:rsid w:val="00E25C1A"/>
    <w:rsid w:val="00E27346"/>
    <w:rsid w:val="00E31162"/>
    <w:rsid w:val="00E3383F"/>
    <w:rsid w:val="00E33D1C"/>
    <w:rsid w:val="00E353BC"/>
    <w:rsid w:val="00E373FC"/>
    <w:rsid w:val="00E37A49"/>
    <w:rsid w:val="00E37E07"/>
    <w:rsid w:val="00E43208"/>
    <w:rsid w:val="00E44F39"/>
    <w:rsid w:val="00E45C03"/>
    <w:rsid w:val="00E56FCE"/>
    <w:rsid w:val="00E57ABD"/>
    <w:rsid w:val="00E6176D"/>
    <w:rsid w:val="00E6192D"/>
    <w:rsid w:val="00E61D06"/>
    <w:rsid w:val="00E7174A"/>
    <w:rsid w:val="00E71BC8"/>
    <w:rsid w:val="00E71F1B"/>
    <w:rsid w:val="00E7260F"/>
    <w:rsid w:val="00E72C20"/>
    <w:rsid w:val="00E73F5D"/>
    <w:rsid w:val="00E7617D"/>
    <w:rsid w:val="00E7759A"/>
    <w:rsid w:val="00E77E4E"/>
    <w:rsid w:val="00E80160"/>
    <w:rsid w:val="00E8612A"/>
    <w:rsid w:val="00E93815"/>
    <w:rsid w:val="00E93A94"/>
    <w:rsid w:val="00E94E30"/>
    <w:rsid w:val="00E96630"/>
    <w:rsid w:val="00E97D8D"/>
    <w:rsid w:val="00EA0B61"/>
    <w:rsid w:val="00EA5B39"/>
    <w:rsid w:val="00EA6204"/>
    <w:rsid w:val="00EB59BB"/>
    <w:rsid w:val="00EB6262"/>
    <w:rsid w:val="00EB7133"/>
    <w:rsid w:val="00EB7749"/>
    <w:rsid w:val="00EC0C31"/>
    <w:rsid w:val="00EC0C3C"/>
    <w:rsid w:val="00EC1671"/>
    <w:rsid w:val="00EC27F1"/>
    <w:rsid w:val="00EC3484"/>
    <w:rsid w:val="00EC412C"/>
    <w:rsid w:val="00EC463A"/>
    <w:rsid w:val="00EC61C2"/>
    <w:rsid w:val="00EC6501"/>
    <w:rsid w:val="00ED05F8"/>
    <w:rsid w:val="00ED3495"/>
    <w:rsid w:val="00ED5B7F"/>
    <w:rsid w:val="00ED63EC"/>
    <w:rsid w:val="00ED6993"/>
    <w:rsid w:val="00ED7A2A"/>
    <w:rsid w:val="00ED7E5E"/>
    <w:rsid w:val="00EE0143"/>
    <w:rsid w:val="00EE460C"/>
    <w:rsid w:val="00EE634E"/>
    <w:rsid w:val="00EE6B3E"/>
    <w:rsid w:val="00EE6DD1"/>
    <w:rsid w:val="00EF1D7F"/>
    <w:rsid w:val="00EF3C36"/>
    <w:rsid w:val="00EF3E43"/>
    <w:rsid w:val="00EF51E0"/>
    <w:rsid w:val="00EF5A9A"/>
    <w:rsid w:val="00EF779D"/>
    <w:rsid w:val="00F012E2"/>
    <w:rsid w:val="00F01779"/>
    <w:rsid w:val="00F04134"/>
    <w:rsid w:val="00F051EC"/>
    <w:rsid w:val="00F0521A"/>
    <w:rsid w:val="00F067EE"/>
    <w:rsid w:val="00F1427F"/>
    <w:rsid w:val="00F15877"/>
    <w:rsid w:val="00F16B21"/>
    <w:rsid w:val="00F23FB2"/>
    <w:rsid w:val="00F25A6C"/>
    <w:rsid w:val="00F27D06"/>
    <w:rsid w:val="00F31E5F"/>
    <w:rsid w:val="00F334C2"/>
    <w:rsid w:val="00F34054"/>
    <w:rsid w:val="00F35E67"/>
    <w:rsid w:val="00F363E3"/>
    <w:rsid w:val="00F4162C"/>
    <w:rsid w:val="00F41A12"/>
    <w:rsid w:val="00F45B20"/>
    <w:rsid w:val="00F46223"/>
    <w:rsid w:val="00F47311"/>
    <w:rsid w:val="00F51760"/>
    <w:rsid w:val="00F51D3D"/>
    <w:rsid w:val="00F5362B"/>
    <w:rsid w:val="00F55326"/>
    <w:rsid w:val="00F56CB2"/>
    <w:rsid w:val="00F5766C"/>
    <w:rsid w:val="00F6100A"/>
    <w:rsid w:val="00F62067"/>
    <w:rsid w:val="00F64370"/>
    <w:rsid w:val="00F67318"/>
    <w:rsid w:val="00F71EED"/>
    <w:rsid w:val="00F72194"/>
    <w:rsid w:val="00F733BF"/>
    <w:rsid w:val="00F77101"/>
    <w:rsid w:val="00F808E9"/>
    <w:rsid w:val="00F8168F"/>
    <w:rsid w:val="00F82ADD"/>
    <w:rsid w:val="00F90CF9"/>
    <w:rsid w:val="00F93781"/>
    <w:rsid w:val="00F937C8"/>
    <w:rsid w:val="00F93B19"/>
    <w:rsid w:val="00F97E9D"/>
    <w:rsid w:val="00FA0913"/>
    <w:rsid w:val="00FA1C7F"/>
    <w:rsid w:val="00FA291E"/>
    <w:rsid w:val="00FA4C68"/>
    <w:rsid w:val="00FA6E11"/>
    <w:rsid w:val="00FA7DA8"/>
    <w:rsid w:val="00FB3A29"/>
    <w:rsid w:val="00FB613B"/>
    <w:rsid w:val="00FB6F77"/>
    <w:rsid w:val="00FB759D"/>
    <w:rsid w:val="00FC0F49"/>
    <w:rsid w:val="00FC48A4"/>
    <w:rsid w:val="00FC68B7"/>
    <w:rsid w:val="00FD3F98"/>
    <w:rsid w:val="00FD40E7"/>
    <w:rsid w:val="00FD670D"/>
    <w:rsid w:val="00FD67B5"/>
    <w:rsid w:val="00FD7CB5"/>
    <w:rsid w:val="00FE106A"/>
    <w:rsid w:val="00FE69C5"/>
    <w:rsid w:val="00FF02CC"/>
    <w:rsid w:val="00FF145D"/>
    <w:rsid w:val="00FF23D3"/>
    <w:rsid w:val="00FF3374"/>
    <w:rsid w:val="00FF6E3F"/>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753B6"/>
  <w15:docId w15:val="{C535F4DE-C480-443B-B84C-5ED3B9B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 w:type="character" w:customStyle="1" w:styleId="loc3">
    <w:name w:val="loc3"/>
    <w:basedOn w:val="DefaultParagraphFont"/>
    <w:rsid w:val="009E2F9E"/>
  </w:style>
  <w:style w:type="character" w:customStyle="1" w:styleId="loc4">
    <w:name w:val="loc4"/>
    <w:basedOn w:val="DefaultParagraphFont"/>
    <w:rsid w:val="009E2F9E"/>
  </w:style>
  <w:style w:type="character" w:styleId="UnresolvedMention">
    <w:name w:val="Unresolved Mention"/>
    <w:basedOn w:val="DefaultParagraphFont"/>
    <w:uiPriority w:val="99"/>
    <w:semiHidden/>
    <w:unhideWhenUsed/>
    <w:rsid w:val="00902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109790255">
      <w:bodyDiv w:val="1"/>
      <w:marLeft w:val="0"/>
      <w:marRight w:val="0"/>
      <w:marTop w:val="0"/>
      <w:marBottom w:val="0"/>
      <w:divBdr>
        <w:top w:val="none" w:sz="0" w:space="0" w:color="auto"/>
        <w:left w:val="none" w:sz="0" w:space="0" w:color="auto"/>
        <w:bottom w:val="none" w:sz="0" w:space="0" w:color="auto"/>
        <w:right w:val="none" w:sz="0" w:space="0" w:color="auto"/>
      </w:divBdr>
      <w:divsChild>
        <w:div w:id="237253569">
          <w:marLeft w:val="0"/>
          <w:marRight w:val="0"/>
          <w:marTop w:val="0"/>
          <w:marBottom w:val="0"/>
          <w:divBdr>
            <w:top w:val="none" w:sz="0" w:space="0" w:color="auto"/>
            <w:left w:val="none" w:sz="0" w:space="0" w:color="auto"/>
            <w:bottom w:val="none" w:sz="0" w:space="0" w:color="auto"/>
            <w:right w:val="none" w:sz="0" w:space="0" w:color="auto"/>
          </w:divBdr>
        </w:div>
        <w:div w:id="1433470765">
          <w:marLeft w:val="0"/>
          <w:marRight w:val="0"/>
          <w:marTop w:val="0"/>
          <w:marBottom w:val="0"/>
          <w:divBdr>
            <w:top w:val="none" w:sz="0" w:space="0" w:color="auto"/>
            <w:left w:val="none" w:sz="0" w:space="0" w:color="auto"/>
            <w:bottom w:val="none" w:sz="0" w:space="0" w:color="auto"/>
            <w:right w:val="none" w:sz="0" w:space="0" w:color="auto"/>
          </w:divBdr>
        </w:div>
        <w:div w:id="1478643538">
          <w:marLeft w:val="0"/>
          <w:marRight w:val="0"/>
          <w:marTop w:val="0"/>
          <w:marBottom w:val="0"/>
          <w:divBdr>
            <w:top w:val="none" w:sz="0" w:space="0" w:color="auto"/>
            <w:left w:val="none" w:sz="0" w:space="0" w:color="auto"/>
            <w:bottom w:val="none" w:sz="0" w:space="0" w:color="auto"/>
            <w:right w:val="none" w:sz="0" w:space="0" w:color="auto"/>
          </w:divBdr>
        </w:div>
      </w:divsChild>
    </w:div>
    <w:div w:id="340856686">
      <w:bodyDiv w:val="1"/>
      <w:marLeft w:val="0"/>
      <w:marRight w:val="0"/>
      <w:marTop w:val="0"/>
      <w:marBottom w:val="0"/>
      <w:divBdr>
        <w:top w:val="none" w:sz="0" w:space="0" w:color="auto"/>
        <w:left w:val="none" w:sz="0" w:space="0" w:color="auto"/>
        <w:bottom w:val="none" w:sz="0" w:space="0" w:color="auto"/>
        <w:right w:val="none" w:sz="0" w:space="0" w:color="auto"/>
      </w:divBdr>
      <w:divsChild>
        <w:div w:id="135684932">
          <w:marLeft w:val="0"/>
          <w:marRight w:val="0"/>
          <w:marTop w:val="0"/>
          <w:marBottom w:val="0"/>
          <w:divBdr>
            <w:top w:val="none" w:sz="0" w:space="0" w:color="auto"/>
            <w:left w:val="none" w:sz="0" w:space="0" w:color="auto"/>
            <w:bottom w:val="none" w:sz="0" w:space="0" w:color="auto"/>
            <w:right w:val="none" w:sz="0" w:space="0" w:color="auto"/>
          </w:divBdr>
        </w:div>
        <w:div w:id="405151103">
          <w:marLeft w:val="0"/>
          <w:marRight w:val="0"/>
          <w:marTop w:val="0"/>
          <w:marBottom w:val="0"/>
          <w:divBdr>
            <w:top w:val="none" w:sz="0" w:space="0" w:color="auto"/>
            <w:left w:val="none" w:sz="0" w:space="0" w:color="auto"/>
            <w:bottom w:val="none" w:sz="0" w:space="0" w:color="auto"/>
            <w:right w:val="none" w:sz="0" w:space="0" w:color="auto"/>
          </w:divBdr>
        </w:div>
        <w:div w:id="794562238">
          <w:marLeft w:val="0"/>
          <w:marRight w:val="0"/>
          <w:marTop w:val="0"/>
          <w:marBottom w:val="0"/>
          <w:divBdr>
            <w:top w:val="none" w:sz="0" w:space="0" w:color="auto"/>
            <w:left w:val="none" w:sz="0" w:space="0" w:color="auto"/>
            <w:bottom w:val="none" w:sz="0" w:space="0" w:color="auto"/>
            <w:right w:val="none" w:sz="0" w:space="0" w:color="auto"/>
          </w:divBdr>
        </w:div>
        <w:div w:id="979304962">
          <w:marLeft w:val="0"/>
          <w:marRight w:val="0"/>
          <w:marTop w:val="0"/>
          <w:marBottom w:val="0"/>
          <w:divBdr>
            <w:top w:val="none" w:sz="0" w:space="0" w:color="auto"/>
            <w:left w:val="none" w:sz="0" w:space="0" w:color="auto"/>
            <w:bottom w:val="none" w:sz="0" w:space="0" w:color="auto"/>
            <w:right w:val="none" w:sz="0" w:space="0" w:color="auto"/>
          </w:divBdr>
        </w:div>
        <w:div w:id="1838766146">
          <w:marLeft w:val="0"/>
          <w:marRight w:val="0"/>
          <w:marTop w:val="0"/>
          <w:marBottom w:val="0"/>
          <w:divBdr>
            <w:top w:val="none" w:sz="0" w:space="0" w:color="auto"/>
            <w:left w:val="none" w:sz="0" w:space="0" w:color="auto"/>
            <w:bottom w:val="none" w:sz="0" w:space="0" w:color="auto"/>
            <w:right w:val="none" w:sz="0" w:space="0" w:color="auto"/>
          </w:divBdr>
        </w:div>
      </w:divsChild>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394354651">
      <w:bodyDiv w:val="1"/>
      <w:marLeft w:val="0"/>
      <w:marRight w:val="0"/>
      <w:marTop w:val="0"/>
      <w:marBottom w:val="0"/>
      <w:divBdr>
        <w:top w:val="none" w:sz="0" w:space="0" w:color="auto"/>
        <w:left w:val="none" w:sz="0" w:space="0" w:color="auto"/>
        <w:bottom w:val="none" w:sz="0" w:space="0" w:color="auto"/>
        <w:right w:val="none" w:sz="0" w:space="0" w:color="auto"/>
      </w:divBdr>
    </w:div>
    <w:div w:id="506141354">
      <w:bodyDiv w:val="1"/>
      <w:marLeft w:val="0"/>
      <w:marRight w:val="0"/>
      <w:marTop w:val="0"/>
      <w:marBottom w:val="0"/>
      <w:divBdr>
        <w:top w:val="none" w:sz="0" w:space="0" w:color="auto"/>
        <w:left w:val="none" w:sz="0" w:space="0" w:color="auto"/>
        <w:bottom w:val="none" w:sz="0" w:space="0" w:color="auto"/>
        <w:right w:val="none" w:sz="0" w:space="0" w:color="auto"/>
      </w:divBdr>
      <w:divsChild>
        <w:div w:id="186916998">
          <w:marLeft w:val="0"/>
          <w:marRight w:val="0"/>
          <w:marTop w:val="0"/>
          <w:marBottom w:val="0"/>
          <w:divBdr>
            <w:top w:val="none" w:sz="0" w:space="0" w:color="auto"/>
            <w:left w:val="none" w:sz="0" w:space="0" w:color="auto"/>
            <w:bottom w:val="none" w:sz="0" w:space="0" w:color="auto"/>
            <w:right w:val="none" w:sz="0" w:space="0" w:color="auto"/>
          </w:divBdr>
        </w:div>
        <w:div w:id="337926970">
          <w:marLeft w:val="0"/>
          <w:marRight w:val="0"/>
          <w:marTop w:val="0"/>
          <w:marBottom w:val="0"/>
          <w:divBdr>
            <w:top w:val="none" w:sz="0" w:space="0" w:color="auto"/>
            <w:left w:val="none" w:sz="0" w:space="0" w:color="auto"/>
            <w:bottom w:val="none" w:sz="0" w:space="0" w:color="auto"/>
            <w:right w:val="none" w:sz="0" w:space="0" w:color="auto"/>
          </w:divBdr>
        </w:div>
        <w:div w:id="939798238">
          <w:marLeft w:val="0"/>
          <w:marRight w:val="0"/>
          <w:marTop w:val="0"/>
          <w:marBottom w:val="0"/>
          <w:divBdr>
            <w:top w:val="none" w:sz="0" w:space="0" w:color="auto"/>
            <w:left w:val="none" w:sz="0" w:space="0" w:color="auto"/>
            <w:bottom w:val="none" w:sz="0" w:space="0" w:color="auto"/>
            <w:right w:val="none" w:sz="0" w:space="0" w:color="auto"/>
          </w:divBdr>
        </w:div>
        <w:div w:id="1396704554">
          <w:marLeft w:val="0"/>
          <w:marRight w:val="0"/>
          <w:marTop w:val="0"/>
          <w:marBottom w:val="0"/>
          <w:divBdr>
            <w:top w:val="none" w:sz="0" w:space="0" w:color="auto"/>
            <w:left w:val="none" w:sz="0" w:space="0" w:color="auto"/>
            <w:bottom w:val="none" w:sz="0" w:space="0" w:color="auto"/>
            <w:right w:val="none" w:sz="0" w:space="0" w:color="auto"/>
          </w:divBdr>
        </w:div>
        <w:div w:id="1767342041">
          <w:marLeft w:val="0"/>
          <w:marRight w:val="0"/>
          <w:marTop w:val="0"/>
          <w:marBottom w:val="0"/>
          <w:divBdr>
            <w:top w:val="none" w:sz="0" w:space="0" w:color="auto"/>
            <w:left w:val="none" w:sz="0" w:space="0" w:color="auto"/>
            <w:bottom w:val="none" w:sz="0" w:space="0" w:color="auto"/>
            <w:right w:val="none" w:sz="0" w:space="0" w:color="auto"/>
          </w:divBdr>
        </w:div>
      </w:divsChild>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923491972">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02868255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sChild>
    </w:div>
    <w:div w:id="577403916">
      <w:bodyDiv w:val="1"/>
      <w:marLeft w:val="0"/>
      <w:marRight w:val="0"/>
      <w:marTop w:val="0"/>
      <w:marBottom w:val="0"/>
      <w:divBdr>
        <w:top w:val="none" w:sz="0" w:space="0" w:color="auto"/>
        <w:left w:val="none" w:sz="0" w:space="0" w:color="auto"/>
        <w:bottom w:val="none" w:sz="0" w:space="0" w:color="auto"/>
        <w:right w:val="none" w:sz="0" w:space="0" w:color="auto"/>
      </w:divBdr>
      <w:divsChild>
        <w:div w:id="91703400">
          <w:marLeft w:val="0"/>
          <w:marRight w:val="0"/>
          <w:marTop w:val="0"/>
          <w:marBottom w:val="0"/>
          <w:divBdr>
            <w:top w:val="none" w:sz="0" w:space="0" w:color="auto"/>
            <w:left w:val="none" w:sz="0" w:space="0" w:color="auto"/>
            <w:bottom w:val="none" w:sz="0" w:space="0" w:color="auto"/>
            <w:right w:val="none" w:sz="0" w:space="0" w:color="auto"/>
          </w:divBdr>
        </w:div>
        <w:div w:id="447311473">
          <w:marLeft w:val="0"/>
          <w:marRight w:val="0"/>
          <w:marTop w:val="0"/>
          <w:marBottom w:val="0"/>
          <w:divBdr>
            <w:top w:val="none" w:sz="0" w:space="0" w:color="auto"/>
            <w:left w:val="none" w:sz="0" w:space="0" w:color="auto"/>
            <w:bottom w:val="none" w:sz="0" w:space="0" w:color="auto"/>
            <w:right w:val="none" w:sz="0" w:space="0" w:color="auto"/>
          </w:divBdr>
        </w:div>
        <w:div w:id="501551926">
          <w:marLeft w:val="0"/>
          <w:marRight w:val="0"/>
          <w:marTop w:val="0"/>
          <w:marBottom w:val="0"/>
          <w:divBdr>
            <w:top w:val="none" w:sz="0" w:space="0" w:color="auto"/>
            <w:left w:val="none" w:sz="0" w:space="0" w:color="auto"/>
            <w:bottom w:val="none" w:sz="0" w:space="0" w:color="auto"/>
            <w:right w:val="none" w:sz="0" w:space="0" w:color="auto"/>
          </w:divBdr>
        </w:div>
        <w:div w:id="608045733">
          <w:marLeft w:val="0"/>
          <w:marRight w:val="0"/>
          <w:marTop w:val="0"/>
          <w:marBottom w:val="0"/>
          <w:divBdr>
            <w:top w:val="none" w:sz="0" w:space="0" w:color="auto"/>
            <w:left w:val="none" w:sz="0" w:space="0" w:color="auto"/>
            <w:bottom w:val="none" w:sz="0" w:space="0" w:color="auto"/>
            <w:right w:val="none" w:sz="0" w:space="0" w:color="auto"/>
          </w:divBdr>
        </w:div>
        <w:div w:id="1007252746">
          <w:marLeft w:val="0"/>
          <w:marRight w:val="0"/>
          <w:marTop w:val="0"/>
          <w:marBottom w:val="0"/>
          <w:divBdr>
            <w:top w:val="none" w:sz="0" w:space="0" w:color="auto"/>
            <w:left w:val="none" w:sz="0" w:space="0" w:color="auto"/>
            <w:bottom w:val="none" w:sz="0" w:space="0" w:color="auto"/>
            <w:right w:val="none" w:sz="0" w:space="0" w:color="auto"/>
          </w:divBdr>
        </w:div>
        <w:div w:id="1253665918">
          <w:marLeft w:val="0"/>
          <w:marRight w:val="0"/>
          <w:marTop w:val="0"/>
          <w:marBottom w:val="0"/>
          <w:divBdr>
            <w:top w:val="none" w:sz="0" w:space="0" w:color="auto"/>
            <w:left w:val="none" w:sz="0" w:space="0" w:color="auto"/>
            <w:bottom w:val="none" w:sz="0" w:space="0" w:color="auto"/>
            <w:right w:val="none" w:sz="0" w:space="0" w:color="auto"/>
          </w:divBdr>
        </w:div>
        <w:div w:id="1660885335">
          <w:marLeft w:val="0"/>
          <w:marRight w:val="0"/>
          <w:marTop w:val="0"/>
          <w:marBottom w:val="0"/>
          <w:divBdr>
            <w:top w:val="none" w:sz="0" w:space="0" w:color="auto"/>
            <w:left w:val="none" w:sz="0" w:space="0" w:color="auto"/>
            <w:bottom w:val="none" w:sz="0" w:space="0" w:color="auto"/>
            <w:right w:val="none" w:sz="0" w:space="0" w:color="auto"/>
          </w:divBdr>
        </w:div>
        <w:div w:id="2037542517">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924261959">
          <w:marLeft w:val="0"/>
          <w:marRight w:val="0"/>
          <w:marTop w:val="0"/>
          <w:marBottom w:val="0"/>
          <w:divBdr>
            <w:top w:val="none" w:sz="0" w:space="0" w:color="auto"/>
            <w:left w:val="none" w:sz="0" w:space="0" w:color="auto"/>
            <w:bottom w:val="none" w:sz="0" w:space="0" w:color="auto"/>
            <w:right w:val="none" w:sz="0" w:space="0" w:color="auto"/>
          </w:divBdr>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804">
      <w:bodyDiv w:val="1"/>
      <w:marLeft w:val="0"/>
      <w:marRight w:val="0"/>
      <w:marTop w:val="0"/>
      <w:marBottom w:val="0"/>
      <w:divBdr>
        <w:top w:val="none" w:sz="0" w:space="0" w:color="auto"/>
        <w:left w:val="none" w:sz="0" w:space="0" w:color="auto"/>
        <w:bottom w:val="none" w:sz="0" w:space="0" w:color="auto"/>
        <w:right w:val="none" w:sz="0" w:space="0" w:color="auto"/>
      </w:divBdr>
      <w:divsChild>
        <w:div w:id="1341203356">
          <w:marLeft w:val="0"/>
          <w:marRight w:val="0"/>
          <w:marTop w:val="0"/>
          <w:marBottom w:val="150"/>
          <w:divBdr>
            <w:top w:val="none" w:sz="0" w:space="0" w:color="auto"/>
            <w:left w:val="none" w:sz="0" w:space="0" w:color="auto"/>
            <w:bottom w:val="none" w:sz="0" w:space="0" w:color="auto"/>
            <w:right w:val="none" w:sz="0" w:space="0" w:color="auto"/>
          </w:divBdr>
          <w:divsChild>
            <w:div w:id="1965500688">
              <w:marLeft w:val="0"/>
              <w:marRight w:val="0"/>
              <w:marTop w:val="0"/>
              <w:marBottom w:val="0"/>
              <w:divBdr>
                <w:top w:val="none" w:sz="0" w:space="0" w:color="auto"/>
                <w:left w:val="none" w:sz="0" w:space="0" w:color="auto"/>
                <w:bottom w:val="none" w:sz="0" w:space="0" w:color="auto"/>
                <w:right w:val="none" w:sz="0" w:space="0" w:color="auto"/>
              </w:divBdr>
              <w:divsChild>
                <w:div w:id="1463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5580">
          <w:marLeft w:val="0"/>
          <w:marRight w:val="0"/>
          <w:marTop w:val="0"/>
          <w:marBottom w:val="150"/>
          <w:divBdr>
            <w:top w:val="none" w:sz="0" w:space="0" w:color="auto"/>
            <w:left w:val="none" w:sz="0" w:space="0" w:color="auto"/>
            <w:bottom w:val="none" w:sz="0" w:space="0" w:color="auto"/>
            <w:right w:val="none" w:sz="0" w:space="0" w:color="auto"/>
          </w:divBdr>
          <w:divsChild>
            <w:div w:id="15160768">
              <w:marLeft w:val="0"/>
              <w:marRight w:val="0"/>
              <w:marTop w:val="0"/>
              <w:marBottom w:val="0"/>
              <w:divBdr>
                <w:top w:val="none" w:sz="0" w:space="0" w:color="auto"/>
                <w:left w:val="none" w:sz="0" w:space="0" w:color="auto"/>
                <w:bottom w:val="none" w:sz="0" w:space="0" w:color="auto"/>
                <w:right w:val="none" w:sz="0" w:space="0" w:color="auto"/>
              </w:divBdr>
              <w:divsChild>
                <w:div w:id="451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950698051">
          <w:marLeft w:val="0"/>
          <w:marRight w:val="0"/>
          <w:marTop w:val="0"/>
          <w:marBottom w:val="0"/>
          <w:divBdr>
            <w:top w:val="none" w:sz="0" w:space="0" w:color="auto"/>
            <w:left w:val="none" w:sz="0" w:space="0" w:color="auto"/>
            <w:bottom w:val="none" w:sz="0" w:space="0" w:color="auto"/>
            <w:right w:val="none" w:sz="0" w:space="0" w:color="auto"/>
          </w:divBdr>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37465328">
      <w:bodyDiv w:val="1"/>
      <w:marLeft w:val="0"/>
      <w:marRight w:val="0"/>
      <w:marTop w:val="0"/>
      <w:marBottom w:val="0"/>
      <w:divBdr>
        <w:top w:val="none" w:sz="0" w:space="0" w:color="auto"/>
        <w:left w:val="none" w:sz="0" w:space="0" w:color="auto"/>
        <w:bottom w:val="none" w:sz="0" w:space="0" w:color="auto"/>
        <w:right w:val="none" w:sz="0" w:space="0" w:color="auto"/>
      </w:divBdr>
      <w:divsChild>
        <w:div w:id="474612694">
          <w:marLeft w:val="0"/>
          <w:marRight w:val="0"/>
          <w:marTop w:val="0"/>
          <w:marBottom w:val="0"/>
          <w:divBdr>
            <w:top w:val="none" w:sz="0" w:space="0" w:color="auto"/>
            <w:left w:val="none" w:sz="0" w:space="0" w:color="auto"/>
            <w:bottom w:val="none" w:sz="0" w:space="0" w:color="auto"/>
            <w:right w:val="none" w:sz="0" w:space="0" w:color="auto"/>
          </w:divBdr>
        </w:div>
        <w:div w:id="622738497">
          <w:marLeft w:val="0"/>
          <w:marRight w:val="0"/>
          <w:marTop w:val="0"/>
          <w:marBottom w:val="0"/>
          <w:divBdr>
            <w:top w:val="none" w:sz="0" w:space="0" w:color="auto"/>
            <w:left w:val="none" w:sz="0" w:space="0" w:color="auto"/>
            <w:bottom w:val="none" w:sz="0" w:space="0" w:color="auto"/>
            <w:right w:val="none" w:sz="0" w:space="0" w:color="auto"/>
          </w:divBdr>
        </w:div>
        <w:div w:id="863399925">
          <w:marLeft w:val="0"/>
          <w:marRight w:val="0"/>
          <w:marTop w:val="0"/>
          <w:marBottom w:val="0"/>
          <w:divBdr>
            <w:top w:val="none" w:sz="0" w:space="0" w:color="auto"/>
            <w:left w:val="none" w:sz="0" w:space="0" w:color="auto"/>
            <w:bottom w:val="none" w:sz="0" w:space="0" w:color="auto"/>
            <w:right w:val="none" w:sz="0" w:space="0" w:color="auto"/>
          </w:divBdr>
        </w:div>
      </w:divsChild>
    </w:div>
    <w:div w:id="1075398156">
      <w:bodyDiv w:val="1"/>
      <w:marLeft w:val="0"/>
      <w:marRight w:val="0"/>
      <w:marTop w:val="0"/>
      <w:marBottom w:val="0"/>
      <w:divBdr>
        <w:top w:val="none" w:sz="0" w:space="0" w:color="auto"/>
        <w:left w:val="none" w:sz="0" w:space="0" w:color="auto"/>
        <w:bottom w:val="none" w:sz="0" w:space="0" w:color="auto"/>
        <w:right w:val="none" w:sz="0" w:space="0" w:color="auto"/>
      </w:divBdr>
      <w:divsChild>
        <w:div w:id="1218397953">
          <w:marLeft w:val="0"/>
          <w:marRight w:val="0"/>
          <w:marTop w:val="0"/>
          <w:marBottom w:val="0"/>
          <w:divBdr>
            <w:top w:val="none" w:sz="0" w:space="0" w:color="auto"/>
            <w:left w:val="none" w:sz="0" w:space="0" w:color="auto"/>
            <w:bottom w:val="none" w:sz="0" w:space="0" w:color="auto"/>
            <w:right w:val="none" w:sz="0" w:space="0" w:color="auto"/>
          </w:divBdr>
        </w:div>
        <w:div w:id="1310162858">
          <w:marLeft w:val="0"/>
          <w:marRight w:val="0"/>
          <w:marTop w:val="0"/>
          <w:marBottom w:val="0"/>
          <w:divBdr>
            <w:top w:val="none" w:sz="0" w:space="0" w:color="auto"/>
            <w:left w:val="none" w:sz="0" w:space="0" w:color="auto"/>
            <w:bottom w:val="none" w:sz="0" w:space="0" w:color="auto"/>
            <w:right w:val="none" w:sz="0" w:space="0" w:color="auto"/>
          </w:divBdr>
        </w:div>
        <w:div w:id="1516381156">
          <w:marLeft w:val="0"/>
          <w:marRight w:val="0"/>
          <w:marTop w:val="0"/>
          <w:marBottom w:val="0"/>
          <w:divBdr>
            <w:top w:val="none" w:sz="0" w:space="0" w:color="auto"/>
            <w:left w:val="none" w:sz="0" w:space="0" w:color="auto"/>
            <w:bottom w:val="none" w:sz="0" w:space="0" w:color="auto"/>
            <w:right w:val="none" w:sz="0" w:space="0" w:color="auto"/>
          </w:divBdr>
        </w:div>
        <w:div w:id="1927225987">
          <w:marLeft w:val="0"/>
          <w:marRight w:val="0"/>
          <w:marTop w:val="0"/>
          <w:marBottom w:val="0"/>
          <w:divBdr>
            <w:top w:val="none" w:sz="0" w:space="0" w:color="auto"/>
            <w:left w:val="none" w:sz="0" w:space="0" w:color="auto"/>
            <w:bottom w:val="none" w:sz="0" w:space="0" w:color="auto"/>
            <w:right w:val="none" w:sz="0" w:space="0" w:color="auto"/>
          </w:divBdr>
        </w:div>
        <w:div w:id="2104565487">
          <w:marLeft w:val="0"/>
          <w:marRight w:val="0"/>
          <w:marTop w:val="0"/>
          <w:marBottom w:val="0"/>
          <w:divBdr>
            <w:top w:val="none" w:sz="0" w:space="0" w:color="auto"/>
            <w:left w:val="none" w:sz="0" w:space="0" w:color="auto"/>
            <w:bottom w:val="none" w:sz="0" w:space="0" w:color="auto"/>
            <w:right w:val="none" w:sz="0" w:space="0" w:color="auto"/>
          </w:divBdr>
        </w:div>
        <w:div w:id="2121338600">
          <w:marLeft w:val="0"/>
          <w:marRight w:val="0"/>
          <w:marTop w:val="0"/>
          <w:marBottom w:val="0"/>
          <w:divBdr>
            <w:top w:val="none" w:sz="0" w:space="0" w:color="auto"/>
            <w:left w:val="none" w:sz="0" w:space="0" w:color="auto"/>
            <w:bottom w:val="none" w:sz="0" w:space="0" w:color="auto"/>
            <w:right w:val="none" w:sz="0" w:space="0" w:color="auto"/>
          </w:divBdr>
        </w:div>
      </w:divsChild>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51109271">
      <w:bodyDiv w:val="1"/>
      <w:marLeft w:val="0"/>
      <w:marRight w:val="0"/>
      <w:marTop w:val="0"/>
      <w:marBottom w:val="0"/>
      <w:divBdr>
        <w:top w:val="none" w:sz="0" w:space="0" w:color="auto"/>
        <w:left w:val="none" w:sz="0" w:space="0" w:color="auto"/>
        <w:bottom w:val="none" w:sz="0" w:space="0" w:color="auto"/>
        <w:right w:val="none" w:sz="0" w:space="0" w:color="auto"/>
      </w:divBdr>
      <w:divsChild>
        <w:div w:id="550926783">
          <w:marLeft w:val="0"/>
          <w:marRight w:val="0"/>
          <w:marTop w:val="0"/>
          <w:marBottom w:val="0"/>
          <w:divBdr>
            <w:top w:val="none" w:sz="0" w:space="0" w:color="auto"/>
            <w:left w:val="none" w:sz="0" w:space="0" w:color="auto"/>
            <w:bottom w:val="none" w:sz="0" w:space="0" w:color="auto"/>
            <w:right w:val="none" w:sz="0" w:space="0" w:color="auto"/>
          </w:divBdr>
        </w:div>
        <w:div w:id="553850585">
          <w:marLeft w:val="0"/>
          <w:marRight w:val="0"/>
          <w:marTop w:val="0"/>
          <w:marBottom w:val="0"/>
          <w:divBdr>
            <w:top w:val="none" w:sz="0" w:space="0" w:color="auto"/>
            <w:left w:val="none" w:sz="0" w:space="0" w:color="auto"/>
            <w:bottom w:val="none" w:sz="0" w:space="0" w:color="auto"/>
            <w:right w:val="none" w:sz="0" w:space="0" w:color="auto"/>
          </w:divBdr>
        </w:div>
      </w:divsChild>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 w:id="1701080245">
          <w:marLeft w:val="0"/>
          <w:marRight w:val="0"/>
          <w:marTop w:val="0"/>
          <w:marBottom w:val="0"/>
          <w:divBdr>
            <w:top w:val="none" w:sz="0" w:space="0" w:color="auto"/>
            <w:left w:val="none" w:sz="0" w:space="0" w:color="auto"/>
            <w:bottom w:val="none" w:sz="0" w:space="0" w:color="auto"/>
            <w:right w:val="none" w:sz="0" w:space="0" w:color="auto"/>
          </w:divBdr>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12676877">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633635860">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1971216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23">
          <w:marLeft w:val="0"/>
          <w:marRight w:val="0"/>
          <w:marTop w:val="0"/>
          <w:marBottom w:val="0"/>
          <w:divBdr>
            <w:top w:val="none" w:sz="0" w:space="0" w:color="auto"/>
            <w:left w:val="none" w:sz="0" w:space="0" w:color="auto"/>
            <w:bottom w:val="none" w:sz="0" w:space="0" w:color="auto"/>
            <w:right w:val="none" w:sz="0" w:space="0" w:color="auto"/>
          </w:divBdr>
        </w:div>
        <w:div w:id="1974867175">
          <w:marLeft w:val="0"/>
          <w:marRight w:val="0"/>
          <w:marTop w:val="0"/>
          <w:marBottom w:val="0"/>
          <w:divBdr>
            <w:top w:val="none" w:sz="0" w:space="0" w:color="auto"/>
            <w:left w:val="none" w:sz="0" w:space="0" w:color="auto"/>
            <w:bottom w:val="none" w:sz="0" w:space="0" w:color="auto"/>
            <w:right w:val="none" w:sz="0" w:space="0" w:color="auto"/>
          </w:divBdr>
        </w:div>
      </w:divsChild>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atp-competent-authorities-and-testing-stations" TargetMode="External"/><Relationship Id="rId18" Type="http://schemas.openxmlformats.org/officeDocument/2006/relationships/hyperlink" Target="https://unece.org/transport/documents/2022/02/working-documents/france-proposition-amendments-paragraph-737-appendi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nece.org/transport/documents/2022/08/working-documents/netherlands-correction-definition-equipment-annex-1" TargetMode="External"/><Relationship Id="rId7" Type="http://schemas.openxmlformats.org/officeDocument/2006/relationships/settings" Target="settings.xml"/><Relationship Id="rId12" Type="http://schemas.openxmlformats.org/officeDocument/2006/relationships/hyperlink" Target="https://unece.org/trade/wp7/wp7-77th-2022" TargetMode="External"/><Relationship Id="rId17" Type="http://schemas.openxmlformats.org/officeDocument/2006/relationships/hyperlink" Target="https://unece.org/transport/documents/2022/02/working-documents/france-proposition-amendments-paragraph-737-appendi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nece.org/transport/documents/2022/02/working-documents/france-proposition-amendments-paragraph-737-appendix" TargetMode="External"/><Relationship Id="rId20" Type="http://schemas.openxmlformats.org/officeDocument/2006/relationships/hyperlink" Target="https://unece.org/transport/documents/2022/02/working-documents/russian-federation-amendment-agreement-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de/wp7/ge11-30th-202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nece.org/transport/documents/2022/08/working-documents/france-amendments-models-reports-define" TargetMode="External"/><Relationship Id="rId23" Type="http://schemas.openxmlformats.org/officeDocument/2006/relationships/hyperlink" Target="https://unece.org/transport/documents/2022/08/working-documents/france-amendment-paragraph-736-annex-1-appendix-2-at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nece.org/transport/documents/2022/08/working-documents/transfrigoroute-international-proposed-list-maj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atp-competent-authorities-and-testing-stations" TargetMode="External"/><Relationship Id="rId22" Type="http://schemas.openxmlformats.org/officeDocument/2006/relationships/hyperlink" Target="https://unece.org/transport/documents/2022/08/working-documents/netherlands-correction-definition-equipment-annex-1"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F383-5C01-4055-961F-1ABEA49DFE09}">
  <ds:schemaRefs>
    <ds:schemaRef ds:uri="http://schemas.microsoft.com/sharepoint/v3/contenttype/forms"/>
  </ds:schemaRefs>
</ds:datastoreItem>
</file>

<file path=customXml/itemProps2.xml><?xml version="1.0" encoding="utf-8"?>
<ds:datastoreItem xmlns:ds="http://schemas.openxmlformats.org/officeDocument/2006/customXml" ds:itemID="{A002D1FB-4E70-4F8F-A995-C3CC6B762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82FDB-598D-45FC-9DD2-CE61B617C16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AFA9078-A9FB-4FA8-B326-F72A735E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ECE/TRANS/WP.11/242/Add.1</dc:title>
  <dc:subject>2001083</dc:subject>
  <dc:creator>Collet</dc:creator>
  <cp:keywords/>
  <dc:description/>
  <cp:lastModifiedBy>ECE/TRANS/WP.29/2018/22</cp:lastModifiedBy>
  <cp:revision>33</cp:revision>
  <cp:lastPrinted>2019-07-25T22:31:00Z</cp:lastPrinted>
  <dcterms:created xsi:type="dcterms:W3CDTF">2022-08-15T13:46:00Z</dcterms:created>
  <dcterms:modified xsi:type="dcterms:W3CDTF">2022-10-21T10:00:00Z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10205800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