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74831F6B" w14:textId="77777777" w:rsidTr="00C97039">
        <w:trPr>
          <w:trHeight w:hRule="exact" w:val="851"/>
        </w:trPr>
        <w:tc>
          <w:tcPr>
            <w:tcW w:w="1276" w:type="dxa"/>
            <w:tcBorders>
              <w:bottom w:val="single" w:sz="4" w:space="0" w:color="auto"/>
            </w:tcBorders>
          </w:tcPr>
          <w:p w14:paraId="09BF3F09" w14:textId="77777777" w:rsidR="00F35BAF" w:rsidRPr="00DB58B5" w:rsidRDefault="00F35BAF" w:rsidP="00550756"/>
        </w:tc>
        <w:tc>
          <w:tcPr>
            <w:tcW w:w="2268" w:type="dxa"/>
            <w:tcBorders>
              <w:bottom w:val="single" w:sz="4" w:space="0" w:color="auto"/>
            </w:tcBorders>
            <w:vAlign w:val="bottom"/>
          </w:tcPr>
          <w:p w14:paraId="08E1FA50"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04C91D2" w14:textId="7D3C1F44" w:rsidR="00F35BAF" w:rsidRPr="00DB58B5" w:rsidRDefault="00550756" w:rsidP="00550756">
            <w:pPr>
              <w:jc w:val="right"/>
            </w:pPr>
            <w:r w:rsidRPr="00550756">
              <w:rPr>
                <w:sz w:val="40"/>
              </w:rPr>
              <w:t>ECE</w:t>
            </w:r>
            <w:r>
              <w:t>/TRANS/2023/24</w:t>
            </w:r>
          </w:p>
        </w:tc>
      </w:tr>
      <w:tr w:rsidR="00F35BAF" w:rsidRPr="00DB58B5" w14:paraId="179DE192" w14:textId="77777777" w:rsidTr="00C97039">
        <w:trPr>
          <w:trHeight w:hRule="exact" w:val="2835"/>
        </w:trPr>
        <w:tc>
          <w:tcPr>
            <w:tcW w:w="1276" w:type="dxa"/>
            <w:tcBorders>
              <w:top w:val="single" w:sz="4" w:space="0" w:color="auto"/>
              <w:bottom w:val="single" w:sz="12" w:space="0" w:color="auto"/>
            </w:tcBorders>
          </w:tcPr>
          <w:p w14:paraId="65594EEB" w14:textId="77777777" w:rsidR="00F35BAF" w:rsidRPr="00DB58B5" w:rsidRDefault="00F35BAF" w:rsidP="00C97039">
            <w:pPr>
              <w:spacing w:before="120"/>
              <w:jc w:val="center"/>
            </w:pPr>
            <w:r>
              <w:rPr>
                <w:noProof/>
                <w:lang w:eastAsia="fr-CH"/>
              </w:rPr>
              <w:drawing>
                <wp:inline distT="0" distB="0" distL="0" distR="0" wp14:anchorId="6CA5B332" wp14:editId="2BD86D9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E3581BC"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07A9F41" w14:textId="77777777" w:rsidR="00F35BAF" w:rsidRDefault="00550756" w:rsidP="00C97039">
            <w:pPr>
              <w:spacing w:before="240"/>
            </w:pPr>
            <w:r>
              <w:t>Distr. générale</w:t>
            </w:r>
          </w:p>
          <w:p w14:paraId="70D4E6E1" w14:textId="77777777" w:rsidR="00550756" w:rsidRDefault="00550756" w:rsidP="00550756">
            <w:pPr>
              <w:spacing w:line="240" w:lineRule="exact"/>
            </w:pPr>
            <w:r>
              <w:t>13 décembre 2022</w:t>
            </w:r>
          </w:p>
          <w:p w14:paraId="55BEE682" w14:textId="4677DCFD" w:rsidR="00550756" w:rsidRPr="00DB58B5" w:rsidRDefault="00550756" w:rsidP="00847B88">
            <w:pPr>
              <w:spacing w:line="240" w:lineRule="exact"/>
            </w:pPr>
            <w:r>
              <w:t>Français</w:t>
            </w:r>
            <w:r w:rsidR="00847B88">
              <w:br/>
            </w:r>
            <w:r>
              <w:t>Original</w:t>
            </w:r>
            <w:r w:rsidR="00847B88">
              <w:t> :</w:t>
            </w:r>
            <w:r>
              <w:t xml:space="preserve"> anglais</w:t>
            </w:r>
          </w:p>
        </w:tc>
      </w:tr>
    </w:tbl>
    <w:p w14:paraId="1EE35770" w14:textId="77777777" w:rsidR="007F20FA" w:rsidRPr="000312C0" w:rsidRDefault="007F20FA" w:rsidP="007F20FA">
      <w:pPr>
        <w:spacing w:before="120"/>
        <w:rPr>
          <w:b/>
          <w:sz w:val="28"/>
          <w:szCs w:val="28"/>
        </w:rPr>
      </w:pPr>
      <w:r w:rsidRPr="000312C0">
        <w:rPr>
          <w:b/>
          <w:sz w:val="28"/>
          <w:szCs w:val="28"/>
        </w:rPr>
        <w:t>Commission économique pour l’Europe</w:t>
      </w:r>
    </w:p>
    <w:p w14:paraId="129E1C69" w14:textId="77777777" w:rsidR="007F20FA" w:rsidRDefault="007F20FA" w:rsidP="007F20FA">
      <w:pPr>
        <w:spacing w:before="120"/>
        <w:rPr>
          <w:sz w:val="28"/>
          <w:szCs w:val="28"/>
        </w:rPr>
      </w:pPr>
      <w:r w:rsidRPr="00685843">
        <w:rPr>
          <w:sz w:val="28"/>
          <w:szCs w:val="28"/>
        </w:rPr>
        <w:t>Comité des transports intérieurs</w:t>
      </w:r>
    </w:p>
    <w:p w14:paraId="0D530492" w14:textId="77777777" w:rsidR="00BA6DDB" w:rsidRPr="00D641DB" w:rsidRDefault="00BA6DDB" w:rsidP="00BA6DDB">
      <w:pPr>
        <w:spacing w:before="120"/>
        <w:rPr>
          <w:b/>
          <w:bCs/>
          <w:lang w:val="fr-FR"/>
        </w:rPr>
      </w:pPr>
      <w:r w:rsidRPr="00D641DB">
        <w:rPr>
          <w:b/>
          <w:bCs/>
          <w:lang w:val="fr-FR"/>
        </w:rPr>
        <w:t>Quatre-vingt-cinquième session</w:t>
      </w:r>
    </w:p>
    <w:p w14:paraId="44E2FC74" w14:textId="77777777" w:rsidR="00BA6DDB" w:rsidRPr="00D641DB" w:rsidRDefault="00BA6DDB" w:rsidP="00BA6DDB">
      <w:pPr>
        <w:rPr>
          <w:lang w:val="fr-FR"/>
        </w:rPr>
      </w:pPr>
      <w:r w:rsidRPr="00D641DB">
        <w:rPr>
          <w:lang w:val="fr-FR"/>
        </w:rPr>
        <w:t>Genève, 21-24 février 2023</w:t>
      </w:r>
    </w:p>
    <w:p w14:paraId="52FBB672" w14:textId="77777777" w:rsidR="00BA6DDB" w:rsidRPr="00D641DB" w:rsidRDefault="00BA6DDB" w:rsidP="00BA6DDB">
      <w:pPr>
        <w:rPr>
          <w:lang w:val="fr-FR"/>
        </w:rPr>
      </w:pPr>
      <w:r w:rsidRPr="00D641DB">
        <w:rPr>
          <w:lang w:val="fr-FR"/>
        </w:rPr>
        <w:t>Point 7 h) de l’ordre du jour provisoire</w:t>
      </w:r>
    </w:p>
    <w:p w14:paraId="1D93181F" w14:textId="070E10AF" w:rsidR="00BA6DDB" w:rsidRPr="00D641DB" w:rsidRDefault="00BA6DDB" w:rsidP="00BA6DDB">
      <w:pPr>
        <w:rPr>
          <w:b/>
          <w:bCs/>
          <w:lang w:val="fr-FR"/>
        </w:rPr>
      </w:pPr>
      <w:r w:rsidRPr="00D641DB">
        <w:rPr>
          <w:lang w:val="fr-FR"/>
        </w:rPr>
        <w:t xml:space="preserve">Questions stratégiques de nature horizontale </w:t>
      </w:r>
      <w:r w:rsidR="00847B88">
        <w:rPr>
          <w:lang w:val="fr-FR"/>
        </w:rPr>
        <w:br/>
      </w:r>
      <w:r w:rsidRPr="00D641DB">
        <w:rPr>
          <w:lang w:val="fr-FR"/>
        </w:rPr>
        <w:t>et transversale ou d’ordre réglementaire</w:t>
      </w:r>
      <w:r w:rsidR="00847B88">
        <w:rPr>
          <w:lang w:val="fr-FR"/>
        </w:rPr>
        <w:t> :</w:t>
      </w:r>
    </w:p>
    <w:p w14:paraId="2F111589" w14:textId="71A5F753" w:rsidR="00BA6DDB" w:rsidRPr="00D641DB" w:rsidRDefault="00BA6DDB" w:rsidP="00BA6DDB">
      <w:pPr>
        <w:rPr>
          <w:b/>
          <w:bCs/>
          <w:lang w:val="fr-FR"/>
        </w:rPr>
      </w:pPr>
      <w:r w:rsidRPr="00D641DB">
        <w:rPr>
          <w:b/>
          <w:bCs/>
          <w:lang w:val="fr-FR"/>
        </w:rPr>
        <w:t xml:space="preserve">Activités de renforcement des capacités des pays de programme </w:t>
      </w:r>
      <w:r w:rsidR="00847B88">
        <w:rPr>
          <w:b/>
          <w:bCs/>
          <w:lang w:val="fr-FR"/>
        </w:rPr>
        <w:br/>
      </w:r>
      <w:r w:rsidRPr="00D641DB">
        <w:rPr>
          <w:b/>
          <w:bCs/>
          <w:lang w:val="fr-FR"/>
        </w:rPr>
        <w:t xml:space="preserve">des Nations Unies faisant partie de la région </w:t>
      </w:r>
      <w:r w:rsidR="00847B88">
        <w:rPr>
          <w:b/>
          <w:bCs/>
          <w:lang w:val="fr-FR"/>
        </w:rPr>
        <w:br/>
      </w:r>
      <w:r w:rsidRPr="00D641DB">
        <w:rPr>
          <w:b/>
          <w:bCs/>
          <w:lang w:val="fr-FR"/>
        </w:rPr>
        <w:t>de la Commission économique pour l’Europe</w:t>
      </w:r>
    </w:p>
    <w:p w14:paraId="3D73EC0E" w14:textId="02D821D6" w:rsidR="00BA6DDB" w:rsidRPr="00D641DB" w:rsidRDefault="00BA6DDB" w:rsidP="00847B88">
      <w:pPr>
        <w:pStyle w:val="HChG"/>
        <w:rPr>
          <w:lang w:val="fr-FR"/>
        </w:rPr>
      </w:pPr>
      <w:r w:rsidRPr="00D641DB">
        <w:rPr>
          <w:lang w:val="fr-FR"/>
        </w:rPr>
        <w:tab/>
      </w:r>
      <w:r w:rsidRPr="00D641DB">
        <w:rPr>
          <w:lang w:val="fr-FR"/>
        </w:rPr>
        <w:tab/>
        <w:t>Plan d’action du Comité des transports intérieurs pour le</w:t>
      </w:r>
      <w:r w:rsidR="00847B88">
        <w:rPr>
          <w:lang w:val="fr-FR"/>
        </w:rPr>
        <w:t> </w:t>
      </w:r>
      <w:r w:rsidRPr="00D641DB">
        <w:rPr>
          <w:lang w:val="fr-FR"/>
        </w:rPr>
        <w:t xml:space="preserve">renforcement des capacités (2020-2025) </w:t>
      </w:r>
      <w:r w:rsidR="00847B88">
        <w:rPr>
          <w:lang w:val="fr-FR"/>
        </w:rPr>
        <w:t>−</w:t>
      </w:r>
      <w:r w:rsidRPr="00D641DB">
        <w:rPr>
          <w:lang w:val="fr-FR"/>
        </w:rPr>
        <w:t xml:space="preserve"> troisième année d’exécution</w:t>
      </w:r>
    </w:p>
    <w:p w14:paraId="2333B346" w14:textId="409C92FA" w:rsidR="00BA6DDB" w:rsidRDefault="00BA6DDB" w:rsidP="00847B88">
      <w:pPr>
        <w:pStyle w:val="H1G"/>
        <w:rPr>
          <w:lang w:val="fr-FR"/>
        </w:rPr>
      </w:pPr>
      <w:r w:rsidRPr="00D641DB">
        <w:rPr>
          <w:lang w:val="fr-FR"/>
        </w:rPr>
        <w:tab/>
      </w:r>
      <w:r w:rsidRPr="00D641DB">
        <w:rPr>
          <w:lang w:val="fr-FR"/>
        </w:rPr>
        <w:tab/>
        <w:t>Note du secrétariat</w:t>
      </w:r>
    </w:p>
    <w:tbl>
      <w:tblPr>
        <w:tblStyle w:val="Grilledutableau"/>
        <w:tblW w:w="9637" w:type="dxa"/>
        <w:jc w:val="center"/>
        <w:tblBorders>
          <w:insideH w:val="none" w:sz="0" w:space="0" w:color="auto"/>
        </w:tblBorders>
        <w:tblLayout w:type="fixed"/>
        <w:tblLook w:val="05E0" w:firstRow="1" w:lastRow="1" w:firstColumn="1" w:lastColumn="1" w:noHBand="0" w:noVBand="1"/>
      </w:tblPr>
      <w:tblGrid>
        <w:gridCol w:w="9637"/>
      </w:tblGrid>
      <w:tr w:rsidR="00BA6DDB" w:rsidRPr="00D641DB" w14:paraId="4154DB9D" w14:textId="77777777" w:rsidTr="00847B88">
        <w:trPr>
          <w:jc w:val="center"/>
        </w:trPr>
        <w:tc>
          <w:tcPr>
            <w:tcW w:w="9637" w:type="dxa"/>
            <w:shd w:val="clear" w:color="auto" w:fill="auto"/>
          </w:tcPr>
          <w:p w14:paraId="11714446" w14:textId="77777777" w:rsidR="00BA6DDB" w:rsidRPr="00D641DB" w:rsidRDefault="00BA6DDB" w:rsidP="00E94DAA">
            <w:pPr>
              <w:spacing w:before="240" w:after="120"/>
              <w:ind w:left="255"/>
              <w:rPr>
                <w:i/>
                <w:sz w:val="24"/>
                <w:lang w:val="fr-FR"/>
              </w:rPr>
            </w:pPr>
            <w:r w:rsidRPr="00847B88">
              <w:rPr>
                <w:i/>
                <w:sz w:val="24"/>
              </w:rPr>
              <w:t>Résumé</w:t>
            </w:r>
          </w:p>
        </w:tc>
      </w:tr>
      <w:tr w:rsidR="00BA6DDB" w:rsidRPr="00D641DB" w14:paraId="35784497" w14:textId="77777777" w:rsidTr="00847B88">
        <w:trPr>
          <w:jc w:val="center"/>
        </w:trPr>
        <w:tc>
          <w:tcPr>
            <w:tcW w:w="9637" w:type="dxa"/>
            <w:shd w:val="clear" w:color="auto" w:fill="auto"/>
          </w:tcPr>
          <w:p w14:paraId="6F79F9FD" w14:textId="0C46B2D9" w:rsidR="00BA6DDB" w:rsidRPr="00D641DB" w:rsidRDefault="00BA6DDB" w:rsidP="00847B88">
            <w:pPr>
              <w:pStyle w:val="SingleTxtG"/>
              <w:ind w:firstLine="567"/>
              <w:rPr>
                <w:lang w:val="fr-FR"/>
              </w:rPr>
            </w:pPr>
            <w:r w:rsidRPr="00D641DB">
              <w:rPr>
                <w:lang w:val="fr-FR"/>
              </w:rPr>
              <w:tab/>
              <w:t xml:space="preserve">À sa quatre-vingt-deuxième session, le Comité des transports intérieurs (CTI) a adopté son Plan d’action pour le renforcement des capacités (ci-après le Plan d’action) en tant que document destiné à définir, intégrer et encadrer les activités de renforcement des capacités menées par la Division des transports durables. </w:t>
            </w:r>
            <w:bookmarkStart w:id="0" w:name="_Hlk121751502"/>
            <w:bookmarkEnd w:id="0"/>
          </w:p>
        </w:tc>
      </w:tr>
      <w:tr w:rsidR="00BA6DDB" w:rsidRPr="00D641DB" w14:paraId="39D71638" w14:textId="77777777" w:rsidTr="00847B88">
        <w:trPr>
          <w:jc w:val="center"/>
        </w:trPr>
        <w:tc>
          <w:tcPr>
            <w:tcW w:w="9637" w:type="dxa"/>
            <w:shd w:val="clear" w:color="auto" w:fill="auto"/>
          </w:tcPr>
          <w:p w14:paraId="61EC1B10" w14:textId="715BCEFA" w:rsidR="00BA6DDB" w:rsidRPr="00D641DB" w:rsidRDefault="00BA6DDB" w:rsidP="00847B88">
            <w:pPr>
              <w:pStyle w:val="SingleTxtG"/>
              <w:ind w:firstLine="567"/>
              <w:rPr>
                <w:lang w:val="fr-FR"/>
              </w:rPr>
            </w:pPr>
            <w:r w:rsidRPr="00D641DB">
              <w:rPr>
                <w:lang w:val="fr-FR"/>
              </w:rPr>
              <w:tab/>
              <w:t xml:space="preserve">Deux ans après l’adoption du Plan d’action, le présent document fait le point sur les résultats obtenus et les enseignements tirés. Le Comité est </w:t>
            </w:r>
            <w:r w:rsidRPr="00D641DB">
              <w:rPr>
                <w:b/>
                <w:bCs/>
                <w:lang w:val="fr-FR"/>
              </w:rPr>
              <w:t xml:space="preserve">invité à prendre note </w:t>
            </w:r>
            <w:r w:rsidRPr="00D641DB">
              <w:rPr>
                <w:lang w:val="fr-FR"/>
              </w:rPr>
              <w:t>des progrès réalisés dans l’exécution de son Plan d’action pour le renforcement des capacités (2020</w:t>
            </w:r>
            <w:r w:rsidR="00847B88">
              <w:rPr>
                <w:lang w:val="fr-FR"/>
              </w:rPr>
              <w:noBreakHyphen/>
            </w:r>
            <w:r w:rsidRPr="00D641DB">
              <w:rPr>
                <w:lang w:val="fr-FR"/>
              </w:rPr>
              <w:t>2025), notamment en ce qui concerne les activités de renforcement des capacités elles</w:t>
            </w:r>
            <w:r w:rsidR="005819E8">
              <w:rPr>
                <w:lang w:val="fr-FR"/>
              </w:rPr>
              <w:noBreakHyphen/>
            </w:r>
            <w:r w:rsidRPr="00D641DB">
              <w:rPr>
                <w:lang w:val="fr-FR"/>
              </w:rPr>
              <w:t xml:space="preserve">mêmes (ECE/TRANS/2023/24). Le Comité </w:t>
            </w:r>
            <w:r w:rsidRPr="00D641DB">
              <w:rPr>
                <w:b/>
                <w:bCs/>
                <w:lang w:val="fr-FR"/>
              </w:rPr>
              <w:t xml:space="preserve">sera informé </w:t>
            </w:r>
            <w:r w:rsidRPr="00D641DB">
              <w:rPr>
                <w:lang w:val="fr-FR"/>
              </w:rPr>
              <w:t xml:space="preserve">des faits les plus récents concernant les activités de renforcement des capacités, en particulier des études de performance en matière de sécurité routière en cours de réalisation. Le Comité </w:t>
            </w:r>
            <w:r w:rsidRPr="00D641DB">
              <w:rPr>
                <w:b/>
                <w:bCs/>
                <w:lang w:val="fr-FR"/>
              </w:rPr>
              <w:t>voudra peut</w:t>
            </w:r>
            <w:r w:rsidR="005819E8">
              <w:rPr>
                <w:b/>
                <w:bCs/>
                <w:lang w:val="fr-FR"/>
              </w:rPr>
              <w:noBreakHyphen/>
            </w:r>
            <w:r w:rsidRPr="00D641DB">
              <w:rPr>
                <w:b/>
                <w:bCs/>
                <w:lang w:val="fr-FR"/>
              </w:rPr>
              <w:t xml:space="preserve">être remercier </w:t>
            </w:r>
            <w:r w:rsidRPr="00D641DB">
              <w:rPr>
                <w:lang w:val="fr-FR"/>
              </w:rPr>
              <w:t>le programme ordinaire de coopération technique pour le financement fourni de manière continue au cours des trois dernières années aux fins de la mise en œuvre de projets de renforcement des capacités.</w:t>
            </w:r>
          </w:p>
        </w:tc>
      </w:tr>
      <w:tr w:rsidR="00BA6DDB" w:rsidRPr="00D641DB" w14:paraId="38E11FF4" w14:textId="77777777" w:rsidTr="00847B88">
        <w:trPr>
          <w:jc w:val="center"/>
        </w:trPr>
        <w:tc>
          <w:tcPr>
            <w:tcW w:w="9637" w:type="dxa"/>
            <w:shd w:val="clear" w:color="auto" w:fill="auto"/>
          </w:tcPr>
          <w:p w14:paraId="0B7C4148" w14:textId="77777777" w:rsidR="00BA6DDB" w:rsidRPr="00D641DB" w:rsidRDefault="00BA6DDB" w:rsidP="00E94DAA">
            <w:pPr>
              <w:rPr>
                <w:lang w:val="fr-FR"/>
              </w:rPr>
            </w:pPr>
          </w:p>
        </w:tc>
      </w:tr>
    </w:tbl>
    <w:p w14:paraId="2F93A158" w14:textId="3F0F63F0" w:rsidR="00BA6DDB" w:rsidRPr="00D641DB" w:rsidRDefault="00847B88" w:rsidP="00847B88">
      <w:pPr>
        <w:pStyle w:val="HChG"/>
        <w:rPr>
          <w:lang w:val="fr-FR"/>
        </w:rPr>
      </w:pPr>
      <w:r>
        <w:rPr>
          <w:lang w:val="fr-FR"/>
        </w:rPr>
        <w:tab/>
      </w:r>
      <w:r w:rsidR="00BA6DDB" w:rsidRPr="00D641DB">
        <w:rPr>
          <w:lang w:val="fr-FR"/>
        </w:rPr>
        <w:t>I.</w:t>
      </w:r>
      <w:r w:rsidR="00BA6DDB" w:rsidRPr="00D641DB">
        <w:rPr>
          <w:lang w:val="fr-FR"/>
        </w:rPr>
        <w:tab/>
        <w:t>Cadre général</w:t>
      </w:r>
    </w:p>
    <w:p w14:paraId="4DA16E4E" w14:textId="75241B6C" w:rsidR="00BA6DDB" w:rsidRDefault="00BA6DDB" w:rsidP="00BA6DDB">
      <w:pPr>
        <w:pStyle w:val="SingleTxtG"/>
        <w:rPr>
          <w:lang w:val="fr-FR"/>
        </w:rPr>
      </w:pPr>
      <w:r w:rsidRPr="00D641DB">
        <w:rPr>
          <w:lang w:val="fr-FR"/>
        </w:rPr>
        <w:t>1.</w:t>
      </w:r>
      <w:r w:rsidRPr="00D641DB">
        <w:rPr>
          <w:lang w:val="fr-FR"/>
        </w:rPr>
        <w:tab/>
        <w:t>À sa quatre-vingt-unième session, tenue du 19 au 22</w:t>
      </w:r>
      <w:r w:rsidR="00847B88">
        <w:rPr>
          <w:lang w:val="fr-FR"/>
        </w:rPr>
        <w:t> </w:t>
      </w:r>
      <w:r w:rsidRPr="00D641DB">
        <w:rPr>
          <w:lang w:val="fr-FR"/>
        </w:rPr>
        <w:t xml:space="preserve">février 2019, le Comité des transports intérieurs a adopté sa Stratégie à l’horizon 2030 (ci-après, la Stratégie) en tant que document de base pour les orientations futures de son développement. La mission du CTI, quant à elle, est définie comme consistant à contribuer à la viabilité des transports intérieurs et de la mobilité pour que les objectifs de développement durable soient atteints dans les États </w:t>
      </w:r>
      <w:r w:rsidRPr="00D641DB">
        <w:rPr>
          <w:lang w:val="fr-FR"/>
        </w:rPr>
        <w:lastRenderedPageBreak/>
        <w:t>membres de la CEE et dans les États Membres de l’ONU grâce à la concertation sur les mesures à prendre, à l’harmonisation des cadres réglementaires le cas échéant, à la promotion des nouvelles technologies, à la facilitation de l’amélioration de la connectivité et à l’appui à l’application des instruments juridiques.</w:t>
      </w:r>
    </w:p>
    <w:p w14:paraId="45118F29" w14:textId="77777777" w:rsidR="00BA6DDB" w:rsidRPr="00D641DB" w:rsidRDefault="00BA6DDB" w:rsidP="00BA6DDB">
      <w:pPr>
        <w:pStyle w:val="SingleTxtG"/>
        <w:rPr>
          <w:lang w:val="fr-FR"/>
        </w:rPr>
      </w:pPr>
      <w:r w:rsidRPr="00D641DB">
        <w:rPr>
          <w:lang w:val="fr-FR"/>
        </w:rPr>
        <w:t>2.</w:t>
      </w:r>
      <w:r w:rsidRPr="00D641DB">
        <w:rPr>
          <w:lang w:val="fr-FR"/>
        </w:rPr>
        <w:tab/>
        <w:t>Le premier pilier de la Stratégie intègre plusieurs groupes d’activités, où figure en bonne place le soutien aux États Membres pour faciliter l’adhésion aux instruments juridiques des Nations Unies relatifs au transport et leur application efficace. À cette fin, le secrétariat est chargé d’offrir un soutien à tous les États Membres de l’ONU sous la forme d’une assistance technique et d’activités de renforcement des capacités.</w:t>
      </w:r>
    </w:p>
    <w:p w14:paraId="4DADF627" w14:textId="0886CA1A" w:rsidR="00BA6DDB" w:rsidRPr="00D641DB" w:rsidRDefault="00BA6DDB" w:rsidP="00BA6DDB">
      <w:pPr>
        <w:pStyle w:val="SingleTxtG"/>
        <w:rPr>
          <w:lang w:val="fr-FR"/>
        </w:rPr>
      </w:pPr>
      <w:r w:rsidRPr="00D641DB">
        <w:rPr>
          <w:lang w:val="fr-FR"/>
        </w:rPr>
        <w:t>3.</w:t>
      </w:r>
      <w:r w:rsidRPr="00D641DB">
        <w:rPr>
          <w:lang w:val="fr-FR"/>
        </w:rPr>
        <w:tab/>
        <w:t>Dans le cadre de la Stratégie, le secrétariat est chargé d’élaborer, d’adapter ou de mettre à jour des programmes de renforcement des capacités, des manuels de formation, des directives, des normes et des critères de compétence, en coopération avec d’autres organisations et institutions, pour contribuer à renforcer la capacité à adhérer aux instruments juridiques ou à les appliquer, d’organiser des cours de formation [délai</w:t>
      </w:r>
      <w:r w:rsidR="00847B88">
        <w:rPr>
          <w:lang w:val="fr-FR"/>
        </w:rPr>
        <w:t> :</w:t>
      </w:r>
      <w:r w:rsidRPr="00D641DB">
        <w:rPr>
          <w:lang w:val="fr-FR"/>
        </w:rPr>
        <w:t xml:space="preserve"> court, moyen et long termes] et d’élaborer des indicateurs permettant aux parties contractantes d’évaluer l’état et les progrès de l’application des instruments juridiques [délai</w:t>
      </w:r>
      <w:r w:rsidR="00847B88">
        <w:rPr>
          <w:lang w:val="fr-FR"/>
        </w:rPr>
        <w:t> :</w:t>
      </w:r>
      <w:r w:rsidRPr="00D641DB">
        <w:rPr>
          <w:lang w:val="fr-FR"/>
        </w:rPr>
        <w:t xml:space="preserve"> court et moyen termes].</w:t>
      </w:r>
    </w:p>
    <w:p w14:paraId="25C92357" w14:textId="77777777" w:rsidR="00BA6DDB" w:rsidRPr="00D641DB" w:rsidRDefault="00BA6DDB" w:rsidP="00BA6DDB">
      <w:pPr>
        <w:pStyle w:val="SingleTxtG"/>
        <w:rPr>
          <w:lang w:val="fr-FR"/>
        </w:rPr>
      </w:pPr>
      <w:r w:rsidRPr="00D641DB">
        <w:rPr>
          <w:lang w:val="fr-FR"/>
        </w:rPr>
        <w:t>4.</w:t>
      </w:r>
      <w:r w:rsidRPr="00D641DB">
        <w:rPr>
          <w:lang w:val="fr-FR"/>
        </w:rPr>
        <w:tab/>
        <w:t>La Stratégie définit comme priorité l’élaboration d’un programme de travail global visant à définir, intégrer et encadrer toutes les activités de renforcement des capacités menées par la Division des transports durables. Le Plan d’action du CTI pour le renforcement des capacités (ci-après le Plan d’action) a été présenté et adopté à la quatre-vingt-deuxième session du Comité, en février 2020.</w:t>
      </w:r>
    </w:p>
    <w:p w14:paraId="305D8D09" w14:textId="7396B82A" w:rsidR="00BA6DDB" w:rsidRPr="00D641DB" w:rsidRDefault="00847B88" w:rsidP="00BA6DDB">
      <w:pPr>
        <w:pStyle w:val="HChG"/>
        <w:rPr>
          <w:lang w:val="fr-FR"/>
        </w:rPr>
      </w:pPr>
      <w:r>
        <w:rPr>
          <w:bCs/>
          <w:lang w:val="fr-FR"/>
        </w:rPr>
        <w:tab/>
      </w:r>
      <w:r w:rsidR="00BA6DDB" w:rsidRPr="00D641DB">
        <w:rPr>
          <w:bCs/>
          <w:lang w:val="fr-FR"/>
        </w:rPr>
        <w:t>II.</w:t>
      </w:r>
      <w:r w:rsidR="00BA6DDB" w:rsidRPr="00D641DB">
        <w:rPr>
          <w:lang w:val="fr-FR"/>
        </w:rPr>
        <w:tab/>
      </w:r>
      <w:r w:rsidR="00BA6DDB" w:rsidRPr="00D641DB">
        <w:rPr>
          <w:bCs/>
          <w:lang w:val="fr-FR"/>
        </w:rPr>
        <w:t>Plan d’action du Comité des transports intérieurs pour le</w:t>
      </w:r>
      <w:r>
        <w:rPr>
          <w:bCs/>
          <w:lang w:val="fr-FR"/>
        </w:rPr>
        <w:t> </w:t>
      </w:r>
      <w:r w:rsidR="00BA6DDB" w:rsidRPr="00D641DB">
        <w:rPr>
          <w:bCs/>
          <w:lang w:val="fr-FR"/>
        </w:rPr>
        <w:t>renforcement des capacités</w:t>
      </w:r>
      <w:r w:rsidR="00BA6DDB" w:rsidRPr="00D641DB">
        <w:rPr>
          <w:bCs/>
          <w:i/>
          <w:iCs/>
          <w:lang w:val="fr-FR"/>
        </w:rPr>
        <w:t xml:space="preserve"> </w:t>
      </w:r>
      <w:r w:rsidR="005819E8">
        <w:rPr>
          <w:bCs/>
          <w:lang w:val="fr-FR"/>
        </w:rPr>
        <w:t>−</w:t>
      </w:r>
      <w:r w:rsidR="00BA6DDB" w:rsidRPr="00D641DB">
        <w:rPr>
          <w:bCs/>
          <w:lang w:val="fr-FR"/>
        </w:rPr>
        <w:t xml:space="preserve"> activités réalisées en 2022</w:t>
      </w:r>
    </w:p>
    <w:p w14:paraId="0FF8503D" w14:textId="528FD7F7" w:rsidR="00BA6DDB" w:rsidRPr="00D641DB" w:rsidRDefault="00BA6DDB" w:rsidP="00BA6DDB">
      <w:pPr>
        <w:pStyle w:val="SingleTxtG"/>
        <w:rPr>
          <w:lang w:val="fr-FR"/>
        </w:rPr>
      </w:pPr>
      <w:r w:rsidRPr="00D641DB">
        <w:rPr>
          <w:lang w:val="fr-FR"/>
        </w:rPr>
        <w:t>5.</w:t>
      </w:r>
      <w:r w:rsidRPr="00D641DB">
        <w:rPr>
          <w:lang w:val="fr-FR"/>
        </w:rPr>
        <w:tab/>
        <w:t>Le Plan d’action intègre les principes généraux et les activités de renforcement des capacités visant à accroître le rôle du CTI en tant que plateforme des Nations Unies pour les conventions relatives aux transports intérieurs. Toutes les activités figurant dans le tableau ci-dessous sont regroupées en quatre domaines stratégiques</w:t>
      </w:r>
      <w:r w:rsidR="00847B88">
        <w:rPr>
          <w:lang w:val="fr-FR"/>
        </w:rPr>
        <w:t> :</w:t>
      </w:r>
    </w:p>
    <w:p w14:paraId="442AEFF4" w14:textId="1E824B68" w:rsidR="00BA6DDB" w:rsidRPr="00D641DB" w:rsidRDefault="00BA6DDB" w:rsidP="00BA6DDB">
      <w:pPr>
        <w:pStyle w:val="SingleTxtG"/>
        <w:ind w:firstLine="567"/>
        <w:rPr>
          <w:lang w:val="fr-FR"/>
        </w:rPr>
      </w:pPr>
      <w:r w:rsidRPr="00D641DB">
        <w:rPr>
          <w:lang w:val="fr-FR"/>
        </w:rPr>
        <w:t>a)</w:t>
      </w:r>
      <w:r w:rsidRPr="00D641DB">
        <w:rPr>
          <w:lang w:val="fr-FR"/>
        </w:rPr>
        <w:tab/>
      </w:r>
      <w:r w:rsidRPr="00D641DB">
        <w:rPr>
          <w:b/>
          <w:bCs/>
          <w:lang w:val="fr-FR"/>
        </w:rPr>
        <w:t>Sensibilisation</w:t>
      </w:r>
      <w:r w:rsidRPr="00D641DB">
        <w:rPr>
          <w:lang w:val="fr-FR"/>
        </w:rPr>
        <w:t xml:space="preserve"> </w:t>
      </w:r>
      <w:r w:rsidR="00847B88">
        <w:rPr>
          <w:lang w:val="fr-FR"/>
        </w:rPr>
        <w:t>−</w:t>
      </w:r>
      <w:r w:rsidRPr="00D641DB">
        <w:rPr>
          <w:lang w:val="fr-FR"/>
        </w:rPr>
        <w:t xml:space="preserve"> informer les États </w:t>
      </w:r>
      <w:r w:rsidR="005819E8" w:rsidRPr="00D641DB">
        <w:rPr>
          <w:lang w:val="fr-FR"/>
        </w:rPr>
        <w:t xml:space="preserve">Membres </w:t>
      </w:r>
      <w:r w:rsidRPr="00D641DB">
        <w:rPr>
          <w:lang w:val="fr-FR"/>
        </w:rPr>
        <w:t>à propos des instruments juridiques des Nations Unies relatifs aux transports et des avantages que présente leur application efficace</w:t>
      </w:r>
      <w:r w:rsidR="00847B88">
        <w:rPr>
          <w:lang w:val="fr-FR"/>
        </w:rPr>
        <w:t> ;</w:t>
      </w:r>
    </w:p>
    <w:p w14:paraId="3E443B88" w14:textId="42B993D2" w:rsidR="00BA6DDB" w:rsidRPr="00D641DB" w:rsidRDefault="00BA6DDB" w:rsidP="00BA6DDB">
      <w:pPr>
        <w:pStyle w:val="SingleTxtG"/>
        <w:ind w:firstLine="567"/>
        <w:rPr>
          <w:lang w:val="fr-FR"/>
        </w:rPr>
      </w:pPr>
      <w:r w:rsidRPr="00D641DB">
        <w:rPr>
          <w:lang w:val="fr-FR"/>
        </w:rPr>
        <w:t>b)</w:t>
      </w:r>
      <w:r w:rsidRPr="00D641DB">
        <w:rPr>
          <w:lang w:val="fr-FR"/>
        </w:rPr>
        <w:tab/>
      </w:r>
      <w:r w:rsidRPr="00D641DB">
        <w:rPr>
          <w:b/>
          <w:bCs/>
          <w:lang w:val="fr-FR"/>
        </w:rPr>
        <w:t>Renforcement des capacités</w:t>
      </w:r>
      <w:r w:rsidRPr="00D641DB">
        <w:rPr>
          <w:lang w:val="fr-FR"/>
        </w:rPr>
        <w:t xml:space="preserve"> − aider les États </w:t>
      </w:r>
      <w:r w:rsidR="005819E8" w:rsidRPr="00D641DB">
        <w:rPr>
          <w:lang w:val="fr-FR"/>
        </w:rPr>
        <w:t xml:space="preserve">Membres </w:t>
      </w:r>
      <w:r w:rsidRPr="00D641DB">
        <w:rPr>
          <w:lang w:val="fr-FR"/>
        </w:rPr>
        <w:t>à renforcer leurs capacités en vue d’une application efficace des instruments juridiques des Nations Unies relatifs aux transports intérieurs</w:t>
      </w:r>
      <w:r w:rsidR="00847B88">
        <w:rPr>
          <w:lang w:val="fr-FR"/>
        </w:rPr>
        <w:t> ;</w:t>
      </w:r>
    </w:p>
    <w:p w14:paraId="5AACACB7" w14:textId="2495CFD3" w:rsidR="00BA6DDB" w:rsidRPr="00D641DB" w:rsidRDefault="00BA6DDB" w:rsidP="00BA6DDB">
      <w:pPr>
        <w:pStyle w:val="SingleTxtG"/>
        <w:ind w:firstLine="567"/>
        <w:rPr>
          <w:lang w:val="fr-FR"/>
        </w:rPr>
      </w:pPr>
      <w:r w:rsidRPr="00D641DB">
        <w:rPr>
          <w:lang w:val="fr-FR"/>
        </w:rPr>
        <w:t>c)</w:t>
      </w:r>
      <w:r w:rsidRPr="00D641DB">
        <w:rPr>
          <w:lang w:val="fr-FR"/>
        </w:rPr>
        <w:tab/>
      </w:r>
      <w:r w:rsidRPr="00D641DB">
        <w:rPr>
          <w:b/>
          <w:bCs/>
          <w:lang w:val="fr-FR"/>
        </w:rPr>
        <w:t>Recherche de synergies</w:t>
      </w:r>
      <w:r w:rsidRPr="00D641DB">
        <w:rPr>
          <w:lang w:val="fr-FR"/>
        </w:rPr>
        <w:t xml:space="preserve"> − élaborer des normes et des critères de compétence pour l’accréditation d’entités (universités, centres de formation, etc.) afin de promouvoir les instruments juridiques des Nations Unies relatifs aux transports intérieurs</w:t>
      </w:r>
      <w:r w:rsidR="00847B88">
        <w:rPr>
          <w:lang w:val="fr-FR"/>
        </w:rPr>
        <w:t> ;</w:t>
      </w:r>
    </w:p>
    <w:p w14:paraId="2D6AE04B" w14:textId="77777777" w:rsidR="00BA6DDB" w:rsidRPr="00D641DB" w:rsidRDefault="00BA6DDB" w:rsidP="00BA6DDB">
      <w:pPr>
        <w:pStyle w:val="SingleTxtG"/>
        <w:ind w:firstLine="567"/>
        <w:rPr>
          <w:lang w:val="fr-FR"/>
        </w:rPr>
      </w:pPr>
      <w:r w:rsidRPr="00D641DB">
        <w:rPr>
          <w:lang w:val="fr-FR"/>
        </w:rPr>
        <w:t>d)</w:t>
      </w:r>
      <w:r w:rsidRPr="00D641DB">
        <w:rPr>
          <w:lang w:val="fr-FR"/>
        </w:rPr>
        <w:tab/>
      </w:r>
      <w:r w:rsidRPr="00D641DB">
        <w:rPr>
          <w:b/>
          <w:bCs/>
          <w:lang w:val="fr-FR"/>
        </w:rPr>
        <w:t xml:space="preserve">Suivi et évaluation des résultats </w:t>
      </w:r>
      <w:r w:rsidRPr="00D641DB">
        <w:rPr>
          <w:lang w:val="fr-FR"/>
        </w:rPr>
        <w:t>et de l’efficacité des mesures ou méthodes appliquées.</w:t>
      </w:r>
    </w:p>
    <w:p w14:paraId="1125D2BB" w14:textId="33511D86" w:rsidR="00F9573C" w:rsidRDefault="00BA6DDB" w:rsidP="00BA6DDB">
      <w:pPr>
        <w:pStyle w:val="SingleTxtG"/>
        <w:rPr>
          <w:lang w:val="fr-FR"/>
        </w:rPr>
      </w:pPr>
      <w:r w:rsidRPr="00D641DB">
        <w:rPr>
          <w:lang w:val="fr-FR"/>
        </w:rPr>
        <w:t>6.</w:t>
      </w:r>
      <w:r w:rsidRPr="00D641DB">
        <w:rPr>
          <w:lang w:val="fr-FR"/>
        </w:rPr>
        <w:tab/>
        <w:t>On trouvera dans le tableau figurant en annexe de plus amples informations sur l’exécution en 2022 des activités définies dans le Plan d’action du CTI pour le renforcement des capacités.</w:t>
      </w:r>
    </w:p>
    <w:p w14:paraId="4CD41FB8" w14:textId="77777777" w:rsidR="00A92EC1" w:rsidRDefault="00A92EC1" w:rsidP="00BA6DDB">
      <w:pPr>
        <w:pStyle w:val="SingleTxtG"/>
        <w:sectPr w:rsidR="00A92EC1" w:rsidSect="0055075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pPr>
    </w:p>
    <w:p w14:paraId="35035646" w14:textId="77777777" w:rsidR="00A92EC1" w:rsidRDefault="00A92EC1" w:rsidP="00847B88">
      <w:pPr>
        <w:pStyle w:val="Titre1"/>
        <w:spacing w:line="240" w:lineRule="atLeast"/>
        <w:ind w:left="284"/>
        <w:rPr>
          <w:lang w:val="fr-FR"/>
        </w:rPr>
      </w:pPr>
      <w:r w:rsidRPr="00D641DB">
        <w:rPr>
          <w:lang w:val="fr-FR"/>
        </w:rPr>
        <w:lastRenderedPageBreak/>
        <w:t>Tableau</w:t>
      </w:r>
    </w:p>
    <w:p w14:paraId="5C117BDE" w14:textId="7CC2E331" w:rsidR="00A92EC1" w:rsidRPr="00D641DB" w:rsidRDefault="00A92EC1" w:rsidP="00847B88">
      <w:pPr>
        <w:pStyle w:val="SingleTxtG"/>
        <w:keepNext/>
        <w:ind w:left="284" w:right="0"/>
        <w:jc w:val="left"/>
        <w:rPr>
          <w:b/>
          <w:bCs/>
          <w:lang w:val="fr-FR"/>
        </w:rPr>
      </w:pPr>
      <w:r w:rsidRPr="00D641DB">
        <w:rPr>
          <w:b/>
          <w:bCs/>
          <w:lang w:val="fr-FR"/>
        </w:rPr>
        <w:t xml:space="preserve">Plan d’action du Comité des transports intérieurs pour le renforcement des capacités </w:t>
      </w:r>
      <w:r w:rsidR="00847B88">
        <w:rPr>
          <w:b/>
          <w:bCs/>
          <w:lang w:val="fr-FR"/>
        </w:rPr>
        <w:t>−</w:t>
      </w:r>
      <w:r w:rsidRPr="00D641DB">
        <w:rPr>
          <w:b/>
          <w:bCs/>
          <w:lang w:val="fr-FR"/>
        </w:rPr>
        <w:t xml:space="preserve"> activités réalisées en 2022</w:t>
      </w:r>
    </w:p>
    <w:tbl>
      <w:tblPr>
        <w:tblStyle w:val="Grilledutableau"/>
        <w:tblW w:w="13776" w:type="dxa"/>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1833"/>
        <w:gridCol w:w="1802"/>
        <w:gridCol w:w="2320"/>
        <w:gridCol w:w="5836"/>
      </w:tblGrid>
      <w:tr w:rsidR="00847B88" w:rsidRPr="00847B88" w14:paraId="7F31379F" w14:textId="77777777" w:rsidTr="000C384D">
        <w:trPr>
          <w:cantSplit/>
          <w:tblHeader/>
        </w:trPr>
        <w:tc>
          <w:tcPr>
            <w:tcW w:w="720" w:type="pct"/>
            <w:tcBorders>
              <w:top w:val="single" w:sz="4" w:space="0" w:color="auto"/>
              <w:bottom w:val="single" w:sz="12" w:space="0" w:color="auto"/>
            </w:tcBorders>
            <w:shd w:val="clear" w:color="auto" w:fill="auto"/>
            <w:vAlign w:val="bottom"/>
          </w:tcPr>
          <w:p w14:paraId="25C9D595" w14:textId="77777777" w:rsidR="00A92EC1" w:rsidRPr="00847B88" w:rsidRDefault="00A92EC1" w:rsidP="00847B88">
            <w:pPr>
              <w:suppressAutoHyphens w:val="0"/>
              <w:spacing w:before="80" w:after="80" w:line="200" w:lineRule="exact"/>
              <w:ind w:right="113"/>
              <w:rPr>
                <w:i/>
                <w:sz w:val="16"/>
                <w:lang w:val="fr-FR"/>
              </w:rPr>
            </w:pPr>
            <w:r w:rsidRPr="00847B88">
              <w:rPr>
                <w:i/>
                <w:sz w:val="16"/>
                <w:lang w:val="fr-FR"/>
              </w:rPr>
              <w:t>Objectif stratégique</w:t>
            </w:r>
          </w:p>
        </w:tc>
        <w:tc>
          <w:tcPr>
            <w:tcW w:w="665" w:type="pct"/>
            <w:tcBorders>
              <w:top w:val="single" w:sz="4" w:space="0" w:color="auto"/>
              <w:bottom w:val="single" w:sz="12" w:space="0" w:color="auto"/>
            </w:tcBorders>
            <w:shd w:val="clear" w:color="auto" w:fill="auto"/>
            <w:vAlign w:val="bottom"/>
          </w:tcPr>
          <w:p w14:paraId="4B13781D" w14:textId="77777777" w:rsidR="00A92EC1" w:rsidRPr="00847B88" w:rsidRDefault="00A92EC1" w:rsidP="00847B88">
            <w:pPr>
              <w:suppressAutoHyphens w:val="0"/>
              <w:spacing w:before="80" w:after="80" w:line="200" w:lineRule="exact"/>
              <w:ind w:right="113"/>
              <w:rPr>
                <w:i/>
                <w:sz w:val="16"/>
                <w:lang w:val="fr-FR"/>
              </w:rPr>
            </w:pPr>
            <w:r w:rsidRPr="00847B88">
              <w:rPr>
                <w:i/>
                <w:sz w:val="16"/>
                <w:lang w:val="fr-FR"/>
              </w:rPr>
              <w:t>Domaine stratégique</w:t>
            </w:r>
          </w:p>
        </w:tc>
        <w:tc>
          <w:tcPr>
            <w:tcW w:w="654" w:type="pct"/>
            <w:tcBorders>
              <w:top w:val="single" w:sz="4" w:space="0" w:color="auto"/>
              <w:bottom w:val="single" w:sz="12" w:space="0" w:color="auto"/>
            </w:tcBorders>
            <w:shd w:val="clear" w:color="auto" w:fill="auto"/>
            <w:vAlign w:val="bottom"/>
          </w:tcPr>
          <w:p w14:paraId="44F3D936" w14:textId="77777777" w:rsidR="00A92EC1" w:rsidRPr="00847B88" w:rsidRDefault="00A92EC1" w:rsidP="00847B88">
            <w:pPr>
              <w:suppressAutoHyphens w:val="0"/>
              <w:spacing w:before="80" w:after="80" w:line="200" w:lineRule="exact"/>
              <w:ind w:right="113"/>
              <w:rPr>
                <w:i/>
                <w:sz w:val="16"/>
                <w:lang w:val="fr-FR"/>
              </w:rPr>
            </w:pPr>
            <w:r w:rsidRPr="00847B88">
              <w:rPr>
                <w:i/>
                <w:sz w:val="16"/>
                <w:lang w:val="fr-FR"/>
              </w:rPr>
              <w:t>Mesures</w:t>
            </w:r>
          </w:p>
        </w:tc>
        <w:tc>
          <w:tcPr>
            <w:tcW w:w="842" w:type="pct"/>
            <w:tcBorders>
              <w:top w:val="single" w:sz="4" w:space="0" w:color="auto"/>
              <w:bottom w:val="single" w:sz="12" w:space="0" w:color="auto"/>
            </w:tcBorders>
            <w:shd w:val="clear" w:color="auto" w:fill="auto"/>
            <w:vAlign w:val="bottom"/>
          </w:tcPr>
          <w:p w14:paraId="59E0BCF0" w14:textId="77777777" w:rsidR="00A92EC1" w:rsidRPr="00847B88" w:rsidRDefault="00A92EC1" w:rsidP="00847B88">
            <w:pPr>
              <w:suppressAutoHyphens w:val="0"/>
              <w:spacing w:before="80" w:after="80" w:line="200" w:lineRule="exact"/>
              <w:ind w:right="113"/>
              <w:rPr>
                <w:i/>
                <w:sz w:val="16"/>
                <w:lang w:val="fr-FR"/>
              </w:rPr>
            </w:pPr>
            <w:r w:rsidRPr="00847B88">
              <w:rPr>
                <w:i/>
                <w:sz w:val="16"/>
                <w:lang w:val="fr-FR"/>
              </w:rPr>
              <w:t>Résultats/Produits</w:t>
            </w:r>
          </w:p>
        </w:tc>
        <w:tc>
          <w:tcPr>
            <w:tcW w:w="2118" w:type="pct"/>
            <w:tcBorders>
              <w:top w:val="single" w:sz="4" w:space="0" w:color="auto"/>
              <w:bottom w:val="single" w:sz="12" w:space="0" w:color="auto"/>
            </w:tcBorders>
            <w:shd w:val="clear" w:color="auto" w:fill="auto"/>
            <w:vAlign w:val="bottom"/>
          </w:tcPr>
          <w:p w14:paraId="1DBD389A" w14:textId="77777777" w:rsidR="00A92EC1" w:rsidRPr="00847B88" w:rsidRDefault="00A92EC1" w:rsidP="00847B88">
            <w:pPr>
              <w:suppressAutoHyphens w:val="0"/>
              <w:spacing w:before="80" w:after="80" w:line="200" w:lineRule="exact"/>
              <w:ind w:right="113"/>
              <w:rPr>
                <w:i/>
                <w:sz w:val="16"/>
                <w:lang w:val="fr-FR"/>
              </w:rPr>
            </w:pPr>
            <w:r w:rsidRPr="00847B88">
              <w:rPr>
                <w:i/>
                <w:sz w:val="16"/>
                <w:lang w:val="fr-FR"/>
              </w:rPr>
              <w:t>Réalisation</w:t>
            </w:r>
          </w:p>
        </w:tc>
      </w:tr>
      <w:tr w:rsidR="00847B88" w:rsidRPr="00847B88" w14:paraId="7D84675F" w14:textId="77777777" w:rsidTr="000C384D">
        <w:trPr>
          <w:cantSplit/>
          <w:trHeight w:hRule="exact" w:val="113"/>
          <w:tblHeader/>
        </w:trPr>
        <w:tc>
          <w:tcPr>
            <w:tcW w:w="720" w:type="pct"/>
            <w:tcBorders>
              <w:top w:val="single" w:sz="12" w:space="0" w:color="auto"/>
            </w:tcBorders>
            <w:shd w:val="clear" w:color="auto" w:fill="auto"/>
          </w:tcPr>
          <w:p w14:paraId="5CA994A2" w14:textId="77777777" w:rsidR="00847B88" w:rsidRPr="00847B88" w:rsidRDefault="00847B88" w:rsidP="00847B88">
            <w:pPr>
              <w:suppressAutoHyphens w:val="0"/>
              <w:spacing w:before="40" w:after="120"/>
              <w:ind w:right="113"/>
              <w:rPr>
                <w:lang w:val="fr-FR"/>
              </w:rPr>
            </w:pPr>
          </w:p>
        </w:tc>
        <w:tc>
          <w:tcPr>
            <w:tcW w:w="665" w:type="pct"/>
            <w:tcBorders>
              <w:top w:val="single" w:sz="12" w:space="0" w:color="auto"/>
            </w:tcBorders>
            <w:shd w:val="clear" w:color="auto" w:fill="auto"/>
          </w:tcPr>
          <w:p w14:paraId="70B7E1B1" w14:textId="77777777" w:rsidR="00847B88" w:rsidRPr="00847B88" w:rsidRDefault="00847B88" w:rsidP="00847B88">
            <w:pPr>
              <w:suppressAutoHyphens w:val="0"/>
              <w:spacing w:before="40" w:after="120"/>
              <w:ind w:right="113"/>
              <w:rPr>
                <w:lang w:val="fr-FR"/>
              </w:rPr>
            </w:pPr>
          </w:p>
        </w:tc>
        <w:tc>
          <w:tcPr>
            <w:tcW w:w="654" w:type="pct"/>
            <w:tcBorders>
              <w:top w:val="single" w:sz="12" w:space="0" w:color="auto"/>
            </w:tcBorders>
            <w:shd w:val="clear" w:color="auto" w:fill="auto"/>
          </w:tcPr>
          <w:p w14:paraId="595A3125" w14:textId="77777777" w:rsidR="00847B88" w:rsidRPr="00847B88" w:rsidRDefault="00847B88" w:rsidP="00847B88">
            <w:pPr>
              <w:suppressAutoHyphens w:val="0"/>
              <w:spacing w:before="40" w:after="120"/>
              <w:ind w:right="113"/>
              <w:rPr>
                <w:lang w:val="fr-FR"/>
              </w:rPr>
            </w:pPr>
          </w:p>
        </w:tc>
        <w:tc>
          <w:tcPr>
            <w:tcW w:w="842" w:type="pct"/>
            <w:tcBorders>
              <w:top w:val="single" w:sz="12" w:space="0" w:color="auto"/>
            </w:tcBorders>
            <w:shd w:val="clear" w:color="auto" w:fill="auto"/>
          </w:tcPr>
          <w:p w14:paraId="741C3D5E" w14:textId="77777777" w:rsidR="00847B88" w:rsidRPr="00847B88" w:rsidRDefault="00847B88" w:rsidP="00847B88">
            <w:pPr>
              <w:suppressAutoHyphens w:val="0"/>
              <w:spacing w:before="40" w:after="120"/>
              <w:ind w:right="113"/>
              <w:rPr>
                <w:lang w:val="fr-FR"/>
              </w:rPr>
            </w:pPr>
          </w:p>
        </w:tc>
        <w:tc>
          <w:tcPr>
            <w:tcW w:w="2118" w:type="pct"/>
            <w:tcBorders>
              <w:top w:val="single" w:sz="12" w:space="0" w:color="auto"/>
            </w:tcBorders>
            <w:shd w:val="clear" w:color="auto" w:fill="auto"/>
          </w:tcPr>
          <w:p w14:paraId="7A6B32AF" w14:textId="77777777" w:rsidR="00847B88" w:rsidRPr="00847B88" w:rsidRDefault="00847B88" w:rsidP="00847B88">
            <w:pPr>
              <w:suppressAutoHyphens w:val="0"/>
              <w:spacing w:before="40" w:after="120"/>
              <w:ind w:right="113"/>
              <w:rPr>
                <w:lang w:val="fr-FR"/>
              </w:rPr>
            </w:pPr>
          </w:p>
        </w:tc>
      </w:tr>
      <w:tr w:rsidR="00847B88" w:rsidRPr="00847B88" w14:paraId="17495834" w14:textId="77777777" w:rsidTr="000C384D">
        <w:trPr>
          <w:cantSplit/>
        </w:trPr>
        <w:tc>
          <w:tcPr>
            <w:tcW w:w="720" w:type="pct"/>
            <w:shd w:val="clear" w:color="auto" w:fill="auto"/>
          </w:tcPr>
          <w:p w14:paraId="1E2FBA23" w14:textId="05B54893" w:rsidR="00A92EC1" w:rsidRPr="00847B88" w:rsidRDefault="00A92EC1" w:rsidP="00847B88">
            <w:pPr>
              <w:suppressAutoHyphens w:val="0"/>
              <w:spacing w:before="40" w:after="120"/>
              <w:ind w:right="113"/>
              <w:rPr>
                <w:lang w:val="fr-FR"/>
              </w:rPr>
            </w:pPr>
            <w:bookmarkStart w:id="1" w:name="_Hlk21943267"/>
            <w:r w:rsidRPr="00847B88">
              <w:rPr>
                <w:lang w:val="fr-FR"/>
              </w:rPr>
              <w:t>Renforcer le rôle du CTI en tant que plateforme des Nations Unies pour les conventions relatives aux transports intérieurs</w:t>
            </w:r>
            <w:bookmarkEnd w:id="1"/>
          </w:p>
        </w:tc>
        <w:tc>
          <w:tcPr>
            <w:tcW w:w="665" w:type="pct"/>
            <w:vMerge w:val="restart"/>
            <w:shd w:val="clear" w:color="auto" w:fill="auto"/>
          </w:tcPr>
          <w:p w14:paraId="28048F6E" w14:textId="51906103" w:rsidR="00A92EC1" w:rsidRPr="00847B88" w:rsidRDefault="00A92EC1" w:rsidP="00847B88">
            <w:pPr>
              <w:suppressAutoHyphens w:val="0"/>
              <w:spacing w:before="40" w:after="120"/>
              <w:ind w:right="113"/>
              <w:rPr>
                <w:lang w:val="fr-FR"/>
              </w:rPr>
            </w:pPr>
            <w:r w:rsidRPr="00847B88">
              <w:rPr>
                <w:b/>
                <w:bCs/>
                <w:lang w:val="fr-FR"/>
              </w:rPr>
              <w:t>Sensibilisation</w:t>
            </w:r>
            <w:r w:rsidR="00847B88" w:rsidRPr="00847B88">
              <w:rPr>
                <w:b/>
                <w:bCs/>
                <w:lang w:val="fr-FR"/>
              </w:rPr>
              <w:t> :</w:t>
            </w:r>
          </w:p>
          <w:p w14:paraId="51FF4A13" w14:textId="3B1B358A" w:rsidR="00A92EC1" w:rsidRPr="00847B88" w:rsidRDefault="00A92EC1" w:rsidP="00847B88">
            <w:pPr>
              <w:suppressAutoHyphens w:val="0"/>
              <w:spacing w:before="40" w:after="120"/>
              <w:ind w:right="113"/>
              <w:rPr>
                <w:lang w:val="fr-FR"/>
              </w:rPr>
            </w:pPr>
            <w:r w:rsidRPr="00847B88">
              <w:rPr>
                <w:lang w:val="fr-FR"/>
              </w:rPr>
              <w:t xml:space="preserve">Informer les États </w:t>
            </w:r>
            <w:r w:rsidR="005819E8" w:rsidRPr="00847B88">
              <w:rPr>
                <w:lang w:val="fr-FR"/>
              </w:rPr>
              <w:t xml:space="preserve">Membres </w:t>
            </w:r>
            <w:r w:rsidRPr="00847B88">
              <w:rPr>
                <w:lang w:val="fr-FR"/>
              </w:rPr>
              <w:t>à propos des instruments juridiques des Nations Unies relatifs aux transports et des avantages que présente leur application efficace</w:t>
            </w:r>
          </w:p>
        </w:tc>
        <w:tc>
          <w:tcPr>
            <w:tcW w:w="654" w:type="pct"/>
            <w:shd w:val="clear" w:color="auto" w:fill="auto"/>
          </w:tcPr>
          <w:p w14:paraId="49C98FF2" w14:textId="77777777" w:rsidR="00A92EC1" w:rsidRPr="00847B88" w:rsidRDefault="00A92EC1" w:rsidP="00847B88">
            <w:pPr>
              <w:suppressAutoHyphens w:val="0"/>
              <w:spacing w:before="40" w:after="120"/>
              <w:ind w:right="113"/>
              <w:rPr>
                <w:lang w:val="fr-FR"/>
              </w:rPr>
            </w:pPr>
            <w:r w:rsidRPr="00847B88">
              <w:rPr>
                <w:lang w:val="fr-FR"/>
              </w:rPr>
              <w:t>Mettre au point et tenir à jour une page Web et des brochures</w:t>
            </w:r>
          </w:p>
        </w:tc>
        <w:tc>
          <w:tcPr>
            <w:tcW w:w="842" w:type="pct"/>
            <w:shd w:val="clear" w:color="auto" w:fill="auto"/>
          </w:tcPr>
          <w:p w14:paraId="54A416F9" w14:textId="77777777" w:rsidR="00A92EC1" w:rsidRPr="00847B88" w:rsidRDefault="00A92EC1" w:rsidP="00847B88">
            <w:pPr>
              <w:suppressAutoHyphens w:val="0"/>
              <w:spacing w:before="40" w:after="120"/>
              <w:ind w:right="113"/>
              <w:rPr>
                <w:lang w:val="fr-FR"/>
              </w:rPr>
            </w:pPr>
            <w:r w:rsidRPr="00847B88">
              <w:rPr>
                <w:lang w:val="fr-FR"/>
              </w:rPr>
              <w:t>Page sur le site de la CEE, nouvelles et dépliants</w:t>
            </w:r>
          </w:p>
        </w:tc>
        <w:tc>
          <w:tcPr>
            <w:tcW w:w="2118" w:type="pct"/>
            <w:shd w:val="clear" w:color="auto" w:fill="auto"/>
          </w:tcPr>
          <w:p w14:paraId="70D78655" w14:textId="0FC0F8D3" w:rsidR="00A92EC1" w:rsidRPr="00847B88" w:rsidRDefault="00A92EC1" w:rsidP="00847B88">
            <w:pPr>
              <w:suppressAutoHyphens w:val="0"/>
              <w:spacing w:before="40" w:after="120"/>
              <w:ind w:right="113"/>
              <w:rPr>
                <w:lang w:val="fr-FR"/>
              </w:rPr>
            </w:pPr>
            <w:r w:rsidRPr="00847B88">
              <w:rPr>
                <w:lang w:val="fr-FR"/>
              </w:rPr>
              <w:t>Page mise à jour en décembre 2020</w:t>
            </w:r>
          </w:p>
        </w:tc>
      </w:tr>
      <w:tr w:rsidR="000C384D" w:rsidRPr="00847B88" w14:paraId="7769A765" w14:textId="77777777" w:rsidTr="000C384D">
        <w:trPr>
          <w:cantSplit/>
        </w:trPr>
        <w:tc>
          <w:tcPr>
            <w:tcW w:w="720" w:type="pct"/>
            <w:shd w:val="clear" w:color="auto" w:fill="auto"/>
          </w:tcPr>
          <w:p w14:paraId="73C976F7" w14:textId="77777777" w:rsidR="00A92EC1" w:rsidRPr="00847B88" w:rsidRDefault="00A92EC1" w:rsidP="00847B88">
            <w:pPr>
              <w:suppressAutoHyphens w:val="0"/>
              <w:spacing w:before="40" w:after="120"/>
              <w:ind w:right="113"/>
              <w:rPr>
                <w:lang w:val="fr-FR"/>
              </w:rPr>
            </w:pPr>
          </w:p>
        </w:tc>
        <w:tc>
          <w:tcPr>
            <w:tcW w:w="665" w:type="pct"/>
            <w:vMerge/>
            <w:shd w:val="clear" w:color="auto" w:fill="auto"/>
          </w:tcPr>
          <w:p w14:paraId="12E5C4CA" w14:textId="77777777" w:rsidR="00A92EC1" w:rsidRPr="00847B88" w:rsidRDefault="00A92EC1" w:rsidP="00847B88">
            <w:pPr>
              <w:suppressAutoHyphens w:val="0"/>
              <w:spacing w:before="40" w:after="120"/>
              <w:ind w:right="113"/>
              <w:rPr>
                <w:lang w:val="fr-FR"/>
              </w:rPr>
            </w:pPr>
          </w:p>
        </w:tc>
        <w:tc>
          <w:tcPr>
            <w:tcW w:w="654" w:type="pct"/>
            <w:shd w:val="clear" w:color="auto" w:fill="auto"/>
          </w:tcPr>
          <w:p w14:paraId="13BB31F5" w14:textId="77777777" w:rsidR="00A92EC1" w:rsidRPr="00847B88" w:rsidRDefault="00A92EC1" w:rsidP="00847B88">
            <w:pPr>
              <w:suppressAutoHyphens w:val="0"/>
              <w:spacing w:before="40" w:after="120"/>
              <w:ind w:right="113"/>
              <w:rPr>
                <w:lang w:val="fr-FR"/>
              </w:rPr>
            </w:pPr>
            <w:r w:rsidRPr="00847B88">
              <w:rPr>
                <w:lang w:val="fr-FR"/>
              </w:rPr>
              <w:t>Mettre à jour le profil de la Division, y compris en ce qui concerne tous les instruments liés aux transports</w:t>
            </w:r>
          </w:p>
        </w:tc>
        <w:tc>
          <w:tcPr>
            <w:tcW w:w="842" w:type="pct"/>
            <w:shd w:val="clear" w:color="auto" w:fill="auto"/>
          </w:tcPr>
          <w:p w14:paraId="0F783CCE" w14:textId="77777777" w:rsidR="00A92EC1" w:rsidRPr="00847B88" w:rsidRDefault="00A92EC1" w:rsidP="00847B88">
            <w:pPr>
              <w:suppressAutoHyphens w:val="0"/>
              <w:spacing w:before="40" w:after="120"/>
              <w:ind w:right="113"/>
              <w:rPr>
                <w:lang w:val="fr-FR"/>
              </w:rPr>
            </w:pPr>
            <w:r w:rsidRPr="00847B88">
              <w:rPr>
                <w:lang w:val="fr-FR"/>
              </w:rPr>
              <w:t>Plateforme de formation en ligne et de partage des connaissances</w:t>
            </w:r>
          </w:p>
        </w:tc>
        <w:tc>
          <w:tcPr>
            <w:tcW w:w="2118" w:type="pct"/>
            <w:shd w:val="clear" w:color="auto" w:fill="auto"/>
          </w:tcPr>
          <w:p w14:paraId="12C1522D" w14:textId="33FB7671" w:rsidR="00A92EC1" w:rsidRPr="00847B88" w:rsidRDefault="00A92EC1" w:rsidP="00847B88">
            <w:pPr>
              <w:suppressAutoHyphens w:val="0"/>
              <w:spacing w:before="40" w:after="120"/>
              <w:ind w:right="113"/>
              <w:rPr>
                <w:lang w:val="fr-FR"/>
              </w:rPr>
            </w:pPr>
            <w:proofErr w:type="spellStart"/>
            <w:r w:rsidRPr="00847B88">
              <w:rPr>
                <w:lang w:val="fr-FR"/>
              </w:rPr>
              <w:t>LearnITC</w:t>
            </w:r>
            <w:proofErr w:type="spellEnd"/>
            <w:r w:rsidRPr="00847B88">
              <w:rPr>
                <w:lang w:val="fr-FR"/>
              </w:rPr>
              <w:t xml:space="preserve"> lancé le 5</w:t>
            </w:r>
            <w:r w:rsidR="000C384D">
              <w:rPr>
                <w:lang w:val="fr-FR"/>
              </w:rPr>
              <w:t> </w:t>
            </w:r>
            <w:r w:rsidRPr="00847B88">
              <w:rPr>
                <w:lang w:val="fr-FR"/>
              </w:rPr>
              <w:t>septembre 2022</w:t>
            </w:r>
          </w:p>
          <w:p w14:paraId="1D7A49B0" w14:textId="55427835" w:rsidR="00A92EC1" w:rsidRPr="00847B88" w:rsidRDefault="00A92EC1" w:rsidP="00847B88">
            <w:pPr>
              <w:suppressAutoHyphens w:val="0"/>
              <w:spacing w:before="40" w:after="120"/>
              <w:ind w:right="113"/>
              <w:rPr>
                <w:lang w:val="fr-FR"/>
              </w:rPr>
            </w:pPr>
            <w:r w:rsidRPr="00847B88">
              <w:rPr>
                <w:lang w:val="fr-FR"/>
              </w:rPr>
              <w:t>https</w:t>
            </w:r>
            <w:r w:rsidR="00847B88" w:rsidRPr="00847B88">
              <w:rPr>
                <w:lang w:val="fr-FR"/>
              </w:rPr>
              <w:t>:/</w:t>
            </w:r>
            <w:r w:rsidRPr="00847B88">
              <w:rPr>
                <w:lang w:val="fr-FR"/>
              </w:rPr>
              <w:t>/learnitc.unece.org/</w:t>
            </w:r>
          </w:p>
        </w:tc>
      </w:tr>
      <w:tr w:rsidR="000C384D" w:rsidRPr="00847B88" w14:paraId="2646A2F1" w14:textId="77777777" w:rsidTr="000C384D">
        <w:trPr>
          <w:cantSplit/>
        </w:trPr>
        <w:tc>
          <w:tcPr>
            <w:tcW w:w="720" w:type="pct"/>
            <w:shd w:val="clear" w:color="auto" w:fill="auto"/>
          </w:tcPr>
          <w:p w14:paraId="2B47D251" w14:textId="77777777" w:rsidR="00A92EC1" w:rsidRPr="00847B88" w:rsidRDefault="00A92EC1" w:rsidP="00847B88">
            <w:pPr>
              <w:suppressAutoHyphens w:val="0"/>
              <w:spacing w:before="40" w:after="120"/>
              <w:ind w:right="113"/>
              <w:rPr>
                <w:lang w:val="fr-FR"/>
              </w:rPr>
            </w:pPr>
          </w:p>
        </w:tc>
        <w:tc>
          <w:tcPr>
            <w:tcW w:w="665" w:type="pct"/>
            <w:vMerge/>
            <w:shd w:val="clear" w:color="auto" w:fill="auto"/>
          </w:tcPr>
          <w:p w14:paraId="7D5C3461" w14:textId="77777777" w:rsidR="00A92EC1" w:rsidRPr="00847B88" w:rsidRDefault="00A92EC1" w:rsidP="00847B88">
            <w:pPr>
              <w:suppressAutoHyphens w:val="0"/>
              <w:spacing w:before="40" w:after="120"/>
              <w:ind w:right="113"/>
              <w:rPr>
                <w:lang w:val="fr-FR"/>
              </w:rPr>
            </w:pPr>
          </w:p>
        </w:tc>
        <w:tc>
          <w:tcPr>
            <w:tcW w:w="654" w:type="pct"/>
            <w:shd w:val="clear" w:color="auto" w:fill="auto"/>
          </w:tcPr>
          <w:p w14:paraId="55526DF7" w14:textId="77777777" w:rsidR="00A92EC1" w:rsidRPr="00847B88" w:rsidRDefault="00A92EC1" w:rsidP="00847B88">
            <w:pPr>
              <w:suppressAutoHyphens w:val="0"/>
              <w:spacing w:before="40" w:after="120"/>
              <w:ind w:right="113"/>
              <w:rPr>
                <w:lang w:val="fr-FR"/>
              </w:rPr>
            </w:pPr>
            <w:r w:rsidRPr="00847B88">
              <w:rPr>
                <w:lang w:val="fr-FR"/>
              </w:rPr>
              <w:t>Élaborer et mettre à jour des séries d’exposés</w:t>
            </w:r>
          </w:p>
        </w:tc>
        <w:tc>
          <w:tcPr>
            <w:tcW w:w="842" w:type="pct"/>
            <w:shd w:val="clear" w:color="auto" w:fill="auto"/>
          </w:tcPr>
          <w:p w14:paraId="565178F7" w14:textId="77777777" w:rsidR="00A92EC1" w:rsidRPr="00847B88" w:rsidRDefault="00A92EC1" w:rsidP="00847B88">
            <w:pPr>
              <w:suppressAutoHyphens w:val="0"/>
              <w:spacing w:before="40" w:after="120"/>
              <w:ind w:right="113"/>
              <w:rPr>
                <w:lang w:val="fr-FR"/>
              </w:rPr>
            </w:pPr>
            <w:r w:rsidRPr="00847B88">
              <w:rPr>
                <w:lang w:val="fr-FR"/>
              </w:rPr>
              <w:t>Intranet de la Division des transports durables</w:t>
            </w:r>
          </w:p>
          <w:p w14:paraId="0E9A8C93" w14:textId="77777777" w:rsidR="00A92EC1" w:rsidRPr="00847B88" w:rsidRDefault="00A92EC1" w:rsidP="00847B88">
            <w:pPr>
              <w:suppressAutoHyphens w:val="0"/>
              <w:spacing w:before="40" w:after="120"/>
              <w:ind w:right="113"/>
              <w:rPr>
                <w:lang w:val="fr-FR"/>
              </w:rPr>
            </w:pPr>
            <w:r w:rsidRPr="00847B88">
              <w:rPr>
                <w:lang w:val="fr-FR"/>
              </w:rPr>
              <w:t>Missions et exposés (organisés par d’autres entités)</w:t>
            </w:r>
          </w:p>
        </w:tc>
        <w:tc>
          <w:tcPr>
            <w:tcW w:w="2118" w:type="pct"/>
            <w:shd w:val="clear" w:color="auto" w:fill="auto"/>
          </w:tcPr>
          <w:p w14:paraId="5A0FAC02" w14:textId="77777777" w:rsidR="00A92EC1" w:rsidRPr="00847B88" w:rsidRDefault="00A92EC1" w:rsidP="00847B88">
            <w:pPr>
              <w:suppressAutoHyphens w:val="0"/>
              <w:spacing w:before="40" w:after="120"/>
              <w:ind w:right="113"/>
              <w:rPr>
                <w:lang w:val="fr-FR"/>
              </w:rPr>
            </w:pPr>
          </w:p>
        </w:tc>
      </w:tr>
      <w:tr w:rsidR="000C384D" w:rsidRPr="00847B88" w14:paraId="37A75C6B" w14:textId="77777777" w:rsidTr="000C384D">
        <w:trPr>
          <w:cantSplit/>
        </w:trPr>
        <w:tc>
          <w:tcPr>
            <w:tcW w:w="720" w:type="pct"/>
            <w:shd w:val="clear" w:color="auto" w:fill="auto"/>
          </w:tcPr>
          <w:p w14:paraId="7EE5C5B3" w14:textId="77777777" w:rsidR="00A92EC1" w:rsidRPr="00847B88" w:rsidRDefault="00A92EC1" w:rsidP="00847B88">
            <w:pPr>
              <w:suppressAutoHyphens w:val="0"/>
              <w:spacing w:before="40" w:after="120"/>
              <w:ind w:right="113"/>
              <w:rPr>
                <w:lang w:val="fr-FR"/>
              </w:rPr>
            </w:pPr>
          </w:p>
        </w:tc>
        <w:tc>
          <w:tcPr>
            <w:tcW w:w="665" w:type="pct"/>
            <w:vMerge/>
            <w:shd w:val="clear" w:color="auto" w:fill="auto"/>
          </w:tcPr>
          <w:p w14:paraId="4FDE4F2D" w14:textId="77777777" w:rsidR="00A92EC1" w:rsidRPr="00847B88" w:rsidRDefault="00A92EC1" w:rsidP="00847B88">
            <w:pPr>
              <w:suppressAutoHyphens w:val="0"/>
              <w:spacing w:before="40" w:after="120"/>
              <w:ind w:right="113"/>
              <w:rPr>
                <w:lang w:val="fr-FR"/>
              </w:rPr>
            </w:pPr>
          </w:p>
        </w:tc>
        <w:tc>
          <w:tcPr>
            <w:tcW w:w="654" w:type="pct"/>
            <w:shd w:val="clear" w:color="auto" w:fill="auto"/>
          </w:tcPr>
          <w:p w14:paraId="1E904199" w14:textId="77777777" w:rsidR="00A92EC1" w:rsidRPr="00847B88" w:rsidRDefault="00A92EC1" w:rsidP="00847B88">
            <w:pPr>
              <w:suppressAutoHyphens w:val="0"/>
              <w:spacing w:before="40" w:after="120"/>
              <w:ind w:right="113"/>
              <w:rPr>
                <w:lang w:val="fr-FR"/>
              </w:rPr>
            </w:pPr>
            <w:r w:rsidRPr="00847B88">
              <w:rPr>
                <w:lang w:val="fr-FR"/>
              </w:rPr>
              <w:t>Élaborer des guides d’adhésion et d’application</w:t>
            </w:r>
          </w:p>
        </w:tc>
        <w:tc>
          <w:tcPr>
            <w:tcW w:w="842" w:type="pct"/>
            <w:shd w:val="clear" w:color="auto" w:fill="auto"/>
          </w:tcPr>
          <w:p w14:paraId="1F3152AA" w14:textId="77777777" w:rsidR="00A92EC1" w:rsidRPr="00847B88" w:rsidRDefault="00A92EC1" w:rsidP="00847B88">
            <w:pPr>
              <w:suppressAutoHyphens w:val="0"/>
              <w:spacing w:before="40" w:after="120"/>
              <w:ind w:right="113"/>
              <w:rPr>
                <w:lang w:val="fr-FR"/>
              </w:rPr>
            </w:pPr>
            <w:r w:rsidRPr="00847B88">
              <w:rPr>
                <w:lang w:val="fr-FR"/>
              </w:rPr>
              <w:t>Guide d’adhésion et de mise en œuvre</w:t>
            </w:r>
          </w:p>
        </w:tc>
        <w:tc>
          <w:tcPr>
            <w:tcW w:w="2118" w:type="pct"/>
            <w:shd w:val="clear" w:color="auto" w:fill="auto"/>
          </w:tcPr>
          <w:p w14:paraId="423D138E" w14:textId="2F77365B" w:rsidR="00A92EC1" w:rsidRPr="00847B88" w:rsidRDefault="00A92EC1" w:rsidP="00847B88">
            <w:pPr>
              <w:suppressAutoHyphens w:val="0"/>
              <w:spacing w:before="40" w:after="120"/>
              <w:ind w:right="113"/>
              <w:rPr>
                <w:lang w:val="fr-FR"/>
              </w:rPr>
            </w:pPr>
            <w:r w:rsidRPr="00847B88">
              <w:rPr>
                <w:lang w:val="fr-FR"/>
              </w:rPr>
              <w:t>ADR</w:t>
            </w:r>
            <w:r w:rsidR="00847B88" w:rsidRPr="00847B88">
              <w:rPr>
                <w:lang w:val="fr-FR"/>
              </w:rPr>
              <w:t> :</w:t>
            </w:r>
            <w:r w:rsidRPr="00847B88">
              <w:rPr>
                <w:lang w:val="fr-FR"/>
              </w:rPr>
              <w:t xml:space="preserve"> guide d’adhésion et d’application publié en novembre 2022</w:t>
            </w:r>
          </w:p>
          <w:p w14:paraId="3C241996" w14:textId="79F3499C" w:rsidR="00A92EC1" w:rsidRPr="00847B88" w:rsidRDefault="00A92EC1" w:rsidP="00847B88">
            <w:pPr>
              <w:suppressAutoHyphens w:val="0"/>
              <w:spacing w:before="40" w:after="120"/>
              <w:ind w:right="113"/>
              <w:rPr>
                <w:lang w:val="fr-FR"/>
              </w:rPr>
            </w:pPr>
            <w:r w:rsidRPr="00847B88">
              <w:rPr>
                <w:lang w:val="fr-FR"/>
              </w:rPr>
              <w:t xml:space="preserve">Forum mondial de l’harmonisation des Règlements concernant les véhicules (WP.29) </w:t>
            </w:r>
            <w:r w:rsidR="00847B88">
              <w:rPr>
                <w:lang w:val="fr-FR"/>
              </w:rPr>
              <w:t>−</w:t>
            </w:r>
            <w:r w:rsidRPr="00847B88">
              <w:rPr>
                <w:lang w:val="fr-FR"/>
              </w:rPr>
              <w:t xml:space="preserve"> Comment il fonctionne, comment y adhérer </w:t>
            </w:r>
            <w:r w:rsidR="005819E8">
              <w:rPr>
                <w:lang w:val="fr-FR"/>
              </w:rPr>
              <w:t>−</w:t>
            </w:r>
            <w:r w:rsidRPr="00847B88">
              <w:rPr>
                <w:lang w:val="fr-FR"/>
              </w:rPr>
              <w:t xml:space="preserve"> publié en mars 2022</w:t>
            </w:r>
          </w:p>
          <w:p w14:paraId="4FF651A7" w14:textId="77777777" w:rsidR="00A92EC1" w:rsidRPr="00847B88" w:rsidRDefault="00A92EC1" w:rsidP="00847B88">
            <w:pPr>
              <w:suppressAutoHyphens w:val="0"/>
              <w:spacing w:before="40" w:after="120"/>
              <w:ind w:right="113"/>
              <w:rPr>
                <w:lang w:val="fr-FR"/>
              </w:rPr>
            </w:pPr>
            <w:r w:rsidRPr="00847B88">
              <w:rPr>
                <w:lang w:val="fr-FR"/>
              </w:rPr>
              <w:t>Feuille de route pour l’adhésion à l’Accord de 1997 et son application, destinée à la Bosnie-Herzégovine, établie en juin 2021</w:t>
            </w:r>
          </w:p>
        </w:tc>
      </w:tr>
      <w:tr w:rsidR="000C384D" w:rsidRPr="00847B88" w14:paraId="13CE98AE" w14:textId="77777777" w:rsidTr="000C384D">
        <w:trPr>
          <w:cantSplit/>
        </w:trPr>
        <w:tc>
          <w:tcPr>
            <w:tcW w:w="720" w:type="pct"/>
            <w:shd w:val="clear" w:color="auto" w:fill="auto"/>
          </w:tcPr>
          <w:p w14:paraId="2A914C2A" w14:textId="77777777" w:rsidR="00A92EC1" w:rsidRPr="00847B88" w:rsidRDefault="00A92EC1" w:rsidP="00847B88">
            <w:pPr>
              <w:suppressAutoHyphens w:val="0"/>
              <w:spacing w:before="40" w:after="120"/>
              <w:ind w:right="113"/>
              <w:rPr>
                <w:lang w:val="fr-FR"/>
              </w:rPr>
            </w:pPr>
          </w:p>
        </w:tc>
        <w:tc>
          <w:tcPr>
            <w:tcW w:w="665" w:type="pct"/>
            <w:vMerge/>
            <w:shd w:val="clear" w:color="auto" w:fill="auto"/>
          </w:tcPr>
          <w:p w14:paraId="2323B230" w14:textId="77777777" w:rsidR="00A92EC1" w:rsidRPr="00847B88" w:rsidRDefault="00A92EC1" w:rsidP="00847B88">
            <w:pPr>
              <w:suppressAutoHyphens w:val="0"/>
              <w:spacing w:before="40" w:after="120"/>
              <w:ind w:right="113"/>
              <w:rPr>
                <w:lang w:val="fr-FR"/>
              </w:rPr>
            </w:pPr>
          </w:p>
        </w:tc>
        <w:tc>
          <w:tcPr>
            <w:tcW w:w="654" w:type="pct"/>
            <w:shd w:val="clear" w:color="auto" w:fill="auto"/>
          </w:tcPr>
          <w:p w14:paraId="2B77A77E" w14:textId="77777777" w:rsidR="00A92EC1" w:rsidRPr="00847B88" w:rsidRDefault="00A92EC1" w:rsidP="00847B88">
            <w:pPr>
              <w:suppressAutoHyphens w:val="0"/>
              <w:spacing w:before="40" w:after="120"/>
              <w:ind w:right="113"/>
              <w:rPr>
                <w:lang w:val="fr-FR"/>
              </w:rPr>
            </w:pPr>
            <w:r w:rsidRPr="00847B88">
              <w:rPr>
                <w:lang w:val="fr-FR"/>
              </w:rPr>
              <w:t>Élaborer des documents officiels et informels sur le renforcement des capacités</w:t>
            </w:r>
          </w:p>
        </w:tc>
        <w:tc>
          <w:tcPr>
            <w:tcW w:w="842" w:type="pct"/>
            <w:shd w:val="clear" w:color="auto" w:fill="auto"/>
          </w:tcPr>
          <w:p w14:paraId="28614E43" w14:textId="77777777" w:rsidR="00A92EC1" w:rsidRPr="00847B88" w:rsidRDefault="00A92EC1" w:rsidP="00847B88">
            <w:pPr>
              <w:suppressAutoHyphens w:val="0"/>
              <w:spacing w:before="40" w:after="120"/>
              <w:ind w:right="113"/>
              <w:rPr>
                <w:lang w:val="fr-FR"/>
              </w:rPr>
            </w:pPr>
            <w:r w:rsidRPr="00847B88">
              <w:rPr>
                <w:lang w:val="fr-FR"/>
              </w:rPr>
              <w:t>Exposés et débats aux sessions du CTI et de ses organes subsidiaires</w:t>
            </w:r>
          </w:p>
        </w:tc>
        <w:tc>
          <w:tcPr>
            <w:tcW w:w="2118" w:type="pct"/>
            <w:shd w:val="clear" w:color="auto" w:fill="auto"/>
          </w:tcPr>
          <w:p w14:paraId="380430BD" w14:textId="77777777" w:rsidR="00A92EC1" w:rsidRPr="00847B88" w:rsidRDefault="00A92EC1" w:rsidP="00847B88">
            <w:pPr>
              <w:suppressAutoHyphens w:val="0"/>
              <w:spacing w:before="40" w:after="120"/>
              <w:ind w:right="113"/>
              <w:rPr>
                <w:lang w:val="fr-FR"/>
              </w:rPr>
            </w:pPr>
            <w:r w:rsidRPr="00847B88">
              <w:rPr>
                <w:lang w:val="fr-FR"/>
              </w:rPr>
              <w:t xml:space="preserve">Résultats et enseignements tirés de deux années d’exécution du Plan d’action, présentés à la quatre-vingt-quatrième session du CTI et à la trente-quatrième session du WP.5 </w:t>
            </w:r>
          </w:p>
        </w:tc>
      </w:tr>
      <w:tr w:rsidR="00C64DF1" w:rsidRPr="00847B88" w14:paraId="71E07337" w14:textId="77777777" w:rsidTr="000C384D">
        <w:trPr>
          <w:cantSplit/>
        </w:trPr>
        <w:tc>
          <w:tcPr>
            <w:tcW w:w="720" w:type="pct"/>
            <w:shd w:val="clear" w:color="auto" w:fill="auto"/>
          </w:tcPr>
          <w:p w14:paraId="77C412C4" w14:textId="77777777" w:rsidR="00C64DF1" w:rsidRPr="00847B88" w:rsidRDefault="00C64DF1" w:rsidP="000C384D">
            <w:pPr>
              <w:keepNext/>
              <w:suppressAutoHyphens w:val="0"/>
              <w:spacing w:before="40" w:after="120"/>
              <w:ind w:right="113"/>
              <w:rPr>
                <w:lang w:val="fr-FR"/>
              </w:rPr>
            </w:pPr>
          </w:p>
        </w:tc>
        <w:tc>
          <w:tcPr>
            <w:tcW w:w="665" w:type="pct"/>
            <w:vMerge w:val="restart"/>
            <w:shd w:val="clear" w:color="auto" w:fill="auto"/>
          </w:tcPr>
          <w:p w14:paraId="3810D4F3" w14:textId="27E81F81" w:rsidR="00C64DF1" w:rsidRPr="00847B88" w:rsidRDefault="00C64DF1" w:rsidP="000C384D">
            <w:pPr>
              <w:keepNext/>
              <w:suppressAutoHyphens w:val="0"/>
              <w:spacing w:before="40" w:after="120"/>
              <w:ind w:right="113"/>
              <w:rPr>
                <w:b/>
                <w:bCs/>
                <w:lang w:val="fr-FR"/>
              </w:rPr>
            </w:pPr>
            <w:r w:rsidRPr="00847B88">
              <w:rPr>
                <w:b/>
                <w:bCs/>
                <w:lang w:val="fr-FR"/>
              </w:rPr>
              <w:t>Renforcement des</w:t>
            </w:r>
            <w:r>
              <w:rPr>
                <w:b/>
                <w:bCs/>
                <w:lang w:val="fr-FR"/>
              </w:rPr>
              <w:t> </w:t>
            </w:r>
            <w:r w:rsidRPr="00847B88">
              <w:rPr>
                <w:b/>
                <w:bCs/>
                <w:lang w:val="fr-FR"/>
              </w:rPr>
              <w:t>capacités</w:t>
            </w:r>
            <w:r w:rsidRPr="00847B88">
              <w:rPr>
                <w:b/>
                <w:bCs/>
                <w:lang w:val="fr-FR"/>
              </w:rPr>
              <w:t> :</w:t>
            </w:r>
          </w:p>
          <w:p w14:paraId="78C64FE8" w14:textId="0DE1C554" w:rsidR="00C64DF1" w:rsidRPr="00847B88" w:rsidRDefault="00C64DF1" w:rsidP="000C384D">
            <w:pPr>
              <w:keepNext/>
              <w:suppressAutoHyphens w:val="0"/>
              <w:spacing w:before="40" w:after="120"/>
              <w:ind w:right="113"/>
              <w:rPr>
                <w:lang w:val="fr-FR"/>
              </w:rPr>
            </w:pPr>
            <w:r w:rsidRPr="00847B88">
              <w:rPr>
                <w:lang w:val="fr-FR"/>
              </w:rPr>
              <w:t xml:space="preserve">Aider les États </w:t>
            </w:r>
            <w:r w:rsidRPr="00847B88">
              <w:rPr>
                <w:lang w:val="fr-FR"/>
              </w:rPr>
              <w:t xml:space="preserve">Membres </w:t>
            </w:r>
            <w:r w:rsidRPr="00847B88">
              <w:rPr>
                <w:lang w:val="fr-FR"/>
              </w:rPr>
              <w:t>à renforcer leurs capacités en vue d’une application efficace des instruments juridiques des Nations Unies relatifs aux transports intérieurs (la CEE comme catalyseur de changements)</w:t>
            </w:r>
          </w:p>
        </w:tc>
        <w:tc>
          <w:tcPr>
            <w:tcW w:w="654" w:type="pct"/>
            <w:vMerge w:val="restart"/>
            <w:shd w:val="clear" w:color="auto" w:fill="auto"/>
          </w:tcPr>
          <w:p w14:paraId="6AF46B1E" w14:textId="77777777" w:rsidR="00C64DF1" w:rsidRPr="00847B88" w:rsidRDefault="00C64DF1" w:rsidP="000C384D">
            <w:pPr>
              <w:keepNext/>
              <w:suppressAutoHyphens w:val="0"/>
              <w:spacing w:before="40" w:after="120"/>
              <w:ind w:right="113"/>
              <w:rPr>
                <w:lang w:val="fr-FR"/>
              </w:rPr>
            </w:pPr>
            <w:r w:rsidRPr="00847B88">
              <w:rPr>
                <w:lang w:val="fr-FR"/>
              </w:rPr>
              <w:t>Élaborer un plan global de renforcement des capacités</w:t>
            </w:r>
          </w:p>
        </w:tc>
        <w:tc>
          <w:tcPr>
            <w:tcW w:w="842" w:type="pct"/>
            <w:vMerge w:val="restart"/>
            <w:shd w:val="clear" w:color="auto" w:fill="auto"/>
          </w:tcPr>
          <w:p w14:paraId="3DBE5735" w14:textId="77777777" w:rsidR="00C64DF1" w:rsidRPr="00847B88" w:rsidRDefault="00C64DF1" w:rsidP="000C384D">
            <w:pPr>
              <w:keepNext/>
              <w:suppressAutoHyphens w:val="0"/>
              <w:spacing w:before="40" w:after="120"/>
              <w:ind w:right="113"/>
              <w:rPr>
                <w:lang w:val="fr-FR"/>
              </w:rPr>
            </w:pPr>
            <w:r w:rsidRPr="00847B88">
              <w:rPr>
                <w:lang w:val="fr-FR"/>
              </w:rPr>
              <w:t>Plan d’action du CTI pour le renforcement des capacités</w:t>
            </w:r>
          </w:p>
        </w:tc>
        <w:tc>
          <w:tcPr>
            <w:tcW w:w="2118" w:type="pct"/>
            <w:vMerge w:val="restart"/>
            <w:shd w:val="clear" w:color="auto" w:fill="auto"/>
          </w:tcPr>
          <w:p w14:paraId="4A246917" w14:textId="77777777" w:rsidR="00C64DF1" w:rsidRPr="00847B88" w:rsidRDefault="00C64DF1" w:rsidP="000C384D">
            <w:pPr>
              <w:keepNext/>
              <w:suppressAutoHyphens w:val="0"/>
              <w:spacing w:before="40" w:after="120"/>
              <w:ind w:right="113"/>
              <w:rPr>
                <w:lang w:val="fr-FR"/>
              </w:rPr>
            </w:pPr>
            <w:r w:rsidRPr="00847B88">
              <w:rPr>
                <w:lang w:val="fr-FR"/>
              </w:rPr>
              <w:t>Le Plan d’action du CTI pour le renforcement des capacités a été adopté à la quatre-vingt-deuxième session du Comité, en février 2020.</w:t>
            </w:r>
          </w:p>
        </w:tc>
      </w:tr>
      <w:tr w:rsidR="00C64DF1" w:rsidRPr="00847B88" w14:paraId="52F44A0A" w14:textId="77777777" w:rsidTr="000C384D">
        <w:trPr>
          <w:cantSplit/>
        </w:trPr>
        <w:tc>
          <w:tcPr>
            <w:tcW w:w="720" w:type="pct"/>
            <w:shd w:val="clear" w:color="auto" w:fill="auto"/>
          </w:tcPr>
          <w:p w14:paraId="4AB0F958" w14:textId="77777777" w:rsidR="00C64DF1" w:rsidRPr="00847B88" w:rsidRDefault="00C64DF1" w:rsidP="00847B88">
            <w:pPr>
              <w:suppressAutoHyphens w:val="0"/>
              <w:spacing w:before="40" w:after="120"/>
              <w:ind w:right="113"/>
              <w:rPr>
                <w:lang w:val="fr-FR"/>
              </w:rPr>
            </w:pPr>
          </w:p>
        </w:tc>
        <w:tc>
          <w:tcPr>
            <w:tcW w:w="665" w:type="pct"/>
            <w:vMerge/>
            <w:shd w:val="clear" w:color="auto" w:fill="auto"/>
          </w:tcPr>
          <w:p w14:paraId="025A8242" w14:textId="77777777" w:rsidR="00C64DF1" w:rsidRPr="00847B88" w:rsidRDefault="00C64DF1" w:rsidP="00847B88">
            <w:pPr>
              <w:suppressAutoHyphens w:val="0"/>
              <w:spacing w:before="40" w:after="120"/>
              <w:ind w:right="113"/>
              <w:rPr>
                <w:lang w:val="fr-FR"/>
              </w:rPr>
            </w:pPr>
          </w:p>
        </w:tc>
        <w:tc>
          <w:tcPr>
            <w:tcW w:w="654" w:type="pct"/>
            <w:vMerge/>
            <w:shd w:val="clear" w:color="auto" w:fill="auto"/>
          </w:tcPr>
          <w:p w14:paraId="6543D6EC" w14:textId="77777777" w:rsidR="00C64DF1" w:rsidRPr="00847B88" w:rsidRDefault="00C64DF1" w:rsidP="00847B88">
            <w:pPr>
              <w:suppressAutoHyphens w:val="0"/>
              <w:spacing w:before="40" w:after="120"/>
              <w:ind w:right="113"/>
              <w:rPr>
                <w:lang w:val="fr-FR"/>
              </w:rPr>
            </w:pPr>
          </w:p>
        </w:tc>
        <w:tc>
          <w:tcPr>
            <w:tcW w:w="842" w:type="pct"/>
            <w:vMerge/>
            <w:shd w:val="clear" w:color="auto" w:fill="auto"/>
          </w:tcPr>
          <w:p w14:paraId="7698F75F" w14:textId="77777777" w:rsidR="00C64DF1" w:rsidRPr="00847B88" w:rsidRDefault="00C64DF1" w:rsidP="00847B88">
            <w:pPr>
              <w:suppressAutoHyphens w:val="0"/>
              <w:spacing w:before="40" w:after="120"/>
              <w:ind w:right="113"/>
              <w:rPr>
                <w:lang w:val="fr-FR"/>
              </w:rPr>
            </w:pPr>
          </w:p>
        </w:tc>
        <w:tc>
          <w:tcPr>
            <w:tcW w:w="2118" w:type="pct"/>
            <w:vMerge/>
            <w:shd w:val="clear" w:color="auto" w:fill="auto"/>
          </w:tcPr>
          <w:p w14:paraId="6556EDF9" w14:textId="77777777" w:rsidR="00C64DF1" w:rsidRPr="00847B88" w:rsidRDefault="00C64DF1" w:rsidP="00847B88">
            <w:pPr>
              <w:suppressAutoHyphens w:val="0"/>
              <w:spacing w:before="40" w:after="120"/>
              <w:ind w:right="113"/>
              <w:rPr>
                <w:lang w:val="fr-FR"/>
              </w:rPr>
            </w:pPr>
          </w:p>
        </w:tc>
      </w:tr>
      <w:tr w:rsidR="000C384D" w:rsidRPr="00847B88" w14:paraId="6E44BEDD" w14:textId="77777777" w:rsidTr="000C384D">
        <w:trPr>
          <w:cantSplit/>
        </w:trPr>
        <w:tc>
          <w:tcPr>
            <w:tcW w:w="720" w:type="pct"/>
            <w:shd w:val="clear" w:color="auto" w:fill="auto"/>
          </w:tcPr>
          <w:p w14:paraId="00C940A5" w14:textId="77777777" w:rsidR="00A92EC1" w:rsidRPr="00847B88" w:rsidRDefault="00A92EC1" w:rsidP="00847B88">
            <w:pPr>
              <w:suppressAutoHyphens w:val="0"/>
              <w:spacing w:before="40" w:after="120"/>
              <w:ind w:right="113"/>
              <w:rPr>
                <w:lang w:val="fr-FR"/>
              </w:rPr>
            </w:pPr>
          </w:p>
        </w:tc>
        <w:tc>
          <w:tcPr>
            <w:tcW w:w="665" w:type="pct"/>
            <w:vMerge/>
            <w:shd w:val="clear" w:color="auto" w:fill="auto"/>
          </w:tcPr>
          <w:p w14:paraId="43C1B9B5" w14:textId="77777777" w:rsidR="00A92EC1" w:rsidRPr="00847B88" w:rsidRDefault="00A92EC1" w:rsidP="00847B88">
            <w:pPr>
              <w:suppressAutoHyphens w:val="0"/>
              <w:spacing w:before="40" w:after="120"/>
              <w:ind w:right="113"/>
              <w:rPr>
                <w:lang w:val="fr-FR"/>
              </w:rPr>
            </w:pPr>
          </w:p>
        </w:tc>
        <w:tc>
          <w:tcPr>
            <w:tcW w:w="654" w:type="pct"/>
            <w:shd w:val="clear" w:color="auto" w:fill="auto"/>
          </w:tcPr>
          <w:p w14:paraId="79FE1E55" w14:textId="77777777" w:rsidR="00A92EC1" w:rsidRPr="00847B88" w:rsidRDefault="00A92EC1" w:rsidP="00847B88">
            <w:pPr>
              <w:suppressAutoHyphens w:val="0"/>
              <w:spacing w:before="40" w:after="120"/>
              <w:ind w:right="113"/>
              <w:rPr>
                <w:lang w:val="fr-FR"/>
              </w:rPr>
            </w:pPr>
            <w:r w:rsidRPr="00847B88">
              <w:rPr>
                <w:lang w:val="fr-FR"/>
              </w:rPr>
              <w:t>Élaborer et mettre à jour des manuels de formation et directives</w:t>
            </w:r>
          </w:p>
        </w:tc>
        <w:tc>
          <w:tcPr>
            <w:tcW w:w="842" w:type="pct"/>
            <w:shd w:val="clear" w:color="auto" w:fill="auto"/>
          </w:tcPr>
          <w:p w14:paraId="24DE966C" w14:textId="77777777" w:rsidR="00A92EC1" w:rsidRPr="00847B88" w:rsidRDefault="00A92EC1" w:rsidP="00847B88">
            <w:pPr>
              <w:suppressAutoHyphens w:val="0"/>
              <w:spacing w:before="40" w:after="120"/>
              <w:ind w:right="113"/>
              <w:rPr>
                <w:lang w:val="fr-FR"/>
              </w:rPr>
            </w:pPr>
            <w:r w:rsidRPr="00847B88">
              <w:rPr>
                <w:lang w:val="fr-FR"/>
              </w:rPr>
              <w:t>Publications, manuels de formation, directives, webinaires</w:t>
            </w:r>
          </w:p>
        </w:tc>
        <w:tc>
          <w:tcPr>
            <w:tcW w:w="2118" w:type="pct"/>
            <w:shd w:val="clear" w:color="auto" w:fill="auto"/>
          </w:tcPr>
          <w:p w14:paraId="0A3D644F" w14:textId="54964EEE" w:rsidR="00A92EC1" w:rsidRPr="00847B88" w:rsidRDefault="00A92EC1" w:rsidP="00847B88">
            <w:pPr>
              <w:suppressAutoHyphens w:val="0"/>
              <w:spacing w:before="40" w:after="120"/>
              <w:ind w:right="113"/>
              <w:rPr>
                <w:lang w:val="fr-FR"/>
              </w:rPr>
            </w:pPr>
            <w:r w:rsidRPr="00847B88">
              <w:rPr>
                <w:lang w:val="fr-FR"/>
              </w:rPr>
              <w:t>Les chemins de fer au centre de la reprise postpandémique</w:t>
            </w:r>
            <w:r w:rsidR="00847B88" w:rsidRPr="00847B88">
              <w:rPr>
                <w:lang w:val="fr-FR"/>
              </w:rPr>
              <w:t> :</w:t>
            </w:r>
            <w:r w:rsidRPr="00847B88">
              <w:rPr>
                <w:lang w:val="fr-FR"/>
              </w:rPr>
              <w:t xml:space="preserve"> mesures</w:t>
            </w:r>
            <w:r w:rsidR="00C64DF1">
              <w:rPr>
                <w:lang w:val="fr-FR"/>
              </w:rPr>
              <w:t xml:space="preserve"> </w:t>
            </w:r>
            <w:r w:rsidRPr="00847B88">
              <w:rPr>
                <w:lang w:val="fr-FR"/>
              </w:rPr>
              <w:t xml:space="preserve">de soutien aux transporteurs ferroviaires internationaux </w:t>
            </w:r>
            <w:r w:rsidR="00C64DF1">
              <w:rPr>
                <w:lang w:val="fr-FR"/>
              </w:rPr>
              <w:t>–</w:t>
            </w:r>
            <w:r w:rsidRPr="00847B88">
              <w:rPr>
                <w:lang w:val="fr-FR"/>
              </w:rPr>
              <w:t xml:space="preserve"> novembre</w:t>
            </w:r>
            <w:r w:rsidR="00C64DF1">
              <w:rPr>
                <w:lang w:val="fr-FR"/>
              </w:rPr>
              <w:t> </w:t>
            </w:r>
            <w:r w:rsidRPr="00847B88">
              <w:rPr>
                <w:lang w:val="fr-FR"/>
              </w:rPr>
              <w:t>2022</w:t>
            </w:r>
          </w:p>
          <w:p w14:paraId="703DF194" w14:textId="62C11983" w:rsidR="00A92EC1" w:rsidRPr="00847B88" w:rsidRDefault="00A92EC1" w:rsidP="00847B88">
            <w:pPr>
              <w:suppressAutoHyphens w:val="0"/>
              <w:spacing w:before="40" w:after="120"/>
              <w:ind w:right="113"/>
              <w:rPr>
                <w:lang w:val="fr-FR"/>
              </w:rPr>
            </w:pPr>
            <w:r w:rsidRPr="00847B88">
              <w:rPr>
                <w:lang w:val="fr-FR"/>
              </w:rPr>
              <w:t xml:space="preserve">Brochure sur les services d’information fluviale dans la région de la CEE </w:t>
            </w:r>
            <w:r w:rsidR="00C64DF1">
              <w:rPr>
                <w:lang w:val="fr-FR"/>
              </w:rPr>
              <w:t>−</w:t>
            </w:r>
            <w:r w:rsidRPr="00847B88">
              <w:rPr>
                <w:lang w:val="fr-FR"/>
              </w:rPr>
              <w:t xml:space="preserve"> publiée en mars 2022</w:t>
            </w:r>
          </w:p>
          <w:p w14:paraId="1369B487" w14:textId="601B81AC" w:rsidR="00A92EC1" w:rsidRPr="00847B88" w:rsidRDefault="00A92EC1" w:rsidP="00847B88">
            <w:pPr>
              <w:suppressAutoHyphens w:val="0"/>
              <w:spacing w:before="40" w:after="120"/>
              <w:ind w:right="113"/>
              <w:rPr>
                <w:lang w:val="fr-FR"/>
              </w:rPr>
            </w:pPr>
            <w:r w:rsidRPr="00847B88">
              <w:rPr>
                <w:lang w:val="fr-FR"/>
              </w:rPr>
              <w:t xml:space="preserve">Recommandations du Comité des transports intérieurs pour l’amélioration des systèmes nationaux de sécurité routière </w:t>
            </w:r>
            <w:r w:rsidR="00C64DF1">
              <w:rPr>
                <w:lang w:val="fr-FR"/>
              </w:rPr>
              <w:t>–</w:t>
            </w:r>
            <w:r w:rsidRPr="00847B88">
              <w:rPr>
                <w:lang w:val="fr-FR"/>
              </w:rPr>
              <w:t xml:space="preserve"> janvier</w:t>
            </w:r>
            <w:r w:rsidR="00C64DF1">
              <w:rPr>
                <w:lang w:val="fr-FR"/>
              </w:rPr>
              <w:t> </w:t>
            </w:r>
            <w:r w:rsidRPr="00847B88">
              <w:rPr>
                <w:lang w:val="fr-FR"/>
              </w:rPr>
              <w:t>2022</w:t>
            </w:r>
          </w:p>
          <w:p w14:paraId="593F58F6" w14:textId="3997382A" w:rsidR="00A92EC1" w:rsidRPr="00847B88" w:rsidRDefault="00A92EC1" w:rsidP="00847B88">
            <w:pPr>
              <w:suppressAutoHyphens w:val="0"/>
              <w:spacing w:before="40" w:after="120"/>
              <w:ind w:right="113"/>
              <w:rPr>
                <w:lang w:val="fr-FR"/>
              </w:rPr>
            </w:pPr>
            <w:r w:rsidRPr="00847B88">
              <w:rPr>
                <w:lang w:val="fr-FR"/>
              </w:rPr>
              <w:t>«</w:t>
            </w:r>
            <w:r w:rsidR="000C384D">
              <w:rPr>
                <w:lang w:val="fr-FR"/>
              </w:rPr>
              <w:t> </w:t>
            </w:r>
            <w:r w:rsidRPr="000C384D">
              <w:rPr>
                <w:lang w:val="en-GB"/>
              </w:rPr>
              <w:t>All you need to know about automated vehicles</w:t>
            </w:r>
            <w:r w:rsidR="000C384D">
              <w:rPr>
                <w:lang w:val="en-GB"/>
              </w:rPr>
              <w:t> </w:t>
            </w:r>
            <w:r w:rsidRPr="00847B88">
              <w:rPr>
                <w:lang w:val="fr-FR"/>
              </w:rPr>
              <w:t xml:space="preserve">» (Tout ce que vous devez savoir sur les véhicules automatisés) </w:t>
            </w:r>
            <w:r w:rsidR="000C384D">
              <w:rPr>
                <w:lang w:val="fr-FR"/>
              </w:rPr>
              <w:t>−</w:t>
            </w:r>
            <w:r w:rsidRPr="00847B88">
              <w:rPr>
                <w:lang w:val="fr-FR"/>
              </w:rPr>
              <w:t xml:space="preserve"> janvier 2022</w:t>
            </w:r>
          </w:p>
        </w:tc>
      </w:tr>
      <w:tr w:rsidR="000C384D" w:rsidRPr="00847B88" w14:paraId="3F565797" w14:textId="77777777" w:rsidTr="000C384D">
        <w:trPr>
          <w:cantSplit/>
        </w:trPr>
        <w:tc>
          <w:tcPr>
            <w:tcW w:w="720" w:type="pct"/>
            <w:shd w:val="clear" w:color="auto" w:fill="auto"/>
          </w:tcPr>
          <w:p w14:paraId="5E5B1AE5" w14:textId="77777777" w:rsidR="00A92EC1" w:rsidRPr="00847B88" w:rsidRDefault="00A92EC1" w:rsidP="00847B88">
            <w:pPr>
              <w:suppressAutoHyphens w:val="0"/>
              <w:spacing w:before="40" w:after="120"/>
              <w:ind w:right="113"/>
              <w:rPr>
                <w:lang w:val="fr-FR"/>
              </w:rPr>
            </w:pPr>
          </w:p>
        </w:tc>
        <w:tc>
          <w:tcPr>
            <w:tcW w:w="665" w:type="pct"/>
            <w:vMerge/>
            <w:shd w:val="clear" w:color="auto" w:fill="auto"/>
          </w:tcPr>
          <w:p w14:paraId="6823B1B5" w14:textId="77777777" w:rsidR="00A92EC1" w:rsidRPr="00847B88" w:rsidRDefault="00A92EC1" w:rsidP="00847B88">
            <w:pPr>
              <w:suppressAutoHyphens w:val="0"/>
              <w:spacing w:before="40" w:after="120"/>
              <w:ind w:right="113"/>
              <w:rPr>
                <w:lang w:val="fr-FR"/>
              </w:rPr>
            </w:pPr>
          </w:p>
        </w:tc>
        <w:tc>
          <w:tcPr>
            <w:tcW w:w="654" w:type="pct"/>
            <w:shd w:val="clear" w:color="auto" w:fill="auto"/>
          </w:tcPr>
          <w:p w14:paraId="3C6569E2" w14:textId="77777777" w:rsidR="00A92EC1" w:rsidRPr="00847B88" w:rsidRDefault="00A92EC1" w:rsidP="00847B88">
            <w:pPr>
              <w:suppressAutoHyphens w:val="0"/>
              <w:spacing w:before="40" w:after="120"/>
              <w:ind w:right="113"/>
              <w:rPr>
                <w:lang w:val="fr-FR"/>
              </w:rPr>
            </w:pPr>
            <w:r w:rsidRPr="00847B88">
              <w:rPr>
                <w:lang w:val="fr-FR"/>
              </w:rPr>
              <w:t>Mettre au point une plateforme en ligne pour la formation et le partage des connaissances</w:t>
            </w:r>
          </w:p>
        </w:tc>
        <w:tc>
          <w:tcPr>
            <w:tcW w:w="842" w:type="pct"/>
            <w:shd w:val="clear" w:color="auto" w:fill="auto"/>
          </w:tcPr>
          <w:p w14:paraId="199BE9FB" w14:textId="77777777" w:rsidR="00A92EC1" w:rsidRPr="00847B88" w:rsidRDefault="00A92EC1" w:rsidP="00847B88">
            <w:pPr>
              <w:suppressAutoHyphens w:val="0"/>
              <w:spacing w:before="40" w:after="120"/>
              <w:ind w:right="113"/>
              <w:rPr>
                <w:lang w:val="fr-FR"/>
              </w:rPr>
            </w:pPr>
            <w:r w:rsidRPr="00847B88">
              <w:rPr>
                <w:lang w:val="fr-FR"/>
              </w:rPr>
              <w:t>Plateforme de formation en ligne et de partage des connaissances (comprenant des archives d’études de cas nationales, des exemples, etc.)</w:t>
            </w:r>
          </w:p>
        </w:tc>
        <w:tc>
          <w:tcPr>
            <w:tcW w:w="2118" w:type="pct"/>
            <w:shd w:val="clear" w:color="auto" w:fill="auto"/>
          </w:tcPr>
          <w:p w14:paraId="0D6C04B9" w14:textId="77777777" w:rsidR="00A92EC1" w:rsidRPr="00847B88" w:rsidRDefault="00A92EC1" w:rsidP="00847B88">
            <w:pPr>
              <w:suppressAutoHyphens w:val="0"/>
              <w:spacing w:before="40" w:after="120"/>
              <w:ind w:right="113"/>
              <w:rPr>
                <w:lang w:val="fr-FR"/>
              </w:rPr>
            </w:pPr>
            <w:proofErr w:type="spellStart"/>
            <w:r w:rsidRPr="00847B88">
              <w:rPr>
                <w:lang w:val="fr-FR"/>
              </w:rPr>
              <w:t>LearnITC</w:t>
            </w:r>
            <w:proofErr w:type="spellEnd"/>
            <w:r w:rsidRPr="00847B88">
              <w:rPr>
                <w:lang w:val="fr-FR"/>
              </w:rPr>
              <w:t xml:space="preserve"> lancé le 5 septembre 2022</w:t>
            </w:r>
          </w:p>
          <w:p w14:paraId="03FDEC13" w14:textId="159389DB" w:rsidR="00A92EC1" w:rsidRPr="00847B88" w:rsidRDefault="00A92EC1" w:rsidP="00847B88">
            <w:pPr>
              <w:suppressAutoHyphens w:val="0"/>
              <w:spacing w:before="40" w:after="120"/>
              <w:ind w:right="113"/>
              <w:rPr>
                <w:lang w:val="fr-FR"/>
              </w:rPr>
            </w:pPr>
            <w:r w:rsidRPr="00847B88">
              <w:rPr>
                <w:lang w:val="fr-FR"/>
              </w:rPr>
              <w:t>https</w:t>
            </w:r>
            <w:r w:rsidR="00847B88" w:rsidRPr="00847B88">
              <w:rPr>
                <w:lang w:val="fr-FR"/>
              </w:rPr>
              <w:t>:/</w:t>
            </w:r>
            <w:r w:rsidRPr="00847B88">
              <w:rPr>
                <w:lang w:val="fr-FR"/>
              </w:rPr>
              <w:t>/learnitc.unece.org/</w:t>
            </w:r>
          </w:p>
        </w:tc>
      </w:tr>
      <w:tr w:rsidR="000C384D" w:rsidRPr="00847B88" w14:paraId="75E84912" w14:textId="77777777" w:rsidTr="000C384D">
        <w:trPr>
          <w:cantSplit/>
        </w:trPr>
        <w:tc>
          <w:tcPr>
            <w:tcW w:w="720" w:type="pct"/>
            <w:shd w:val="clear" w:color="auto" w:fill="auto"/>
          </w:tcPr>
          <w:p w14:paraId="6E6B08A8" w14:textId="77777777" w:rsidR="00A92EC1" w:rsidRPr="00847B88" w:rsidRDefault="00A92EC1" w:rsidP="00847B88">
            <w:pPr>
              <w:suppressAutoHyphens w:val="0"/>
              <w:spacing w:before="40" w:after="120"/>
              <w:ind w:right="113"/>
              <w:rPr>
                <w:lang w:val="fr-FR"/>
              </w:rPr>
            </w:pPr>
          </w:p>
        </w:tc>
        <w:tc>
          <w:tcPr>
            <w:tcW w:w="665" w:type="pct"/>
            <w:vMerge/>
            <w:shd w:val="clear" w:color="auto" w:fill="auto"/>
          </w:tcPr>
          <w:p w14:paraId="1B37F5D7" w14:textId="77777777" w:rsidR="00A92EC1" w:rsidRPr="00847B88" w:rsidRDefault="00A92EC1" w:rsidP="00847B88">
            <w:pPr>
              <w:suppressAutoHyphens w:val="0"/>
              <w:spacing w:before="40" w:after="120"/>
              <w:ind w:right="113"/>
              <w:rPr>
                <w:lang w:val="fr-FR"/>
              </w:rPr>
            </w:pPr>
          </w:p>
        </w:tc>
        <w:tc>
          <w:tcPr>
            <w:tcW w:w="654" w:type="pct"/>
            <w:shd w:val="clear" w:color="auto" w:fill="auto"/>
          </w:tcPr>
          <w:p w14:paraId="4CDF06A8" w14:textId="77777777" w:rsidR="00A92EC1" w:rsidRPr="00847B88" w:rsidRDefault="00A92EC1" w:rsidP="00847B88">
            <w:pPr>
              <w:suppressAutoHyphens w:val="0"/>
              <w:spacing w:before="40" w:after="120"/>
              <w:ind w:right="113"/>
              <w:rPr>
                <w:lang w:val="fr-FR"/>
              </w:rPr>
            </w:pPr>
            <w:r w:rsidRPr="00847B88">
              <w:rPr>
                <w:lang w:val="fr-FR"/>
              </w:rPr>
              <w:t>Mettre au point une méthodologie pour l’élaboration du cadre national de renforcement des capacités</w:t>
            </w:r>
          </w:p>
        </w:tc>
        <w:tc>
          <w:tcPr>
            <w:tcW w:w="842" w:type="pct"/>
            <w:shd w:val="clear" w:color="auto" w:fill="auto"/>
          </w:tcPr>
          <w:p w14:paraId="230F34CC" w14:textId="77777777" w:rsidR="00A92EC1" w:rsidRPr="00847B88" w:rsidRDefault="00A92EC1" w:rsidP="00847B88">
            <w:pPr>
              <w:suppressAutoHyphens w:val="0"/>
              <w:spacing w:before="40" w:after="120"/>
              <w:ind w:right="113"/>
              <w:rPr>
                <w:lang w:val="fr-FR"/>
              </w:rPr>
            </w:pPr>
            <w:r w:rsidRPr="00847B88">
              <w:rPr>
                <w:lang w:val="fr-FR"/>
              </w:rPr>
              <w:t>Méthodologie commune pour l’élaboration du cadre national de renforcement des capacités</w:t>
            </w:r>
          </w:p>
        </w:tc>
        <w:tc>
          <w:tcPr>
            <w:tcW w:w="2118" w:type="pct"/>
            <w:shd w:val="clear" w:color="auto" w:fill="auto"/>
          </w:tcPr>
          <w:p w14:paraId="196940D1" w14:textId="77777777" w:rsidR="00A92EC1" w:rsidRPr="00847B88" w:rsidRDefault="00A92EC1" w:rsidP="00847B88">
            <w:pPr>
              <w:suppressAutoHyphens w:val="0"/>
              <w:spacing w:before="40" w:after="120"/>
              <w:ind w:right="113"/>
              <w:rPr>
                <w:lang w:val="fr-FR"/>
              </w:rPr>
            </w:pPr>
            <w:r w:rsidRPr="00847B88">
              <w:rPr>
                <w:lang w:val="fr-FR"/>
              </w:rPr>
              <w:t>Reportée</w:t>
            </w:r>
          </w:p>
        </w:tc>
      </w:tr>
      <w:tr w:rsidR="000C384D" w:rsidRPr="00847B88" w14:paraId="234E6E72" w14:textId="77777777" w:rsidTr="000C384D">
        <w:trPr>
          <w:cantSplit/>
        </w:trPr>
        <w:tc>
          <w:tcPr>
            <w:tcW w:w="720" w:type="pct"/>
            <w:shd w:val="clear" w:color="auto" w:fill="auto"/>
          </w:tcPr>
          <w:p w14:paraId="6B482BC0" w14:textId="77777777" w:rsidR="00A92EC1" w:rsidRPr="00847B88" w:rsidRDefault="00A92EC1" w:rsidP="00847B88">
            <w:pPr>
              <w:suppressAutoHyphens w:val="0"/>
              <w:spacing w:before="40" w:after="120"/>
              <w:ind w:right="113"/>
              <w:rPr>
                <w:lang w:val="fr-FR"/>
              </w:rPr>
            </w:pPr>
          </w:p>
        </w:tc>
        <w:tc>
          <w:tcPr>
            <w:tcW w:w="665" w:type="pct"/>
            <w:vMerge/>
            <w:shd w:val="clear" w:color="auto" w:fill="auto"/>
          </w:tcPr>
          <w:p w14:paraId="4AC35A76" w14:textId="77777777" w:rsidR="00A92EC1" w:rsidRPr="00847B88" w:rsidRDefault="00A92EC1" w:rsidP="00847B88">
            <w:pPr>
              <w:suppressAutoHyphens w:val="0"/>
              <w:spacing w:before="40" w:after="120"/>
              <w:ind w:right="113"/>
              <w:rPr>
                <w:lang w:val="fr-FR"/>
              </w:rPr>
            </w:pPr>
          </w:p>
        </w:tc>
        <w:tc>
          <w:tcPr>
            <w:tcW w:w="654" w:type="pct"/>
            <w:shd w:val="clear" w:color="auto" w:fill="auto"/>
          </w:tcPr>
          <w:p w14:paraId="4372487E" w14:textId="77777777" w:rsidR="00A92EC1" w:rsidRPr="00847B88" w:rsidRDefault="00A92EC1" w:rsidP="00847B88">
            <w:pPr>
              <w:suppressAutoHyphens w:val="0"/>
              <w:spacing w:before="40" w:after="120"/>
              <w:ind w:right="113"/>
              <w:rPr>
                <w:lang w:val="fr-FR"/>
              </w:rPr>
            </w:pPr>
            <w:r w:rsidRPr="00847B88">
              <w:rPr>
                <w:lang w:val="fr-FR"/>
              </w:rPr>
              <w:t>Trouver cinq pays bénéficiaires pour l’élaboration du cadre national de renforcement des capacités</w:t>
            </w:r>
          </w:p>
        </w:tc>
        <w:tc>
          <w:tcPr>
            <w:tcW w:w="842" w:type="pct"/>
            <w:shd w:val="clear" w:color="auto" w:fill="auto"/>
          </w:tcPr>
          <w:p w14:paraId="1253EBA2" w14:textId="77777777" w:rsidR="00A92EC1" w:rsidRPr="00847B88" w:rsidRDefault="00A92EC1" w:rsidP="00847B88">
            <w:pPr>
              <w:suppressAutoHyphens w:val="0"/>
              <w:spacing w:before="40" w:after="120"/>
              <w:ind w:right="113"/>
              <w:rPr>
                <w:lang w:val="fr-FR"/>
              </w:rPr>
            </w:pPr>
            <w:r w:rsidRPr="00847B88">
              <w:rPr>
                <w:lang w:val="fr-FR"/>
              </w:rPr>
              <w:t>Cinq pays bénéficiaires s’engagent à mettre en place un cadre national de renforcement des capacités</w:t>
            </w:r>
          </w:p>
        </w:tc>
        <w:tc>
          <w:tcPr>
            <w:tcW w:w="2118" w:type="pct"/>
            <w:shd w:val="clear" w:color="auto" w:fill="auto"/>
          </w:tcPr>
          <w:p w14:paraId="388361DF" w14:textId="77777777" w:rsidR="00A92EC1" w:rsidRPr="00847B88" w:rsidRDefault="00A92EC1" w:rsidP="00847B88">
            <w:pPr>
              <w:suppressAutoHyphens w:val="0"/>
              <w:spacing w:before="40" w:after="120"/>
              <w:ind w:right="113"/>
              <w:rPr>
                <w:lang w:val="fr-FR"/>
              </w:rPr>
            </w:pPr>
            <w:r w:rsidRPr="00847B88">
              <w:rPr>
                <w:lang w:val="fr-FR"/>
              </w:rPr>
              <w:t>Reportée</w:t>
            </w:r>
          </w:p>
        </w:tc>
      </w:tr>
      <w:tr w:rsidR="000C384D" w:rsidRPr="00847B88" w14:paraId="10426E9C" w14:textId="77777777" w:rsidTr="000C384D">
        <w:trPr>
          <w:cantSplit/>
        </w:trPr>
        <w:tc>
          <w:tcPr>
            <w:tcW w:w="720" w:type="pct"/>
            <w:shd w:val="clear" w:color="auto" w:fill="auto"/>
          </w:tcPr>
          <w:p w14:paraId="12EFDB5E" w14:textId="77777777" w:rsidR="00A92EC1" w:rsidRPr="00847B88" w:rsidRDefault="00A92EC1" w:rsidP="00847B88">
            <w:pPr>
              <w:suppressAutoHyphens w:val="0"/>
              <w:spacing w:before="40" w:after="120"/>
              <w:ind w:right="113"/>
              <w:rPr>
                <w:lang w:val="fr-FR"/>
              </w:rPr>
            </w:pPr>
          </w:p>
        </w:tc>
        <w:tc>
          <w:tcPr>
            <w:tcW w:w="665" w:type="pct"/>
            <w:vMerge/>
            <w:shd w:val="clear" w:color="auto" w:fill="auto"/>
          </w:tcPr>
          <w:p w14:paraId="16BF515C" w14:textId="77777777" w:rsidR="00A92EC1" w:rsidRPr="00847B88" w:rsidRDefault="00A92EC1" w:rsidP="00847B88">
            <w:pPr>
              <w:suppressAutoHyphens w:val="0"/>
              <w:spacing w:before="40" w:after="120"/>
              <w:ind w:right="113"/>
              <w:rPr>
                <w:lang w:val="fr-FR"/>
              </w:rPr>
            </w:pPr>
          </w:p>
        </w:tc>
        <w:tc>
          <w:tcPr>
            <w:tcW w:w="654" w:type="pct"/>
            <w:shd w:val="clear" w:color="auto" w:fill="auto"/>
          </w:tcPr>
          <w:p w14:paraId="44A0F057" w14:textId="77777777" w:rsidR="00A92EC1" w:rsidRPr="00847B88" w:rsidRDefault="00A92EC1" w:rsidP="00847B88">
            <w:pPr>
              <w:suppressAutoHyphens w:val="0"/>
              <w:spacing w:before="40" w:after="120"/>
              <w:ind w:right="113"/>
              <w:rPr>
                <w:lang w:val="fr-FR"/>
              </w:rPr>
            </w:pPr>
            <w:r w:rsidRPr="00847B88">
              <w:rPr>
                <w:lang w:val="fr-FR"/>
              </w:rPr>
              <w:t>Élaborer, en coopération avec le pays bénéficiaire, un plan d’action concret relatif au cadre national de renforcement des capacités, qui comprend des buts ou objectifs, des délais, des ressources, etc.</w:t>
            </w:r>
          </w:p>
        </w:tc>
        <w:tc>
          <w:tcPr>
            <w:tcW w:w="842" w:type="pct"/>
            <w:shd w:val="clear" w:color="auto" w:fill="auto"/>
          </w:tcPr>
          <w:p w14:paraId="6D31231A" w14:textId="77777777" w:rsidR="00A92EC1" w:rsidRPr="00847B88" w:rsidRDefault="00A92EC1" w:rsidP="00847B88">
            <w:pPr>
              <w:suppressAutoHyphens w:val="0"/>
              <w:spacing w:before="40" w:after="120"/>
              <w:ind w:right="113"/>
              <w:rPr>
                <w:lang w:val="fr-FR"/>
              </w:rPr>
            </w:pPr>
            <w:r w:rsidRPr="00847B88">
              <w:rPr>
                <w:lang w:val="fr-FR"/>
              </w:rPr>
              <w:t>Cadres nationaux de renforcement des capacités pour les pays bénéficiaires</w:t>
            </w:r>
          </w:p>
        </w:tc>
        <w:tc>
          <w:tcPr>
            <w:tcW w:w="2118" w:type="pct"/>
            <w:shd w:val="clear" w:color="auto" w:fill="auto"/>
          </w:tcPr>
          <w:p w14:paraId="111C930F" w14:textId="77777777" w:rsidR="00A92EC1" w:rsidRPr="00847B88" w:rsidRDefault="00A92EC1" w:rsidP="00847B88">
            <w:pPr>
              <w:suppressAutoHyphens w:val="0"/>
              <w:spacing w:before="40" w:after="120"/>
              <w:ind w:right="113"/>
              <w:rPr>
                <w:lang w:val="fr-FR"/>
              </w:rPr>
            </w:pPr>
            <w:r w:rsidRPr="00847B88">
              <w:rPr>
                <w:lang w:val="fr-FR"/>
              </w:rPr>
              <w:t>Reportée</w:t>
            </w:r>
          </w:p>
        </w:tc>
      </w:tr>
      <w:tr w:rsidR="000C384D" w:rsidRPr="00847B88" w14:paraId="71DE8B04" w14:textId="77777777" w:rsidTr="000C384D">
        <w:trPr>
          <w:cantSplit/>
        </w:trPr>
        <w:tc>
          <w:tcPr>
            <w:tcW w:w="720" w:type="pct"/>
            <w:shd w:val="clear" w:color="auto" w:fill="auto"/>
          </w:tcPr>
          <w:p w14:paraId="5F9A0713" w14:textId="77777777" w:rsidR="00A92EC1" w:rsidRPr="00847B88" w:rsidRDefault="00A92EC1" w:rsidP="00847B88">
            <w:pPr>
              <w:suppressAutoHyphens w:val="0"/>
              <w:spacing w:before="40" w:after="120"/>
              <w:ind w:right="113"/>
              <w:rPr>
                <w:lang w:val="fr-FR"/>
              </w:rPr>
            </w:pPr>
          </w:p>
        </w:tc>
        <w:tc>
          <w:tcPr>
            <w:tcW w:w="665" w:type="pct"/>
            <w:vMerge/>
            <w:shd w:val="clear" w:color="auto" w:fill="auto"/>
          </w:tcPr>
          <w:p w14:paraId="330E4AC8" w14:textId="77777777" w:rsidR="00A92EC1" w:rsidRPr="00847B88" w:rsidRDefault="00A92EC1" w:rsidP="00847B88">
            <w:pPr>
              <w:suppressAutoHyphens w:val="0"/>
              <w:spacing w:before="40" w:after="120"/>
              <w:ind w:right="113"/>
              <w:rPr>
                <w:lang w:val="fr-FR"/>
              </w:rPr>
            </w:pPr>
          </w:p>
        </w:tc>
        <w:tc>
          <w:tcPr>
            <w:tcW w:w="654" w:type="pct"/>
            <w:shd w:val="clear" w:color="auto" w:fill="auto"/>
          </w:tcPr>
          <w:p w14:paraId="46579D31" w14:textId="77777777" w:rsidR="00A92EC1" w:rsidRPr="00847B88" w:rsidRDefault="00A92EC1" w:rsidP="00847B88">
            <w:pPr>
              <w:suppressAutoHyphens w:val="0"/>
              <w:spacing w:before="40" w:after="120"/>
              <w:ind w:right="113"/>
              <w:rPr>
                <w:lang w:val="fr-FR"/>
              </w:rPr>
            </w:pPr>
            <w:r w:rsidRPr="00847B88">
              <w:rPr>
                <w:lang w:val="fr-FR"/>
              </w:rPr>
              <w:t>Constituer une coalition pour la mise en place du cadre national de renforcement des capacités</w:t>
            </w:r>
          </w:p>
        </w:tc>
        <w:tc>
          <w:tcPr>
            <w:tcW w:w="842" w:type="pct"/>
            <w:shd w:val="clear" w:color="auto" w:fill="auto"/>
          </w:tcPr>
          <w:p w14:paraId="2A364608" w14:textId="77777777" w:rsidR="00A92EC1" w:rsidRPr="00847B88" w:rsidRDefault="00A92EC1" w:rsidP="00847B88">
            <w:pPr>
              <w:suppressAutoHyphens w:val="0"/>
              <w:spacing w:before="40" w:after="120"/>
              <w:ind w:right="113"/>
              <w:rPr>
                <w:lang w:val="fr-FR"/>
              </w:rPr>
            </w:pPr>
            <w:r w:rsidRPr="00847B88">
              <w:rPr>
                <w:lang w:val="fr-FR"/>
              </w:rPr>
              <w:t>Coalition nationale pour la mise en œuvre</w:t>
            </w:r>
          </w:p>
        </w:tc>
        <w:tc>
          <w:tcPr>
            <w:tcW w:w="2118" w:type="pct"/>
            <w:shd w:val="clear" w:color="auto" w:fill="auto"/>
          </w:tcPr>
          <w:p w14:paraId="7F296397" w14:textId="77777777" w:rsidR="00A92EC1" w:rsidRPr="00847B88" w:rsidRDefault="00A92EC1" w:rsidP="00847B88">
            <w:pPr>
              <w:suppressAutoHyphens w:val="0"/>
              <w:spacing w:before="40" w:after="120"/>
              <w:ind w:right="113"/>
              <w:rPr>
                <w:lang w:val="fr-FR"/>
              </w:rPr>
            </w:pPr>
            <w:r w:rsidRPr="00847B88">
              <w:rPr>
                <w:lang w:val="fr-FR"/>
              </w:rPr>
              <w:t>Reportée</w:t>
            </w:r>
          </w:p>
        </w:tc>
      </w:tr>
      <w:tr w:rsidR="000C384D" w:rsidRPr="00847B88" w14:paraId="4DB1B408" w14:textId="77777777" w:rsidTr="000C384D">
        <w:trPr>
          <w:cantSplit/>
        </w:trPr>
        <w:tc>
          <w:tcPr>
            <w:tcW w:w="720" w:type="pct"/>
            <w:shd w:val="clear" w:color="auto" w:fill="auto"/>
          </w:tcPr>
          <w:p w14:paraId="01881FB4" w14:textId="77777777" w:rsidR="00A92EC1" w:rsidRPr="00847B88" w:rsidRDefault="00A92EC1" w:rsidP="00847B88">
            <w:pPr>
              <w:suppressAutoHyphens w:val="0"/>
              <w:spacing w:before="40" w:after="120"/>
              <w:ind w:right="113"/>
              <w:rPr>
                <w:lang w:val="fr-FR"/>
              </w:rPr>
            </w:pPr>
          </w:p>
        </w:tc>
        <w:tc>
          <w:tcPr>
            <w:tcW w:w="665" w:type="pct"/>
            <w:vMerge/>
            <w:shd w:val="clear" w:color="auto" w:fill="auto"/>
          </w:tcPr>
          <w:p w14:paraId="5E34EA9F" w14:textId="77777777" w:rsidR="00A92EC1" w:rsidRPr="00847B88" w:rsidRDefault="00A92EC1" w:rsidP="00847B88">
            <w:pPr>
              <w:suppressAutoHyphens w:val="0"/>
              <w:spacing w:before="40" w:after="120"/>
              <w:ind w:right="113"/>
              <w:rPr>
                <w:lang w:val="fr-FR"/>
              </w:rPr>
            </w:pPr>
          </w:p>
        </w:tc>
        <w:tc>
          <w:tcPr>
            <w:tcW w:w="654" w:type="pct"/>
            <w:shd w:val="clear" w:color="auto" w:fill="auto"/>
          </w:tcPr>
          <w:p w14:paraId="2F19B260" w14:textId="77777777" w:rsidR="00A92EC1" w:rsidRPr="00847B88" w:rsidRDefault="00A92EC1" w:rsidP="00847B88">
            <w:pPr>
              <w:suppressAutoHyphens w:val="0"/>
              <w:spacing w:before="40" w:after="120"/>
              <w:ind w:right="113"/>
              <w:rPr>
                <w:lang w:val="fr-FR"/>
              </w:rPr>
            </w:pPr>
            <w:r w:rsidRPr="00847B88">
              <w:rPr>
                <w:lang w:val="fr-FR"/>
              </w:rPr>
              <w:t>Organiser des manifestations consacrées au renforcement des capacités (séminaires, ateliers, etc.) et des examens des capacités nationales</w:t>
            </w:r>
          </w:p>
        </w:tc>
        <w:tc>
          <w:tcPr>
            <w:tcW w:w="842" w:type="pct"/>
            <w:vMerge w:val="restart"/>
            <w:shd w:val="clear" w:color="auto" w:fill="auto"/>
          </w:tcPr>
          <w:p w14:paraId="07DCDF4D" w14:textId="531CF733" w:rsidR="00A92EC1" w:rsidRPr="00847B88" w:rsidRDefault="00A92EC1" w:rsidP="00847B88">
            <w:pPr>
              <w:suppressAutoHyphens w:val="0"/>
              <w:spacing w:before="40" w:after="120"/>
              <w:ind w:right="113"/>
              <w:rPr>
                <w:lang w:val="fr-FR"/>
              </w:rPr>
            </w:pPr>
            <w:r w:rsidRPr="00847B88">
              <w:rPr>
                <w:lang w:val="fr-FR"/>
              </w:rPr>
              <w:t>Manifestations consacrées au renforcement des capacités</w:t>
            </w:r>
            <w:r w:rsidR="00847B88" w:rsidRPr="00847B88">
              <w:rPr>
                <w:lang w:val="fr-FR"/>
              </w:rPr>
              <w:t> :</w:t>
            </w:r>
            <w:r w:rsidRPr="00847B88">
              <w:rPr>
                <w:lang w:val="fr-FR"/>
              </w:rPr>
              <w:t xml:space="preserve"> ateliers, cours de formation, missions d’apprentissage auprès des pairs, examens des performances (études de performance en matière de sécurité routière, études de performance environnementale, etc.), services consultatifs et exposés et débats aux séances du CTI et de ses organes subsidiaires</w:t>
            </w:r>
          </w:p>
        </w:tc>
        <w:tc>
          <w:tcPr>
            <w:tcW w:w="2118" w:type="pct"/>
            <w:shd w:val="clear" w:color="auto" w:fill="auto"/>
          </w:tcPr>
          <w:p w14:paraId="3F6F38F5" w14:textId="77777777" w:rsidR="00A92EC1" w:rsidRPr="00847B88" w:rsidRDefault="00A92EC1" w:rsidP="00847B88">
            <w:pPr>
              <w:suppressAutoHyphens w:val="0"/>
              <w:spacing w:before="40" w:after="120"/>
              <w:ind w:right="113"/>
              <w:rPr>
                <w:lang w:val="fr-FR"/>
              </w:rPr>
            </w:pPr>
            <w:r w:rsidRPr="00847B88">
              <w:rPr>
                <w:lang w:val="fr-FR"/>
              </w:rPr>
              <w:t>Ateliers/séminaires de renforcement des capacités en ce qui concerne la sécurité routière</w:t>
            </w:r>
          </w:p>
          <w:p w14:paraId="28E8DA62" w14:textId="642E2121" w:rsidR="00A92EC1" w:rsidRPr="00847B88" w:rsidRDefault="000C384D" w:rsidP="00847B88">
            <w:pPr>
              <w:suppressAutoHyphens w:val="0"/>
              <w:spacing w:before="40" w:after="120"/>
              <w:ind w:right="113"/>
              <w:rPr>
                <w:lang w:val="fr-FR"/>
              </w:rPr>
            </w:pPr>
            <w:r>
              <w:rPr>
                <w:lang w:val="fr-FR"/>
              </w:rPr>
              <w:t>« </w:t>
            </w:r>
            <w:r w:rsidR="00A92EC1" w:rsidRPr="00847B88">
              <w:rPr>
                <w:lang w:val="fr-FR"/>
              </w:rPr>
              <w:t>Vision zéro</w:t>
            </w:r>
            <w:r>
              <w:rPr>
                <w:lang w:val="fr-FR"/>
              </w:rPr>
              <w:t> »</w:t>
            </w:r>
            <w:r w:rsidR="00A92EC1" w:rsidRPr="00847B88">
              <w:rPr>
                <w:lang w:val="fr-FR"/>
              </w:rPr>
              <w:t xml:space="preserve"> pour les Balkans, Sofia (Bulgarie), 1</w:t>
            </w:r>
            <w:r w:rsidR="00A92EC1" w:rsidRPr="000C384D">
              <w:rPr>
                <w:vertAlign w:val="superscript"/>
                <w:lang w:val="fr-FR"/>
              </w:rPr>
              <w:t>er</w:t>
            </w:r>
            <w:r>
              <w:rPr>
                <w:lang w:val="fr-FR"/>
              </w:rPr>
              <w:t>-</w:t>
            </w:r>
            <w:r w:rsidR="00A92EC1" w:rsidRPr="00847B88">
              <w:rPr>
                <w:lang w:val="fr-FR"/>
              </w:rPr>
              <w:t>2</w:t>
            </w:r>
            <w:r>
              <w:rPr>
                <w:lang w:val="fr-FR"/>
              </w:rPr>
              <w:t> </w:t>
            </w:r>
            <w:r w:rsidR="00A92EC1" w:rsidRPr="00847B88">
              <w:rPr>
                <w:lang w:val="fr-FR"/>
              </w:rPr>
              <w:t>juin 2022</w:t>
            </w:r>
            <w:r>
              <w:rPr>
                <w:lang w:val="fr-FR"/>
              </w:rPr>
              <w:t> ;</w:t>
            </w:r>
            <w:r w:rsidR="00A92EC1" w:rsidRPr="00847B88">
              <w:rPr>
                <w:lang w:val="fr-FR"/>
              </w:rPr>
              <w:t xml:space="preserve"> Atelier sur certaines questions en lien avec la stratégie nationale de sécurité routière de la Géorgie, Tbilissi (Géorgie), 5</w:t>
            </w:r>
            <w:r>
              <w:rPr>
                <w:lang w:val="fr-FR"/>
              </w:rPr>
              <w:t> </w:t>
            </w:r>
            <w:r w:rsidR="00A92EC1" w:rsidRPr="00847B88">
              <w:rPr>
                <w:lang w:val="fr-FR"/>
              </w:rPr>
              <w:t>octobre 2022</w:t>
            </w:r>
          </w:p>
          <w:p w14:paraId="080EB11B" w14:textId="77777777" w:rsidR="00A92EC1" w:rsidRPr="00847B88" w:rsidRDefault="00A92EC1" w:rsidP="00847B88">
            <w:pPr>
              <w:suppressAutoHyphens w:val="0"/>
              <w:spacing w:before="40" w:after="120"/>
              <w:ind w:right="113"/>
              <w:rPr>
                <w:lang w:val="fr-FR"/>
              </w:rPr>
            </w:pPr>
            <w:r w:rsidRPr="00847B88">
              <w:rPr>
                <w:lang w:val="fr-FR"/>
              </w:rPr>
              <w:t>Ateliers/séminaires de renforcement des capacités en ce qui concerne les instruments juridiques des Nations Unies</w:t>
            </w:r>
          </w:p>
          <w:p w14:paraId="03E6F0D4" w14:textId="1DEDD53E" w:rsidR="00A92EC1" w:rsidRPr="00847B88" w:rsidRDefault="00A92EC1" w:rsidP="009D1BFE">
            <w:pPr>
              <w:suppressAutoHyphens w:val="0"/>
              <w:spacing w:before="40" w:after="120"/>
              <w:ind w:right="113"/>
              <w:rPr>
                <w:lang w:val="fr-FR"/>
              </w:rPr>
            </w:pPr>
            <w:r w:rsidRPr="00847B88">
              <w:rPr>
                <w:lang w:val="fr-FR"/>
              </w:rPr>
              <w:t>Atelier sur la transition numérique des services de transport, Turkménistan, juin 2022</w:t>
            </w:r>
            <w:r w:rsidR="000C384D">
              <w:rPr>
                <w:lang w:val="fr-FR"/>
              </w:rPr>
              <w:t> ;</w:t>
            </w:r>
            <w:r w:rsidRPr="00847B88">
              <w:rPr>
                <w:lang w:val="fr-FR"/>
              </w:rPr>
              <w:t xml:space="preserve"> Atelier sur les Conventions TIR/eTIR et CMR/</w:t>
            </w:r>
            <w:proofErr w:type="spellStart"/>
            <w:r w:rsidRPr="00847B88">
              <w:rPr>
                <w:lang w:val="fr-FR"/>
              </w:rPr>
              <w:t>eCMR</w:t>
            </w:r>
            <w:proofErr w:type="spellEnd"/>
            <w:r w:rsidRPr="00847B88">
              <w:rPr>
                <w:lang w:val="fr-FR"/>
              </w:rPr>
              <w:t xml:space="preserve"> pour les pays d’Afrique sub-saharienne </w:t>
            </w:r>
            <w:r w:rsidR="000C384D">
              <w:rPr>
                <w:lang w:val="fr-FR"/>
              </w:rPr>
              <w:t>−</w:t>
            </w:r>
            <w:r w:rsidRPr="00847B88">
              <w:rPr>
                <w:lang w:val="fr-FR"/>
              </w:rPr>
              <w:t xml:space="preserve"> juin 2022</w:t>
            </w:r>
            <w:r w:rsidR="000C384D">
              <w:rPr>
                <w:lang w:val="fr-FR"/>
              </w:rPr>
              <w:t> ;</w:t>
            </w:r>
            <w:r w:rsidRPr="00847B88">
              <w:rPr>
                <w:lang w:val="fr-FR"/>
              </w:rPr>
              <w:t xml:space="preserve"> Atelier sur </w:t>
            </w:r>
            <w:proofErr w:type="spellStart"/>
            <w:r w:rsidRPr="00847B88">
              <w:rPr>
                <w:lang w:val="fr-FR"/>
              </w:rPr>
              <w:t>LearnITC</w:t>
            </w:r>
            <w:proofErr w:type="spellEnd"/>
            <w:r w:rsidRPr="00847B88">
              <w:rPr>
                <w:lang w:val="fr-FR"/>
              </w:rPr>
              <w:t xml:space="preserve"> pour les pays d’Asie centrale (SPECA) en novembre 2022</w:t>
            </w:r>
            <w:r w:rsidR="000C384D">
              <w:rPr>
                <w:lang w:val="fr-FR"/>
              </w:rPr>
              <w:t> ;</w:t>
            </w:r>
            <w:r w:rsidRPr="00847B88">
              <w:rPr>
                <w:lang w:val="fr-FR"/>
              </w:rPr>
              <w:t xml:space="preserve"> 26</w:t>
            </w:r>
            <w:r w:rsidRPr="000C384D">
              <w:rPr>
                <w:vertAlign w:val="superscript"/>
                <w:lang w:val="fr-FR"/>
              </w:rPr>
              <w:t>e</w:t>
            </w:r>
            <w:r w:rsidR="000C384D">
              <w:rPr>
                <w:lang w:val="fr-FR"/>
              </w:rPr>
              <w:t> </w:t>
            </w:r>
            <w:r w:rsidRPr="00847B88">
              <w:rPr>
                <w:lang w:val="fr-FR"/>
              </w:rPr>
              <w:t xml:space="preserve">Groupe de travail thématique du transport durable, du transit et de la connectivité (TWG-STTC) de la région SPECA, Tachkent (Ouzbékistan) </w:t>
            </w:r>
            <w:r w:rsidR="000C384D">
              <w:rPr>
                <w:lang w:val="fr-FR"/>
              </w:rPr>
              <w:t>−</w:t>
            </w:r>
            <w:r w:rsidRPr="00847B88">
              <w:rPr>
                <w:lang w:val="fr-FR"/>
              </w:rPr>
              <w:t xml:space="preserve"> novembre 2022 </w:t>
            </w:r>
          </w:p>
        </w:tc>
      </w:tr>
      <w:tr w:rsidR="009D1BFE" w:rsidRPr="00847B88" w14:paraId="382ABAD0" w14:textId="77777777" w:rsidTr="000C384D">
        <w:trPr>
          <w:cantSplit/>
        </w:trPr>
        <w:tc>
          <w:tcPr>
            <w:tcW w:w="720" w:type="pct"/>
            <w:shd w:val="clear" w:color="auto" w:fill="auto"/>
          </w:tcPr>
          <w:p w14:paraId="58AF3081" w14:textId="77777777" w:rsidR="009D1BFE" w:rsidRPr="00847B88" w:rsidRDefault="009D1BFE" w:rsidP="00847B88">
            <w:pPr>
              <w:suppressAutoHyphens w:val="0"/>
              <w:spacing w:before="40" w:after="120"/>
              <w:ind w:right="113"/>
              <w:rPr>
                <w:lang w:val="fr-FR"/>
              </w:rPr>
            </w:pPr>
          </w:p>
        </w:tc>
        <w:tc>
          <w:tcPr>
            <w:tcW w:w="665" w:type="pct"/>
            <w:vMerge/>
            <w:shd w:val="clear" w:color="auto" w:fill="auto"/>
          </w:tcPr>
          <w:p w14:paraId="53E4BA5A" w14:textId="77777777" w:rsidR="009D1BFE" w:rsidRPr="00847B88" w:rsidRDefault="009D1BFE" w:rsidP="00847B88">
            <w:pPr>
              <w:suppressAutoHyphens w:val="0"/>
              <w:spacing w:before="40" w:after="120"/>
              <w:ind w:right="113"/>
              <w:rPr>
                <w:lang w:val="fr-FR"/>
              </w:rPr>
            </w:pPr>
          </w:p>
        </w:tc>
        <w:tc>
          <w:tcPr>
            <w:tcW w:w="654" w:type="pct"/>
            <w:shd w:val="clear" w:color="auto" w:fill="auto"/>
          </w:tcPr>
          <w:p w14:paraId="08CDE158" w14:textId="77777777" w:rsidR="009D1BFE" w:rsidRPr="00847B88" w:rsidRDefault="009D1BFE" w:rsidP="00847B88">
            <w:pPr>
              <w:suppressAutoHyphens w:val="0"/>
              <w:spacing w:before="40" w:after="120"/>
              <w:ind w:right="113"/>
              <w:rPr>
                <w:lang w:val="fr-FR"/>
              </w:rPr>
            </w:pPr>
          </w:p>
        </w:tc>
        <w:tc>
          <w:tcPr>
            <w:tcW w:w="842" w:type="pct"/>
            <w:vMerge/>
            <w:shd w:val="clear" w:color="auto" w:fill="auto"/>
          </w:tcPr>
          <w:p w14:paraId="5D4AADDB" w14:textId="77777777" w:rsidR="009D1BFE" w:rsidRPr="00847B88" w:rsidRDefault="009D1BFE" w:rsidP="00847B88">
            <w:pPr>
              <w:suppressAutoHyphens w:val="0"/>
              <w:spacing w:before="40" w:after="120"/>
              <w:ind w:right="113"/>
              <w:rPr>
                <w:lang w:val="fr-FR"/>
              </w:rPr>
            </w:pPr>
          </w:p>
        </w:tc>
        <w:tc>
          <w:tcPr>
            <w:tcW w:w="2118" w:type="pct"/>
            <w:shd w:val="clear" w:color="auto" w:fill="auto"/>
          </w:tcPr>
          <w:p w14:paraId="5A27BB1C" w14:textId="77777777" w:rsidR="009D1BFE" w:rsidRPr="00847B88" w:rsidRDefault="009D1BFE" w:rsidP="009D1BFE">
            <w:pPr>
              <w:suppressAutoHyphens w:val="0"/>
              <w:spacing w:before="40" w:after="120"/>
              <w:ind w:right="113"/>
              <w:rPr>
                <w:lang w:val="fr-FR"/>
              </w:rPr>
            </w:pPr>
            <w:r w:rsidRPr="00847B88">
              <w:rPr>
                <w:lang w:val="fr-FR"/>
              </w:rPr>
              <w:t xml:space="preserve">Ateliers/séminaires de renforcement des capacités en ce qui concerne les transports urbains et la mobilité Atelier sur la mobilité durable et la macro-région du Danube </w:t>
            </w:r>
            <w:r>
              <w:rPr>
                <w:lang w:val="fr-FR"/>
              </w:rPr>
              <w:t>−</w:t>
            </w:r>
            <w:r w:rsidRPr="00847B88">
              <w:rPr>
                <w:lang w:val="fr-FR"/>
              </w:rPr>
              <w:t xml:space="preserve"> décembre 2022</w:t>
            </w:r>
          </w:p>
          <w:p w14:paraId="14FC8FF1" w14:textId="41420CB2" w:rsidR="009D1BFE" w:rsidRPr="00847B88" w:rsidRDefault="009D1BFE" w:rsidP="009D1BFE">
            <w:pPr>
              <w:suppressAutoHyphens w:val="0"/>
              <w:spacing w:before="40" w:after="120"/>
              <w:ind w:right="113"/>
              <w:rPr>
                <w:lang w:val="fr-FR"/>
              </w:rPr>
            </w:pPr>
            <w:r w:rsidRPr="00847B88">
              <w:rPr>
                <w:lang w:val="fr-FR"/>
              </w:rPr>
              <w:t>En 2022, deux études de performance en matière de sécurité routière ont été lancées : en Ouzbékistan en mai et en Moldavie en novembre.</w:t>
            </w:r>
          </w:p>
        </w:tc>
      </w:tr>
      <w:tr w:rsidR="000C384D" w:rsidRPr="00847B88" w14:paraId="1A76ECA3" w14:textId="77777777" w:rsidTr="000C384D">
        <w:trPr>
          <w:cantSplit/>
        </w:trPr>
        <w:tc>
          <w:tcPr>
            <w:tcW w:w="720" w:type="pct"/>
            <w:shd w:val="clear" w:color="auto" w:fill="auto"/>
          </w:tcPr>
          <w:p w14:paraId="35546788" w14:textId="77777777" w:rsidR="00A92EC1" w:rsidRPr="00847B88" w:rsidRDefault="00A92EC1" w:rsidP="00847B88">
            <w:pPr>
              <w:suppressAutoHyphens w:val="0"/>
              <w:spacing w:before="40" w:after="120"/>
              <w:ind w:right="113"/>
              <w:rPr>
                <w:lang w:val="fr-FR"/>
              </w:rPr>
            </w:pPr>
          </w:p>
        </w:tc>
        <w:tc>
          <w:tcPr>
            <w:tcW w:w="665" w:type="pct"/>
            <w:vMerge/>
            <w:shd w:val="clear" w:color="auto" w:fill="auto"/>
          </w:tcPr>
          <w:p w14:paraId="021490F8" w14:textId="77777777" w:rsidR="00A92EC1" w:rsidRPr="00847B88" w:rsidRDefault="00A92EC1" w:rsidP="00847B88">
            <w:pPr>
              <w:suppressAutoHyphens w:val="0"/>
              <w:spacing w:before="40" w:after="120"/>
              <w:ind w:right="113"/>
              <w:rPr>
                <w:lang w:val="fr-FR"/>
              </w:rPr>
            </w:pPr>
          </w:p>
        </w:tc>
        <w:tc>
          <w:tcPr>
            <w:tcW w:w="654" w:type="pct"/>
            <w:shd w:val="clear" w:color="auto" w:fill="auto"/>
          </w:tcPr>
          <w:p w14:paraId="6A0A3549" w14:textId="3A646A83" w:rsidR="00A92EC1" w:rsidRPr="00847B88" w:rsidRDefault="00A92EC1" w:rsidP="00847B88">
            <w:pPr>
              <w:suppressAutoHyphens w:val="0"/>
              <w:spacing w:before="40" w:after="120"/>
              <w:ind w:right="113"/>
              <w:rPr>
                <w:lang w:val="fr-FR"/>
              </w:rPr>
            </w:pPr>
            <w:r w:rsidRPr="00847B88">
              <w:rPr>
                <w:lang w:val="fr-FR"/>
              </w:rPr>
              <w:t xml:space="preserve">Aider les États </w:t>
            </w:r>
            <w:r w:rsidR="009D1BFE" w:rsidRPr="00847B88">
              <w:rPr>
                <w:lang w:val="fr-FR"/>
              </w:rPr>
              <w:t xml:space="preserve">Membres </w:t>
            </w:r>
            <w:r w:rsidRPr="00847B88">
              <w:rPr>
                <w:lang w:val="fr-FR"/>
              </w:rPr>
              <w:t>à mettre à jour leur législation nationale afin qu’ils puissent appliquer efficacement les instruments juridiques des Nations Unies relatifs aux transports intérieurs</w:t>
            </w:r>
          </w:p>
        </w:tc>
        <w:tc>
          <w:tcPr>
            <w:tcW w:w="842" w:type="pct"/>
            <w:vMerge/>
            <w:shd w:val="clear" w:color="auto" w:fill="auto"/>
          </w:tcPr>
          <w:p w14:paraId="24AB1E65" w14:textId="77777777" w:rsidR="00A92EC1" w:rsidRPr="00847B88" w:rsidRDefault="00A92EC1" w:rsidP="00847B88">
            <w:pPr>
              <w:suppressAutoHyphens w:val="0"/>
              <w:spacing w:before="40" w:after="120"/>
              <w:ind w:right="113"/>
              <w:rPr>
                <w:lang w:val="fr-FR"/>
              </w:rPr>
            </w:pPr>
          </w:p>
        </w:tc>
        <w:tc>
          <w:tcPr>
            <w:tcW w:w="2118" w:type="pct"/>
            <w:shd w:val="clear" w:color="auto" w:fill="auto"/>
          </w:tcPr>
          <w:p w14:paraId="53B9D03F" w14:textId="05D3E6C3" w:rsidR="00A92EC1" w:rsidRPr="00847B88" w:rsidRDefault="00A92EC1" w:rsidP="00847B88">
            <w:pPr>
              <w:suppressAutoHyphens w:val="0"/>
              <w:spacing w:before="40" w:after="120"/>
              <w:ind w:right="113"/>
              <w:rPr>
                <w:lang w:val="fr-FR"/>
              </w:rPr>
            </w:pPr>
            <w:r w:rsidRPr="00847B88">
              <w:rPr>
                <w:lang w:val="fr-FR"/>
              </w:rPr>
              <w:t>En juin 2022, la CEE a publié un rapport sur trois sujets liés à la sécurité routière en Géorgie (ceintures de sécurité sur les sièges arrière, systèmes de retenue pour enfants et gestion de la vitesse), afin d’apporter son concours à la rédaction et à l’adoption de la stratégie nationale de sécurité routière. Le programme ordinaire de coopération technique a apporté un soutien financier aux activités liées à la connexion des systèmes nationaux de l’Arménie au système international eTIR. Projet financé par le programme ordinaire de coopération technique visant à améliorer la capacité des parties prenantes ukrainiennes à soutenir l’économie circulaire dans le contexte de l’électromobilité et de la gestion durable des ressources en utilisant une approche associant mobilité et ressources en tant que modèle de services. Un projet financé par le programme ordinaire de coopération technique, visant à accélérer le relèvement du Kazakhstan après la pandémie de COVID-19 grâce au passage au gaz naturel dans le transport routier, a renforcé les capacités des acteurs nationaux en ce qui concerne les effets économiques et environnementaux d’une transition vers l’utilisation du gaz naturel comme carburant dans le secteur des transports ainsi que les moyens d’appliquer plus efficacement les instruments juridiques des Nations Unies relatifs aux</w:t>
            </w:r>
            <w:r w:rsidR="000C384D">
              <w:rPr>
                <w:lang w:val="fr-FR"/>
              </w:rPr>
              <w:t> </w:t>
            </w:r>
            <w:r w:rsidRPr="00847B88">
              <w:rPr>
                <w:lang w:val="fr-FR"/>
              </w:rPr>
              <w:t>véhicules.</w:t>
            </w:r>
          </w:p>
        </w:tc>
      </w:tr>
      <w:tr w:rsidR="000C384D" w:rsidRPr="00847B88" w14:paraId="6DD1F548" w14:textId="77777777" w:rsidTr="000C384D">
        <w:trPr>
          <w:cantSplit/>
        </w:trPr>
        <w:tc>
          <w:tcPr>
            <w:tcW w:w="720" w:type="pct"/>
            <w:shd w:val="clear" w:color="auto" w:fill="auto"/>
          </w:tcPr>
          <w:p w14:paraId="5F60E455" w14:textId="77777777" w:rsidR="00A92EC1" w:rsidRPr="00847B88" w:rsidRDefault="00A92EC1" w:rsidP="00847B88">
            <w:pPr>
              <w:suppressAutoHyphens w:val="0"/>
              <w:spacing w:before="40" w:after="120"/>
              <w:ind w:right="113"/>
              <w:rPr>
                <w:lang w:val="fr-FR"/>
              </w:rPr>
            </w:pPr>
          </w:p>
        </w:tc>
        <w:tc>
          <w:tcPr>
            <w:tcW w:w="665" w:type="pct"/>
            <w:vMerge/>
            <w:shd w:val="clear" w:color="auto" w:fill="auto"/>
          </w:tcPr>
          <w:p w14:paraId="232476C9" w14:textId="77777777" w:rsidR="00A92EC1" w:rsidRPr="00847B88" w:rsidRDefault="00A92EC1" w:rsidP="00847B88">
            <w:pPr>
              <w:suppressAutoHyphens w:val="0"/>
              <w:spacing w:before="40" w:after="120"/>
              <w:ind w:right="113"/>
              <w:rPr>
                <w:lang w:val="fr-FR"/>
              </w:rPr>
            </w:pPr>
          </w:p>
        </w:tc>
        <w:tc>
          <w:tcPr>
            <w:tcW w:w="654" w:type="pct"/>
            <w:shd w:val="clear" w:color="auto" w:fill="auto"/>
          </w:tcPr>
          <w:p w14:paraId="48EDB1B2" w14:textId="77777777" w:rsidR="00A92EC1" w:rsidRPr="00847B88" w:rsidRDefault="00A92EC1" w:rsidP="00847B88">
            <w:pPr>
              <w:suppressAutoHyphens w:val="0"/>
              <w:spacing w:before="40" w:after="120"/>
              <w:ind w:right="113"/>
              <w:rPr>
                <w:lang w:val="fr-FR"/>
              </w:rPr>
            </w:pPr>
            <w:r w:rsidRPr="00847B88">
              <w:rPr>
                <w:lang w:val="fr-FR"/>
              </w:rPr>
              <w:t>Élaborer des indicateurs permettant d’évaluer l’état d’application des instruments juridiques des Nations Unies</w:t>
            </w:r>
          </w:p>
        </w:tc>
        <w:tc>
          <w:tcPr>
            <w:tcW w:w="842" w:type="pct"/>
            <w:shd w:val="clear" w:color="auto" w:fill="auto"/>
          </w:tcPr>
          <w:p w14:paraId="61C6C7BD" w14:textId="77777777" w:rsidR="00A92EC1" w:rsidRPr="00847B88" w:rsidRDefault="00A92EC1" w:rsidP="00847B88">
            <w:pPr>
              <w:suppressAutoHyphens w:val="0"/>
              <w:spacing w:before="40" w:after="120"/>
              <w:ind w:right="113"/>
              <w:rPr>
                <w:lang w:val="fr-FR"/>
              </w:rPr>
            </w:pPr>
            <w:r w:rsidRPr="00847B88">
              <w:rPr>
                <w:lang w:val="fr-FR"/>
              </w:rPr>
              <w:t>Indicateurs de connectivité pour des transports intérieurs durables (SITCIN)</w:t>
            </w:r>
          </w:p>
        </w:tc>
        <w:tc>
          <w:tcPr>
            <w:tcW w:w="2118" w:type="pct"/>
            <w:shd w:val="clear" w:color="auto" w:fill="auto"/>
          </w:tcPr>
          <w:p w14:paraId="21E981D7" w14:textId="750ECDE6" w:rsidR="00A92EC1" w:rsidRPr="00847B88" w:rsidRDefault="00A92EC1" w:rsidP="00847B88">
            <w:pPr>
              <w:suppressAutoHyphens w:val="0"/>
              <w:spacing w:before="40" w:after="120"/>
              <w:ind w:right="113"/>
              <w:rPr>
                <w:lang w:val="fr-FR"/>
              </w:rPr>
            </w:pPr>
            <w:r w:rsidRPr="00847B88">
              <w:rPr>
                <w:lang w:val="fr-FR"/>
              </w:rPr>
              <w:t xml:space="preserve">Indicateurs de connectivité pour des transports intérieurs durables </w:t>
            </w:r>
            <w:r w:rsidR="000C384D">
              <w:rPr>
                <w:lang w:val="fr-FR"/>
              </w:rPr>
              <w:t>−</w:t>
            </w:r>
            <w:r w:rsidRPr="00847B88">
              <w:rPr>
                <w:lang w:val="fr-FR"/>
              </w:rPr>
              <w:t xml:space="preserve"> publiés en octobre 2022</w:t>
            </w:r>
          </w:p>
          <w:p w14:paraId="1626E954" w14:textId="52D4EFF9" w:rsidR="00A92EC1" w:rsidRPr="00847B88" w:rsidRDefault="00A92EC1" w:rsidP="00847B88">
            <w:pPr>
              <w:suppressAutoHyphens w:val="0"/>
              <w:spacing w:before="40" w:after="120"/>
              <w:ind w:right="113"/>
              <w:rPr>
                <w:lang w:val="fr-FR"/>
              </w:rPr>
            </w:pPr>
            <w:r w:rsidRPr="00847B88">
              <w:rPr>
                <w:lang w:val="fr-FR"/>
              </w:rPr>
              <w:t>https</w:t>
            </w:r>
            <w:r w:rsidR="00847B88" w:rsidRPr="00847B88">
              <w:rPr>
                <w:lang w:val="fr-FR"/>
              </w:rPr>
              <w:t>:/</w:t>
            </w:r>
            <w:r w:rsidRPr="00847B88">
              <w:rPr>
                <w:lang w:val="fr-FR"/>
              </w:rPr>
              <w:t>/sitcin.org/</w:t>
            </w:r>
          </w:p>
        </w:tc>
      </w:tr>
      <w:tr w:rsidR="000C384D" w:rsidRPr="00847B88" w14:paraId="7CFAF322" w14:textId="77777777" w:rsidTr="000C384D">
        <w:trPr>
          <w:cantSplit/>
        </w:trPr>
        <w:tc>
          <w:tcPr>
            <w:tcW w:w="720" w:type="pct"/>
            <w:shd w:val="clear" w:color="auto" w:fill="auto"/>
          </w:tcPr>
          <w:p w14:paraId="2ABBCD15" w14:textId="77777777" w:rsidR="00A92EC1" w:rsidRPr="00847B88" w:rsidRDefault="00A92EC1" w:rsidP="000C384D">
            <w:pPr>
              <w:keepNext/>
              <w:suppressAutoHyphens w:val="0"/>
              <w:spacing w:before="40" w:after="120"/>
              <w:ind w:right="113"/>
              <w:rPr>
                <w:lang w:val="fr-FR"/>
              </w:rPr>
            </w:pPr>
          </w:p>
        </w:tc>
        <w:tc>
          <w:tcPr>
            <w:tcW w:w="665" w:type="pct"/>
            <w:vMerge w:val="restart"/>
            <w:shd w:val="clear" w:color="auto" w:fill="auto"/>
          </w:tcPr>
          <w:p w14:paraId="01B77746" w14:textId="591738B3" w:rsidR="00A92EC1" w:rsidRPr="00847B88" w:rsidRDefault="00A92EC1" w:rsidP="000C384D">
            <w:pPr>
              <w:keepNext/>
              <w:suppressAutoHyphens w:val="0"/>
              <w:spacing w:before="40" w:after="120"/>
              <w:ind w:right="113"/>
              <w:rPr>
                <w:lang w:val="fr-FR"/>
              </w:rPr>
            </w:pPr>
            <w:r w:rsidRPr="00847B88">
              <w:rPr>
                <w:b/>
                <w:bCs/>
                <w:lang w:val="fr-FR"/>
              </w:rPr>
              <w:t>Recherche de</w:t>
            </w:r>
            <w:r w:rsidR="009D1BFE">
              <w:rPr>
                <w:b/>
                <w:bCs/>
                <w:lang w:val="fr-FR"/>
              </w:rPr>
              <w:t> </w:t>
            </w:r>
            <w:r w:rsidRPr="00847B88">
              <w:rPr>
                <w:b/>
                <w:bCs/>
                <w:lang w:val="fr-FR"/>
              </w:rPr>
              <w:t>synergies</w:t>
            </w:r>
            <w:r w:rsidR="00847B88" w:rsidRPr="00847B88">
              <w:rPr>
                <w:b/>
                <w:bCs/>
                <w:lang w:val="fr-FR"/>
              </w:rPr>
              <w:t> :</w:t>
            </w:r>
            <w:r w:rsidRPr="00847B88">
              <w:rPr>
                <w:lang w:val="fr-FR"/>
              </w:rPr>
              <w:t xml:space="preserve"> Élaborer des normes et des critères de compétence pour l’accréditation d’entités (universités, centres de formation, etc.) afin de promouvoir les instruments juridiques des Nations Unies relatifs aux transports intérieurs</w:t>
            </w:r>
          </w:p>
        </w:tc>
        <w:tc>
          <w:tcPr>
            <w:tcW w:w="654" w:type="pct"/>
            <w:shd w:val="clear" w:color="auto" w:fill="auto"/>
          </w:tcPr>
          <w:p w14:paraId="76676755" w14:textId="77777777" w:rsidR="00A92EC1" w:rsidRPr="00847B88" w:rsidRDefault="00A92EC1" w:rsidP="000C384D">
            <w:pPr>
              <w:keepNext/>
              <w:suppressAutoHyphens w:val="0"/>
              <w:spacing w:before="40" w:after="120"/>
              <w:ind w:right="113"/>
              <w:rPr>
                <w:lang w:val="fr-FR"/>
              </w:rPr>
            </w:pPr>
            <w:r w:rsidRPr="00847B88">
              <w:rPr>
                <w:lang w:val="fr-FR"/>
              </w:rPr>
              <w:t>Élaborer des normes et des critères de compétence</w:t>
            </w:r>
          </w:p>
        </w:tc>
        <w:tc>
          <w:tcPr>
            <w:tcW w:w="842" w:type="pct"/>
            <w:shd w:val="clear" w:color="auto" w:fill="auto"/>
          </w:tcPr>
          <w:p w14:paraId="77F41CD7" w14:textId="77777777" w:rsidR="00A92EC1" w:rsidRPr="00847B88" w:rsidRDefault="00A92EC1" w:rsidP="000C384D">
            <w:pPr>
              <w:keepNext/>
              <w:suppressAutoHyphens w:val="0"/>
              <w:spacing w:before="40" w:after="120"/>
              <w:ind w:right="113"/>
              <w:rPr>
                <w:lang w:val="fr-FR"/>
              </w:rPr>
            </w:pPr>
            <w:r w:rsidRPr="00847B88">
              <w:rPr>
                <w:lang w:val="fr-FR"/>
              </w:rPr>
              <w:t>Programmes de formation, manuels, directives et critères d’accréditation</w:t>
            </w:r>
          </w:p>
        </w:tc>
        <w:tc>
          <w:tcPr>
            <w:tcW w:w="2118" w:type="pct"/>
            <w:shd w:val="clear" w:color="auto" w:fill="auto"/>
          </w:tcPr>
          <w:p w14:paraId="6B0369B3" w14:textId="77777777" w:rsidR="00A92EC1" w:rsidRPr="00847B88" w:rsidRDefault="00A92EC1" w:rsidP="000C384D">
            <w:pPr>
              <w:keepNext/>
              <w:suppressAutoHyphens w:val="0"/>
              <w:spacing w:before="40" w:after="120"/>
              <w:ind w:right="113"/>
              <w:rPr>
                <w:lang w:val="fr-FR"/>
              </w:rPr>
            </w:pPr>
            <w:r w:rsidRPr="00847B88">
              <w:rPr>
                <w:lang w:val="fr-FR"/>
              </w:rPr>
              <w:t>Prévue en 2023</w:t>
            </w:r>
          </w:p>
        </w:tc>
      </w:tr>
      <w:tr w:rsidR="000C384D" w:rsidRPr="00847B88" w14:paraId="623045C7" w14:textId="77777777" w:rsidTr="000C384D">
        <w:trPr>
          <w:cantSplit/>
        </w:trPr>
        <w:tc>
          <w:tcPr>
            <w:tcW w:w="720" w:type="pct"/>
            <w:shd w:val="clear" w:color="auto" w:fill="auto"/>
          </w:tcPr>
          <w:p w14:paraId="424E49FA" w14:textId="77777777" w:rsidR="00A92EC1" w:rsidRPr="00847B88" w:rsidRDefault="00A92EC1" w:rsidP="00847B88">
            <w:pPr>
              <w:suppressAutoHyphens w:val="0"/>
              <w:spacing w:before="40" w:after="120"/>
              <w:ind w:right="113"/>
              <w:rPr>
                <w:lang w:val="fr-FR"/>
              </w:rPr>
            </w:pPr>
          </w:p>
        </w:tc>
        <w:tc>
          <w:tcPr>
            <w:tcW w:w="665" w:type="pct"/>
            <w:vMerge/>
            <w:shd w:val="clear" w:color="auto" w:fill="auto"/>
          </w:tcPr>
          <w:p w14:paraId="5078C194" w14:textId="77777777" w:rsidR="00A92EC1" w:rsidRPr="00847B88" w:rsidRDefault="00A92EC1" w:rsidP="00847B88">
            <w:pPr>
              <w:suppressAutoHyphens w:val="0"/>
              <w:spacing w:before="40" w:after="120"/>
              <w:ind w:right="113"/>
              <w:rPr>
                <w:lang w:val="fr-FR"/>
              </w:rPr>
            </w:pPr>
          </w:p>
        </w:tc>
        <w:tc>
          <w:tcPr>
            <w:tcW w:w="654" w:type="pct"/>
            <w:shd w:val="clear" w:color="auto" w:fill="auto"/>
          </w:tcPr>
          <w:p w14:paraId="43A728BA" w14:textId="77777777" w:rsidR="00A92EC1" w:rsidRPr="00847B88" w:rsidRDefault="00A92EC1" w:rsidP="00847B88">
            <w:pPr>
              <w:suppressAutoHyphens w:val="0"/>
              <w:spacing w:before="40" w:after="120"/>
              <w:ind w:right="113"/>
              <w:rPr>
                <w:lang w:val="fr-FR"/>
              </w:rPr>
            </w:pPr>
            <w:r w:rsidRPr="00847B88">
              <w:rPr>
                <w:lang w:val="fr-FR"/>
              </w:rPr>
              <w:t>Créer un réseau d’ambassadeurs chargés du partage des connaissances et de la promotion des travaux (ONG, universités, entreprises)</w:t>
            </w:r>
          </w:p>
        </w:tc>
        <w:tc>
          <w:tcPr>
            <w:tcW w:w="842" w:type="pct"/>
            <w:shd w:val="clear" w:color="auto" w:fill="auto"/>
          </w:tcPr>
          <w:p w14:paraId="7ED238DD" w14:textId="77777777" w:rsidR="00A92EC1" w:rsidRPr="00847B88" w:rsidRDefault="00A92EC1" w:rsidP="00847B88">
            <w:pPr>
              <w:suppressAutoHyphens w:val="0"/>
              <w:spacing w:before="40" w:after="120"/>
              <w:ind w:right="113"/>
              <w:rPr>
                <w:lang w:val="fr-FR"/>
              </w:rPr>
            </w:pPr>
            <w:r w:rsidRPr="00847B88">
              <w:rPr>
                <w:lang w:val="fr-FR"/>
              </w:rPr>
              <w:t>Mémorandums d’accord et accords de coopération</w:t>
            </w:r>
          </w:p>
        </w:tc>
        <w:tc>
          <w:tcPr>
            <w:tcW w:w="2118" w:type="pct"/>
            <w:shd w:val="clear" w:color="auto" w:fill="auto"/>
          </w:tcPr>
          <w:p w14:paraId="61DC798F" w14:textId="77777777" w:rsidR="00A92EC1" w:rsidRPr="00847B88" w:rsidRDefault="00A92EC1" w:rsidP="00847B88">
            <w:pPr>
              <w:suppressAutoHyphens w:val="0"/>
              <w:spacing w:before="40" w:after="120"/>
              <w:ind w:right="113"/>
              <w:rPr>
                <w:lang w:val="fr-FR"/>
              </w:rPr>
            </w:pPr>
          </w:p>
        </w:tc>
      </w:tr>
      <w:tr w:rsidR="000C384D" w:rsidRPr="00847B88" w14:paraId="35E57AB6" w14:textId="77777777" w:rsidTr="000C384D">
        <w:trPr>
          <w:cantSplit/>
        </w:trPr>
        <w:tc>
          <w:tcPr>
            <w:tcW w:w="720" w:type="pct"/>
            <w:shd w:val="clear" w:color="auto" w:fill="auto"/>
          </w:tcPr>
          <w:p w14:paraId="70F1D388" w14:textId="77777777" w:rsidR="00A92EC1" w:rsidRPr="00847B88" w:rsidRDefault="00A92EC1" w:rsidP="00847B88">
            <w:pPr>
              <w:suppressAutoHyphens w:val="0"/>
              <w:spacing w:before="40" w:after="120"/>
              <w:ind w:right="113"/>
              <w:rPr>
                <w:lang w:val="fr-FR"/>
              </w:rPr>
            </w:pPr>
          </w:p>
        </w:tc>
        <w:tc>
          <w:tcPr>
            <w:tcW w:w="665" w:type="pct"/>
            <w:vMerge/>
            <w:shd w:val="clear" w:color="auto" w:fill="auto"/>
          </w:tcPr>
          <w:p w14:paraId="084D0C5C" w14:textId="77777777" w:rsidR="00A92EC1" w:rsidRPr="00847B88" w:rsidRDefault="00A92EC1" w:rsidP="00847B88">
            <w:pPr>
              <w:suppressAutoHyphens w:val="0"/>
              <w:spacing w:before="40" w:after="120"/>
              <w:ind w:right="113"/>
              <w:rPr>
                <w:lang w:val="fr-FR"/>
              </w:rPr>
            </w:pPr>
          </w:p>
        </w:tc>
        <w:tc>
          <w:tcPr>
            <w:tcW w:w="654" w:type="pct"/>
            <w:shd w:val="clear" w:color="auto" w:fill="auto"/>
          </w:tcPr>
          <w:p w14:paraId="0EDFD3F5" w14:textId="77777777" w:rsidR="00A92EC1" w:rsidRPr="00847B88" w:rsidRDefault="00A92EC1" w:rsidP="00847B88">
            <w:pPr>
              <w:suppressAutoHyphens w:val="0"/>
              <w:spacing w:before="40" w:after="120"/>
              <w:ind w:right="113"/>
              <w:rPr>
                <w:lang w:val="fr-FR"/>
              </w:rPr>
            </w:pPr>
            <w:r w:rsidRPr="00847B88">
              <w:rPr>
                <w:lang w:val="fr-FR"/>
              </w:rPr>
              <w:t>Développer la coopération et les synergies avec les acteurs du domaine des transports</w:t>
            </w:r>
          </w:p>
        </w:tc>
        <w:tc>
          <w:tcPr>
            <w:tcW w:w="842" w:type="pct"/>
            <w:shd w:val="clear" w:color="auto" w:fill="auto"/>
          </w:tcPr>
          <w:p w14:paraId="3BD309C3" w14:textId="77777777" w:rsidR="00A92EC1" w:rsidRPr="00847B88" w:rsidRDefault="00A92EC1" w:rsidP="00847B88">
            <w:pPr>
              <w:suppressAutoHyphens w:val="0"/>
              <w:spacing w:before="40" w:after="120"/>
              <w:ind w:right="113"/>
              <w:rPr>
                <w:lang w:val="fr-FR"/>
              </w:rPr>
            </w:pPr>
            <w:r w:rsidRPr="00847B88">
              <w:rPr>
                <w:lang w:val="fr-FR"/>
              </w:rPr>
              <w:t>Mémorandums d’accord et accords de coopération</w:t>
            </w:r>
          </w:p>
        </w:tc>
        <w:tc>
          <w:tcPr>
            <w:tcW w:w="2118" w:type="pct"/>
            <w:shd w:val="clear" w:color="auto" w:fill="auto"/>
          </w:tcPr>
          <w:p w14:paraId="2A2A5AAD" w14:textId="77777777" w:rsidR="00A92EC1" w:rsidRPr="00847B88" w:rsidRDefault="00A92EC1" w:rsidP="00847B88">
            <w:pPr>
              <w:suppressAutoHyphens w:val="0"/>
              <w:spacing w:before="40" w:after="120"/>
              <w:ind w:right="113"/>
              <w:rPr>
                <w:lang w:val="fr-FR"/>
              </w:rPr>
            </w:pPr>
            <w:r w:rsidRPr="00847B88">
              <w:rPr>
                <w:lang w:val="fr-FR"/>
              </w:rPr>
              <w:t>Signature d’un mémorandum d’accord avec la BEI en juillet 2021</w:t>
            </w:r>
          </w:p>
        </w:tc>
      </w:tr>
      <w:tr w:rsidR="000C384D" w:rsidRPr="00847B88" w14:paraId="4FEB159A" w14:textId="77777777" w:rsidTr="000C384D">
        <w:trPr>
          <w:cantSplit/>
        </w:trPr>
        <w:tc>
          <w:tcPr>
            <w:tcW w:w="720" w:type="pct"/>
            <w:shd w:val="clear" w:color="auto" w:fill="auto"/>
          </w:tcPr>
          <w:p w14:paraId="3FA1661E" w14:textId="77777777" w:rsidR="00A92EC1" w:rsidRPr="00847B88" w:rsidRDefault="00A92EC1" w:rsidP="00847B88">
            <w:pPr>
              <w:suppressAutoHyphens w:val="0"/>
              <w:spacing w:before="40" w:after="120"/>
              <w:ind w:right="113"/>
              <w:rPr>
                <w:lang w:val="fr-FR"/>
              </w:rPr>
            </w:pPr>
          </w:p>
        </w:tc>
        <w:tc>
          <w:tcPr>
            <w:tcW w:w="665" w:type="pct"/>
            <w:vMerge w:val="restart"/>
            <w:shd w:val="clear" w:color="auto" w:fill="auto"/>
          </w:tcPr>
          <w:p w14:paraId="2DD76A1C" w14:textId="77777777" w:rsidR="00A92EC1" w:rsidRPr="00847B88" w:rsidRDefault="00A92EC1" w:rsidP="00847B88">
            <w:pPr>
              <w:suppressAutoHyphens w:val="0"/>
              <w:spacing w:before="40" w:after="120"/>
              <w:ind w:right="113"/>
              <w:rPr>
                <w:lang w:val="fr-FR"/>
              </w:rPr>
            </w:pPr>
            <w:r w:rsidRPr="00B0360D">
              <w:rPr>
                <w:b/>
                <w:bCs/>
                <w:lang w:val="fr-FR"/>
              </w:rPr>
              <w:t>Suivi et évaluation des résultats</w:t>
            </w:r>
            <w:r w:rsidRPr="00847B88">
              <w:rPr>
                <w:lang w:val="fr-FR"/>
              </w:rPr>
              <w:t xml:space="preserve"> et de l’efficacité des mesures ou méthodes appliquées</w:t>
            </w:r>
          </w:p>
        </w:tc>
        <w:tc>
          <w:tcPr>
            <w:tcW w:w="654" w:type="pct"/>
            <w:shd w:val="clear" w:color="auto" w:fill="auto"/>
          </w:tcPr>
          <w:p w14:paraId="3C0E8C83" w14:textId="77777777" w:rsidR="00A92EC1" w:rsidRPr="00847B88" w:rsidRDefault="00A92EC1" w:rsidP="00847B88">
            <w:pPr>
              <w:suppressAutoHyphens w:val="0"/>
              <w:spacing w:before="40" w:after="120"/>
              <w:ind w:right="113"/>
              <w:rPr>
                <w:lang w:val="fr-FR"/>
              </w:rPr>
            </w:pPr>
            <w:r w:rsidRPr="00847B88">
              <w:rPr>
                <w:lang w:val="fr-FR"/>
              </w:rPr>
              <w:t>Mettre à jour les supports de formation et les directives connexes</w:t>
            </w:r>
          </w:p>
        </w:tc>
        <w:tc>
          <w:tcPr>
            <w:tcW w:w="842" w:type="pct"/>
            <w:shd w:val="clear" w:color="auto" w:fill="auto"/>
          </w:tcPr>
          <w:p w14:paraId="15315D5A" w14:textId="77777777" w:rsidR="00A92EC1" w:rsidRPr="00847B88" w:rsidRDefault="00A92EC1" w:rsidP="00847B88">
            <w:pPr>
              <w:suppressAutoHyphens w:val="0"/>
              <w:spacing w:before="40" w:after="120"/>
              <w:ind w:right="113"/>
              <w:rPr>
                <w:lang w:val="fr-FR"/>
              </w:rPr>
            </w:pPr>
            <w:r w:rsidRPr="00847B88">
              <w:rPr>
                <w:lang w:val="fr-FR"/>
              </w:rPr>
              <w:t>Examen à mi-parcours des méthodes employées et du contenu et des manuels hébergés sur la plateforme en ligne</w:t>
            </w:r>
          </w:p>
        </w:tc>
        <w:tc>
          <w:tcPr>
            <w:tcW w:w="2118" w:type="pct"/>
            <w:shd w:val="clear" w:color="auto" w:fill="auto"/>
          </w:tcPr>
          <w:p w14:paraId="21D6FE6B" w14:textId="77777777" w:rsidR="00A92EC1" w:rsidRPr="00847B88" w:rsidRDefault="00A92EC1" w:rsidP="00847B88">
            <w:pPr>
              <w:suppressAutoHyphens w:val="0"/>
              <w:spacing w:before="40" w:after="120"/>
              <w:ind w:right="113"/>
              <w:rPr>
                <w:lang w:val="fr-FR"/>
              </w:rPr>
            </w:pPr>
            <w:r w:rsidRPr="00847B88">
              <w:rPr>
                <w:lang w:val="fr-FR"/>
              </w:rPr>
              <w:t>Prévue en 2024</w:t>
            </w:r>
          </w:p>
        </w:tc>
      </w:tr>
      <w:tr w:rsidR="000C384D" w:rsidRPr="00847B88" w14:paraId="1FC07AA2" w14:textId="77777777" w:rsidTr="000C384D">
        <w:trPr>
          <w:cantSplit/>
        </w:trPr>
        <w:tc>
          <w:tcPr>
            <w:tcW w:w="720" w:type="pct"/>
            <w:shd w:val="clear" w:color="auto" w:fill="auto"/>
          </w:tcPr>
          <w:p w14:paraId="08A8A0C5" w14:textId="77777777" w:rsidR="00A92EC1" w:rsidRPr="00847B88" w:rsidRDefault="00A92EC1" w:rsidP="00847B88">
            <w:pPr>
              <w:suppressAutoHyphens w:val="0"/>
              <w:spacing w:before="40" w:after="120"/>
              <w:ind w:right="113"/>
              <w:rPr>
                <w:lang w:val="fr-FR"/>
              </w:rPr>
            </w:pPr>
          </w:p>
        </w:tc>
        <w:tc>
          <w:tcPr>
            <w:tcW w:w="665" w:type="pct"/>
            <w:vMerge/>
            <w:shd w:val="clear" w:color="auto" w:fill="auto"/>
          </w:tcPr>
          <w:p w14:paraId="482C67A7" w14:textId="77777777" w:rsidR="00A92EC1" w:rsidRPr="00847B88" w:rsidRDefault="00A92EC1" w:rsidP="00847B88">
            <w:pPr>
              <w:suppressAutoHyphens w:val="0"/>
              <w:spacing w:before="40" w:after="120"/>
              <w:ind w:right="113"/>
              <w:rPr>
                <w:lang w:val="fr-FR"/>
              </w:rPr>
            </w:pPr>
          </w:p>
        </w:tc>
        <w:tc>
          <w:tcPr>
            <w:tcW w:w="654" w:type="pct"/>
            <w:shd w:val="clear" w:color="auto" w:fill="auto"/>
          </w:tcPr>
          <w:p w14:paraId="6A915372" w14:textId="77777777" w:rsidR="00A92EC1" w:rsidRPr="00847B88" w:rsidRDefault="00A92EC1" w:rsidP="00847B88">
            <w:pPr>
              <w:suppressAutoHyphens w:val="0"/>
              <w:spacing w:before="40" w:after="120"/>
              <w:ind w:right="113"/>
              <w:rPr>
                <w:lang w:val="fr-FR"/>
              </w:rPr>
            </w:pPr>
            <w:r w:rsidRPr="00847B88">
              <w:rPr>
                <w:lang w:val="fr-FR"/>
              </w:rPr>
              <w:t>Mettre au point un mécanisme de suivi de l’application et d’évaluation des résultats</w:t>
            </w:r>
          </w:p>
        </w:tc>
        <w:tc>
          <w:tcPr>
            <w:tcW w:w="842" w:type="pct"/>
            <w:shd w:val="clear" w:color="auto" w:fill="auto"/>
          </w:tcPr>
          <w:p w14:paraId="643B3E30" w14:textId="77777777" w:rsidR="00A92EC1" w:rsidRPr="00847B88" w:rsidRDefault="00A92EC1" w:rsidP="00847B88">
            <w:pPr>
              <w:suppressAutoHyphens w:val="0"/>
              <w:spacing w:before="40" w:after="120"/>
              <w:ind w:right="113"/>
              <w:rPr>
                <w:lang w:val="fr-FR"/>
              </w:rPr>
            </w:pPr>
          </w:p>
        </w:tc>
        <w:tc>
          <w:tcPr>
            <w:tcW w:w="2118" w:type="pct"/>
            <w:shd w:val="clear" w:color="auto" w:fill="auto"/>
          </w:tcPr>
          <w:p w14:paraId="4FCDA85B" w14:textId="77777777" w:rsidR="00A92EC1" w:rsidRPr="00847B88" w:rsidRDefault="00A92EC1" w:rsidP="00847B88">
            <w:pPr>
              <w:suppressAutoHyphens w:val="0"/>
              <w:spacing w:before="40" w:after="120"/>
              <w:ind w:right="113"/>
              <w:rPr>
                <w:lang w:val="fr-FR"/>
              </w:rPr>
            </w:pPr>
          </w:p>
        </w:tc>
      </w:tr>
      <w:tr w:rsidR="00847B88" w:rsidRPr="00847B88" w14:paraId="7B5A83CE" w14:textId="77777777" w:rsidTr="000C384D">
        <w:trPr>
          <w:cantSplit/>
        </w:trPr>
        <w:tc>
          <w:tcPr>
            <w:tcW w:w="720" w:type="pct"/>
            <w:tcBorders>
              <w:bottom w:val="single" w:sz="12" w:space="0" w:color="auto"/>
            </w:tcBorders>
            <w:shd w:val="clear" w:color="auto" w:fill="auto"/>
          </w:tcPr>
          <w:p w14:paraId="362D6EF2" w14:textId="77777777" w:rsidR="00A92EC1" w:rsidRPr="00847B88" w:rsidRDefault="00A92EC1" w:rsidP="00847B88">
            <w:pPr>
              <w:suppressAutoHyphens w:val="0"/>
              <w:spacing w:before="40" w:after="120"/>
              <w:ind w:right="113"/>
              <w:rPr>
                <w:lang w:val="fr-FR"/>
              </w:rPr>
            </w:pPr>
          </w:p>
        </w:tc>
        <w:tc>
          <w:tcPr>
            <w:tcW w:w="665" w:type="pct"/>
            <w:vMerge/>
            <w:tcBorders>
              <w:bottom w:val="single" w:sz="12" w:space="0" w:color="auto"/>
            </w:tcBorders>
            <w:shd w:val="clear" w:color="auto" w:fill="auto"/>
          </w:tcPr>
          <w:p w14:paraId="08060871" w14:textId="77777777" w:rsidR="00A92EC1" w:rsidRPr="00847B88" w:rsidRDefault="00A92EC1" w:rsidP="00847B88">
            <w:pPr>
              <w:suppressAutoHyphens w:val="0"/>
              <w:spacing w:before="40" w:after="120"/>
              <w:ind w:right="113"/>
              <w:rPr>
                <w:lang w:val="fr-FR"/>
              </w:rPr>
            </w:pPr>
          </w:p>
        </w:tc>
        <w:tc>
          <w:tcPr>
            <w:tcW w:w="654" w:type="pct"/>
            <w:tcBorders>
              <w:bottom w:val="single" w:sz="12" w:space="0" w:color="auto"/>
            </w:tcBorders>
            <w:shd w:val="clear" w:color="auto" w:fill="auto"/>
          </w:tcPr>
          <w:p w14:paraId="6A7E9850" w14:textId="77777777" w:rsidR="00A92EC1" w:rsidRPr="00847B88" w:rsidRDefault="00A92EC1" w:rsidP="00847B88">
            <w:pPr>
              <w:suppressAutoHyphens w:val="0"/>
              <w:spacing w:before="40" w:after="120"/>
              <w:ind w:right="113"/>
              <w:rPr>
                <w:lang w:val="fr-FR"/>
              </w:rPr>
            </w:pPr>
            <w:r w:rsidRPr="00847B88">
              <w:rPr>
                <w:lang w:val="fr-FR"/>
              </w:rPr>
              <w:t>Élaborer des rapports nationaux sur l’application</w:t>
            </w:r>
          </w:p>
        </w:tc>
        <w:tc>
          <w:tcPr>
            <w:tcW w:w="842" w:type="pct"/>
            <w:tcBorders>
              <w:bottom w:val="single" w:sz="12" w:space="0" w:color="auto"/>
            </w:tcBorders>
            <w:shd w:val="clear" w:color="auto" w:fill="auto"/>
          </w:tcPr>
          <w:p w14:paraId="15A616EC" w14:textId="092BEC87" w:rsidR="00A92EC1" w:rsidRPr="00847B88" w:rsidRDefault="00A92EC1" w:rsidP="00847B88">
            <w:pPr>
              <w:suppressAutoHyphens w:val="0"/>
              <w:spacing w:before="40" w:after="120"/>
              <w:ind w:right="113"/>
              <w:rPr>
                <w:lang w:val="fr-FR"/>
              </w:rPr>
            </w:pPr>
            <w:r w:rsidRPr="00847B88">
              <w:rPr>
                <w:lang w:val="fr-FR"/>
              </w:rPr>
              <w:t>Rapports nationaux annuels («</w:t>
            </w:r>
            <w:r w:rsidR="000C384D">
              <w:rPr>
                <w:lang w:val="fr-FR"/>
              </w:rPr>
              <w:t> </w:t>
            </w:r>
            <w:r w:rsidRPr="00847B88">
              <w:rPr>
                <w:lang w:val="fr-FR"/>
              </w:rPr>
              <w:t>avant et après</w:t>
            </w:r>
            <w:r w:rsidR="000C384D">
              <w:rPr>
                <w:lang w:val="fr-FR"/>
              </w:rPr>
              <w:t> </w:t>
            </w:r>
            <w:r w:rsidRPr="00847B88">
              <w:rPr>
                <w:lang w:val="fr-FR"/>
              </w:rPr>
              <w:t>») servant à communiquer les résultats</w:t>
            </w:r>
          </w:p>
          <w:p w14:paraId="1FCA17C1" w14:textId="77777777" w:rsidR="00A92EC1" w:rsidRPr="00847B88" w:rsidRDefault="00A92EC1" w:rsidP="00847B88">
            <w:pPr>
              <w:suppressAutoHyphens w:val="0"/>
              <w:spacing w:before="40" w:after="120"/>
              <w:ind w:right="113"/>
              <w:rPr>
                <w:lang w:val="fr-FR"/>
              </w:rPr>
            </w:pPr>
            <w:r w:rsidRPr="00847B88">
              <w:rPr>
                <w:lang w:val="fr-FR"/>
              </w:rPr>
              <w:t>Études de cas et bonnes pratiques</w:t>
            </w:r>
          </w:p>
        </w:tc>
        <w:tc>
          <w:tcPr>
            <w:tcW w:w="2118" w:type="pct"/>
            <w:tcBorders>
              <w:bottom w:val="single" w:sz="12" w:space="0" w:color="auto"/>
            </w:tcBorders>
            <w:shd w:val="clear" w:color="auto" w:fill="auto"/>
          </w:tcPr>
          <w:p w14:paraId="26FE0D8C" w14:textId="77777777" w:rsidR="00A92EC1" w:rsidRPr="00847B88" w:rsidRDefault="00A92EC1" w:rsidP="00847B88">
            <w:pPr>
              <w:suppressAutoHyphens w:val="0"/>
              <w:spacing w:before="40" w:after="120"/>
              <w:ind w:right="113"/>
              <w:rPr>
                <w:lang w:val="fr-FR"/>
              </w:rPr>
            </w:pPr>
          </w:p>
        </w:tc>
      </w:tr>
    </w:tbl>
    <w:p w14:paraId="3D9F4849" w14:textId="77777777" w:rsidR="00795AA9" w:rsidRDefault="00795AA9" w:rsidP="00A92EC1">
      <w:pPr>
        <w:sectPr w:rsidR="00795AA9" w:rsidSect="00A92EC1">
          <w:headerReference w:type="even" r:id="rId13"/>
          <w:headerReference w:type="default" r:id="rId14"/>
          <w:footerReference w:type="even" r:id="rId15"/>
          <w:footerReference w:type="default" r:id="rId16"/>
          <w:endnotePr>
            <w:numFmt w:val="decimal"/>
          </w:endnotePr>
          <w:pgSz w:w="16838" w:h="11906" w:orient="landscape" w:code="9"/>
          <w:pgMar w:top="1134" w:right="1417" w:bottom="1134" w:left="1134" w:header="567" w:footer="567" w:gutter="0"/>
          <w:cols w:space="708"/>
          <w:docGrid w:linePitch="360"/>
        </w:sectPr>
      </w:pPr>
    </w:p>
    <w:p w14:paraId="71348DD8" w14:textId="23AAFE35" w:rsidR="00795AA9" w:rsidRPr="00D641DB" w:rsidRDefault="000C384D" w:rsidP="000C384D">
      <w:pPr>
        <w:pStyle w:val="HChG"/>
        <w:rPr>
          <w:lang w:val="fr-FR"/>
        </w:rPr>
      </w:pPr>
      <w:bookmarkStart w:id="2" w:name="_Hlk21937375"/>
      <w:r>
        <w:rPr>
          <w:lang w:val="fr-FR"/>
        </w:rPr>
        <w:lastRenderedPageBreak/>
        <w:tab/>
      </w:r>
      <w:r w:rsidR="00795AA9" w:rsidRPr="00D641DB">
        <w:rPr>
          <w:lang w:val="fr-FR"/>
        </w:rPr>
        <w:t>III.</w:t>
      </w:r>
      <w:r w:rsidR="00795AA9" w:rsidRPr="00D641DB">
        <w:rPr>
          <w:lang w:val="fr-FR"/>
        </w:rPr>
        <w:tab/>
        <w:t>Troisième année d’exécution du Plan d’action</w:t>
      </w:r>
      <w:r w:rsidR="00847B88">
        <w:rPr>
          <w:lang w:val="fr-FR"/>
        </w:rPr>
        <w:t> :</w:t>
      </w:r>
      <w:r w:rsidR="00795AA9" w:rsidRPr="00D641DB">
        <w:rPr>
          <w:lang w:val="fr-FR"/>
        </w:rPr>
        <w:t xml:space="preserve"> faits</w:t>
      </w:r>
      <w:r w:rsidR="00B0360D">
        <w:rPr>
          <w:lang w:val="fr-FR"/>
        </w:rPr>
        <w:t> </w:t>
      </w:r>
      <w:r w:rsidR="00795AA9" w:rsidRPr="00D641DB">
        <w:rPr>
          <w:lang w:val="fr-FR"/>
        </w:rPr>
        <w:t>marquants</w:t>
      </w:r>
    </w:p>
    <w:p w14:paraId="08328E89" w14:textId="77777777" w:rsidR="00795AA9" w:rsidRPr="00D641DB" w:rsidRDefault="00795AA9" w:rsidP="000C384D">
      <w:pPr>
        <w:pStyle w:val="SingleTxtG"/>
        <w:rPr>
          <w:lang w:val="fr-FR"/>
        </w:rPr>
      </w:pPr>
      <w:r w:rsidRPr="00D641DB">
        <w:rPr>
          <w:lang w:val="fr-FR"/>
        </w:rPr>
        <w:t>7.</w:t>
      </w:r>
      <w:r w:rsidRPr="00D641DB">
        <w:rPr>
          <w:lang w:val="fr-FR"/>
        </w:rPr>
        <w:tab/>
        <w:t>Après deux années de pandémie de COVID-19, laquelle a fortement nuit à la capacité du secrétariat de proposer un large éventail d’activités de renforcement des capacités en présentiel, les conditions sont devenues nettement plus propices à l’organisation de réunions en personne et à la prestation de services consultatifs aux États membres en 2022. La situation est loin d’être revenue à celle qu’elle était avant la pandémie, mais l’éventail des activités menées à bien en 2022 et le rythme de la reprise justifient une planification plus ambitieuse pour 2023.</w:t>
      </w:r>
    </w:p>
    <w:p w14:paraId="1692C303" w14:textId="3FDC7FDC" w:rsidR="00795AA9" w:rsidRPr="00D641DB" w:rsidRDefault="00795AA9" w:rsidP="000C384D">
      <w:pPr>
        <w:pStyle w:val="SingleTxtG"/>
        <w:rPr>
          <w:lang w:val="fr-FR"/>
        </w:rPr>
      </w:pPr>
      <w:r w:rsidRPr="00D641DB">
        <w:rPr>
          <w:lang w:val="fr-FR"/>
        </w:rPr>
        <w:t>8.</w:t>
      </w:r>
      <w:r w:rsidRPr="00D641DB">
        <w:rPr>
          <w:lang w:val="fr-FR"/>
        </w:rPr>
        <w:tab/>
        <w:t>En 2022, la Division des transports durables de la CEE a lancé trois outils importants qui augmenteront considérablement la capacité du secrétariat à offrir une large gamme d’aide au développement des capacités des États membres</w:t>
      </w:r>
      <w:r w:rsidR="00847B88">
        <w:rPr>
          <w:lang w:val="fr-FR"/>
        </w:rPr>
        <w:t> :</w:t>
      </w:r>
    </w:p>
    <w:p w14:paraId="17500822" w14:textId="75A93606" w:rsidR="00795AA9" w:rsidRPr="00D641DB" w:rsidRDefault="000C384D" w:rsidP="000C384D">
      <w:pPr>
        <w:pStyle w:val="Bullet1G"/>
        <w:numPr>
          <w:ilvl w:val="0"/>
          <w:numId w:val="0"/>
        </w:numPr>
        <w:ind w:left="1701" w:hanging="567"/>
        <w:rPr>
          <w:lang w:val="fr-FR"/>
        </w:rPr>
      </w:pPr>
      <w:r w:rsidRPr="00D641DB">
        <w:rPr>
          <w:lang w:val="fr-FR"/>
        </w:rPr>
        <w:t>a)</w:t>
      </w:r>
      <w:r w:rsidRPr="00D641DB">
        <w:rPr>
          <w:lang w:val="fr-FR"/>
        </w:rPr>
        <w:tab/>
      </w:r>
      <w:r w:rsidR="00795AA9" w:rsidRPr="00D641DB">
        <w:rPr>
          <w:lang w:val="fr-FR"/>
        </w:rPr>
        <w:t>La CEE, avec le soutien de la Commission économique et sociale pour l’Asie occidentale (CESAO) et de la Commission économique pour l’Amérique latine et les Caraïbes (CEPALC), a élaboré un ensemble complet d’indicateurs de connectivité pour des transports intérieurs durables (SITCIN) dans le cadre d’un projet financé par le Compte de l’ONU pour le développement. Il s’agit d’un outil d’analyse qui permet aux pays de mesurer leur degré de connectivité des transports tant au niveau national que bilatéral et sous-régional, ainsi que sur le plan des infrastructures matérielles et immatérielles. Il a été conçu pour permettre aux gouvernements d’évaluer et de mesurer les éléments suivants</w:t>
      </w:r>
      <w:r w:rsidR="00847B88">
        <w:rPr>
          <w:lang w:val="fr-FR"/>
        </w:rPr>
        <w:t> :</w:t>
      </w:r>
    </w:p>
    <w:p w14:paraId="7454C31C" w14:textId="7216F45B" w:rsidR="00795AA9" w:rsidRPr="00D641DB" w:rsidRDefault="000C384D" w:rsidP="000C384D">
      <w:pPr>
        <w:pStyle w:val="Bullet2G"/>
        <w:numPr>
          <w:ilvl w:val="0"/>
          <w:numId w:val="0"/>
        </w:numPr>
        <w:ind w:left="2268" w:hanging="567"/>
        <w:rPr>
          <w:lang w:val="fr-FR"/>
        </w:rPr>
      </w:pPr>
      <w:r w:rsidRPr="00D641DB">
        <w:rPr>
          <w:lang w:val="fr-FR"/>
        </w:rPr>
        <w:t>I.</w:t>
      </w:r>
      <w:r w:rsidRPr="00D641DB">
        <w:rPr>
          <w:lang w:val="fr-FR"/>
        </w:rPr>
        <w:tab/>
      </w:r>
      <w:r w:rsidR="00795AA9" w:rsidRPr="00D641DB">
        <w:rPr>
          <w:lang w:val="fr-FR"/>
        </w:rPr>
        <w:t>Leur avancée dans la réalisation des objectifs de développement durable liés aux transports</w:t>
      </w:r>
      <w:r>
        <w:rPr>
          <w:lang w:val="fr-FR"/>
        </w:rPr>
        <w:t> ;</w:t>
      </w:r>
    </w:p>
    <w:p w14:paraId="72CE034D" w14:textId="54A25154" w:rsidR="00795AA9" w:rsidRPr="00D641DB" w:rsidRDefault="000C384D" w:rsidP="000C384D">
      <w:pPr>
        <w:pStyle w:val="Bullet2G"/>
        <w:numPr>
          <w:ilvl w:val="0"/>
          <w:numId w:val="0"/>
        </w:numPr>
        <w:ind w:left="2268" w:hanging="567"/>
        <w:rPr>
          <w:lang w:val="fr-FR"/>
        </w:rPr>
      </w:pPr>
      <w:r w:rsidRPr="00D641DB">
        <w:rPr>
          <w:lang w:val="fr-FR"/>
        </w:rPr>
        <w:t>II.</w:t>
      </w:r>
      <w:r w:rsidRPr="00D641DB">
        <w:rPr>
          <w:lang w:val="fr-FR"/>
        </w:rPr>
        <w:tab/>
      </w:r>
      <w:r w:rsidR="00795AA9" w:rsidRPr="00D641DB">
        <w:rPr>
          <w:lang w:val="fr-FR"/>
        </w:rPr>
        <w:t>La tenue des engagements qu’ils ont pris dans le cadre du Programme d’action de Vienne en faveur des pays en développement sans littoral pour la décennie 2014-2024</w:t>
      </w:r>
      <w:r>
        <w:rPr>
          <w:lang w:val="fr-FR"/>
        </w:rPr>
        <w:t> ;</w:t>
      </w:r>
    </w:p>
    <w:p w14:paraId="6461A42C" w14:textId="5436C7F8" w:rsidR="00795AA9" w:rsidRPr="00D641DB" w:rsidRDefault="000C384D" w:rsidP="000C384D">
      <w:pPr>
        <w:pStyle w:val="Bullet2G"/>
        <w:numPr>
          <w:ilvl w:val="0"/>
          <w:numId w:val="0"/>
        </w:numPr>
        <w:ind w:left="2268" w:hanging="567"/>
        <w:rPr>
          <w:lang w:val="fr-FR"/>
        </w:rPr>
      </w:pPr>
      <w:r w:rsidRPr="00D641DB">
        <w:rPr>
          <w:lang w:val="fr-FR"/>
        </w:rPr>
        <w:t>III.</w:t>
      </w:r>
      <w:r w:rsidRPr="00D641DB">
        <w:rPr>
          <w:lang w:val="fr-FR"/>
        </w:rPr>
        <w:tab/>
      </w:r>
      <w:r w:rsidR="00795AA9" w:rsidRPr="00D641DB">
        <w:rPr>
          <w:lang w:val="fr-FR"/>
        </w:rPr>
        <w:t>L’efficacité et l’efficience de leurs systèmes de transport et le degré d’interopérabilité avec ceux des pays voisins</w:t>
      </w:r>
      <w:r>
        <w:rPr>
          <w:lang w:val="fr-FR"/>
        </w:rPr>
        <w:t> ;</w:t>
      </w:r>
    </w:p>
    <w:p w14:paraId="10E407ED" w14:textId="7D7A3456" w:rsidR="00795AA9" w:rsidRPr="00D641DB" w:rsidRDefault="000C384D" w:rsidP="000C384D">
      <w:pPr>
        <w:pStyle w:val="Bullet2G"/>
        <w:numPr>
          <w:ilvl w:val="0"/>
          <w:numId w:val="0"/>
        </w:numPr>
        <w:ind w:left="2268" w:hanging="567"/>
        <w:rPr>
          <w:lang w:val="fr-FR"/>
        </w:rPr>
      </w:pPr>
      <w:r w:rsidRPr="00D641DB">
        <w:rPr>
          <w:lang w:val="fr-FR"/>
        </w:rPr>
        <w:t>IV.</w:t>
      </w:r>
      <w:r w:rsidRPr="00D641DB">
        <w:rPr>
          <w:lang w:val="fr-FR"/>
        </w:rPr>
        <w:tab/>
      </w:r>
      <w:r w:rsidR="00795AA9" w:rsidRPr="00D641DB">
        <w:rPr>
          <w:lang w:val="fr-FR"/>
        </w:rPr>
        <w:t>Le niveau de conformité des cadres administratifs et juridiques nationaux avec les instruments juridiques des Nations Unies relatifs à la facilitation des transports et du franchissement des frontières.</w:t>
      </w:r>
    </w:p>
    <w:p w14:paraId="1710BDB5" w14:textId="134948CA" w:rsidR="00795AA9" w:rsidRPr="00D641DB" w:rsidRDefault="000C384D" w:rsidP="000C384D">
      <w:pPr>
        <w:pStyle w:val="Bullet1G"/>
        <w:numPr>
          <w:ilvl w:val="0"/>
          <w:numId w:val="0"/>
        </w:numPr>
        <w:ind w:left="1701" w:hanging="567"/>
        <w:rPr>
          <w:lang w:val="fr-FR"/>
        </w:rPr>
      </w:pPr>
      <w:r w:rsidRPr="00D641DB">
        <w:rPr>
          <w:lang w:val="fr-FR"/>
        </w:rPr>
        <w:t>b)</w:t>
      </w:r>
      <w:r w:rsidRPr="00D641DB">
        <w:rPr>
          <w:lang w:val="fr-FR"/>
        </w:rPr>
        <w:tab/>
      </w:r>
      <w:r w:rsidR="00795AA9" w:rsidRPr="00D641DB">
        <w:rPr>
          <w:lang w:val="fr-FR"/>
        </w:rPr>
        <w:t xml:space="preserve">En septembre 2022, dans le cadre de la réalisation d’un projet financé par le Compte de l’ONU pour le développement intitulé sur le thème </w:t>
      </w:r>
      <w:r>
        <w:rPr>
          <w:lang w:val="fr-FR"/>
        </w:rPr>
        <w:t>« </w:t>
      </w:r>
      <w:r w:rsidR="00795AA9" w:rsidRPr="00D641DB">
        <w:rPr>
          <w:lang w:val="fr-FR"/>
        </w:rPr>
        <w:t>Mobilité durable et connectivité intelligente ((à l’interconnexion entre le commerce et les transports) en Asie centrale, dans le Caucase et dans les Balkans occidentaux</w:t>
      </w:r>
      <w:r>
        <w:rPr>
          <w:lang w:val="fr-FR"/>
        </w:rPr>
        <w:t> »</w:t>
      </w:r>
      <w:r w:rsidR="00795AA9" w:rsidRPr="00D641DB">
        <w:rPr>
          <w:lang w:val="fr-FR"/>
        </w:rPr>
        <w:t xml:space="preserve">, la CEE a lancé la plateforme d’apprentissage en ligne </w:t>
      </w:r>
      <w:proofErr w:type="spellStart"/>
      <w:r w:rsidR="00795AA9" w:rsidRPr="00D641DB">
        <w:rPr>
          <w:lang w:val="fr-FR"/>
        </w:rPr>
        <w:t>LearnITC</w:t>
      </w:r>
      <w:proofErr w:type="spellEnd"/>
      <w:r w:rsidR="00795AA9" w:rsidRPr="00D641DB">
        <w:rPr>
          <w:lang w:val="fr-FR"/>
        </w:rPr>
        <w:t xml:space="preserve"> sur la connectivité intelligente et durable. La plateforme comprend des cours et des supports de formation sur la mobilité durable et la connectivité en lien avec les instruments juridiques des Nations Unies relatifs au transport et avec la mise au point de mesures appropriées permettant de satisfaire aux prescriptions des instruments juridiques, des normes et des lignes directrices.</w:t>
      </w:r>
      <w:bookmarkEnd w:id="2"/>
    </w:p>
    <w:p w14:paraId="784A7B7A" w14:textId="65C36011" w:rsidR="00795AA9" w:rsidRDefault="000C384D" w:rsidP="000C384D">
      <w:pPr>
        <w:pStyle w:val="Bullet1G"/>
        <w:numPr>
          <w:ilvl w:val="0"/>
          <w:numId w:val="0"/>
        </w:numPr>
        <w:ind w:left="1701" w:hanging="567"/>
        <w:rPr>
          <w:lang w:val="fr-FR"/>
        </w:rPr>
      </w:pPr>
      <w:r>
        <w:rPr>
          <w:lang w:val="fr-FR"/>
        </w:rPr>
        <w:t>c)</w:t>
      </w:r>
      <w:r>
        <w:rPr>
          <w:lang w:val="fr-FR"/>
        </w:rPr>
        <w:tab/>
      </w:r>
      <w:r w:rsidR="00795AA9" w:rsidRPr="00D641DB">
        <w:rPr>
          <w:lang w:val="fr-FR"/>
        </w:rPr>
        <w:t>En 2022, le Gouvernement ouzbek a informé la CEE et le bureau du Fonds des Nations Unies pour l’enfance (UNICEF) en Ouzbékistan de son souhait de réaliser une étude de performance en matière de sécurité routière dans le but d’améliorer son système national de sécurité routière. Quelques mois plus tard, à l’issue de discussions fructueuses avec le Ministère de l’intérieur de la République de Moldova, la CEE a été invitée à préparer l’étude de performance en matière de sécurité routière pour ce pays. Dans le cadre de ce projet, la CEE s’est associée au bureau du Programme des Nations Unies pour le développement (PNUD) en République de Moldova.</w:t>
      </w:r>
    </w:p>
    <w:p w14:paraId="5C6FF666" w14:textId="77777777" w:rsidR="00795AA9" w:rsidRPr="00D641DB" w:rsidRDefault="00795AA9" w:rsidP="000C384D">
      <w:pPr>
        <w:pStyle w:val="SingleTxtG"/>
        <w:rPr>
          <w:szCs w:val="24"/>
          <w:lang w:val="fr-FR"/>
        </w:rPr>
      </w:pPr>
      <w:r w:rsidRPr="00D641DB">
        <w:rPr>
          <w:lang w:val="fr-FR"/>
        </w:rPr>
        <w:t>9.</w:t>
      </w:r>
      <w:r w:rsidRPr="00D641DB">
        <w:rPr>
          <w:lang w:val="fr-FR"/>
        </w:rPr>
        <w:tab/>
        <w:t xml:space="preserve">Compte tenu de l’expérience tirée de quatre études de performance, dont les résultats ont été présentés lors de deux ateliers (en novembre 2018 à Tbilissi (Géorgie) et en octobre 2020 à Genève), ainsi que des observations formulées par les États membres sur les activités </w:t>
      </w:r>
      <w:r w:rsidRPr="00D641DB">
        <w:rPr>
          <w:lang w:val="fr-FR"/>
        </w:rPr>
        <w:lastRenderedPageBreak/>
        <w:t>de renforcement des capacités menées pendant et après la pandémie de COVID-19, la CEE a révisé la méthode des études de performance en matière de sécurité routière afin de la simplifier sans compromettre la qualité des travaux. Les différentes phases d’une étude de performance sont présentées dans le tableau en annexe, en utilisant l’exemple de l’étude réalisée en Ouzbékistan.</w:t>
      </w:r>
    </w:p>
    <w:p w14:paraId="4E4C834A" w14:textId="77777777" w:rsidR="00795AA9" w:rsidRPr="00D641DB" w:rsidRDefault="00795AA9" w:rsidP="000C384D">
      <w:pPr>
        <w:pStyle w:val="SingleTxtG"/>
        <w:rPr>
          <w:szCs w:val="24"/>
          <w:lang w:val="fr-FR"/>
        </w:rPr>
      </w:pPr>
      <w:r w:rsidRPr="00D641DB">
        <w:rPr>
          <w:lang w:val="fr-FR"/>
        </w:rPr>
        <w:t>10.</w:t>
      </w:r>
      <w:r w:rsidRPr="00D641DB">
        <w:rPr>
          <w:lang w:val="fr-FR"/>
        </w:rPr>
        <w:tab/>
        <w:t>En mai 2022, la CEE a effectué une mission de reconnaissance à Tachkent en tant qu’étape initiale de l’étude de performance en matière de sécurité routière. En juillet 2022, des consultants régionaux et nationaux (membres de l’équipe technique) ont été mobilisés et ont commencé à préparer une mission d’enquête, laquelle a eu lieu en septembre 2022. À cette occasion, les représentants de la CEE ont rencontré tous les acteurs nationaux concernés afin de recenser et d’examiner les problèmes de sécurité routière les plus urgents. Pendant deux jours supplémentaires, en novembre 2022, la CEE a discuté des conclusions initiales formulées par les acteurs nationaux et a terminé le processus de collecte des données à Tachkent. La version préliminaire de l’étude de performance devrait être communiquée au coordonnateur national ouzbek en décembre 2022.</w:t>
      </w:r>
    </w:p>
    <w:p w14:paraId="68559EB9" w14:textId="77777777" w:rsidR="00795AA9" w:rsidRDefault="00795AA9" w:rsidP="000C384D">
      <w:pPr>
        <w:pStyle w:val="SingleTxtG"/>
        <w:rPr>
          <w:lang w:val="fr-FR"/>
        </w:rPr>
      </w:pPr>
      <w:r w:rsidRPr="00D641DB">
        <w:rPr>
          <w:lang w:val="fr-FR"/>
        </w:rPr>
        <w:t>11.</w:t>
      </w:r>
      <w:r w:rsidRPr="00D641DB">
        <w:rPr>
          <w:lang w:val="fr-FR"/>
        </w:rPr>
        <w:tab/>
        <w:t>En juin 2022, la CEE et le Ministère de l’intérieur de la République de Moldova ont procédé à un échange de lettres au sujet du lancement de l’étude de performance en matière de sécurité routière dans le pays. À cette fin, des consultants régionaux et nationaux (membres de l’équipe technique) ont été mobilisés en septembre 2022. La réunion de lancement avec le coordonnateur national a eu lieu en novembre 2022, et une mission d’enquête à Chisinau était prévue pendant la deuxième semaine de décembre.</w:t>
      </w:r>
    </w:p>
    <w:p w14:paraId="37B70E2D" w14:textId="77777777" w:rsidR="00795AA9" w:rsidRPr="00D641DB" w:rsidRDefault="00795AA9" w:rsidP="000C384D">
      <w:pPr>
        <w:pStyle w:val="SingleTxtG"/>
        <w:rPr>
          <w:lang w:val="fr-FR"/>
        </w:rPr>
      </w:pPr>
      <w:r w:rsidRPr="00D641DB">
        <w:rPr>
          <w:lang w:val="fr-FR"/>
        </w:rPr>
        <w:br w:type="page"/>
      </w:r>
    </w:p>
    <w:p w14:paraId="04A7AE91" w14:textId="77777777" w:rsidR="00795AA9" w:rsidRDefault="00795AA9" w:rsidP="000C384D">
      <w:pPr>
        <w:pStyle w:val="HChG"/>
        <w:rPr>
          <w:lang w:val="fr-FR"/>
        </w:rPr>
      </w:pPr>
      <w:r w:rsidRPr="00D641DB">
        <w:rPr>
          <w:lang w:val="fr-FR"/>
        </w:rPr>
        <w:lastRenderedPageBreak/>
        <w:t>Annexe</w:t>
      </w:r>
    </w:p>
    <w:p w14:paraId="2FE09877" w14:textId="77777777" w:rsidR="00795AA9" w:rsidRDefault="00795AA9" w:rsidP="000C384D">
      <w:pPr>
        <w:pStyle w:val="Titre1"/>
        <w:ind w:left="0"/>
        <w:rPr>
          <w:lang w:val="fr-FR"/>
        </w:rPr>
      </w:pPr>
      <w:r w:rsidRPr="00D641DB">
        <w:rPr>
          <w:b/>
          <w:bCs/>
          <w:lang w:val="fr-FR"/>
        </w:rPr>
        <w:t>Tableau</w:t>
      </w:r>
    </w:p>
    <w:p w14:paraId="5645D203" w14:textId="77777777" w:rsidR="00795AA9" w:rsidRPr="00B0360D" w:rsidRDefault="00795AA9" w:rsidP="000C384D">
      <w:pPr>
        <w:pStyle w:val="SingleTxtG"/>
        <w:keepNext/>
        <w:ind w:left="0" w:right="0"/>
        <w:jc w:val="left"/>
        <w:rPr>
          <w:lang w:val="fr-FR"/>
        </w:rPr>
      </w:pPr>
      <w:r w:rsidRPr="00B0360D">
        <w:rPr>
          <w:lang w:val="fr-FR"/>
        </w:rPr>
        <w:t>Phases du projet d’étude de performance en matière de sécurité routière en Ouzbékistan</w:t>
      </w:r>
    </w:p>
    <w:tbl>
      <w:tblPr>
        <w:tblStyle w:val="Grilledutableau"/>
        <w:tblW w:w="5000" w:type="pct"/>
        <w:tblLayout w:type="fixed"/>
        <w:tblLook w:val="04A0" w:firstRow="1" w:lastRow="0" w:firstColumn="1" w:lastColumn="0" w:noHBand="0" w:noVBand="1"/>
      </w:tblPr>
      <w:tblGrid>
        <w:gridCol w:w="9628"/>
      </w:tblGrid>
      <w:tr w:rsidR="00795AA9" w:rsidRPr="00D641DB" w14:paraId="637308BA" w14:textId="77777777" w:rsidTr="00E94DAA">
        <w:tc>
          <w:tcPr>
            <w:tcW w:w="5000" w:type="pct"/>
          </w:tcPr>
          <w:p w14:paraId="4F96B38D" w14:textId="52AFE0D4" w:rsidR="00795AA9" w:rsidRPr="00D641DB" w:rsidRDefault="00795AA9" w:rsidP="00B0360D">
            <w:pPr>
              <w:pStyle w:val="SingleTxtG"/>
              <w:spacing w:before="120"/>
              <w:ind w:left="142" w:right="142"/>
              <w:rPr>
                <w:lang w:val="fr-FR"/>
              </w:rPr>
            </w:pPr>
            <w:r w:rsidRPr="00D641DB">
              <w:rPr>
                <w:b/>
                <w:bCs/>
                <w:lang w:val="fr-FR"/>
              </w:rPr>
              <w:t>Phase I</w:t>
            </w:r>
            <w:r w:rsidR="00847B88">
              <w:rPr>
                <w:b/>
                <w:bCs/>
                <w:lang w:val="fr-FR"/>
              </w:rPr>
              <w:t> :</w:t>
            </w:r>
            <w:r w:rsidRPr="00D641DB">
              <w:rPr>
                <w:b/>
                <w:bCs/>
                <w:lang w:val="fr-FR"/>
              </w:rPr>
              <w:t xml:space="preserve"> Visite préparatoire</w:t>
            </w:r>
            <w:r w:rsidRPr="00D641DB">
              <w:rPr>
                <w:lang w:val="fr-FR"/>
              </w:rPr>
              <w:t xml:space="preserve"> </w:t>
            </w:r>
            <w:r w:rsidR="000C384D">
              <w:rPr>
                <w:lang w:val="fr-FR"/>
              </w:rPr>
              <w:t>−</w:t>
            </w:r>
            <w:r w:rsidRPr="00D641DB">
              <w:rPr>
                <w:lang w:val="fr-FR"/>
              </w:rPr>
              <w:t xml:space="preserve"> Le projet commencera par une visite préparatoire menée par une première équipe d’examen de la CEE en Ouzbékistan, dans le cadre de laquelle sera notamment organisée une journée de concertation pour arrêter les objectifs, les grandes lignes et le calendrier de l’étude avec les autorités nationales et les autres acteurs de la sécurité routière. Au cours de la mission, la CEE présentera un cadre de référence et une méthode fondés sur la méthode actualisée d’étude de performance en matière de sécurité routière. Cette mission préparatoire devrait aboutir à l’établissement de la liste des domaines spécifiques à étudier. Au cours de la visite, l’équipe d’examen initial s’entretiendra également avec des consultants nationaux et régionaux.</w:t>
            </w:r>
          </w:p>
        </w:tc>
      </w:tr>
      <w:tr w:rsidR="00795AA9" w:rsidRPr="00D641DB" w14:paraId="0411CBB6" w14:textId="77777777" w:rsidTr="00E94DAA">
        <w:tc>
          <w:tcPr>
            <w:tcW w:w="5000" w:type="pct"/>
          </w:tcPr>
          <w:p w14:paraId="4F22C5F9" w14:textId="24F7BA3C" w:rsidR="00795AA9" w:rsidRPr="00D641DB" w:rsidRDefault="00795AA9" w:rsidP="00B0360D">
            <w:pPr>
              <w:pStyle w:val="SingleTxtG"/>
              <w:spacing w:before="120"/>
              <w:ind w:left="142" w:right="142"/>
              <w:rPr>
                <w:lang w:val="fr-FR"/>
              </w:rPr>
            </w:pPr>
            <w:r w:rsidRPr="00D641DB">
              <w:rPr>
                <w:b/>
                <w:bCs/>
                <w:lang w:val="fr-FR"/>
              </w:rPr>
              <w:t>Phase II</w:t>
            </w:r>
            <w:r w:rsidR="00847B88">
              <w:rPr>
                <w:b/>
                <w:bCs/>
                <w:lang w:val="fr-FR"/>
              </w:rPr>
              <w:t> :</w:t>
            </w:r>
            <w:r w:rsidRPr="00D641DB">
              <w:rPr>
                <w:b/>
                <w:bCs/>
                <w:lang w:val="fr-FR"/>
              </w:rPr>
              <w:t xml:space="preserve"> Mission d’enquête et élaboration du projet de rapport d’étude </w:t>
            </w:r>
            <w:r w:rsidR="000C384D">
              <w:rPr>
                <w:lang w:val="fr-FR"/>
              </w:rPr>
              <w:t>−</w:t>
            </w:r>
            <w:r w:rsidRPr="00D641DB">
              <w:rPr>
                <w:lang w:val="fr-FR"/>
              </w:rPr>
              <w:t xml:space="preserve"> Après les missions préparatoires, une équipe technique (composée de fonctionnaires de la CEE, de membres du bureau de l’UNICEF en Ouzbékistan, d’un consultant régional principal, de consultants nationaux et d’experts internationaux) entreprendra une mission d’enquête approfondie pour rencontrer et interroger les autorités nationales et d’autres acteurs concernés par la sécurité routière. Les réunions seront organisées par le coordonnateur national (Ministère de l’intérieur de l’Ouzbékistan). L’équipe technique analysera le système de sécurité routière de l’Ouzbékistan sur la base des recommandations du CTI et préparera le projet de rapport sur l’étude de performance en matière de sécurité routière de l’Ouzbékistan, qui sera examiné par le personnel compétent de la CEE. Les différents chapitres du rapport seront répartis entre les membres de l’équipe technique, qui devront en rédiger le contenu et s’adresser au coordonnateur national pour obtenir les données nécessaires. Le consultant régional principal rassemblera les chapitres et achèvera l’élaboration du projet de rapport.</w:t>
            </w:r>
          </w:p>
        </w:tc>
      </w:tr>
      <w:tr w:rsidR="00795AA9" w:rsidRPr="00D641DB" w14:paraId="2EF84D9A" w14:textId="77777777" w:rsidTr="00E94DAA">
        <w:tc>
          <w:tcPr>
            <w:tcW w:w="5000" w:type="pct"/>
          </w:tcPr>
          <w:p w14:paraId="39C0A7F6" w14:textId="5119002A" w:rsidR="00795AA9" w:rsidRPr="00D641DB" w:rsidRDefault="00795AA9" w:rsidP="00B0360D">
            <w:pPr>
              <w:pStyle w:val="SingleTxtG"/>
              <w:spacing w:before="120"/>
              <w:ind w:left="142" w:right="142"/>
              <w:rPr>
                <w:lang w:val="fr-FR"/>
              </w:rPr>
            </w:pPr>
            <w:r w:rsidRPr="00D641DB">
              <w:rPr>
                <w:b/>
                <w:bCs/>
                <w:lang w:val="fr-FR"/>
              </w:rPr>
              <w:t>Phase III</w:t>
            </w:r>
            <w:r w:rsidR="00847B88">
              <w:rPr>
                <w:b/>
                <w:bCs/>
                <w:lang w:val="fr-FR"/>
              </w:rPr>
              <w:t> :</w:t>
            </w:r>
            <w:r w:rsidRPr="00D641DB">
              <w:rPr>
                <w:b/>
                <w:bCs/>
                <w:lang w:val="fr-FR"/>
              </w:rPr>
              <w:t xml:space="preserve"> Observations du Gouvernement et examen par les experts</w:t>
            </w:r>
            <w:r w:rsidRPr="00D641DB">
              <w:rPr>
                <w:lang w:val="fr-FR"/>
              </w:rPr>
              <w:t xml:space="preserve"> </w:t>
            </w:r>
            <w:r w:rsidR="000C384D">
              <w:rPr>
                <w:lang w:val="fr-FR"/>
              </w:rPr>
              <w:t>−</w:t>
            </w:r>
            <w:r w:rsidRPr="00D641DB">
              <w:rPr>
                <w:lang w:val="fr-FR"/>
              </w:rPr>
              <w:t xml:space="preserve"> Lors d’un séminaire de concertation d’une journée, l’équipe technique présentera les principales conclusions du rapport sur l’étude de performance en matière de sécurité routière de l’Ouzbékistan ainsi que des recommandations sur les actions à entreprendre. Le séminaire sera organisé par le coordonnateur national, la CEE et le bureau de l’UNICEF en Ouzbékistan. Il s’agira d’une très bonne occasion d’entendre les réactions du Gouvernement ouzbek et des autres parties prenantes, ainsi que de présenter les résultats de l’examen réalisé par des experts externes (en personne ou virtuellement). Les experts internationaux peuvent également tirer des enseignements de l’expérience particulière du pays.</w:t>
            </w:r>
          </w:p>
        </w:tc>
      </w:tr>
      <w:tr w:rsidR="00795AA9" w:rsidRPr="00D641DB" w14:paraId="7042098D" w14:textId="77777777" w:rsidTr="00E94DAA">
        <w:tc>
          <w:tcPr>
            <w:tcW w:w="5000" w:type="pct"/>
          </w:tcPr>
          <w:p w14:paraId="06C5E07F" w14:textId="6A775E00" w:rsidR="00795AA9" w:rsidRPr="00D641DB" w:rsidRDefault="00795AA9" w:rsidP="00B0360D">
            <w:pPr>
              <w:pStyle w:val="SingleTxtG"/>
              <w:spacing w:before="120"/>
              <w:ind w:left="142" w:right="142"/>
              <w:rPr>
                <w:lang w:val="fr-FR"/>
              </w:rPr>
            </w:pPr>
            <w:r w:rsidRPr="00D641DB">
              <w:rPr>
                <w:b/>
                <w:bCs/>
                <w:lang w:val="fr-FR"/>
              </w:rPr>
              <w:t>Phase IV</w:t>
            </w:r>
            <w:r w:rsidR="00847B88">
              <w:rPr>
                <w:b/>
                <w:bCs/>
                <w:lang w:val="fr-FR"/>
              </w:rPr>
              <w:t> :</w:t>
            </w:r>
            <w:r w:rsidRPr="00D641DB">
              <w:rPr>
                <w:b/>
                <w:bCs/>
                <w:lang w:val="fr-FR"/>
              </w:rPr>
              <w:t xml:space="preserve"> Recommandations et publication du rapport sur l’étude de performance en matière de sécurité routière </w:t>
            </w:r>
            <w:r w:rsidR="000C384D">
              <w:rPr>
                <w:lang w:val="fr-FR"/>
              </w:rPr>
              <w:t>−</w:t>
            </w:r>
            <w:r w:rsidRPr="00D641DB">
              <w:rPr>
                <w:lang w:val="fr-FR"/>
              </w:rPr>
              <w:t xml:space="preserve"> Après le séminaire de concertation, en collaboration avec le coordonnateur national, l’équipe technique mettra la dernière main au rapport sur l’étude de performance en y incorporant les observations tirées du processus d’examen par les experts. Sur la base des recommandations concernant les problèmes de sécurité routière les plus urgents, l’équipe technique formulera plusieurs propositions de projets qui devront bénéficier d’un financement externe. L’édition, la traduction et la publication du rapport final en anglais et en ouzbek suivront.</w:t>
            </w:r>
          </w:p>
        </w:tc>
      </w:tr>
      <w:tr w:rsidR="00795AA9" w:rsidRPr="00D641DB" w14:paraId="22F87492" w14:textId="77777777" w:rsidTr="00E94DAA">
        <w:tc>
          <w:tcPr>
            <w:tcW w:w="5000" w:type="pct"/>
          </w:tcPr>
          <w:p w14:paraId="307566E0" w14:textId="363192F8" w:rsidR="00795AA9" w:rsidRPr="00D641DB" w:rsidRDefault="00795AA9" w:rsidP="00B0360D">
            <w:pPr>
              <w:pStyle w:val="SingleTxtG"/>
              <w:spacing w:before="120"/>
              <w:ind w:left="142" w:right="142"/>
              <w:rPr>
                <w:lang w:val="fr-FR"/>
              </w:rPr>
            </w:pPr>
            <w:r w:rsidRPr="00D641DB">
              <w:rPr>
                <w:b/>
                <w:bCs/>
                <w:lang w:val="fr-FR"/>
              </w:rPr>
              <w:t>Phase V</w:t>
            </w:r>
            <w:r w:rsidR="00847B88">
              <w:rPr>
                <w:b/>
                <w:bCs/>
                <w:lang w:val="fr-FR"/>
              </w:rPr>
              <w:t> :</w:t>
            </w:r>
            <w:r w:rsidRPr="00D641DB">
              <w:rPr>
                <w:b/>
                <w:bCs/>
                <w:lang w:val="fr-FR"/>
              </w:rPr>
              <w:t xml:space="preserve"> Suivi </w:t>
            </w:r>
            <w:r w:rsidR="000C384D">
              <w:rPr>
                <w:lang w:val="fr-FR"/>
              </w:rPr>
              <w:t>−</w:t>
            </w:r>
            <w:r w:rsidRPr="00D641DB">
              <w:rPr>
                <w:lang w:val="fr-FR"/>
              </w:rPr>
              <w:t xml:space="preserve"> Enfin, un atelier national de suivi et de renforcement des capacités sera organisé. L’atelier national de suivi et de renforcement des capacités se déroulera sur deux jours et sera l’occasion de présenter la version définitive du rapport sur l’étude de performance en matière de sécurité routière de l’Ouzbékistan, ainsi que de dispenser des formations dans les domaines prioritaires recensés dans le cadre de l’étude.</w:t>
            </w:r>
          </w:p>
        </w:tc>
      </w:tr>
    </w:tbl>
    <w:p w14:paraId="13BEC5BB" w14:textId="7720050A" w:rsidR="00795AA9" w:rsidRPr="00795AA9" w:rsidRDefault="00795AA9" w:rsidP="00795AA9">
      <w:pPr>
        <w:pStyle w:val="SingleTxtG"/>
        <w:spacing w:before="240" w:after="0"/>
        <w:jc w:val="center"/>
        <w:rPr>
          <w:u w:val="single"/>
        </w:rPr>
      </w:pPr>
      <w:r>
        <w:rPr>
          <w:u w:val="single"/>
        </w:rPr>
        <w:tab/>
      </w:r>
      <w:r>
        <w:rPr>
          <w:u w:val="single"/>
        </w:rPr>
        <w:tab/>
      </w:r>
      <w:r>
        <w:rPr>
          <w:u w:val="single"/>
        </w:rPr>
        <w:tab/>
      </w:r>
      <w:r>
        <w:rPr>
          <w:u w:val="single"/>
        </w:rPr>
        <w:tab/>
      </w:r>
    </w:p>
    <w:sectPr w:rsidR="00795AA9" w:rsidRPr="00795AA9" w:rsidSect="00795AA9">
      <w:headerReference w:type="even" r:id="rId17"/>
      <w:headerReference w:type="default" r:id="rId18"/>
      <w:footerReference w:type="even" r:id="rId19"/>
      <w:footerReference w:type="default" r:id="rId20"/>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B7FCE" w14:textId="77777777" w:rsidR="00561C1C" w:rsidRDefault="00561C1C" w:rsidP="00F95C08">
      <w:pPr>
        <w:spacing w:line="240" w:lineRule="auto"/>
      </w:pPr>
    </w:p>
  </w:endnote>
  <w:endnote w:type="continuationSeparator" w:id="0">
    <w:p w14:paraId="1F1EDC78" w14:textId="77777777" w:rsidR="00561C1C" w:rsidRPr="00AC3823" w:rsidRDefault="00561C1C" w:rsidP="00AC3823">
      <w:pPr>
        <w:pStyle w:val="Pieddepage"/>
      </w:pPr>
    </w:p>
  </w:endnote>
  <w:endnote w:type="continuationNotice" w:id="1">
    <w:p w14:paraId="5EBBF460" w14:textId="77777777" w:rsidR="00561C1C" w:rsidRDefault="00561C1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A1DF4" w14:textId="29F2732D" w:rsidR="00550756" w:rsidRPr="00550756" w:rsidRDefault="00550756" w:rsidP="00550756">
    <w:pPr>
      <w:pStyle w:val="Pieddepage"/>
      <w:tabs>
        <w:tab w:val="right" w:pos="9638"/>
      </w:tabs>
    </w:pPr>
    <w:r w:rsidRPr="00550756">
      <w:rPr>
        <w:b/>
        <w:sz w:val="18"/>
      </w:rPr>
      <w:fldChar w:fldCharType="begin"/>
    </w:r>
    <w:r w:rsidRPr="00550756">
      <w:rPr>
        <w:b/>
        <w:sz w:val="18"/>
      </w:rPr>
      <w:instrText xml:space="preserve"> PAGE  \* MERGEFORMAT </w:instrText>
    </w:r>
    <w:r w:rsidRPr="00550756">
      <w:rPr>
        <w:b/>
        <w:sz w:val="18"/>
      </w:rPr>
      <w:fldChar w:fldCharType="separate"/>
    </w:r>
    <w:r w:rsidRPr="00550756">
      <w:rPr>
        <w:b/>
        <w:noProof/>
        <w:sz w:val="18"/>
      </w:rPr>
      <w:t>2</w:t>
    </w:r>
    <w:r w:rsidRPr="00550756">
      <w:rPr>
        <w:b/>
        <w:sz w:val="18"/>
      </w:rPr>
      <w:fldChar w:fldCharType="end"/>
    </w:r>
    <w:r>
      <w:rPr>
        <w:b/>
        <w:sz w:val="18"/>
      </w:rPr>
      <w:tab/>
    </w:r>
    <w:r>
      <w:t>GE.22-28424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42A7A" w14:textId="69C15FD5" w:rsidR="00550756" w:rsidRPr="00550756" w:rsidRDefault="00550756" w:rsidP="00550756">
    <w:pPr>
      <w:pStyle w:val="Pieddepage"/>
      <w:tabs>
        <w:tab w:val="right" w:pos="9638"/>
      </w:tabs>
      <w:rPr>
        <w:b/>
        <w:sz w:val="18"/>
      </w:rPr>
    </w:pPr>
    <w:r>
      <w:t>GE.22-28424</w:t>
    </w:r>
    <w:r>
      <w:tab/>
    </w:r>
    <w:r w:rsidRPr="00550756">
      <w:rPr>
        <w:b/>
        <w:sz w:val="18"/>
      </w:rPr>
      <w:fldChar w:fldCharType="begin"/>
    </w:r>
    <w:r w:rsidRPr="00550756">
      <w:rPr>
        <w:b/>
        <w:sz w:val="18"/>
      </w:rPr>
      <w:instrText xml:space="preserve"> PAGE  \* MERGEFORMAT </w:instrText>
    </w:r>
    <w:r w:rsidRPr="00550756">
      <w:rPr>
        <w:b/>
        <w:sz w:val="18"/>
      </w:rPr>
      <w:fldChar w:fldCharType="separate"/>
    </w:r>
    <w:r w:rsidRPr="00550756">
      <w:rPr>
        <w:b/>
        <w:noProof/>
        <w:sz w:val="18"/>
      </w:rPr>
      <w:t>3</w:t>
    </w:r>
    <w:r w:rsidRPr="0055075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C6100" w14:textId="1B3DB8D8" w:rsidR="007F20FA" w:rsidRPr="00550756" w:rsidRDefault="00550756" w:rsidP="00550756">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52BCE322" wp14:editId="441C9156">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22-28424  (F)</w:t>
    </w:r>
    <w:r>
      <w:rPr>
        <w:noProof/>
        <w:sz w:val="20"/>
      </w:rPr>
      <w:drawing>
        <wp:anchor distT="0" distB="0" distL="114300" distR="114300" simplePos="0" relativeHeight="251660288" behindDoc="0" locked="0" layoutInCell="1" allowOverlap="1" wp14:anchorId="2DCE0795" wp14:editId="062C2DD0">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221222    231222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8404A" w14:textId="68E76984" w:rsidR="00A92EC1" w:rsidRPr="00A92EC1" w:rsidRDefault="00A92EC1" w:rsidP="00A92EC1">
    <w:pPr>
      <w:pStyle w:val="Pieddepage"/>
    </w:pPr>
    <w:r>
      <w:rPr>
        <w:noProof/>
      </w:rPr>
      <mc:AlternateContent>
        <mc:Choice Requires="wps">
          <w:drawing>
            <wp:anchor distT="0" distB="0" distL="114300" distR="114300" simplePos="0" relativeHeight="251662336" behindDoc="0" locked="0" layoutInCell="1" allowOverlap="1" wp14:anchorId="10C7E644" wp14:editId="6D341544">
              <wp:simplePos x="0" y="0"/>
              <wp:positionH relativeFrom="margin">
                <wp:posOffset>-431800</wp:posOffset>
              </wp:positionH>
              <wp:positionV relativeFrom="margin">
                <wp:posOffset>0</wp:posOffset>
              </wp:positionV>
              <wp:extent cx="215900" cy="612013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EE3D4C2" w14:textId="77777777" w:rsidR="00A92EC1" w:rsidRPr="00550756" w:rsidRDefault="00A92EC1" w:rsidP="00A92EC1">
                          <w:pPr>
                            <w:pStyle w:val="Pieddepage"/>
                            <w:tabs>
                              <w:tab w:val="right" w:pos="9638"/>
                            </w:tabs>
                          </w:pPr>
                          <w:r w:rsidRPr="00550756">
                            <w:rPr>
                              <w:b/>
                              <w:sz w:val="18"/>
                            </w:rPr>
                            <w:fldChar w:fldCharType="begin"/>
                          </w:r>
                          <w:r w:rsidRPr="00550756">
                            <w:rPr>
                              <w:b/>
                              <w:sz w:val="18"/>
                            </w:rPr>
                            <w:instrText xml:space="preserve"> PAGE  \* MERGEFORMAT </w:instrText>
                          </w:r>
                          <w:r w:rsidRPr="00550756">
                            <w:rPr>
                              <w:b/>
                              <w:sz w:val="18"/>
                            </w:rPr>
                            <w:fldChar w:fldCharType="separate"/>
                          </w:r>
                          <w:r>
                            <w:rPr>
                              <w:b/>
                              <w:sz w:val="18"/>
                            </w:rPr>
                            <w:t>4</w:t>
                          </w:r>
                          <w:r w:rsidRPr="00550756">
                            <w:rPr>
                              <w:b/>
                              <w:sz w:val="18"/>
                            </w:rPr>
                            <w:fldChar w:fldCharType="end"/>
                          </w:r>
                          <w:r>
                            <w:rPr>
                              <w:b/>
                              <w:sz w:val="18"/>
                            </w:rPr>
                            <w:tab/>
                          </w:r>
                          <w:r>
                            <w:t>GE.22-28424</w:t>
                          </w:r>
                        </w:p>
                        <w:p w14:paraId="03E74ABB" w14:textId="77777777" w:rsidR="00A92EC1" w:rsidRDefault="00A92EC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0C7E644" id="_x0000_t202" coordsize="21600,21600" o:spt="202" path="m,l,21600r21600,l21600,xe">
              <v:stroke joinstyle="miter"/>
              <v:path gradientshapeok="t" o:connecttype="rect"/>
            </v:shapetype>
            <v:shape id="Zone de texte 5" o:spid="_x0000_s1028" type="#_x0000_t202" style="position:absolute;margin-left:-34pt;margin-top:0;width:17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" fillcolor="#4f81bd [3204]" stroked="f" strokeweight=".5pt">
              <v:fill opacity="0"/>
              <v:stroke joinstyle="round"/>
              <v:textbox style="layout-flow:vertical" inset="0,0,0,0">
                <w:txbxContent>
                  <w:p w14:paraId="6EE3D4C2" w14:textId="77777777" w:rsidR="00A92EC1" w:rsidRPr="00550756" w:rsidRDefault="00A92EC1" w:rsidP="00A92EC1">
                    <w:pPr>
                      <w:pStyle w:val="Pieddepage"/>
                      <w:tabs>
                        <w:tab w:val="right" w:pos="9638"/>
                      </w:tabs>
                    </w:pPr>
                    <w:r w:rsidRPr="00550756">
                      <w:rPr>
                        <w:b/>
                        <w:sz w:val="18"/>
                      </w:rPr>
                      <w:fldChar w:fldCharType="begin"/>
                    </w:r>
                    <w:r w:rsidRPr="00550756">
                      <w:rPr>
                        <w:b/>
                        <w:sz w:val="18"/>
                      </w:rPr>
                      <w:instrText xml:space="preserve"> PAGE  \* MERGEFORMAT </w:instrText>
                    </w:r>
                    <w:r w:rsidRPr="00550756">
                      <w:rPr>
                        <w:b/>
                        <w:sz w:val="18"/>
                      </w:rPr>
                      <w:fldChar w:fldCharType="separate"/>
                    </w:r>
                    <w:r>
                      <w:rPr>
                        <w:b/>
                        <w:sz w:val="18"/>
                      </w:rPr>
                      <w:t>4</w:t>
                    </w:r>
                    <w:r w:rsidRPr="00550756">
                      <w:rPr>
                        <w:b/>
                        <w:sz w:val="18"/>
                      </w:rPr>
                      <w:fldChar w:fldCharType="end"/>
                    </w:r>
                    <w:r>
                      <w:rPr>
                        <w:b/>
                        <w:sz w:val="18"/>
                      </w:rPr>
                      <w:tab/>
                    </w:r>
                    <w:r>
                      <w:t>GE.22-28424</w:t>
                    </w:r>
                  </w:p>
                  <w:p w14:paraId="03E74ABB" w14:textId="77777777" w:rsidR="00A92EC1" w:rsidRDefault="00A92EC1"/>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C6377" w14:textId="70502068" w:rsidR="00A92EC1" w:rsidRPr="00A92EC1" w:rsidRDefault="00A92EC1" w:rsidP="00A92EC1">
    <w:pPr>
      <w:pStyle w:val="Pieddepage"/>
    </w:pPr>
    <w:r>
      <w:rPr>
        <w:noProof/>
      </w:rPr>
      <mc:AlternateContent>
        <mc:Choice Requires="wps">
          <w:drawing>
            <wp:anchor distT="0" distB="0" distL="114300" distR="114300" simplePos="0" relativeHeight="251664384" behindDoc="0" locked="0" layoutInCell="1" allowOverlap="1" wp14:anchorId="4CF8219A" wp14:editId="0D5139EE">
              <wp:simplePos x="0" y="0"/>
              <wp:positionH relativeFrom="margin">
                <wp:posOffset>-431800</wp:posOffset>
              </wp:positionH>
              <wp:positionV relativeFrom="margin">
                <wp:posOffset>0</wp:posOffset>
              </wp:positionV>
              <wp:extent cx="215900" cy="612013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57626426" w14:textId="77777777" w:rsidR="00A92EC1" w:rsidRPr="00550756" w:rsidRDefault="00A92EC1" w:rsidP="00A92EC1">
                          <w:pPr>
                            <w:pStyle w:val="Pieddepage"/>
                            <w:tabs>
                              <w:tab w:val="right" w:pos="9638"/>
                            </w:tabs>
                            <w:rPr>
                              <w:b/>
                              <w:sz w:val="18"/>
                            </w:rPr>
                          </w:pPr>
                          <w:r>
                            <w:t>GE.22-28424</w:t>
                          </w:r>
                          <w:r>
                            <w:tab/>
                          </w:r>
                          <w:r w:rsidRPr="00550756">
                            <w:rPr>
                              <w:b/>
                              <w:sz w:val="18"/>
                            </w:rPr>
                            <w:fldChar w:fldCharType="begin"/>
                          </w:r>
                          <w:r w:rsidRPr="00550756">
                            <w:rPr>
                              <w:b/>
                              <w:sz w:val="18"/>
                            </w:rPr>
                            <w:instrText xml:space="preserve"> PAGE  \* MERGEFORMAT </w:instrText>
                          </w:r>
                          <w:r w:rsidRPr="00550756">
                            <w:rPr>
                              <w:b/>
                              <w:sz w:val="18"/>
                            </w:rPr>
                            <w:fldChar w:fldCharType="separate"/>
                          </w:r>
                          <w:r>
                            <w:rPr>
                              <w:b/>
                              <w:sz w:val="18"/>
                            </w:rPr>
                            <w:t>5</w:t>
                          </w:r>
                          <w:r w:rsidRPr="00550756">
                            <w:rPr>
                              <w:b/>
                              <w:sz w:val="18"/>
                            </w:rPr>
                            <w:fldChar w:fldCharType="end"/>
                          </w:r>
                        </w:p>
                        <w:p w14:paraId="7D185C42" w14:textId="77777777" w:rsidR="00A92EC1" w:rsidRDefault="00A92EC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CF8219A" id="_x0000_t202" coordsize="21600,21600" o:spt="202" path="m,l,21600r21600,l21600,xe">
              <v:stroke joinstyle="miter"/>
              <v:path gradientshapeok="t" o:connecttype="rect"/>
            </v:shapetype>
            <v:shape id="Zone de texte 7" o:spid="_x0000_s1029" type="#_x0000_t202" style="position:absolute;margin-left:-34pt;margin-top:0;width:17pt;height:481.9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L5s/Wl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57626426" w14:textId="77777777" w:rsidR="00A92EC1" w:rsidRPr="00550756" w:rsidRDefault="00A92EC1" w:rsidP="00A92EC1">
                    <w:pPr>
                      <w:pStyle w:val="Pieddepage"/>
                      <w:tabs>
                        <w:tab w:val="right" w:pos="9638"/>
                      </w:tabs>
                      <w:rPr>
                        <w:b/>
                        <w:sz w:val="18"/>
                      </w:rPr>
                    </w:pPr>
                    <w:r>
                      <w:t>GE.22-28424</w:t>
                    </w:r>
                    <w:r>
                      <w:tab/>
                    </w:r>
                    <w:r w:rsidRPr="00550756">
                      <w:rPr>
                        <w:b/>
                        <w:sz w:val="18"/>
                      </w:rPr>
                      <w:fldChar w:fldCharType="begin"/>
                    </w:r>
                    <w:r w:rsidRPr="00550756">
                      <w:rPr>
                        <w:b/>
                        <w:sz w:val="18"/>
                      </w:rPr>
                      <w:instrText xml:space="preserve"> PAGE  \* MERGEFORMAT </w:instrText>
                    </w:r>
                    <w:r w:rsidRPr="00550756">
                      <w:rPr>
                        <w:b/>
                        <w:sz w:val="18"/>
                      </w:rPr>
                      <w:fldChar w:fldCharType="separate"/>
                    </w:r>
                    <w:r>
                      <w:rPr>
                        <w:b/>
                        <w:sz w:val="18"/>
                      </w:rPr>
                      <w:t>5</w:t>
                    </w:r>
                    <w:r w:rsidRPr="00550756">
                      <w:rPr>
                        <w:b/>
                        <w:sz w:val="18"/>
                      </w:rPr>
                      <w:fldChar w:fldCharType="end"/>
                    </w:r>
                  </w:p>
                  <w:p w14:paraId="7D185C42" w14:textId="77777777" w:rsidR="00A92EC1" w:rsidRDefault="00A92EC1"/>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5E8D6" w14:textId="786F6C04" w:rsidR="00795AA9" w:rsidRPr="00795AA9" w:rsidRDefault="00795AA9" w:rsidP="00795AA9">
    <w:pPr>
      <w:pStyle w:val="Pieddepage"/>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10</w:t>
    </w:r>
    <w:r>
      <w:rPr>
        <w:b/>
        <w:sz w:val="18"/>
      </w:rPr>
      <w:fldChar w:fldCharType="end"/>
    </w:r>
    <w:r>
      <w:rPr>
        <w:b/>
        <w:sz w:val="18"/>
      </w:rPr>
      <w:tab/>
    </w:r>
    <w:r w:rsidRPr="00795AA9">
      <w:t>GE.</w:t>
    </w:r>
    <w:r w:rsidRPr="00795AA9">
      <w:t>22</w:t>
    </w:r>
    <w:r w:rsidRPr="00795AA9">
      <w:t>-</w:t>
    </w:r>
    <w:r w:rsidRPr="00795AA9">
      <w:t>28424</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86B30" w14:textId="56DD2A29" w:rsidR="00795AA9" w:rsidRPr="00795AA9" w:rsidRDefault="00795AA9" w:rsidP="00795AA9">
    <w:pPr>
      <w:pStyle w:val="Pieddepage"/>
      <w:tabs>
        <w:tab w:val="right" w:pos="9638"/>
      </w:tabs>
      <w:rPr>
        <w:b/>
        <w:sz w:val="18"/>
      </w:rPr>
    </w:pPr>
    <w:r>
      <w:t>GE.</w:t>
    </w:r>
    <w:r w:rsidRPr="00795AA9">
      <w:t>22</w:t>
    </w:r>
    <w:r>
      <w:t>-</w:t>
    </w:r>
    <w:r w:rsidRPr="00795AA9">
      <w:t>28424</w:t>
    </w:r>
    <w:r>
      <w:tab/>
    </w:r>
    <w:r>
      <w:rPr>
        <w:b/>
        <w:sz w:val="18"/>
      </w:rPr>
      <w:fldChar w:fldCharType="begin"/>
    </w:r>
    <w:r>
      <w:rPr>
        <w:b/>
        <w:sz w:val="18"/>
      </w:rPr>
      <w:instrText xml:space="preserve"> PAGE  \* MERGEFORMAT </w:instrText>
    </w:r>
    <w:r>
      <w:rPr>
        <w:b/>
        <w:sz w:val="18"/>
      </w:rPr>
      <w:fldChar w:fldCharType="separate"/>
    </w:r>
    <w:r>
      <w:rPr>
        <w:b/>
        <w:noProof/>
        <w:sz w:val="18"/>
      </w:rPr>
      <w:t>9</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201F8" w14:textId="77777777" w:rsidR="00561C1C" w:rsidRPr="00AC3823" w:rsidRDefault="00561C1C" w:rsidP="00AC3823">
      <w:pPr>
        <w:pStyle w:val="Pieddepage"/>
        <w:tabs>
          <w:tab w:val="right" w:pos="2155"/>
        </w:tabs>
        <w:spacing w:after="80" w:line="240" w:lineRule="atLeast"/>
        <w:ind w:left="680"/>
        <w:rPr>
          <w:u w:val="single"/>
        </w:rPr>
      </w:pPr>
      <w:r>
        <w:rPr>
          <w:u w:val="single"/>
        </w:rPr>
        <w:tab/>
      </w:r>
    </w:p>
  </w:footnote>
  <w:footnote w:type="continuationSeparator" w:id="0">
    <w:p w14:paraId="7520C9F0" w14:textId="77777777" w:rsidR="00561C1C" w:rsidRPr="00AC3823" w:rsidRDefault="00561C1C" w:rsidP="00AC3823">
      <w:pPr>
        <w:pStyle w:val="Pieddepage"/>
        <w:tabs>
          <w:tab w:val="right" w:pos="2155"/>
        </w:tabs>
        <w:spacing w:after="80" w:line="240" w:lineRule="atLeast"/>
        <w:ind w:left="680"/>
        <w:rPr>
          <w:u w:val="single"/>
        </w:rPr>
      </w:pPr>
      <w:r>
        <w:rPr>
          <w:u w:val="single"/>
        </w:rPr>
        <w:tab/>
      </w:r>
    </w:p>
  </w:footnote>
  <w:footnote w:type="continuationNotice" w:id="1">
    <w:p w14:paraId="61454A6C" w14:textId="77777777" w:rsidR="00561C1C" w:rsidRPr="00AC3823" w:rsidRDefault="00561C1C">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3733E" w14:textId="6C9EEC3E" w:rsidR="00550756" w:rsidRPr="00550756" w:rsidRDefault="00550756">
    <w:pPr>
      <w:pStyle w:val="En-tte"/>
    </w:pPr>
    <w:fldSimple w:instr=" TITLE  \* MERGEFORMAT ">
      <w:r>
        <w:t>ECE/TRANS/2023/24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18196" w14:textId="4A24BFB7" w:rsidR="00550756" w:rsidRPr="00550756" w:rsidRDefault="00550756" w:rsidP="00550756">
    <w:pPr>
      <w:pStyle w:val="En-tte"/>
      <w:jc w:val="right"/>
    </w:pPr>
    <w:fldSimple w:instr=" TITLE  \* MERGEFORMAT ">
      <w:r>
        <w:t>ECE/TRANS/2023/24</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9C72C" w14:textId="78010D8B" w:rsidR="00A92EC1" w:rsidRPr="00A92EC1" w:rsidRDefault="00A92EC1" w:rsidP="00A92EC1">
    <w:r>
      <w:rPr>
        <w:noProof/>
      </w:rPr>
      <mc:AlternateContent>
        <mc:Choice Requires="wps">
          <w:drawing>
            <wp:anchor distT="0" distB="0" distL="114300" distR="114300" simplePos="0" relativeHeight="251661312" behindDoc="0" locked="0" layoutInCell="1" allowOverlap="1" wp14:anchorId="5B718CCC" wp14:editId="4A44D7EA">
              <wp:simplePos x="0" y="0"/>
              <wp:positionH relativeFrom="page">
                <wp:posOffset>9935845</wp:posOffset>
              </wp:positionH>
              <wp:positionV relativeFrom="margin">
                <wp:posOffset>0</wp:posOffset>
              </wp:positionV>
              <wp:extent cx="215900" cy="612013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56F3D159" w14:textId="77777777" w:rsidR="00A92EC1" w:rsidRPr="00550756" w:rsidRDefault="00A92EC1" w:rsidP="00A92EC1">
                          <w:pPr>
                            <w:pStyle w:val="En-tte"/>
                          </w:pPr>
                          <w:r>
                            <w:fldChar w:fldCharType="begin"/>
                          </w:r>
                          <w:r>
                            <w:instrText xml:space="preserve"> TITLE  \* MERGEFORMAT </w:instrText>
                          </w:r>
                          <w:r>
                            <w:fldChar w:fldCharType="separate"/>
                          </w:r>
                          <w:r>
                            <w:t>ECE/TRANS/2023/24</w:t>
                          </w:r>
                          <w:r>
                            <w:fldChar w:fldCharType="end"/>
                          </w:r>
                        </w:p>
                        <w:p w14:paraId="03AE3A9D" w14:textId="77777777" w:rsidR="00A92EC1" w:rsidRDefault="00A92EC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B718CCC" id="_x0000_t202" coordsize="21600,21600" o:spt="202" path="m,l,21600r21600,l21600,xe">
              <v:stroke joinstyle="miter"/>
              <v:path gradientshapeok="t" o:connecttype="rect"/>
            </v:shapetype>
            <v:shape id="Zone de texte 4" o:spid="_x0000_s1026" type="#_x0000_t202" style="position:absolute;margin-left:782.35pt;margin-top:0;width:17pt;height:481.9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" fillcolor="#4f81bd [3204]" stroked="f" strokeweight=".5pt">
              <v:fill opacity="0"/>
              <v:stroke joinstyle="round"/>
              <v:textbox style="layout-flow:vertical" inset="0,0,0,0">
                <w:txbxContent>
                  <w:p w14:paraId="56F3D159" w14:textId="77777777" w:rsidR="00A92EC1" w:rsidRPr="00550756" w:rsidRDefault="00A92EC1" w:rsidP="00A92EC1">
                    <w:pPr>
                      <w:pStyle w:val="En-tte"/>
                    </w:pPr>
                    <w:r>
                      <w:fldChar w:fldCharType="begin"/>
                    </w:r>
                    <w:r>
                      <w:instrText xml:space="preserve"> TITLE  \* MERGEFORMAT </w:instrText>
                    </w:r>
                    <w:r>
                      <w:fldChar w:fldCharType="separate"/>
                    </w:r>
                    <w:r>
                      <w:t>ECE/TRANS/2023/24</w:t>
                    </w:r>
                    <w:r>
                      <w:fldChar w:fldCharType="end"/>
                    </w:r>
                  </w:p>
                  <w:p w14:paraId="03AE3A9D" w14:textId="77777777" w:rsidR="00A92EC1" w:rsidRDefault="00A92EC1"/>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62E52" w14:textId="64C959FA" w:rsidR="00A92EC1" w:rsidRPr="00A92EC1" w:rsidRDefault="00A92EC1" w:rsidP="00A92EC1">
    <w:r>
      <w:rPr>
        <w:noProof/>
      </w:rPr>
      <mc:AlternateContent>
        <mc:Choice Requires="wps">
          <w:drawing>
            <wp:anchor distT="0" distB="0" distL="114300" distR="114300" simplePos="0" relativeHeight="251663360" behindDoc="0" locked="0" layoutInCell="1" allowOverlap="1" wp14:anchorId="1B8DAC68" wp14:editId="5274DDB3">
              <wp:simplePos x="0" y="0"/>
              <wp:positionH relativeFrom="page">
                <wp:posOffset>9935845</wp:posOffset>
              </wp:positionH>
              <wp:positionV relativeFrom="margin">
                <wp:posOffset>0</wp:posOffset>
              </wp:positionV>
              <wp:extent cx="215900" cy="6120130"/>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1BB0B65A" w14:textId="77777777" w:rsidR="00A92EC1" w:rsidRPr="00550756" w:rsidRDefault="00A92EC1" w:rsidP="00A92EC1">
                          <w:pPr>
                            <w:pStyle w:val="En-tte"/>
                            <w:jc w:val="right"/>
                          </w:pPr>
                          <w:r>
                            <w:fldChar w:fldCharType="begin"/>
                          </w:r>
                          <w:r>
                            <w:instrText xml:space="preserve"> TITLE  \* MERGEFORMAT </w:instrText>
                          </w:r>
                          <w:r>
                            <w:fldChar w:fldCharType="separate"/>
                          </w:r>
                          <w:r>
                            <w:t>ECE/TRANS/2023/24</w:t>
                          </w:r>
                          <w:r>
                            <w:fldChar w:fldCharType="end"/>
                          </w:r>
                        </w:p>
                        <w:p w14:paraId="287CB227" w14:textId="77777777" w:rsidR="00A92EC1" w:rsidRDefault="00A92EC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B8DAC68" id="_x0000_t202" coordsize="21600,21600" o:spt="202" path="m,l,21600r21600,l21600,xe">
              <v:stroke joinstyle="miter"/>
              <v:path gradientshapeok="t" o:connecttype="rect"/>
            </v:shapetype>
            <v:shape id="Zone de texte 6" o:spid="_x0000_s1027" type="#_x0000_t202" style="position:absolute;margin-left:782.35pt;margin-top:0;width:17pt;height:481.9pt;z-index:25166336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" fillcolor="#4f81bd [3204]" stroked="f" strokeweight=".5pt">
              <v:fill opacity="0"/>
              <v:path arrowok="t"/>
              <v:textbox style="layout-flow:vertical" inset="0,0,0,0">
                <w:txbxContent>
                  <w:p w14:paraId="1BB0B65A" w14:textId="77777777" w:rsidR="00A92EC1" w:rsidRPr="00550756" w:rsidRDefault="00A92EC1" w:rsidP="00A92EC1">
                    <w:pPr>
                      <w:pStyle w:val="En-tte"/>
                      <w:jc w:val="right"/>
                    </w:pPr>
                    <w:r>
                      <w:fldChar w:fldCharType="begin"/>
                    </w:r>
                    <w:r>
                      <w:instrText xml:space="preserve"> TITLE  \* MERGEFORMAT </w:instrText>
                    </w:r>
                    <w:r>
                      <w:fldChar w:fldCharType="separate"/>
                    </w:r>
                    <w:r>
                      <w:t>ECE/TRANS/2023/24</w:t>
                    </w:r>
                    <w:r>
                      <w:fldChar w:fldCharType="end"/>
                    </w:r>
                  </w:p>
                  <w:p w14:paraId="287CB227" w14:textId="77777777" w:rsidR="00A92EC1" w:rsidRDefault="00A92EC1"/>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F0B04" w14:textId="0F0743FB" w:rsidR="00795AA9" w:rsidRPr="00795AA9" w:rsidRDefault="00795AA9" w:rsidP="00795AA9">
    <w:pPr>
      <w:pStyle w:val="En-tte"/>
    </w:pPr>
    <w:fldSimple w:instr=" TITLE  \* MERGEFORMAT ">
      <w:r>
        <w:t>ECE/TRANS/2023/24</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5346F" w14:textId="74E09B68" w:rsidR="00795AA9" w:rsidRPr="00795AA9" w:rsidRDefault="00795AA9" w:rsidP="00795AA9">
    <w:pPr>
      <w:pStyle w:val="En-tte"/>
      <w:jc w:val="right"/>
    </w:pPr>
    <w:fldSimple w:instr=" TITLE  \* MERGEFORMAT ">
      <w:r>
        <w:t>ECE/TRANS/2023/24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24B31F8C"/>
    <w:multiLevelType w:val="hybridMultilevel"/>
    <w:tmpl w:val="9468FF8A"/>
    <w:lvl w:ilvl="0" w:tplc="FFFFFFFF">
      <w:start w:val="1"/>
      <w:numFmt w:val="lowerLetter"/>
      <w:lvlText w:val="%1)"/>
      <w:lvlJc w:val="left"/>
      <w:pPr>
        <w:ind w:left="720" w:hanging="360"/>
      </w:pPr>
    </w:lvl>
    <w:lvl w:ilvl="1" w:tplc="10000013">
      <w:start w:val="1"/>
      <w:numFmt w:val="upp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EDF5671"/>
    <w:multiLevelType w:val="hybridMultilevel"/>
    <w:tmpl w:val="E900389C"/>
    <w:lvl w:ilvl="0" w:tplc="10000017">
      <w:start w:val="1"/>
      <w:numFmt w:val="lowerLetter"/>
      <w:lvlText w:val="%1)"/>
      <w:lvlJc w:val="left"/>
      <w:pPr>
        <w:ind w:left="720" w:hanging="360"/>
      </w:p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3"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4"/>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3"/>
  </w:num>
  <w:num w:numId="16">
    <w:abstractNumId w:val="10"/>
  </w:num>
  <w:num w:numId="17">
    <w:abstractNumId w:val="12"/>
  </w:num>
  <w:num w:numId="18">
    <w:abstractNumId w:val="11"/>
  </w:num>
  <w:num w:numId="19">
    <w:abstractNumId w:val="14"/>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C1C"/>
    <w:rsid w:val="00017F94"/>
    <w:rsid w:val="00023842"/>
    <w:rsid w:val="000334F9"/>
    <w:rsid w:val="00045FEB"/>
    <w:rsid w:val="0007796D"/>
    <w:rsid w:val="000B7790"/>
    <w:rsid w:val="000C384D"/>
    <w:rsid w:val="00111F2F"/>
    <w:rsid w:val="0014365E"/>
    <w:rsid w:val="00143C66"/>
    <w:rsid w:val="00176178"/>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5505B7"/>
    <w:rsid w:val="00550756"/>
    <w:rsid w:val="00561C1C"/>
    <w:rsid w:val="00573BE5"/>
    <w:rsid w:val="005819E8"/>
    <w:rsid w:val="00586ED3"/>
    <w:rsid w:val="00596AA9"/>
    <w:rsid w:val="006B22E2"/>
    <w:rsid w:val="0071601D"/>
    <w:rsid w:val="00775FF1"/>
    <w:rsid w:val="00795AA9"/>
    <w:rsid w:val="007A62E6"/>
    <w:rsid w:val="007F20FA"/>
    <w:rsid w:val="0080684C"/>
    <w:rsid w:val="00847B88"/>
    <w:rsid w:val="00871C75"/>
    <w:rsid w:val="008776DC"/>
    <w:rsid w:val="008D5EF9"/>
    <w:rsid w:val="009446C0"/>
    <w:rsid w:val="009705C8"/>
    <w:rsid w:val="009C1CF4"/>
    <w:rsid w:val="009D1BFE"/>
    <w:rsid w:val="009F6B74"/>
    <w:rsid w:val="00A3029F"/>
    <w:rsid w:val="00A30353"/>
    <w:rsid w:val="00A92EC1"/>
    <w:rsid w:val="00AC3823"/>
    <w:rsid w:val="00AE323C"/>
    <w:rsid w:val="00AF0CB5"/>
    <w:rsid w:val="00B00181"/>
    <w:rsid w:val="00B00B0D"/>
    <w:rsid w:val="00B0360D"/>
    <w:rsid w:val="00B45F2E"/>
    <w:rsid w:val="00B765F7"/>
    <w:rsid w:val="00B77993"/>
    <w:rsid w:val="00BA0CA9"/>
    <w:rsid w:val="00BA6DDB"/>
    <w:rsid w:val="00C02897"/>
    <w:rsid w:val="00C64DF1"/>
    <w:rsid w:val="00C97039"/>
    <w:rsid w:val="00D3439C"/>
    <w:rsid w:val="00D5454D"/>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034368"/>
  <w15:docId w15:val="{93EA2DBF-8B74-495F-A328-2FD0FE6DC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rsid w:val="00BA6DDB"/>
    <w:rPr>
      <w:rFonts w:ascii="Times New Roman" w:eastAsiaTheme="minorHAnsi" w:hAnsi="Times New Roman" w:cs="Times New Roman"/>
      <w:b/>
      <w:sz w:val="28"/>
      <w:szCs w:val="20"/>
      <w:lang w:eastAsia="en-US"/>
    </w:rPr>
  </w:style>
  <w:style w:type="character" w:customStyle="1" w:styleId="SingleTxtGChar">
    <w:name w:val="_ Single Txt_G Char"/>
    <w:link w:val="SingleTxtG"/>
    <w:qFormat/>
    <w:rsid w:val="00BA6DDB"/>
    <w:rPr>
      <w:rFonts w:ascii="Times New Roman" w:eastAsiaTheme="minorHAnsi" w:hAnsi="Times New Roman" w:cs="Times New Roman"/>
      <w:sz w:val="20"/>
      <w:szCs w:val="20"/>
      <w:lang w:eastAsia="en-US"/>
    </w:rPr>
  </w:style>
  <w:style w:type="character" w:customStyle="1" w:styleId="H1GChar">
    <w:name w:val="_ H_1_G Char"/>
    <w:link w:val="H1G"/>
    <w:rsid w:val="00BA6DDB"/>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1</TotalTime>
  <Pages>10</Pages>
  <Words>2989</Words>
  <Characters>20927</Characters>
  <Application>Microsoft Office Word</Application>
  <DocSecurity>0</DocSecurity>
  <Lines>1743</Lines>
  <Paragraphs>956</Paragraphs>
  <ScaleCrop>false</ScaleCrop>
  <HeadingPairs>
    <vt:vector size="2" baseType="variant">
      <vt:variant>
        <vt:lpstr>Titre</vt:lpstr>
      </vt:variant>
      <vt:variant>
        <vt:i4>1</vt:i4>
      </vt:variant>
    </vt:vector>
  </HeadingPairs>
  <TitlesOfParts>
    <vt:vector size="1" baseType="lpstr">
      <vt:lpstr>ECE/TRANS/2023/24</vt:lpstr>
    </vt:vector>
  </TitlesOfParts>
  <Company>DCM</Company>
  <LinksUpToDate>false</LinksUpToDate>
  <CharactersWithSpaces>22960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ECE/TRANS/2023/24</dc:title>
  <dc:subject/>
  <dc:creator>Nicolas MORIN</dc:creator>
  <cp:keywords/>
  <cp:lastModifiedBy>Nicolas Morin</cp:lastModifiedBy>
  <cp:revision>2</cp:revision>
  <cp:lastPrinted>2014-05-14T10:59:00Z</cp:lastPrinted>
  <dcterms:created xsi:type="dcterms:W3CDTF">2022-12-23T09:33:00Z</dcterms:created>
  <dcterms:modified xsi:type="dcterms:W3CDTF">2022-12-23T09:33:00Z</dcterms:modified>
</cp:coreProperties>
</file>