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D2887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F38A09" w14:textId="77777777" w:rsidR="002D5AAC" w:rsidRDefault="002D5AAC" w:rsidP="00206E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03326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1B200BA" w14:textId="45C76C7B" w:rsidR="002D5AAC" w:rsidRDefault="00206EBE" w:rsidP="00206EBE">
            <w:pPr>
              <w:jc w:val="right"/>
            </w:pPr>
            <w:r w:rsidRPr="00206EBE">
              <w:rPr>
                <w:sz w:val="40"/>
              </w:rPr>
              <w:t>ECE</w:t>
            </w:r>
            <w:r>
              <w:t>/TRANS/2023/35</w:t>
            </w:r>
          </w:p>
        </w:tc>
      </w:tr>
      <w:tr w:rsidR="002D5AAC" w:rsidRPr="00E66B6C" w14:paraId="08C28D0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CAB74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2F8FEA" wp14:editId="11B0EBA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E5A1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B51C09C" w14:textId="77777777" w:rsidR="002D5AAC" w:rsidRDefault="00206EB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8E2E40B" w14:textId="77777777" w:rsidR="00206EBE" w:rsidRDefault="00206EBE" w:rsidP="00206E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2022</w:t>
            </w:r>
          </w:p>
          <w:p w14:paraId="613CFE99" w14:textId="77777777" w:rsidR="00206EBE" w:rsidRDefault="00206EBE" w:rsidP="00206E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79C68C" w14:textId="29015A8E" w:rsidR="00206EBE" w:rsidRPr="008D53B6" w:rsidRDefault="00206EBE" w:rsidP="00206E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AA9FB4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2D65646" w14:textId="77777777" w:rsidR="00FA01F9" w:rsidRPr="000F1E18" w:rsidRDefault="00FA01F9" w:rsidP="00FA01F9">
      <w:pPr>
        <w:spacing w:before="120"/>
        <w:rPr>
          <w:sz w:val="28"/>
          <w:szCs w:val="28"/>
        </w:rPr>
      </w:pPr>
      <w:r w:rsidRPr="000F1E18">
        <w:rPr>
          <w:sz w:val="28"/>
          <w:szCs w:val="28"/>
        </w:rPr>
        <w:t>Комитет по внутреннему транспорту</w:t>
      </w:r>
    </w:p>
    <w:p w14:paraId="73B85CEB" w14:textId="77777777" w:rsidR="00FA01F9" w:rsidRPr="000F1E18" w:rsidRDefault="00FA01F9" w:rsidP="00FA01F9">
      <w:pPr>
        <w:pStyle w:val="af3"/>
        <w:spacing w:before="120" w:beforeAutospacing="0" w:after="0" w:afterAutospacing="0"/>
        <w:rPr>
          <w:sz w:val="20"/>
          <w:szCs w:val="20"/>
          <w:lang w:val="ru-RU"/>
        </w:rPr>
      </w:pPr>
      <w:r w:rsidRPr="000F1E18">
        <w:rPr>
          <w:b/>
          <w:bCs/>
          <w:sz w:val="20"/>
          <w:szCs w:val="20"/>
          <w:lang w:val="ru-RU"/>
        </w:rPr>
        <w:t>Восемьдесят пятая сессия</w:t>
      </w:r>
    </w:p>
    <w:p w14:paraId="02D1AAFF" w14:textId="77777777" w:rsidR="00FA01F9" w:rsidRPr="000F1E18" w:rsidRDefault="00FA01F9" w:rsidP="00FA01F9">
      <w:pPr>
        <w:pStyle w:val="af3"/>
        <w:spacing w:before="0" w:beforeAutospacing="0" w:after="0" w:afterAutospacing="0"/>
        <w:rPr>
          <w:sz w:val="20"/>
          <w:szCs w:val="20"/>
          <w:lang w:val="ru-RU"/>
        </w:rPr>
      </w:pPr>
      <w:r w:rsidRPr="000F1E18">
        <w:rPr>
          <w:sz w:val="20"/>
          <w:szCs w:val="20"/>
          <w:lang w:val="ru-RU"/>
        </w:rPr>
        <w:t>Женева, 21–24 февраля 2023 года</w:t>
      </w:r>
    </w:p>
    <w:p w14:paraId="4099BA59" w14:textId="77777777" w:rsidR="00FA01F9" w:rsidRPr="000F1E18" w:rsidRDefault="00FA01F9" w:rsidP="00FA01F9">
      <w:pPr>
        <w:pStyle w:val="af3"/>
        <w:spacing w:before="0" w:beforeAutospacing="0" w:after="0" w:afterAutospacing="0"/>
        <w:rPr>
          <w:sz w:val="20"/>
          <w:szCs w:val="20"/>
          <w:lang w:val="ru-RU"/>
        </w:rPr>
      </w:pPr>
      <w:r w:rsidRPr="000F1E18">
        <w:rPr>
          <w:sz w:val="20"/>
          <w:szCs w:val="20"/>
          <w:lang w:val="ru-RU"/>
        </w:rPr>
        <w:t>Пункт 12 предварительной повестки дня</w:t>
      </w:r>
    </w:p>
    <w:p w14:paraId="648ECDA3" w14:textId="77777777" w:rsidR="00FA01F9" w:rsidRPr="000F1E18" w:rsidRDefault="00FA01F9" w:rsidP="00FA01F9">
      <w:pPr>
        <w:rPr>
          <w:b/>
          <w:bCs/>
        </w:rPr>
      </w:pPr>
      <w:r w:rsidRPr="000F1E18">
        <w:rPr>
          <w:b/>
          <w:bCs/>
        </w:rPr>
        <w:t xml:space="preserve">Связанность внутреннего транспорта и Повестка дня </w:t>
      </w:r>
      <w:r w:rsidRPr="000F1E18">
        <w:rPr>
          <w:b/>
          <w:bCs/>
        </w:rPr>
        <w:br/>
        <w:t xml:space="preserve">в области устойчивого развития на период до 2030 года: </w:t>
      </w:r>
      <w:r w:rsidRPr="000F1E18">
        <w:rPr>
          <w:b/>
          <w:bCs/>
        </w:rPr>
        <w:br/>
        <w:t xml:space="preserve">проблемы на пути глобального экономического роста </w:t>
      </w:r>
      <w:r w:rsidRPr="000F1E18">
        <w:rPr>
          <w:b/>
          <w:bCs/>
        </w:rPr>
        <w:br/>
        <w:t>и развития и имеющиеся возможности</w:t>
      </w:r>
    </w:p>
    <w:p w14:paraId="5573C6DF" w14:textId="60A29E09" w:rsidR="00FA01F9" w:rsidRPr="000F1E18" w:rsidRDefault="00FA01F9" w:rsidP="00FA01F9">
      <w:pPr>
        <w:pStyle w:val="HChG"/>
      </w:pPr>
      <w:r w:rsidRPr="000F1E18">
        <w:tab/>
      </w:r>
      <w:r w:rsidRPr="000F1E18">
        <w:tab/>
      </w:r>
      <w:r w:rsidRPr="000F1E18">
        <w:rPr>
          <w:sz w:val="27"/>
          <w:szCs w:val="27"/>
        </w:rPr>
        <w:t xml:space="preserve">Концептуальная записка по «круглому столу», организуемому КВТ в </w:t>
      </w:r>
      <w:r w:rsidRPr="00E66B6C">
        <w:rPr>
          <w:sz w:val="27"/>
          <w:szCs w:val="27"/>
        </w:rPr>
        <w:t>2023</w:t>
      </w:r>
      <w:r w:rsidRPr="000F1E18">
        <w:rPr>
          <w:sz w:val="27"/>
          <w:szCs w:val="27"/>
        </w:rPr>
        <w:t xml:space="preserve"> году, на тему: «</w:t>
      </w:r>
      <w:r w:rsidRPr="000F1E18">
        <w:rPr>
          <w:shd w:val="clear" w:color="auto" w:fill="FFFFFF"/>
        </w:rPr>
        <w:t xml:space="preserve">Связанность внутреннего транспорта и Повестка дня в области устойчивого развития на период до 2030 года: проблемы на пути глобального экономического процветания </w:t>
      </w:r>
      <w:r>
        <w:rPr>
          <w:shd w:val="clear" w:color="auto" w:fill="FFFFFF"/>
        </w:rPr>
        <w:br/>
      </w:r>
      <w:r w:rsidRPr="000F1E18">
        <w:rPr>
          <w:shd w:val="clear" w:color="auto" w:fill="FFFFFF"/>
        </w:rPr>
        <w:t>и развития и имеющиеся возможности»</w:t>
      </w:r>
      <w:r w:rsidRPr="000F1E18">
        <w:t xml:space="preserve"> </w:t>
      </w:r>
    </w:p>
    <w:p w14:paraId="55A13EFD" w14:textId="77777777" w:rsidR="00FA01F9" w:rsidRPr="000F1E18" w:rsidRDefault="00FA01F9" w:rsidP="00FA01F9">
      <w:pPr>
        <w:pStyle w:val="H1G"/>
      </w:pPr>
      <w:r w:rsidRPr="000F1E18">
        <w:tab/>
      </w:r>
      <w:r w:rsidRPr="000F1E18">
        <w:tab/>
        <w:t>Записка секретариата</w:t>
      </w:r>
    </w:p>
    <w:p w14:paraId="25FA51EB" w14:textId="77777777" w:rsidR="00FA01F9" w:rsidRPr="000F1E18" w:rsidRDefault="00FA01F9" w:rsidP="00FA01F9">
      <w:pPr>
        <w:pStyle w:val="HChG"/>
      </w:pPr>
      <w:r w:rsidRPr="000F1E18">
        <w:tab/>
        <w:t xml:space="preserve">I. </w:t>
      </w:r>
      <w:r w:rsidRPr="000F1E18">
        <w:tab/>
        <w:t>Введение</w:t>
      </w:r>
    </w:p>
    <w:p w14:paraId="0F256E54" w14:textId="77777777" w:rsidR="00FA01F9" w:rsidRPr="000F1E18" w:rsidRDefault="00FA01F9" w:rsidP="00FA01F9">
      <w:pPr>
        <w:pStyle w:val="SingleTxtG"/>
      </w:pPr>
      <w:r w:rsidRPr="000F1E18">
        <w:t>1.</w:t>
      </w:r>
      <w:r w:rsidRPr="000F1E18">
        <w:tab/>
        <w:t>В ходе своих восемьдесят третьей (25–28 февраля 2021 года) и восемьдесят четвертой (22–25 февраля 2022 года) пленарных сессий Комитет по внутреннему транспорту (КВТ) взял на себя руководящую роль в деле содействия формированию консенсуса в отношении ведущей роли транспорта в глобальном процессе восстановления после пандемии и укреплении устойчивости к будущим кризисам.</w:t>
      </w:r>
    </w:p>
    <w:p w14:paraId="2A064AB5" w14:textId="3E7CFA7B" w:rsidR="00FA01F9" w:rsidRPr="000F1E18" w:rsidRDefault="00FA01F9" w:rsidP="00FA01F9">
      <w:pPr>
        <w:pStyle w:val="SingleTxtG"/>
      </w:pPr>
      <w:r w:rsidRPr="000F1E18">
        <w:t>2.</w:t>
      </w:r>
      <w:r w:rsidRPr="000F1E18">
        <w:tab/>
      </w:r>
      <w:r w:rsidRPr="000F1E18">
        <w:rPr>
          <w:shd w:val="clear" w:color="auto" w:fill="FFFFFF"/>
        </w:rPr>
        <w:t xml:space="preserve">Несмотря на неустанные усилия государств-членов, восстановление и экономическое процветание пока еще не удалось вывести на уровень устойчивого развития, существовавший до пандемии. Задачи, связанные с реализацией Повестки дня на период до 2030 года и достижением Целей в области устойчивого развития, </w:t>
      </w:r>
      <w:r w:rsidR="00612A6E">
        <w:rPr>
          <w:shd w:val="clear" w:color="auto" w:fill="FFFFFF"/>
        </w:rPr>
        <w:br/>
      </w:r>
      <w:r w:rsidRPr="000F1E18">
        <w:rPr>
          <w:shd w:val="clear" w:color="auto" w:fill="FFFFFF"/>
        </w:rPr>
        <w:t>по-прежнему масштабны, причем ключевым фактором для достижения глобального прогресса является связанность внутреннего транспорта.</w:t>
      </w:r>
    </w:p>
    <w:p w14:paraId="4E6CD273" w14:textId="78B517A2" w:rsidR="00FA01F9" w:rsidRPr="000F1E18" w:rsidRDefault="00FA01F9" w:rsidP="00FA01F9">
      <w:pPr>
        <w:pStyle w:val="SingleTxtG"/>
        <w:rPr>
          <w:shd w:val="clear" w:color="auto" w:fill="FFFFFF"/>
        </w:rPr>
      </w:pPr>
      <w:r w:rsidRPr="000F1E18">
        <w:t>3.</w:t>
      </w:r>
      <w:r w:rsidRPr="000F1E18">
        <w:tab/>
        <w:t xml:space="preserve">Поэтому </w:t>
      </w:r>
      <w:r>
        <w:rPr>
          <w:lang w:val="en-US"/>
        </w:rPr>
        <w:t>⸺</w:t>
      </w:r>
      <w:r w:rsidRPr="000F1E18">
        <w:t xml:space="preserve"> в свете возлагаемой на Комитет миссии, </w:t>
      </w:r>
      <w:r w:rsidRPr="000F1E18">
        <w:rPr>
          <w:shd w:val="clear" w:color="auto" w:fill="FFFFFF"/>
        </w:rPr>
        <w:t>заключающейся, среди прочего, в</w:t>
      </w:r>
      <w:r w:rsidRPr="000F1E18">
        <w:t xml:space="preserve"> повышении </w:t>
      </w:r>
      <w:r w:rsidRPr="000F1E18">
        <w:rPr>
          <w:shd w:val="clear" w:color="auto" w:fill="FFFFFF"/>
        </w:rPr>
        <w:t>связанности и мобильности на внутреннем транспорте</w:t>
      </w:r>
      <w:r w:rsidRPr="000F1E18">
        <w:t xml:space="preserve"> как на </w:t>
      </w:r>
      <w:r w:rsidRPr="000F1E18">
        <w:rPr>
          <w:shd w:val="clear" w:color="auto" w:fill="FFFFFF"/>
        </w:rPr>
        <w:t>региональном, так и межрегиональном уровнях,</w:t>
      </w:r>
      <w:r w:rsidRPr="000F1E18">
        <w:t xml:space="preserve"> и с учетом результатов обсуждений в </w:t>
      </w:r>
      <w:r w:rsidRPr="000F1E18">
        <w:rPr>
          <w:shd w:val="clear" w:color="auto" w:fill="FFFFFF"/>
        </w:rPr>
        <w:t>Бюро КВТ</w:t>
      </w:r>
      <w:r w:rsidRPr="000F1E18">
        <w:t xml:space="preserve"> </w:t>
      </w:r>
      <w:r>
        <w:rPr>
          <w:lang w:val="en-US"/>
        </w:rPr>
        <w:t>⸺</w:t>
      </w:r>
      <w:r w:rsidRPr="000F1E18">
        <w:t xml:space="preserve"> «круглый стол», приуроченный к восемьдесят пятой сессии КВТ, будет посвящен теме «Связанность внутреннего транспорта и Повестка дня в области устойчивого развития на период до 2030 года: проблемы на пути глобального экономического процветания и развития и имеющиеся возможности». В </w:t>
      </w:r>
      <w:r w:rsidRPr="000F1E18">
        <w:rPr>
          <w:shd w:val="clear" w:color="auto" w:fill="FFFFFF"/>
        </w:rPr>
        <w:t>период многочисленных кризисов, с которыми</w:t>
      </w:r>
      <w:r w:rsidRPr="000F1E18">
        <w:t xml:space="preserve"> </w:t>
      </w:r>
      <w:r w:rsidRPr="000F1E18">
        <w:rPr>
          <w:shd w:val="clear" w:color="auto" w:fill="FFFFFF"/>
        </w:rPr>
        <w:t>сталкивается сектор внутреннего транспорта,</w:t>
      </w:r>
      <w:r w:rsidRPr="000F1E18">
        <w:t xml:space="preserve"> «круглый стол» соберет вместе заинтересованные стороны во всем мире в целях проведения стратегического обсуждения значимости </w:t>
      </w:r>
      <w:r w:rsidRPr="000F1E18">
        <w:rPr>
          <w:shd w:val="clear" w:color="auto" w:fill="FFFFFF"/>
        </w:rPr>
        <w:t xml:space="preserve">связанности внутреннего </w:t>
      </w:r>
      <w:r w:rsidRPr="000F1E18">
        <w:rPr>
          <w:shd w:val="clear" w:color="auto" w:fill="FFFFFF"/>
        </w:rPr>
        <w:lastRenderedPageBreak/>
        <w:t>транспорта</w:t>
      </w:r>
      <w:r w:rsidRPr="000F1E18">
        <w:t xml:space="preserve"> и Повестки дня в области устойчивого развития на период до 2030 года для преодоления сохраняющихся проблем и выявления путей реализации возможностей, открывающихся в сфере глобального экономического процветания и развития. Предлагаемая проблематика «круглого стола» созвучна мандату КВТ по стимулированию правительств к содействию скоординированному развитию инфраструктур</w:t>
      </w:r>
      <w:r w:rsidRPr="000F1E18">
        <w:rPr>
          <w:shd w:val="clear" w:color="auto" w:fill="FFFFFF"/>
        </w:rPr>
        <w:t xml:space="preserve"> автомобильного, железнодорожного и внутреннего водного транспорта, а также комбинированных перевозок в целях налаживания гармоничной международной транспортной </w:t>
      </w:r>
      <w:r w:rsidRPr="000F1E18">
        <w:t>связанности</w:t>
      </w:r>
      <w:r w:rsidRPr="000F1E18">
        <w:rPr>
          <w:shd w:val="clear" w:color="auto" w:fill="FFFFFF"/>
        </w:rPr>
        <w:t>.</w:t>
      </w:r>
    </w:p>
    <w:p w14:paraId="3FD277AB" w14:textId="77777777" w:rsidR="00FA01F9" w:rsidRPr="000F1E18" w:rsidRDefault="00FA01F9" w:rsidP="00FA01F9">
      <w:pPr>
        <w:pStyle w:val="SingleTxtG"/>
      </w:pPr>
      <w:r w:rsidRPr="000F1E18">
        <w:t>4.</w:t>
      </w:r>
      <w:r w:rsidRPr="000F1E18">
        <w:tab/>
        <w:t xml:space="preserve">Хотя основной акцент в ходе «круглого стола» будет сделан на тех последствиях, которые </w:t>
      </w:r>
      <w:r w:rsidRPr="000F1E18">
        <w:rPr>
          <w:shd w:val="clear" w:color="auto" w:fill="FFFFFF"/>
        </w:rPr>
        <w:t>пандемия и продолжающийся геополитический кризис оказали на международную транспортную систему как на ключевой элемент глобальных цепочек поставок и создания стоимости, на нем также будут затронуты другие насущнейшие вопросы, от решения которых в значительной мере зависит процесс трансформации современных транспортных систем, включая важность и актуальность декарбонизации, цифровизации и адаптации к изменению климата.</w:t>
      </w:r>
    </w:p>
    <w:p w14:paraId="0845B88F" w14:textId="77777777" w:rsidR="00FA01F9" w:rsidRPr="000F1E18" w:rsidRDefault="00FA01F9" w:rsidP="00FA01F9">
      <w:pPr>
        <w:pStyle w:val="HChG"/>
      </w:pPr>
      <w:r w:rsidRPr="000F1E18">
        <w:rPr>
          <w:rFonts w:eastAsiaTheme="minorEastAsia"/>
          <w:lang w:eastAsia="zh-CN"/>
        </w:rPr>
        <w:tab/>
        <w:t>II.</w:t>
      </w:r>
      <w:r w:rsidRPr="000F1E18">
        <w:rPr>
          <w:rFonts w:eastAsiaTheme="minorEastAsia"/>
          <w:lang w:eastAsia="zh-CN"/>
        </w:rPr>
        <w:tab/>
      </w:r>
      <w:r w:rsidRPr="000F1E18">
        <w:t>Обоснование и история вопроса</w:t>
      </w:r>
    </w:p>
    <w:p w14:paraId="75C60CD4" w14:textId="62198F11" w:rsidR="00FA01F9" w:rsidRPr="000F1E18" w:rsidRDefault="00FA01F9" w:rsidP="00FA01F9">
      <w:pPr>
        <w:pStyle w:val="SingleTxtG"/>
      </w:pPr>
      <w:r w:rsidRPr="000F1E18">
        <w:t>5.</w:t>
      </w:r>
      <w:r w:rsidRPr="000F1E18">
        <w:tab/>
        <w:t xml:space="preserve">Для международной транспортной системы и, соответственно, </w:t>
      </w:r>
      <w:r w:rsidRPr="000F1E18">
        <w:rPr>
          <w:shd w:val="clear" w:color="auto" w:fill="FFFFFF"/>
        </w:rPr>
        <w:t>всей глобальной цепочки создания стоимости</w:t>
      </w:r>
      <w:r w:rsidRPr="000F1E18">
        <w:t xml:space="preserve"> последние годы были отмечены рядом следовавших один за другим внешних потрясений. С начала 2020 года</w:t>
      </w:r>
      <w:r w:rsidRPr="000F1E18">
        <w:rPr>
          <w:shd w:val="clear" w:color="auto" w:fill="FFFFFF"/>
        </w:rPr>
        <w:t xml:space="preserve"> пандемия затронула деятельность судоходных компаний по всей цепочке поставок в самых различных транспортных подсекторах, что привело к заторам на сухопутных пунктах пересечения границ </w:t>
      </w:r>
      <w:r>
        <w:rPr>
          <w:shd w:val="clear" w:color="auto" w:fill="FFFFFF"/>
        </w:rPr>
        <w:br/>
      </w:r>
      <w:r w:rsidRPr="000F1E18">
        <w:rPr>
          <w:shd w:val="clear" w:color="auto" w:fill="FFFFFF"/>
        </w:rPr>
        <w:t xml:space="preserve">и в морских портах, нехватке рабочей силы, резкому росту стоимости морских перевозок ввиду нехватки контейнеров и рабочих рук, а также дефициту складских площадей и логистических услуг. С февраля же 2022 года последствия пандемии </w:t>
      </w:r>
      <w:r>
        <w:rPr>
          <w:shd w:val="clear" w:color="auto" w:fill="FFFFFF"/>
        </w:rPr>
        <w:br/>
      </w:r>
      <w:r w:rsidRPr="000F1E18">
        <w:rPr>
          <w:shd w:val="clear" w:color="auto" w:fill="FFFFFF"/>
        </w:rPr>
        <w:t>еще более усугубились из-за войны в Украине и обусловленной ею блокады черноморских портов страны в сочетании с масштабным разрушением транспортной инфраструктуры и резким нарушением возможностей транзита по автомобильным, железнодорожным или внутренним водным путям.</w:t>
      </w:r>
    </w:p>
    <w:p w14:paraId="49E71AC6" w14:textId="58A5F22D" w:rsidR="00FA01F9" w:rsidRPr="000F1E18" w:rsidRDefault="00FA01F9" w:rsidP="00FA01F9">
      <w:pPr>
        <w:pStyle w:val="SingleTxtG"/>
      </w:pPr>
      <w:r w:rsidRPr="000F1E18">
        <w:t>6.</w:t>
      </w:r>
      <w:r w:rsidRPr="000F1E18">
        <w:tab/>
        <w:t>К числу серьезных внешних факторов, заявляющих о себе</w:t>
      </w:r>
      <w:r w:rsidRPr="000F1E18">
        <w:rPr>
          <w:shd w:val="clear" w:color="auto" w:fill="FFFFFF"/>
        </w:rPr>
        <w:t xml:space="preserve"> на фоне этих важных геополитических изменений</w:t>
      </w:r>
      <w:r w:rsidRPr="000F1E18">
        <w:t xml:space="preserve">, относятся </w:t>
      </w:r>
      <w:r w:rsidRPr="000F1E18">
        <w:rPr>
          <w:shd w:val="clear" w:color="auto" w:fill="FFFFFF"/>
        </w:rPr>
        <w:t>усиление давления на транспортный сектор с целью декарбонизации</w:t>
      </w:r>
      <w:r w:rsidRPr="000F1E18">
        <w:t xml:space="preserve"> (или, как минимум, </w:t>
      </w:r>
      <w:r w:rsidRPr="000F1E18">
        <w:rPr>
          <w:shd w:val="clear" w:color="auto" w:fill="FFFFFF"/>
        </w:rPr>
        <w:t>диверсификации энергопотребления</w:t>
      </w:r>
      <w:r w:rsidRPr="000F1E18">
        <w:t xml:space="preserve">), </w:t>
      </w:r>
      <w:r w:rsidRPr="000F1E18">
        <w:rPr>
          <w:shd w:val="clear" w:color="auto" w:fill="FFFFFF"/>
        </w:rPr>
        <w:t xml:space="preserve">мощный импульс к цифровизации и автоматизации транспортных процессов, </w:t>
      </w:r>
      <w:r>
        <w:rPr>
          <w:shd w:val="clear" w:color="auto" w:fill="FFFFFF"/>
        </w:rPr>
        <w:br/>
      </w:r>
      <w:r w:rsidRPr="000F1E18">
        <w:rPr>
          <w:shd w:val="clear" w:color="auto" w:fill="FFFFFF"/>
        </w:rPr>
        <w:t xml:space="preserve">а также растущая необходимость </w:t>
      </w:r>
      <w:r>
        <w:rPr>
          <w:lang w:val="en-US"/>
        </w:rPr>
        <w:t>⸺</w:t>
      </w:r>
      <w:r w:rsidRPr="000F1E18">
        <w:rPr>
          <w:shd w:val="clear" w:color="auto" w:fill="FFFFFF"/>
        </w:rPr>
        <w:t xml:space="preserve"> учитывая участившиеся экстремальные погодные явления </w:t>
      </w:r>
      <w:r>
        <w:rPr>
          <w:lang w:val="en-US"/>
        </w:rPr>
        <w:t>⸺</w:t>
      </w:r>
      <w:r w:rsidRPr="000F1E18">
        <w:rPr>
          <w:shd w:val="clear" w:color="auto" w:fill="FFFFFF"/>
        </w:rPr>
        <w:t xml:space="preserve"> адаптации существующих объектов транспортной инфраструктуры к вызовам, связанным с изменением климата.</w:t>
      </w:r>
    </w:p>
    <w:p w14:paraId="41FAFE36" w14:textId="1AC34198" w:rsidR="00FA01F9" w:rsidRPr="000F1E18" w:rsidRDefault="00FA01F9" w:rsidP="00FA01F9">
      <w:pPr>
        <w:pStyle w:val="SingleTxtG"/>
        <w:rPr>
          <w:shd w:val="clear" w:color="auto" w:fill="FFFFFF"/>
        </w:rPr>
      </w:pPr>
      <w:r w:rsidRPr="000F1E18">
        <w:t>7.</w:t>
      </w:r>
      <w:r w:rsidRPr="000F1E18">
        <w:tab/>
        <w:t xml:space="preserve">Во время и непосредственно после пандемии, </w:t>
      </w:r>
      <w:r w:rsidRPr="000F1E18">
        <w:rPr>
          <w:shd w:val="clear" w:color="auto" w:fill="FFFFFF"/>
        </w:rPr>
        <w:t>когда стали очевидны серьезные нарушения в международной транспортной системе и глобальных цепочках поставок, получило широкое распространение мнение, будто глобализация достигла своих пределов и что «</w:t>
      </w:r>
      <w:proofErr w:type="spellStart"/>
      <w:r w:rsidRPr="000F1E18">
        <w:rPr>
          <w:shd w:val="clear" w:color="auto" w:fill="FFFFFF"/>
        </w:rPr>
        <w:t>решоринг</w:t>
      </w:r>
      <w:proofErr w:type="spellEnd"/>
      <w:r w:rsidRPr="000F1E18">
        <w:rPr>
          <w:shd w:val="clear" w:color="auto" w:fill="FFFFFF"/>
        </w:rPr>
        <w:t xml:space="preserve">» (или «ближний </w:t>
      </w:r>
      <w:proofErr w:type="spellStart"/>
      <w:r w:rsidRPr="000F1E18">
        <w:rPr>
          <w:shd w:val="clear" w:color="auto" w:fill="FFFFFF"/>
        </w:rPr>
        <w:t>решоринг</w:t>
      </w:r>
      <w:proofErr w:type="spellEnd"/>
      <w:r w:rsidRPr="000F1E18">
        <w:rPr>
          <w:shd w:val="clear" w:color="auto" w:fill="FFFFFF"/>
        </w:rPr>
        <w:t xml:space="preserve">») цепочек поставок будет лучше соответствовать условиям устойчивого экономического процветания, предлагая географическую близость, с одной стороны, и более высокий уровень предсказуемости цепочек поставок, особенно для чувствительной к фактору времени продукции, </w:t>
      </w:r>
      <w:r>
        <w:rPr>
          <w:shd w:val="clear" w:color="auto" w:fill="FFFFFF"/>
        </w:rPr>
        <w:br/>
      </w:r>
      <w:r w:rsidRPr="000F1E18">
        <w:rPr>
          <w:shd w:val="clear" w:color="auto" w:fill="FFFFFF"/>
        </w:rPr>
        <w:t xml:space="preserve">с другой стороны. Хотя размещение производства в близлежащих странах </w:t>
      </w:r>
      <w:r>
        <w:rPr>
          <w:shd w:val="clear" w:color="auto" w:fill="FFFFFF"/>
        </w:rPr>
        <w:br/>
      </w:r>
      <w:r w:rsidRPr="000F1E18">
        <w:rPr>
          <w:shd w:val="clear" w:color="auto" w:fill="FFFFFF"/>
        </w:rPr>
        <w:t xml:space="preserve">и регионализация действительно способствуют повышению устойчивости транспортной и торговой систем за счет сокращения времени транзита и снижения межрегиональной взаимозависимости, торговля на большие расстояния способствует повышению устойчивости по-иному, ибо она стимулирует специализацию и разделение труда, равно как позволяет добиться экономии за счет эффекта масштаба. В этой связи следует отметить, что прежде всего глобальная обрабатывающая промышленность может быть более склонна и в дальнейшем полагаться на подыскание международных источников снабжения ввиду ее сильной зависимости либо от иностранного спроса, либо от иностранных поставщиков. Хотя война в Украине, подобно пандемии, и послужила толчком к регионализации цепочек поставок, все же на сегодняшний день основным эффектом войны стало наращивание торговли на большие расстояния с Европейским союзом, например увеличение </w:t>
      </w:r>
      <w:r w:rsidRPr="000F1E18">
        <w:rPr>
          <w:shd w:val="clear" w:color="auto" w:fill="FFFFFF"/>
        </w:rPr>
        <w:lastRenderedPageBreak/>
        <w:t>импорта энергоносителей из более отдаленных стран для снижения зависимости от Российской Федерации по газу и нефти. Таким образом, как представляется, структурный «</w:t>
      </w:r>
      <w:proofErr w:type="spellStart"/>
      <w:r w:rsidRPr="000F1E18">
        <w:rPr>
          <w:shd w:val="clear" w:color="auto" w:fill="FFFFFF"/>
        </w:rPr>
        <w:t>решоринг</w:t>
      </w:r>
      <w:proofErr w:type="spellEnd"/>
      <w:r w:rsidRPr="000F1E18">
        <w:rPr>
          <w:shd w:val="clear" w:color="auto" w:fill="FFFFFF"/>
        </w:rPr>
        <w:t>» и регионализация цепочек поставок вряд ли могут произойти одномоментно, поскольку речь идет о преобразовании, требующем времени, но которое, скорее всего, сыграет более важную роль в среднесрочной перспективе и скажется на перспективах развития системы внутреннего транспорта.</w:t>
      </w:r>
    </w:p>
    <w:p w14:paraId="54F7471E" w14:textId="77777777" w:rsidR="00FA01F9" w:rsidRPr="000F1E18" w:rsidRDefault="00FA01F9" w:rsidP="00FA01F9">
      <w:pPr>
        <w:pStyle w:val="SingleTxtG"/>
      </w:pPr>
      <w:r w:rsidRPr="000F1E18">
        <w:t>8.</w:t>
      </w:r>
      <w:r w:rsidRPr="000F1E18">
        <w:tab/>
        <w:t xml:space="preserve">Наряду с </w:t>
      </w:r>
      <w:r w:rsidRPr="000F1E18">
        <w:rPr>
          <w:shd w:val="clear" w:color="auto" w:fill="FFFFFF"/>
        </w:rPr>
        <w:t>вышеперечисленными проблемами мир также сталкивается с быстро разрастающимся климатическим кризисом, напрямую влияющим на методы управления системами внутреннего транспорта. Для транспортного сектора это сопряжено с двоякими последствиями:</w:t>
      </w:r>
    </w:p>
    <w:p w14:paraId="2D701A26" w14:textId="741086D0" w:rsidR="00FA01F9" w:rsidRPr="000F1E18" w:rsidRDefault="00FA01F9" w:rsidP="00FA01F9">
      <w:pPr>
        <w:pStyle w:val="SingleTxtG"/>
        <w:ind w:firstLine="567"/>
      </w:pPr>
      <w:r w:rsidRPr="000F1E18">
        <w:t>a)</w:t>
      </w:r>
      <w:r w:rsidRPr="000F1E18">
        <w:tab/>
      </w:r>
      <w:r w:rsidRPr="000F1E18">
        <w:rPr>
          <w:shd w:val="clear" w:color="auto" w:fill="FFFFFF"/>
        </w:rPr>
        <w:t>так, например, в 2019 году на долю прямых выбросов парниковых газов (ПГ) от транспортного сектора пришлось 23</w:t>
      </w:r>
      <w:r w:rsidR="00AE2A9D">
        <w:rPr>
          <w:shd w:val="clear" w:color="auto" w:fill="FFFFFF"/>
        </w:rPr>
        <w:t> </w:t>
      </w:r>
      <w:r w:rsidRPr="000F1E18">
        <w:rPr>
          <w:shd w:val="clear" w:color="auto" w:fill="FFFFFF"/>
        </w:rPr>
        <w:t>% всех связанных с энергетикой выбросов CO</w:t>
      </w:r>
      <w:r w:rsidRPr="000F1E18">
        <w:rPr>
          <w:shd w:val="clear" w:color="auto" w:fill="FFFFFF"/>
          <w:vertAlign w:val="subscript"/>
        </w:rPr>
        <w:t>2</w:t>
      </w:r>
      <w:r w:rsidRPr="000F1E18">
        <w:rPr>
          <w:shd w:val="clear" w:color="auto" w:fill="FFFFFF"/>
        </w:rPr>
        <w:t xml:space="preserve"> в мире</w:t>
      </w:r>
      <w:r w:rsidRPr="000F1E18">
        <w:rPr>
          <w:rStyle w:val="aa"/>
        </w:rPr>
        <w:footnoteReference w:id="1"/>
      </w:r>
      <w:r w:rsidRPr="000F1E18">
        <w:t xml:space="preserve">, </w:t>
      </w:r>
      <w:r w:rsidRPr="000F1E18">
        <w:rPr>
          <w:shd w:val="clear" w:color="auto" w:fill="FFFFFF"/>
        </w:rPr>
        <w:t>что является существенным фактором изменения климата. Отсюда вытекает ответственность за принятие мер по смягчению последствий изменения климата путем декарбонизации и перехода на другие виды транспорта;</w:t>
      </w:r>
    </w:p>
    <w:p w14:paraId="40A7EBE3" w14:textId="6274EC78" w:rsidR="00FA01F9" w:rsidRPr="000F1E18" w:rsidRDefault="00FA01F9" w:rsidP="00FA01F9">
      <w:pPr>
        <w:pStyle w:val="SingleTxtG"/>
        <w:ind w:firstLine="567"/>
      </w:pPr>
      <w:r w:rsidRPr="000F1E18">
        <w:t>b)</w:t>
      </w:r>
      <w:r w:rsidRPr="000F1E18">
        <w:tab/>
        <w:t xml:space="preserve">с другой стороны, </w:t>
      </w:r>
      <w:r w:rsidRPr="000F1E18">
        <w:rPr>
          <w:shd w:val="clear" w:color="auto" w:fill="FFFFFF"/>
        </w:rPr>
        <w:t>транспортная инфраструктура и перевозки сильно страдают от изменений климата и сопутствующих такому изменению  экстремальных погодных явлений, например</w:t>
      </w:r>
      <w:r w:rsidR="0096219A">
        <w:rPr>
          <w:shd w:val="clear" w:color="auto" w:fill="FFFFFF"/>
        </w:rPr>
        <w:t xml:space="preserve"> </w:t>
      </w:r>
      <w:r w:rsidRPr="000F1E18">
        <w:rPr>
          <w:shd w:val="clear" w:color="auto" w:fill="FFFFFF"/>
        </w:rPr>
        <w:t>более обильных и частых, нежели в прошлом, осадков, способных привести к оползням или наводнениям, либо значительного повышения средней температуры, что чревато повреждением инфраструктуры, или же других природных факторов, что требует от сектора разработки и реализации мер по адаптации и программ реагирования для обеспечения бесперебойности обслуживания.</w:t>
      </w:r>
    </w:p>
    <w:p w14:paraId="05113344" w14:textId="7ED32320" w:rsidR="00FA01F9" w:rsidRPr="000F1E18" w:rsidRDefault="00FA01F9" w:rsidP="00FA01F9">
      <w:pPr>
        <w:pStyle w:val="HChG"/>
      </w:pPr>
      <w:r w:rsidRPr="000F1E18">
        <w:rPr>
          <w:rFonts w:eastAsiaTheme="minorEastAsia"/>
          <w:lang w:eastAsia="zh-CN"/>
        </w:rPr>
        <w:tab/>
        <w:t>III.</w:t>
      </w:r>
      <w:r w:rsidRPr="000F1E18">
        <w:rPr>
          <w:rFonts w:eastAsiaTheme="minorEastAsia"/>
          <w:lang w:eastAsia="zh-CN"/>
        </w:rPr>
        <w:tab/>
        <w:t xml:space="preserve">Цели проведения «круглого стола» </w:t>
      </w:r>
      <w:r w:rsidRPr="000F1E18">
        <w:t xml:space="preserve">Комитета </w:t>
      </w:r>
      <w:r>
        <w:br/>
      </w:r>
      <w:r w:rsidRPr="000F1E18">
        <w:t>по внутреннему транспорту</w:t>
      </w:r>
    </w:p>
    <w:p w14:paraId="7FE87C55" w14:textId="77777777" w:rsidR="00FA01F9" w:rsidRPr="000F1E18" w:rsidRDefault="00FA01F9" w:rsidP="00FA01F9">
      <w:pPr>
        <w:pStyle w:val="SingleTxtG"/>
      </w:pPr>
      <w:r w:rsidRPr="000F1E18">
        <w:t>9.</w:t>
      </w:r>
      <w:r w:rsidRPr="000F1E18">
        <w:tab/>
        <w:t>С учетом приведенного обоснования, намечаемый «круглый стол» КВТ будет посвящен оценке вышеуказанных тектонических сдвигов и их влияния на связанность сетей внутреннего транспорта как ключевых элементов глобальных цепочек поставок. «Круглый стол» предоставит возможность обстоятельно обсудить плюсы и минусы глобализации цепочек поставок, а также обменяться мнениями относительно надлежащих дальнейших шагов по налаживанию</w:t>
      </w:r>
      <w:r w:rsidRPr="000F1E18">
        <w:rPr>
          <w:shd w:val="clear" w:color="auto" w:fill="FFFFFF"/>
        </w:rPr>
        <w:t xml:space="preserve"> международной транспортной системы, характеризующейся устойчивостью и готовностью к преодолению проблем, с которыми она сталкивается уже сегодня и с которыми ей, возможно, придется столкнуться в будущем.</w:t>
      </w:r>
    </w:p>
    <w:p w14:paraId="14F6D7C5" w14:textId="77777777" w:rsidR="00FA01F9" w:rsidRPr="000F1E18" w:rsidRDefault="00FA01F9" w:rsidP="00FA01F9">
      <w:pPr>
        <w:pStyle w:val="SingleTxtG"/>
      </w:pPr>
      <w:r w:rsidRPr="000F1E18">
        <w:t>10.</w:t>
      </w:r>
      <w:r w:rsidRPr="000F1E18">
        <w:tab/>
        <w:t>«</w:t>
      </w:r>
      <w:r w:rsidRPr="000F1E18">
        <w:rPr>
          <w:shd w:val="clear" w:color="auto" w:fill="FFFFFF"/>
        </w:rPr>
        <w:t>Круглый стол» предоставит руководителям транспортной отрасли и операций с цепочками поставок возможность обменяться мнениями по следующим вопросам:</w:t>
      </w:r>
    </w:p>
    <w:p w14:paraId="5CC06307" w14:textId="77777777" w:rsidR="00FA01F9" w:rsidRPr="000F1E18" w:rsidRDefault="00FA01F9" w:rsidP="00FA01F9">
      <w:pPr>
        <w:pStyle w:val="SingleTxtG"/>
        <w:ind w:firstLine="567"/>
        <w:rPr>
          <w:shd w:val="clear" w:color="auto" w:fill="FFFFFF"/>
        </w:rPr>
      </w:pPr>
      <w:r w:rsidRPr="000F1E18">
        <w:t xml:space="preserve">a) </w:t>
      </w:r>
      <w:r w:rsidRPr="000F1E18">
        <w:tab/>
      </w:r>
      <w:r w:rsidRPr="000F1E18">
        <w:rPr>
          <w:shd w:val="clear" w:color="auto" w:fill="FFFFFF"/>
        </w:rPr>
        <w:t>национальный и международный опыт мобилизации региональных источников снабжения в сравнении с глобальными, роль транспортного сектора в целом и внутреннего транспорта в частности;</w:t>
      </w:r>
    </w:p>
    <w:p w14:paraId="5BA3E1CD" w14:textId="77777777" w:rsidR="00FA01F9" w:rsidRPr="000F1E18" w:rsidRDefault="00FA01F9" w:rsidP="00FA01F9">
      <w:pPr>
        <w:pStyle w:val="SingleTxtG"/>
        <w:ind w:firstLine="567"/>
        <w:rPr>
          <w:shd w:val="clear" w:color="auto" w:fill="FFFFFF"/>
        </w:rPr>
      </w:pPr>
      <w:r w:rsidRPr="000F1E18">
        <w:t xml:space="preserve">b) </w:t>
      </w:r>
      <w:r w:rsidRPr="000F1E18">
        <w:tab/>
      </w:r>
      <w:r w:rsidRPr="000F1E18">
        <w:rPr>
          <w:shd w:val="clear" w:color="auto" w:fill="FFFFFF"/>
        </w:rPr>
        <w:t>устойчивость транспортных сетей и узлов как фактор поддержки перехода на региональные либо глобальные источники снабжения, включая устойчивость к риску изменения климата, геополитическим чрезвычайным ситуациям или пандемиям;</w:t>
      </w:r>
    </w:p>
    <w:p w14:paraId="391A62A5" w14:textId="2E6C9850" w:rsidR="00FA01F9" w:rsidRPr="000F1E18" w:rsidRDefault="00FA01F9" w:rsidP="00FA01F9">
      <w:pPr>
        <w:pStyle w:val="SingleTxtG"/>
        <w:ind w:firstLine="567"/>
      </w:pPr>
      <w:r w:rsidRPr="000F1E18">
        <w:t xml:space="preserve">c) </w:t>
      </w:r>
      <w:r w:rsidRPr="000F1E18">
        <w:tab/>
        <w:t xml:space="preserve">действия, требуемые для </w:t>
      </w:r>
      <w:r w:rsidRPr="000F1E18">
        <w:rPr>
          <w:shd w:val="clear" w:color="auto" w:fill="FFFFFF"/>
        </w:rPr>
        <w:t>повышени</w:t>
      </w:r>
      <w:r w:rsidR="00101441">
        <w:rPr>
          <w:shd w:val="clear" w:color="auto" w:fill="FFFFFF"/>
        </w:rPr>
        <w:t>я</w:t>
      </w:r>
      <w:r w:rsidRPr="000F1E18">
        <w:rPr>
          <w:shd w:val="clear" w:color="auto" w:fill="FFFFFF"/>
        </w:rPr>
        <w:t xml:space="preserve"> устойчивости транспортного сектора к любым международным чрезвычайным ситуациям </w:t>
      </w:r>
      <w:r w:rsidRPr="000F1E18">
        <w:t>в будущем, что будет способствовать ускоренному восстановлению мировой экономики.</w:t>
      </w:r>
    </w:p>
    <w:p w14:paraId="4447205E" w14:textId="77777777" w:rsidR="00FA01F9" w:rsidRPr="000F1E18" w:rsidRDefault="00FA01F9" w:rsidP="00FA01F9">
      <w:pPr>
        <w:pStyle w:val="SingleTxtG"/>
      </w:pPr>
      <w:r w:rsidRPr="000F1E18">
        <w:br w:type="page"/>
      </w:r>
    </w:p>
    <w:p w14:paraId="77B19A79" w14:textId="77777777" w:rsidR="00FA01F9" w:rsidRPr="000F1E18" w:rsidRDefault="00FA01F9" w:rsidP="00FA01F9">
      <w:pPr>
        <w:pStyle w:val="HChG"/>
      </w:pPr>
      <w:r w:rsidRPr="000F1E18">
        <w:lastRenderedPageBreak/>
        <w:t>Приложение</w:t>
      </w:r>
    </w:p>
    <w:p w14:paraId="73801C79" w14:textId="77777777" w:rsidR="00FA01F9" w:rsidRPr="000F1E18" w:rsidRDefault="00FA01F9" w:rsidP="00FA01F9">
      <w:pPr>
        <w:pStyle w:val="HChG"/>
      </w:pPr>
      <w:r w:rsidRPr="000F1E18">
        <w:tab/>
      </w:r>
      <w:r w:rsidRPr="000F1E18">
        <w:tab/>
      </w:r>
      <w:r w:rsidRPr="000F1E18">
        <w:tab/>
        <w:t>Проект программы</w:t>
      </w:r>
    </w:p>
    <w:p w14:paraId="14D14C5D" w14:textId="77777777" w:rsidR="00FA01F9" w:rsidRPr="000F1E18" w:rsidRDefault="00FA01F9" w:rsidP="00FA01F9">
      <w:pPr>
        <w:pStyle w:val="SingleTxtG"/>
      </w:pPr>
      <w:r w:rsidRPr="000F1E18">
        <w:t>Тема «круглого стола»: «Связанность внутреннего транспорта и Повестка дня в области устойчивого развития на период до 2030 года: проблемы на пути глобального экономического процветания и развития и имеющиеся возможности»</w:t>
      </w:r>
    </w:p>
    <w:p w14:paraId="3C6B4FBF" w14:textId="0FCB439D" w:rsidR="00FA01F9" w:rsidRPr="000F1E18" w:rsidRDefault="00FA01F9" w:rsidP="00FA01F9">
      <w:pPr>
        <w:pStyle w:val="SingleTxtG"/>
      </w:pPr>
      <w:r w:rsidRPr="000F1E18">
        <w:t xml:space="preserve">24 февраля 2023 года, 15 ч 00 мин </w:t>
      </w:r>
      <w:r>
        <w:rPr>
          <w:lang w:val="en-US"/>
        </w:rPr>
        <w:t>⸺</w:t>
      </w:r>
      <w:r w:rsidRPr="000F1E18">
        <w:t xml:space="preserve"> 18 ч 00 мин, </w:t>
      </w:r>
      <w:r w:rsidRPr="000F1E18">
        <w:rPr>
          <w:shd w:val="clear" w:color="auto" w:fill="FFFFFF"/>
        </w:rPr>
        <w:t>Дворец Наций, Женева</w:t>
      </w:r>
    </w:p>
    <w:tbl>
      <w:tblPr>
        <w:tblW w:w="824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835"/>
      </w:tblGrid>
      <w:tr w:rsidR="00FA01F9" w:rsidRPr="000F1E18" w14:paraId="6B7FBC97" w14:textId="77777777" w:rsidTr="002707B3">
        <w:trPr>
          <w:trHeight w:val="397"/>
        </w:trPr>
        <w:tc>
          <w:tcPr>
            <w:tcW w:w="24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F228F" w14:textId="7B2FE319" w:rsidR="00FA01F9" w:rsidRPr="000F1E18" w:rsidRDefault="00FA01F9" w:rsidP="002707B3">
            <w:r w:rsidRPr="000F1E18">
              <w:t xml:space="preserve">15 ч 00 мин </w:t>
            </w:r>
            <w:r>
              <w:rPr>
                <w:lang w:val="en-US"/>
              </w:rPr>
              <w:t>⸺</w:t>
            </w:r>
            <w:r w:rsidRPr="000F1E18">
              <w:t xml:space="preserve"> 15 ч 15 мин</w:t>
            </w:r>
          </w:p>
        </w:tc>
        <w:tc>
          <w:tcPr>
            <w:tcW w:w="58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DAF6D" w14:textId="77777777" w:rsidR="00FA01F9" w:rsidRPr="000F1E18" w:rsidRDefault="00FA01F9" w:rsidP="00FA01F9">
            <w:pPr>
              <w:spacing w:after="120"/>
              <w:ind w:left="129"/>
              <w:rPr>
                <w:b/>
              </w:rPr>
            </w:pPr>
            <w:r w:rsidRPr="000F1E18">
              <w:rPr>
                <w:b/>
                <w:bCs/>
              </w:rPr>
              <w:t>Вступительные заявления, приветственные выступления</w:t>
            </w:r>
          </w:p>
        </w:tc>
      </w:tr>
      <w:tr w:rsidR="00FA01F9" w:rsidRPr="000F1E18" w14:paraId="40A317F9" w14:textId="77777777" w:rsidTr="002707B3">
        <w:trPr>
          <w:trHeight w:val="5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2DE73" w14:textId="5E1050BF" w:rsidR="00FA01F9" w:rsidRPr="000F1E18" w:rsidRDefault="00FA01F9" w:rsidP="002707B3">
            <w:r w:rsidRPr="000F1E18">
              <w:t xml:space="preserve">15 ч 15 мин </w:t>
            </w:r>
            <w:r>
              <w:rPr>
                <w:lang w:val="en-US"/>
              </w:rPr>
              <w:t>⸺</w:t>
            </w:r>
            <w:r w:rsidRPr="000F1E18">
              <w:t xml:space="preserve"> 16 ч 15 мин 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CA357" w14:textId="543A5D03" w:rsidR="00FA01F9" w:rsidRPr="000F1E18" w:rsidRDefault="00FA01F9" w:rsidP="00FA01F9">
            <w:pPr>
              <w:spacing w:after="120"/>
              <w:ind w:left="129"/>
              <w:rPr>
                <w:b/>
              </w:rPr>
            </w:pPr>
            <w:r w:rsidRPr="000F1E18">
              <w:rPr>
                <w:b/>
              </w:rPr>
              <w:t xml:space="preserve">Оценка непосредственного воздействия текущих проблем, </w:t>
            </w:r>
            <w:r>
              <w:rPr>
                <w:b/>
              </w:rPr>
              <w:br/>
            </w:r>
            <w:r w:rsidRPr="000F1E18">
              <w:rPr>
                <w:b/>
              </w:rPr>
              <w:t xml:space="preserve">с которыми сталкивается система внутреннего транспорта, </w:t>
            </w:r>
            <w:r>
              <w:rPr>
                <w:b/>
              </w:rPr>
              <w:br/>
            </w:r>
            <w:r w:rsidRPr="000F1E18">
              <w:rPr>
                <w:b/>
              </w:rPr>
              <w:t>и их влияния на глобальное экономическое развитие</w:t>
            </w:r>
          </w:p>
        </w:tc>
      </w:tr>
      <w:tr w:rsidR="00FA01F9" w:rsidRPr="000F1E18" w14:paraId="38CA7848" w14:textId="77777777" w:rsidTr="002707B3">
        <w:trPr>
          <w:trHeight w:val="502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B7D5A" w14:textId="3899351F" w:rsidR="00FA01F9" w:rsidRPr="000F1E18" w:rsidRDefault="00FA01F9" w:rsidP="002707B3">
            <w:pPr>
              <w:spacing w:after="120"/>
            </w:pPr>
            <w:r w:rsidRPr="000F1E18">
              <w:t xml:space="preserve">16 ч 15 мин </w:t>
            </w:r>
            <w:r>
              <w:rPr>
                <w:lang w:val="en-US"/>
              </w:rPr>
              <w:t>⸺</w:t>
            </w:r>
            <w:r w:rsidRPr="000F1E18">
              <w:t xml:space="preserve"> 16 ч 30 мин</w:t>
            </w:r>
          </w:p>
          <w:p w14:paraId="3E64D3FD" w14:textId="1DEE56EF" w:rsidR="00FA01F9" w:rsidRPr="000F1E18" w:rsidRDefault="00FA01F9" w:rsidP="002707B3">
            <w:r w:rsidRPr="000F1E18">
              <w:t xml:space="preserve">16 ч 30 мин </w:t>
            </w:r>
            <w:r>
              <w:rPr>
                <w:iCs/>
                <w:lang w:val="en-US"/>
              </w:rPr>
              <w:t>⸺</w:t>
            </w:r>
            <w:r w:rsidRPr="000F1E18">
              <w:rPr>
                <w:iCs/>
              </w:rPr>
              <w:t xml:space="preserve"> </w:t>
            </w:r>
            <w:r w:rsidRPr="000F1E18">
              <w:t>17 ч 30 мин</w:t>
            </w:r>
          </w:p>
          <w:p w14:paraId="3D257923" w14:textId="77777777" w:rsidR="00FA01F9" w:rsidRPr="000F1E18" w:rsidRDefault="00FA01F9" w:rsidP="002707B3"/>
        </w:tc>
        <w:tc>
          <w:tcPr>
            <w:tcW w:w="5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50097" w14:textId="77777777" w:rsidR="00FA01F9" w:rsidRPr="000F1E18" w:rsidRDefault="00FA01F9" w:rsidP="00FA01F9">
            <w:pPr>
              <w:spacing w:after="120"/>
              <w:ind w:left="129"/>
              <w:rPr>
                <w:b/>
                <w:bCs/>
              </w:rPr>
            </w:pPr>
            <w:r w:rsidRPr="000F1E18">
              <w:rPr>
                <w:b/>
                <w:bCs/>
              </w:rPr>
              <w:t>Перерыв</w:t>
            </w:r>
          </w:p>
          <w:p w14:paraId="121488A2" w14:textId="7BA924AD" w:rsidR="00FA01F9" w:rsidRPr="000F1E18" w:rsidRDefault="00FA01F9" w:rsidP="00FA01F9">
            <w:pPr>
              <w:spacing w:after="120"/>
              <w:ind w:left="129"/>
              <w:rPr>
                <w:b/>
                <w:bCs/>
              </w:rPr>
            </w:pPr>
            <w:r w:rsidRPr="000F1E18">
              <w:rPr>
                <w:b/>
                <w:bCs/>
              </w:rPr>
              <w:t xml:space="preserve">Текущие действия и планы правительств и международных организаций </w:t>
            </w:r>
            <w:r>
              <w:rPr>
                <w:b/>
                <w:bCs/>
                <w:lang w:val="en-US"/>
              </w:rPr>
              <w:t>⸺</w:t>
            </w:r>
            <w:r w:rsidRPr="000F1E18">
              <w:rPr>
                <w:b/>
                <w:bCs/>
              </w:rPr>
              <w:t xml:space="preserve"> мобилизация глобальных источников снабжения в сравнении с региональными и влияние этого на управление системами внутреннего транспорта</w:t>
            </w:r>
          </w:p>
        </w:tc>
      </w:tr>
      <w:tr w:rsidR="00FA01F9" w:rsidRPr="000F1E18" w14:paraId="508692A7" w14:textId="77777777" w:rsidTr="002707B3">
        <w:trPr>
          <w:trHeight w:val="502"/>
        </w:trPr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53C4B" w14:textId="3C539A17" w:rsidR="00FA01F9" w:rsidRPr="000F1E18" w:rsidRDefault="00FA01F9" w:rsidP="002707B3">
            <w:r w:rsidRPr="000F1E18">
              <w:t xml:space="preserve">17 ч 30 мин </w:t>
            </w:r>
            <w:r>
              <w:rPr>
                <w:lang w:val="en-US"/>
              </w:rPr>
              <w:t xml:space="preserve">⸺ </w:t>
            </w:r>
            <w:r w:rsidRPr="000F1E18">
              <w:t>18 ч 00 мин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6F6CB" w14:textId="07F66D07" w:rsidR="00FA01F9" w:rsidRPr="000F1E18" w:rsidRDefault="00FA01F9" w:rsidP="00FA01F9">
            <w:pPr>
              <w:spacing w:after="120"/>
              <w:ind w:left="129"/>
              <w:rPr>
                <w:u w:val="single"/>
              </w:rPr>
            </w:pPr>
            <w:r w:rsidRPr="000F1E18">
              <w:rPr>
                <w:b/>
                <w:bCs/>
              </w:rPr>
              <w:t xml:space="preserve">Укрепление устойчивости сектора внутреннего транспорта в условиях разрастающихся кризисов </w:t>
            </w:r>
            <w:r>
              <w:rPr>
                <w:b/>
                <w:bCs/>
                <w:lang w:val="en-US"/>
              </w:rPr>
              <w:t>⸺</w:t>
            </w:r>
            <w:r w:rsidRPr="000F1E18">
              <w:rPr>
                <w:b/>
                <w:bCs/>
              </w:rPr>
              <w:t xml:space="preserve"> возможная роль Комитета</w:t>
            </w:r>
          </w:p>
        </w:tc>
      </w:tr>
    </w:tbl>
    <w:p w14:paraId="55B4E064" w14:textId="77777777" w:rsidR="00FA01F9" w:rsidRPr="000F1E18" w:rsidRDefault="00FA01F9" w:rsidP="00FA01F9">
      <w:pPr>
        <w:spacing w:before="240"/>
        <w:jc w:val="center"/>
        <w:rPr>
          <w:u w:val="single"/>
        </w:rPr>
      </w:pPr>
      <w:r w:rsidRPr="000F1E18">
        <w:rPr>
          <w:u w:val="single"/>
        </w:rPr>
        <w:tab/>
      </w:r>
      <w:r w:rsidRPr="000F1E18">
        <w:rPr>
          <w:u w:val="single"/>
        </w:rPr>
        <w:tab/>
      </w:r>
      <w:r w:rsidRPr="000F1E18">
        <w:rPr>
          <w:u w:val="single"/>
        </w:rPr>
        <w:tab/>
      </w:r>
    </w:p>
    <w:p w14:paraId="474A3358" w14:textId="77777777" w:rsidR="00E12C5F" w:rsidRPr="008D53B6" w:rsidRDefault="00E12C5F" w:rsidP="00D9145B"/>
    <w:sectPr w:rsidR="00E12C5F" w:rsidRPr="008D53B6" w:rsidSect="00206E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C9B0" w14:textId="77777777" w:rsidR="0030136B" w:rsidRPr="00A312BC" w:rsidRDefault="0030136B" w:rsidP="00A312BC"/>
  </w:endnote>
  <w:endnote w:type="continuationSeparator" w:id="0">
    <w:p w14:paraId="02B260CE" w14:textId="77777777" w:rsidR="0030136B" w:rsidRPr="00A312BC" w:rsidRDefault="003013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1DFC" w14:textId="1B89707D" w:rsidR="00206EBE" w:rsidRPr="00206EBE" w:rsidRDefault="00206EBE">
    <w:pPr>
      <w:pStyle w:val="a8"/>
    </w:pPr>
    <w:r w:rsidRPr="00206EBE">
      <w:rPr>
        <w:b/>
        <w:sz w:val="18"/>
      </w:rPr>
      <w:fldChar w:fldCharType="begin"/>
    </w:r>
    <w:r w:rsidRPr="00206EBE">
      <w:rPr>
        <w:b/>
        <w:sz w:val="18"/>
      </w:rPr>
      <w:instrText xml:space="preserve"> PAGE  \* MERGEFORMAT </w:instrText>
    </w:r>
    <w:r w:rsidRPr="00206EBE">
      <w:rPr>
        <w:b/>
        <w:sz w:val="18"/>
      </w:rPr>
      <w:fldChar w:fldCharType="separate"/>
    </w:r>
    <w:r w:rsidRPr="00206EBE">
      <w:rPr>
        <w:b/>
        <w:noProof/>
        <w:sz w:val="18"/>
      </w:rPr>
      <w:t>2</w:t>
    </w:r>
    <w:r w:rsidRPr="00206EBE">
      <w:rPr>
        <w:b/>
        <w:sz w:val="18"/>
      </w:rPr>
      <w:fldChar w:fldCharType="end"/>
    </w:r>
    <w:r>
      <w:rPr>
        <w:b/>
        <w:sz w:val="18"/>
      </w:rPr>
      <w:tab/>
    </w:r>
    <w:r>
      <w:t>GE.22-28449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38FC" w14:textId="0567B843" w:rsidR="00206EBE" w:rsidRPr="00206EBE" w:rsidRDefault="00206EBE" w:rsidP="00206EBE">
    <w:pPr>
      <w:pStyle w:val="a8"/>
      <w:tabs>
        <w:tab w:val="clear" w:pos="9639"/>
        <w:tab w:val="right" w:pos="9638"/>
      </w:tabs>
      <w:rPr>
        <w:b/>
        <w:sz w:val="18"/>
      </w:rPr>
    </w:pPr>
    <w:r>
      <w:t>GE.22-28449</w:t>
    </w:r>
    <w:r>
      <w:tab/>
    </w:r>
    <w:r w:rsidRPr="00206EBE">
      <w:rPr>
        <w:b/>
        <w:sz w:val="18"/>
      </w:rPr>
      <w:fldChar w:fldCharType="begin"/>
    </w:r>
    <w:r w:rsidRPr="00206EBE">
      <w:rPr>
        <w:b/>
        <w:sz w:val="18"/>
      </w:rPr>
      <w:instrText xml:space="preserve"> PAGE  \* MERGEFORMAT </w:instrText>
    </w:r>
    <w:r w:rsidRPr="00206EBE">
      <w:rPr>
        <w:b/>
        <w:sz w:val="18"/>
      </w:rPr>
      <w:fldChar w:fldCharType="separate"/>
    </w:r>
    <w:r w:rsidRPr="00206EBE">
      <w:rPr>
        <w:b/>
        <w:noProof/>
        <w:sz w:val="18"/>
      </w:rPr>
      <w:t>3</w:t>
    </w:r>
    <w:r w:rsidRPr="00206E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1784" w14:textId="12F392E1" w:rsidR="00042B72" w:rsidRPr="00206EBE" w:rsidRDefault="00206EBE" w:rsidP="00206EB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5094A0" wp14:editId="36C68E6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22-28449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9FA46A" wp14:editId="472B108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211222  2</w:t>
    </w:r>
    <w:r w:rsidR="00E66B6C">
      <w:rPr>
        <w:lang w:val="en-US"/>
      </w:rPr>
      <w:t>2</w:t>
    </w:r>
    <w:r>
      <w:rPr>
        <w:lang w:val="en-US"/>
      </w:rPr>
      <w:t>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87B5" w14:textId="77777777" w:rsidR="0030136B" w:rsidRPr="001075E9" w:rsidRDefault="003013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A7BE26" w14:textId="77777777" w:rsidR="0030136B" w:rsidRDefault="003013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11405C" w14:textId="549A5C8F" w:rsidR="00FA01F9" w:rsidRPr="00FA01F9" w:rsidRDefault="00FA01F9" w:rsidP="00FA01F9">
      <w:pPr>
        <w:pStyle w:val="ad"/>
        <w:rPr>
          <w:szCs w:val="18"/>
        </w:rPr>
      </w:pPr>
      <w:r w:rsidRPr="0058508C">
        <w:rPr>
          <w:szCs w:val="18"/>
        </w:rPr>
        <w:tab/>
      </w:r>
      <w:r w:rsidRPr="0058508C">
        <w:rPr>
          <w:rStyle w:val="aa"/>
          <w:szCs w:val="18"/>
        </w:rPr>
        <w:footnoteRef/>
      </w:r>
      <w:r w:rsidRPr="0058508C">
        <w:rPr>
          <w:szCs w:val="18"/>
        </w:rPr>
        <w:t xml:space="preserve"> </w:t>
      </w:r>
      <w:r w:rsidRPr="0058508C">
        <w:rPr>
          <w:szCs w:val="18"/>
        </w:rPr>
        <w:tab/>
        <w:t>Из них 70</w:t>
      </w:r>
      <w:r>
        <w:rPr>
          <w:szCs w:val="18"/>
          <w:lang w:val="en-US"/>
        </w:rPr>
        <w:t> </w:t>
      </w:r>
      <w:r w:rsidRPr="0058508C">
        <w:rPr>
          <w:szCs w:val="18"/>
        </w:rPr>
        <w:t xml:space="preserve">% приходилось на автотранспортные средства, 1% </w:t>
      </w:r>
      <w:r w:rsidR="00237AB3">
        <w:rPr>
          <w:szCs w:val="18"/>
        </w:rPr>
        <w:t>⸺</w:t>
      </w:r>
      <w:r w:rsidRPr="0058508C">
        <w:rPr>
          <w:szCs w:val="18"/>
        </w:rPr>
        <w:t xml:space="preserve"> на железнодорожный транспорт, 11</w:t>
      </w:r>
      <w:r>
        <w:rPr>
          <w:szCs w:val="18"/>
          <w:lang w:val="en-US"/>
        </w:rPr>
        <w:t> </w:t>
      </w:r>
      <w:r w:rsidRPr="0058508C">
        <w:rPr>
          <w:szCs w:val="18"/>
        </w:rPr>
        <w:t xml:space="preserve">% </w:t>
      </w:r>
      <w:r>
        <w:rPr>
          <w:szCs w:val="18"/>
          <w:lang w:val="en-US"/>
        </w:rPr>
        <w:t>⸺</w:t>
      </w:r>
      <w:r w:rsidRPr="0058508C">
        <w:rPr>
          <w:szCs w:val="18"/>
        </w:rPr>
        <w:t xml:space="preserve"> на судоходство и 12</w:t>
      </w:r>
      <w:r>
        <w:rPr>
          <w:szCs w:val="18"/>
          <w:lang w:val="en-US"/>
        </w:rPr>
        <w:t> </w:t>
      </w:r>
      <w:r w:rsidRPr="0058508C">
        <w:rPr>
          <w:szCs w:val="18"/>
        </w:rPr>
        <w:t xml:space="preserve">% </w:t>
      </w:r>
      <w:r>
        <w:rPr>
          <w:szCs w:val="18"/>
          <w:lang w:val="en-US"/>
        </w:rPr>
        <w:t>⸺</w:t>
      </w:r>
      <w:r w:rsidRPr="0058508C">
        <w:rPr>
          <w:szCs w:val="18"/>
        </w:rPr>
        <w:t xml:space="preserve"> на авиационные перевозки. Источник: 022, «Изменение климата 2022 </w:t>
      </w:r>
      <w:r>
        <w:rPr>
          <w:szCs w:val="18"/>
          <w:lang w:val="en-US"/>
        </w:rPr>
        <w:t>⸺</w:t>
      </w:r>
      <w:r w:rsidRPr="0058508C">
        <w:rPr>
          <w:szCs w:val="18"/>
        </w:rPr>
        <w:t xml:space="preserve"> Смягчение последствий изменения климата», </w:t>
      </w:r>
      <w:r w:rsidRPr="0058508C">
        <w:rPr>
          <w:szCs w:val="18"/>
          <w:shd w:val="clear" w:color="auto" w:fill="FFFFFF"/>
        </w:rPr>
        <w:t>шестой Оценочный доклад Межправительственной группы экспертов по изменению климата</w:t>
      </w:r>
      <w:r w:rsidRPr="0058508C">
        <w:rPr>
          <w:szCs w:val="18"/>
        </w:rPr>
        <w:t xml:space="preserve">, Рабочая группа III: </w:t>
      </w:r>
      <w:hyperlink r:id="rId1" w:history="1">
        <w:r w:rsidRPr="00FA01F9">
          <w:rPr>
            <w:rStyle w:val="af1"/>
            <w:szCs w:val="18"/>
          </w:rPr>
          <w:t>https://report.ipcc.ch/ar6/wg3/IPCC_AR6_WGIII_Full_Report.pdf</w:t>
        </w:r>
      </w:hyperlink>
      <w:r w:rsidRPr="00FA01F9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F575" w14:textId="2D82B837" w:rsidR="00206EBE" w:rsidRPr="00206EBE" w:rsidRDefault="00B544A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ECE/TRANS/2023/35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92D4" w14:textId="150587A4" w:rsidR="00206EBE" w:rsidRPr="00206EBE" w:rsidRDefault="00B544AA" w:rsidP="00206EB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ECE/TRANS/2023/35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832F6"/>
    <w:multiLevelType w:val="hybridMultilevel"/>
    <w:tmpl w:val="06AEB756"/>
    <w:lvl w:ilvl="0" w:tplc="31842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6B"/>
    <w:rsid w:val="00033EE1"/>
    <w:rsid w:val="00042B72"/>
    <w:rsid w:val="000558BD"/>
    <w:rsid w:val="000B57E7"/>
    <w:rsid w:val="000B6373"/>
    <w:rsid w:val="000E4E5B"/>
    <w:rsid w:val="000F09DF"/>
    <w:rsid w:val="000F1281"/>
    <w:rsid w:val="000F61B2"/>
    <w:rsid w:val="00101441"/>
    <w:rsid w:val="001075E9"/>
    <w:rsid w:val="0014152F"/>
    <w:rsid w:val="00180183"/>
    <w:rsid w:val="0018024D"/>
    <w:rsid w:val="0018649F"/>
    <w:rsid w:val="00196389"/>
    <w:rsid w:val="001B3EF6"/>
    <w:rsid w:val="001C7A89"/>
    <w:rsid w:val="00206EBE"/>
    <w:rsid w:val="00237AB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136B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0728"/>
    <w:rsid w:val="005639C1"/>
    <w:rsid w:val="005709E0"/>
    <w:rsid w:val="00572E19"/>
    <w:rsid w:val="005961C8"/>
    <w:rsid w:val="005966F1"/>
    <w:rsid w:val="005D7914"/>
    <w:rsid w:val="005E2B41"/>
    <w:rsid w:val="005F0B42"/>
    <w:rsid w:val="00612A6E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219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2A9D"/>
    <w:rsid w:val="00B10CC7"/>
    <w:rsid w:val="00B36DF7"/>
    <w:rsid w:val="00B539E7"/>
    <w:rsid w:val="00B544AA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5749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6B6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01F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7B6B3"/>
  <w15:docId w15:val="{888722F8-FF6A-420F-850F-D90248EA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A01F9"/>
    <w:rPr>
      <w:b/>
      <w:sz w:val="28"/>
      <w:lang w:val="ru-RU" w:eastAsia="ru-RU"/>
    </w:rPr>
  </w:style>
  <w:style w:type="character" w:customStyle="1" w:styleId="H1GChar">
    <w:name w:val="_ H_1_G Char"/>
    <w:basedOn w:val="a0"/>
    <w:link w:val="H1G"/>
    <w:locked/>
    <w:rsid w:val="00FA01F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locked/>
    <w:rsid w:val="00FA01F9"/>
    <w:rPr>
      <w:lang w:val="ru-RU" w:eastAsia="en-US"/>
    </w:rPr>
  </w:style>
  <w:style w:type="paragraph" w:styleId="af3">
    <w:name w:val="Normal (Web)"/>
    <w:basedOn w:val="a"/>
    <w:uiPriority w:val="99"/>
    <w:unhideWhenUsed/>
    <w:rsid w:val="00FA01F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zh-CN"/>
    </w:rPr>
  </w:style>
  <w:style w:type="character" w:styleId="af4">
    <w:name w:val="Unresolved Mention"/>
    <w:basedOn w:val="a0"/>
    <w:uiPriority w:val="99"/>
    <w:semiHidden/>
    <w:unhideWhenUsed/>
    <w:rsid w:val="00FA0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port.ipcc.ch/ar6/wg3/IPCC_AR6_WGIII_Full_Repor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1336</Words>
  <Characters>9093</Characters>
  <Application>Microsoft Office Word</Application>
  <DocSecurity>0</DocSecurity>
  <Lines>174</Lines>
  <Paragraphs>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ECE/TRANS/2023/35</vt:lpstr>
      <vt:lpstr>A/</vt:lpstr>
      <vt:lpstr>A/</vt:lpstr>
    </vt:vector>
  </TitlesOfParts>
  <Company>DCM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ECE/TRANS/2023/35</dc:title>
  <dc:subject/>
  <dc:creator>Ekaterina SALYNSKAYA</dc:creator>
  <cp:keywords/>
  <cp:lastModifiedBy>Ekaterina Salynskaya</cp:lastModifiedBy>
  <cp:revision>3</cp:revision>
  <cp:lastPrinted>2022-12-22T12:36:00Z</cp:lastPrinted>
  <dcterms:created xsi:type="dcterms:W3CDTF">2022-12-22T12:36:00Z</dcterms:created>
  <dcterms:modified xsi:type="dcterms:W3CDTF">2022-12-22T12:37:00Z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