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46161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410C77" w14:textId="77777777" w:rsidR="002D5AAC" w:rsidRDefault="002D5AAC" w:rsidP="00A441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87E8C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F8FE72" w14:textId="7715A92A" w:rsidR="002D5AAC" w:rsidRDefault="00A441F6" w:rsidP="00A441F6">
            <w:pPr>
              <w:jc w:val="right"/>
            </w:pPr>
            <w:r w:rsidRPr="00A441F6">
              <w:rPr>
                <w:sz w:val="40"/>
              </w:rPr>
              <w:t>ECE</w:t>
            </w:r>
            <w:r>
              <w:t>/TRANS/2024/25</w:t>
            </w:r>
          </w:p>
        </w:tc>
      </w:tr>
      <w:tr w:rsidR="002D5AAC" w:rsidRPr="0014361C" w14:paraId="5A54F64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CA061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8289ABA" wp14:editId="28C4AE6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58476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9D9D95" w14:textId="77777777" w:rsidR="002D5AAC" w:rsidRDefault="00A441F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026DE2" w14:textId="77777777" w:rsidR="00A441F6" w:rsidRDefault="00A441F6" w:rsidP="00A441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2023</w:t>
            </w:r>
          </w:p>
          <w:p w14:paraId="189AACB4" w14:textId="77777777" w:rsidR="00A441F6" w:rsidRDefault="00A441F6" w:rsidP="00A441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B7B985" w14:textId="32981DCE" w:rsidR="00A441F6" w:rsidRPr="008D53B6" w:rsidRDefault="00A441F6" w:rsidP="00A441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878451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26509CC" w14:textId="77777777" w:rsidR="00EB38A6" w:rsidRPr="00E86CDC" w:rsidRDefault="00EB38A6" w:rsidP="00EB38A6">
      <w:pPr>
        <w:spacing w:before="120"/>
        <w:rPr>
          <w:sz w:val="28"/>
          <w:szCs w:val="28"/>
        </w:rPr>
      </w:pPr>
      <w:r w:rsidRPr="00E86CDC">
        <w:rPr>
          <w:sz w:val="28"/>
          <w:szCs w:val="28"/>
        </w:rPr>
        <w:t>Комитет по внутреннему транспорту</w:t>
      </w:r>
    </w:p>
    <w:p w14:paraId="5935C986" w14:textId="77777777" w:rsidR="00EB38A6" w:rsidRPr="00E86CDC" w:rsidRDefault="00EB38A6" w:rsidP="00EB38A6">
      <w:pPr>
        <w:spacing w:before="120"/>
        <w:rPr>
          <w:b/>
          <w:bCs/>
        </w:rPr>
      </w:pPr>
      <w:r w:rsidRPr="00E86CDC">
        <w:rPr>
          <w:b/>
          <w:bCs/>
        </w:rPr>
        <w:t>Восемьдесят шестая сессия</w:t>
      </w:r>
    </w:p>
    <w:p w14:paraId="7F810187" w14:textId="77777777" w:rsidR="00EB38A6" w:rsidRPr="00E86CDC" w:rsidRDefault="00EB38A6" w:rsidP="00EB38A6">
      <w:r w:rsidRPr="00E86CDC">
        <w:t>Женева, 20–23 февраля 2024 года</w:t>
      </w:r>
    </w:p>
    <w:p w14:paraId="13248ECF" w14:textId="77777777" w:rsidR="00EB38A6" w:rsidRPr="00E86CDC" w:rsidRDefault="00EB38A6" w:rsidP="00EB38A6">
      <w:r w:rsidRPr="00E86CDC">
        <w:t>Пункт 10 m) предварительной повестки дня</w:t>
      </w:r>
    </w:p>
    <w:p w14:paraId="7C874AED" w14:textId="2E843F9C" w:rsidR="00EB38A6" w:rsidRPr="00E86CDC" w:rsidRDefault="00EB38A6" w:rsidP="00EB38A6">
      <w:pPr>
        <w:ind w:right="4252"/>
        <w:rPr>
          <w:b/>
          <w:bCs/>
        </w:rPr>
      </w:pPr>
      <w:r w:rsidRPr="00E86CDC">
        <w:rPr>
          <w:b/>
          <w:bCs/>
        </w:rPr>
        <w:t>Стратегические вопросы горизонтальной и</w:t>
      </w:r>
      <w:r w:rsidR="004C0768" w:rsidRPr="004C0768">
        <w:rPr>
          <w:b/>
          <w:bCs/>
        </w:rPr>
        <w:t xml:space="preserve"> </w:t>
      </w:r>
      <w:r w:rsidRPr="00E86CDC">
        <w:rPr>
          <w:b/>
          <w:bCs/>
        </w:rPr>
        <w:t>межсекторальной политики или нормативного характера:</w:t>
      </w:r>
    </w:p>
    <w:p w14:paraId="6D525AFC" w14:textId="77777777" w:rsidR="00EB38A6" w:rsidRPr="00E86CDC" w:rsidRDefault="00EB38A6" w:rsidP="00EB38A6">
      <w:pPr>
        <w:ind w:right="3685"/>
        <w:rPr>
          <w:b/>
          <w:bCs/>
        </w:rPr>
      </w:pPr>
      <w:r w:rsidRPr="00E86CDC">
        <w:rPr>
          <w:b/>
          <w:bCs/>
        </w:rPr>
        <w:t>Фонд Организации Объединенных Наций по безопасности дорожного движения</w:t>
      </w:r>
    </w:p>
    <w:p w14:paraId="0B795D2D" w14:textId="77777777" w:rsidR="00EB38A6" w:rsidRPr="00E86CDC" w:rsidRDefault="00EB38A6" w:rsidP="00EB38A6">
      <w:pPr>
        <w:pStyle w:val="HChG"/>
      </w:pPr>
      <w:r w:rsidRPr="00E86CDC">
        <w:tab/>
      </w:r>
      <w:r w:rsidRPr="00E86CDC">
        <w:tab/>
      </w:r>
      <w:r w:rsidRPr="00E86CDC">
        <w:rPr>
          <w:bCs/>
        </w:rPr>
        <w:t>Доклад о ходе работы Фонда Организации Объединенных Наций по безопасности дорожного движения за 2023 год</w:t>
      </w:r>
    </w:p>
    <w:p w14:paraId="2A1B9BE3" w14:textId="2D56C865" w:rsidR="00A51965" w:rsidRPr="00F9467F" w:rsidRDefault="00EB38A6" w:rsidP="00F9467F">
      <w:pPr>
        <w:pStyle w:val="H1G"/>
        <w:rPr>
          <w:bCs/>
        </w:rPr>
      </w:pPr>
      <w:r w:rsidRPr="00E86CDC">
        <w:tab/>
      </w:r>
      <w:r w:rsidRPr="00E86CDC">
        <w:tab/>
      </w:r>
      <w:r w:rsidRPr="00E86CDC">
        <w:rPr>
          <w:bCs/>
        </w:rPr>
        <w:t>Записка секретариата Фонда Организации Объединенных Наций по безопасности дорожного движения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EB38A6" w:rsidRPr="00E86CDC" w14:paraId="354A2FBC" w14:textId="77777777" w:rsidTr="00F8319A">
        <w:trPr>
          <w:jc w:val="center"/>
        </w:trPr>
        <w:tc>
          <w:tcPr>
            <w:tcW w:w="9629" w:type="dxa"/>
            <w:shd w:val="clear" w:color="auto" w:fill="auto"/>
          </w:tcPr>
          <w:p w14:paraId="542BF45B" w14:textId="77777777" w:rsidR="00EB38A6" w:rsidRPr="00E86CDC" w:rsidRDefault="00EB38A6" w:rsidP="00F8319A">
            <w:pPr>
              <w:spacing w:before="240" w:after="120"/>
              <w:ind w:left="255"/>
              <w:rPr>
                <w:i/>
                <w:sz w:val="24"/>
              </w:rPr>
            </w:pPr>
            <w:r w:rsidRPr="00E86CDC">
              <w:rPr>
                <w:i/>
                <w:sz w:val="24"/>
              </w:rPr>
              <w:t>Резюме</w:t>
            </w:r>
          </w:p>
        </w:tc>
      </w:tr>
      <w:tr w:rsidR="00EB38A6" w:rsidRPr="00E44F82" w14:paraId="3B6215D0" w14:textId="77777777" w:rsidTr="00F8319A">
        <w:trPr>
          <w:jc w:val="center"/>
        </w:trPr>
        <w:tc>
          <w:tcPr>
            <w:tcW w:w="9629" w:type="dxa"/>
            <w:shd w:val="clear" w:color="auto" w:fill="auto"/>
          </w:tcPr>
          <w:p w14:paraId="7A160F9E" w14:textId="77777777" w:rsidR="00EB38A6" w:rsidRPr="00E86CDC" w:rsidRDefault="00EB38A6" w:rsidP="00F8319A">
            <w:pPr>
              <w:pStyle w:val="SingleTxtG"/>
              <w:ind w:left="1693"/>
            </w:pPr>
            <w:r w:rsidRPr="00E86CDC">
              <w:tab/>
              <w:t>Стратегия Фонда заключается в том, чтобы построить мир, где все дороги были бы безопасными для всех участников дорожного движения.</w:t>
            </w:r>
          </w:p>
        </w:tc>
      </w:tr>
      <w:tr w:rsidR="00EB38A6" w:rsidRPr="00E44F82" w14:paraId="353F2767" w14:textId="77777777" w:rsidTr="00F8319A">
        <w:trPr>
          <w:jc w:val="center"/>
        </w:trPr>
        <w:tc>
          <w:tcPr>
            <w:tcW w:w="9629" w:type="dxa"/>
            <w:shd w:val="clear" w:color="auto" w:fill="auto"/>
          </w:tcPr>
          <w:p w14:paraId="3CEB9851" w14:textId="1FF8FF2C" w:rsidR="00EB38A6" w:rsidRPr="00E86CDC" w:rsidRDefault="00EB38A6" w:rsidP="00F8319A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E86CDC">
              <w:t>•</w:t>
            </w:r>
            <w:r w:rsidRPr="00E86CDC">
              <w:tab/>
              <w:t>Его миссия состоит в финансировании (и привлечении дополнительного финансирования) проектов, оказывающих значительное и устойчивое воздействие на безопасность дорожного движения, в основе которых лежит сложившаяся и признанная на международном уровне передовая практика, позволяющая повысить безопасность дорожного движения, свести к минимуму и в конечном счете устранить риск получения травм в результате</w:t>
            </w:r>
            <w:r w:rsidR="00A51965">
              <w:br/>
            </w:r>
            <w:r w:rsidRPr="00E86CDC">
              <w:t>дорожно-транспортных происшествий для всех участников дорожного движения.</w:t>
            </w:r>
            <w:r>
              <w:t xml:space="preserve"> </w:t>
            </w:r>
          </w:p>
        </w:tc>
      </w:tr>
      <w:tr w:rsidR="00EB38A6" w:rsidRPr="00E86CDC" w14:paraId="2FA20D7E" w14:textId="77777777" w:rsidTr="00F8319A">
        <w:trPr>
          <w:jc w:val="center"/>
        </w:trPr>
        <w:tc>
          <w:tcPr>
            <w:tcW w:w="9629" w:type="dxa"/>
            <w:shd w:val="clear" w:color="auto" w:fill="auto"/>
          </w:tcPr>
          <w:p w14:paraId="52D77B4D" w14:textId="7FB49F44" w:rsidR="00EB38A6" w:rsidRPr="00E86CDC" w:rsidRDefault="00EB38A6" w:rsidP="00F8319A">
            <w:pPr>
              <w:pStyle w:val="SingleTxtG"/>
            </w:pPr>
            <w:r w:rsidRPr="00E86CDC">
              <w:tab/>
              <w:t xml:space="preserve">Комитет, возможно, пожелает: </w:t>
            </w:r>
          </w:p>
        </w:tc>
      </w:tr>
      <w:tr w:rsidR="00EB38A6" w:rsidRPr="00E44F82" w14:paraId="67A183F2" w14:textId="77777777" w:rsidTr="00F8319A">
        <w:trPr>
          <w:jc w:val="center"/>
        </w:trPr>
        <w:tc>
          <w:tcPr>
            <w:tcW w:w="9629" w:type="dxa"/>
            <w:shd w:val="clear" w:color="auto" w:fill="auto"/>
          </w:tcPr>
          <w:p w14:paraId="76EC706A" w14:textId="77777777" w:rsidR="00EB38A6" w:rsidRPr="00E86CDC" w:rsidRDefault="00EB38A6" w:rsidP="00F8319A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E86CDC">
              <w:t>•</w:t>
            </w:r>
            <w:r w:rsidRPr="00E86CDC">
              <w:tab/>
            </w:r>
            <w:r w:rsidRPr="00E86CDC">
              <w:rPr>
                <w:b/>
                <w:bCs/>
              </w:rPr>
              <w:t>представить замечания</w:t>
            </w:r>
            <w:r w:rsidRPr="00E86CDC">
              <w:t xml:space="preserve"> по программам Фонда Организации Объединенных Наций по безопасности дорожного движения.</w:t>
            </w:r>
          </w:p>
        </w:tc>
      </w:tr>
      <w:tr w:rsidR="00EB38A6" w:rsidRPr="00E44F82" w14:paraId="24A15F0E" w14:textId="77777777" w:rsidTr="00F8319A">
        <w:trPr>
          <w:trHeight w:val="71"/>
          <w:jc w:val="center"/>
        </w:trPr>
        <w:tc>
          <w:tcPr>
            <w:tcW w:w="9629" w:type="dxa"/>
            <w:shd w:val="clear" w:color="auto" w:fill="auto"/>
          </w:tcPr>
          <w:p w14:paraId="3A4FDB6B" w14:textId="77777777" w:rsidR="00EB38A6" w:rsidRPr="00E86CDC" w:rsidRDefault="00EB38A6" w:rsidP="00F8319A"/>
        </w:tc>
      </w:tr>
    </w:tbl>
    <w:p w14:paraId="5DC864FD" w14:textId="77777777" w:rsidR="00EB38A6" w:rsidRPr="00E86CDC" w:rsidRDefault="00EB38A6" w:rsidP="00EB38A6">
      <w:pPr>
        <w:pStyle w:val="HChG"/>
      </w:pPr>
      <w:r w:rsidRPr="00E86CDC">
        <w:rPr>
          <w:bCs/>
        </w:rPr>
        <w:tab/>
        <w:t>I.</w:t>
      </w:r>
      <w:r w:rsidRPr="00E86CDC">
        <w:tab/>
      </w:r>
      <w:r w:rsidRPr="00E86CDC">
        <w:rPr>
          <w:bCs/>
        </w:rPr>
        <w:t>Введение</w:t>
      </w:r>
    </w:p>
    <w:p w14:paraId="6BD733FF" w14:textId="7CBE5B40" w:rsidR="00EB38A6" w:rsidRPr="00E86CDC" w:rsidRDefault="00EB38A6" w:rsidP="00EB38A6">
      <w:pPr>
        <w:pStyle w:val="SingleTxtG"/>
      </w:pPr>
      <w:r w:rsidRPr="00E86CDC">
        <w:t>1.</w:t>
      </w:r>
      <w:r w:rsidRPr="00E86CDC">
        <w:tab/>
        <w:t>Фонд Организации Объединенных Наций по безопасности дорожного движения (ФБДД ООН) начал свою работу в Центральных учреждениях Организации Объединенных Наций в Нью-Йорке в апреле 2018 года в соответствии с резолюцией</w:t>
      </w:r>
      <w:r w:rsidR="00F9467F">
        <w:rPr>
          <w:lang w:val="en-US"/>
        </w:rPr>
        <w:t> </w:t>
      </w:r>
      <w:r w:rsidRPr="00E86CDC">
        <w:t xml:space="preserve">A/RES/70/260 Генеральной Ассамблеи. Фонд призван оказывать помощь странам с низким и средним уровнями дохода в создании эффективных национальных </w:t>
      </w:r>
      <w:r w:rsidRPr="00E86CDC">
        <w:lastRenderedPageBreak/>
        <w:t>систем обеспечения безопасности дорожного движения для а) существенного снижения смертности и травматизма в результате дорожно-транспортных происшествий и b) сокращения вызванных ими экономических потерь.</w:t>
      </w:r>
    </w:p>
    <w:p w14:paraId="39F2A1AB" w14:textId="77777777" w:rsidR="00EB38A6" w:rsidRPr="00E86CDC" w:rsidRDefault="00EB38A6" w:rsidP="00EB38A6">
      <w:pPr>
        <w:pStyle w:val="SingleTxtG"/>
      </w:pPr>
      <w:r w:rsidRPr="00E86CDC">
        <w:t>2.</w:t>
      </w:r>
      <w:r w:rsidRPr="00E86CDC">
        <w:tab/>
        <w:t>В августе 2020 года Генеральная Ассамблея Организации Объединенных Наций в своей резолюции A/RES/74/299 провозгласила новое Десятилетие действий по обеспечению безопасности дорожного движения, целью которого является сокращение вдвое числа смертей и травм в результате дорожно-транспортных происшествий в период с 2021 по 2030 год. В резолюции государствам-членам предлагается поддерживать деятельность Специального посланника Генерального секретаря Организации Объединенных Наций по безопасности дорожного движения и Фонда Организации Объединенных Наций по безопасности дорожного движения.</w:t>
      </w:r>
    </w:p>
    <w:p w14:paraId="2C30E37B" w14:textId="7B8B9486" w:rsidR="00EB38A6" w:rsidRPr="00E86CDC" w:rsidRDefault="00EB38A6" w:rsidP="00EB38A6">
      <w:pPr>
        <w:pStyle w:val="SingleTxtG"/>
      </w:pPr>
      <w:r w:rsidRPr="00E86CDC">
        <w:t>3.</w:t>
      </w:r>
      <w:r w:rsidRPr="00E86CDC">
        <w:tab/>
        <w:t xml:space="preserve">Будучи уникальным инструментом финансирования, объединяющим учреждения системы Организации Объединенных Наций и пользующимся поддержкой правительств, частного сектора, научных кругов и гражданского общества, Фонд оказывает поддержку конкретным действиям, способствуя выполнению связанных с безопасностью дорожного движения задач (задачи 3.6 и 11.2) в рамках Целей в области устойчивого развития. Совместно с 17 участвующими организациями системы Организации Объединенных Наций Фонд опирается на ее сильные стороны для преодоления кризиса в области безопасности дорожного движения. В 2023 году в рамках развития технических возможностей Фонда для осуществления его деятельности по всему миру к Глобальному партнерству по безопасности дорожного движения по линии Фонда в качестве правомочных партнеров-исполнителей </w:t>
      </w:r>
      <w:r w:rsidR="00A51789">
        <w:t>—</w:t>
      </w:r>
      <w:r w:rsidRPr="00E86CDC">
        <w:t xml:space="preserve"> наряду с партнерскими учреждениями Организаци</w:t>
      </w:r>
      <w:r w:rsidR="00942F2E">
        <w:t>и</w:t>
      </w:r>
      <w:r w:rsidRPr="00E86CDC">
        <w:t xml:space="preserve"> Объединенных Наций </w:t>
      </w:r>
      <w:r w:rsidR="00A51789">
        <w:t>—</w:t>
      </w:r>
      <w:r w:rsidRPr="00E86CDC">
        <w:t xml:space="preserve"> присоединились пять организаций гражданского общества.</w:t>
      </w:r>
    </w:p>
    <w:p w14:paraId="6A93AEA9" w14:textId="77777777" w:rsidR="00EB38A6" w:rsidRPr="00E86CDC" w:rsidRDefault="00EB38A6" w:rsidP="00EB38A6">
      <w:pPr>
        <w:pStyle w:val="SingleTxtG"/>
      </w:pPr>
      <w:r w:rsidRPr="00E86CDC">
        <w:t>4.</w:t>
      </w:r>
      <w:r w:rsidRPr="00E86CDC">
        <w:tab/>
        <w:t xml:space="preserve">Фонд стремится к тому, чтобы его финансирование играло роль катализатора благодаря использованию его уникального положения как фонда Организации Объединенных Наций для привлечения дополнительных внутренних и международных инвестиций, в результате чего эффект от его финансирования выходил бы далеко за рамки предоставляемых им грантов. Руководствуясь принципами безопасной системы, закрепленными в его Глобальном рамочном плане действий по обеспечению безопасности дорожного движения, Фонд обеспечивает эффективное и скоординированное инвестирование в наиболее эффективные проекты, оказывающие ощутимое воздействие на безопасность дорожного движения. </w:t>
      </w:r>
    </w:p>
    <w:p w14:paraId="3EA08673" w14:textId="77777777" w:rsidR="00EB38A6" w:rsidRPr="00E86CDC" w:rsidRDefault="00EB38A6" w:rsidP="00EB38A6">
      <w:pPr>
        <w:pStyle w:val="HChG"/>
      </w:pPr>
      <w:r w:rsidRPr="00E86CDC">
        <w:rPr>
          <w:bCs/>
        </w:rPr>
        <w:tab/>
        <w:t>II.</w:t>
      </w:r>
      <w:r w:rsidRPr="00E86CDC">
        <w:tab/>
      </w:r>
      <w:r w:rsidRPr="00E86CDC">
        <w:rPr>
          <w:bCs/>
        </w:rPr>
        <w:t>Руководящие органы</w:t>
      </w:r>
    </w:p>
    <w:p w14:paraId="2F52C9B0" w14:textId="77777777" w:rsidR="00EB38A6" w:rsidRPr="00E86CDC" w:rsidRDefault="00EB38A6" w:rsidP="00EB38A6">
      <w:pPr>
        <w:pStyle w:val="SingleTxtG"/>
      </w:pPr>
      <w:r w:rsidRPr="00E86CDC">
        <w:t>5.</w:t>
      </w:r>
      <w:r w:rsidRPr="00E86CDC">
        <w:tab/>
        <w:t>Секретариат, размещенный в Европейской экономической комиссии в Женеве и функционирующий под непосредственным руководством Исполнительного секретаря Европейской экономической комиссии с 1 октября 2020 года, оказывает субстантивную, оперативную и логистическую поддержку Консультативному совету и Руководящему комитету.</w:t>
      </w:r>
    </w:p>
    <w:p w14:paraId="16102B99" w14:textId="77777777" w:rsidR="00EB38A6" w:rsidRPr="00E86CDC" w:rsidRDefault="00EB38A6" w:rsidP="00EB38A6">
      <w:pPr>
        <w:pStyle w:val="SingleTxtG"/>
      </w:pPr>
      <w:r w:rsidRPr="00E86CDC">
        <w:t>6.</w:t>
      </w:r>
      <w:r w:rsidRPr="00E86CDC">
        <w:tab/>
        <w:t>В 2023 году секретариат продолжал прилагать усилия по обслуживанию руководящих органов Фонда. Он организовал две сессии Руководящего комитета в мае и декабре 2023 года и одно совещание Консультативного совета 22 июня 2023 года.</w:t>
      </w:r>
    </w:p>
    <w:p w14:paraId="05654B13" w14:textId="77777777" w:rsidR="00EB38A6" w:rsidRPr="00E86CDC" w:rsidRDefault="00EB38A6" w:rsidP="00EB38A6">
      <w:pPr>
        <w:pStyle w:val="SingleTxtG"/>
      </w:pPr>
      <w:r w:rsidRPr="00E86CDC">
        <w:t>7.</w:t>
      </w:r>
      <w:r w:rsidRPr="00E86CDC">
        <w:tab/>
        <w:t>На своей восьмой сессии 22 июня 2023 года Консультативный совет высоко оценил соображения Специального посланника Генерального секретаря Организации Объединенных Наций по безопасности дорожного движения, в которых подчеркивается сохраняющаяся потребность в глобальном Фонде Организации Объединенных Наций по безопасности дорожного движения, особенно в свете того, что этот год знаменует собой точку в середине пути к осуществлению Повестки дня в области устойчивого развития на период до 2030 года. Совет приветствовал доклад об основных вехах в деле поддержки проектов, об охвате стран-бенефициаров, укреплении портфеля технических партнеров, а также использовании творческого подхода и инновационных методов сбора средств для активизации усилий по мобилизации ресурсов ФБДД ООН. Совет решил объявить следующий конкурс проектных заявок ФБДД ООН в четвертом квартале 2024 года.</w:t>
      </w:r>
    </w:p>
    <w:p w14:paraId="19FDDE1D" w14:textId="77777777" w:rsidR="00EB38A6" w:rsidRPr="00E86CDC" w:rsidRDefault="00EB38A6" w:rsidP="00EB38A6">
      <w:pPr>
        <w:pStyle w:val="SingleTxtG"/>
      </w:pPr>
      <w:r w:rsidRPr="00E86CDC">
        <w:lastRenderedPageBreak/>
        <w:t>8.</w:t>
      </w:r>
      <w:r w:rsidRPr="00E86CDC">
        <w:tab/>
        <w:t>На своей двенадцатой сессии 30 мая 2023 года Руководящий комитет обсудил приемлемые предложения, полученные в рамках конкурса проектных заявок 2023 года, и утвердил общую сумму в размере 4 000 000 долл. США для финансирования восьми проектов.</w:t>
      </w:r>
    </w:p>
    <w:p w14:paraId="3B3EB994" w14:textId="77777777" w:rsidR="00EB38A6" w:rsidRPr="00E86CDC" w:rsidRDefault="00EB38A6" w:rsidP="00EB38A6">
      <w:pPr>
        <w:pStyle w:val="HChG"/>
      </w:pPr>
      <w:r w:rsidRPr="00E86CDC">
        <w:rPr>
          <w:bCs/>
        </w:rPr>
        <w:tab/>
        <w:t>III.</w:t>
      </w:r>
      <w:r w:rsidRPr="00E86CDC">
        <w:tab/>
      </w:r>
      <w:r w:rsidRPr="00E86CDC">
        <w:rPr>
          <w:bCs/>
        </w:rPr>
        <w:t>Проекты</w:t>
      </w:r>
    </w:p>
    <w:p w14:paraId="706241B2" w14:textId="0A437D8B" w:rsidR="00EB38A6" w:rsidRPr="00E86CDC" w:rsidRDefault="00EB38A6" w:rsidP="00EB38A6">
      <w:pPr>
        <w:pStyle w:val="SingleTxtG"/>
      </w:pPr>
      <w:r w:rsidRPr="00E86CDC">
        <w:t>9.</w:t>
      </w:r>
      <w:r w:rsidRPr="00E86CDC">
        <w:tab/>
        <w:t>По прошествии более пяти лет с момента своего создания Фонд доказал свою ценность и эффективно позиционирует себя в качестве механизма для решения актуальной мировой проблемы безопасности дорожного движения. В частности, Фонд удостоен Международной премии принца Майкла за безопасность дорожного движения, которую он получил в декабре 2023 года за растущую отдачу от реализуемых им проектов по повышению безопасности дорожного движения в странах с низким и средним уровн</w:t>
      </w:r>
      <w:r w:rsidR="001361D1">
        <w:t>ями</w:t>
      </w:r>
      <w:r w:rsidRPr="00E86CDC">
        <w:t xml:space="preserve"> дохода. </w:t>
      </w:r>
    </w:p>
    <w:p w14:paraId="047F4F31" w14:textId="4B363733" w:rsidR="00EB38A6" w:rsidRPr="00E86CDC" w:rsidRDefault="00EB38A6" w:rsidP="00EB38A6">
      <w:pPr>
        <w:pStyle w:val="SingleTxtG"/>
      </w:pPr>
      <w:r w:rsidRPr="00E86CDC">
        <w:t>10.</w:t>
      </w:r>
      <w:r w:rsidRPr="00E86CDC">
        <w:tab/>
        <w:t xml:space="preserve">Фонд уже утвердил сорок четыре </w:t>
      </w:r>
      <w:r w:rsidRPr="00E86CDC">
        <w:rPr>
          <w:shd w:val="clear" w:color="auto" w:fill="FFFFFF"/>
        </w:rPr>
        <w:t>высокоэффективных</w:t>
      </w:r>
      <w:r w:rsidR="000D449B" w:rsidRPr="000D449B">
        <w:rPr>
          <w:sz w:val="21"/>
          <w:szCs w:val="21"/>
          <w:shd w:val="clear" w:color="auto" w:fill="FFFFFF"/>
        </w:rPr>
        <w:t xml:space="preserve"> </w:t>
      </w:r>
      <w:r w:rsidRPr="00E86CDC">
        <w:t xml:space="preserve">проекта, реализуемых в пяти регионах и восьмидесяти восьми странах. Проекты ФБДД ООН нацелены на поддержку пяти областей результатов Глобального рамочного плана действий по обеспечению безопасности дорожного движения: от совершенствования инфраструктуры для активной мобильности, наращивания потенциала, вопросов политики и правоприменения до укрепления систем сбора данных. </w:t>
      </w:r>
    </w:p>
    <w:p w14:paraId="230DB24A" w14:textId="77777777" w:rsidR="00EB38A6" w:rsidRPr="00E86CDC" w:rsidRDefault="00EB38A6" w:rsidP="00EB38A6">
      <w:pPr>
        <w:pStyle w:val="SingleTxtG"/>
      </w:pPr>
      <w:r w:rsidRPr="00E86CDC">
        <w:t>11.</w:t>
      </w:r>
      <w:r w:rsidRPr="00E86CDC">
        <w:tab/>
        <w:t>Последний набор новых проектов, утвержденных Руководящим комитетом в мае 2023 года, был представлен на информационных совещаниях по проектам, состоявшихся с участием всех партнеров в июне 2023 года, в целях учета отзывов секретариата, группы экспертов и членов Руководящего комитета, а также изучения возможностей сотрудничества и синергии между участниками процесса обеспечения безопасности дорожного движения. По завершении информационных совещаний проектная документация была утверждена через портал Управления многосторонних партнерских целевых фондов (УМПЦФ), с тем чтобы средства были выделены до конца декабря 2023 года.</w:t>
      </w:r>
    </w:p>
    <w:p w14:paraId="5F7D9028" w14:textId="77777777" w:rsidR="00EB38A6" w:rsidRPr="00E86CDC" w:rsidRDefault="00EB38A6" w:rsidP="00EB38A6">
      <w:pPr>
        <w:pStyle w:val="SingleTxtG"/>
      </w:pPr>
      <w:r w:rsidRPr="00E86CDC">
        <w:t>12.</w:t>
      </w:r>
      <w:r w:rsidRPr="00E86CDC">
        <w:tab/>
        <w:t xml:space="preserve">К числу целей новых проектов относятся: </w:t>
      </w:r>
    </w:p>
    <w:p w14:paraId="6F102F1C" w14:textId="77777777" w:rsidR="00EB38A6" w:rsidRPr="00E86CDC" w:rsidRDefault="00EB38A6" w:rsidP="00EB38A6">
      <w:pPr>
        <w:pStyle w:val="SingleTxtG"/>
        <w:ind w:firstLine="567"/>
      </w:pPr>
      <w:r w:rsidRPr="00E86CDC">
        <w:t>a)</w:t>
      </w:r>
      <w:r w:rsidRPr="00E86CDC">
        <w:tab/>
        <w:t xml:space="preserve">наращивание потенциала по оказанию помощи после ДТП путем совершенствования службы неотложной медицинской помощи в Уганде, внедрение необходимых инструментов, разработанных ВОЗ, в Танзании и разработка комплексной многопрофильной региональной стратегии по укреплению неотложной медицинской помощи на американском континенте; </w:t>
      </w:r>
    </w:p>
    <w:p w14:paraId="5AEC4A8B" w14:textId="77777777" w:rsidR="00EB38A6" w:rsidRPr="00E86CDC" w:rsidRDefault="00EB38A6" w:rsidP="00EB38A6">
      <w:pPr>
        <w:pStyle w:val="SingleTxtG"/>
        <w:ind w:firstLine="567"/>
      </w:pPr>
      <w:r w:rsidRPr="00E86CDC">
        <w:t>b)</w:t>
      </w:r>
      <w:r w:rsidRPr="00E86CDC">
        <w:tab/>
        <w:t>содействие обеспечению безопасных маятниковых поездок для работников предприятий Камбоджи посредством оказания влияния на обязательства и действия правительства в отношении небезопасного транспорта, увеличения количества предприятий, принявших и реализующих стратегии в сфере безопасности дорожного движения, а также улучшения поведения работников в области безопасности дорожного движения, в частности в том, что касается использования шлемов;</w:t>
      </w:r>
    </w:p>
    <w:p w14:paraId="35F49CA0" w14:textId="77777777" w:rsidR="00EB38A6" w:rsidRPr="00E86CDC" w:rsidRDefault="00EB38A6" w:rsidP="00EB38A6">
      <w:pPr>
        <w:pStyle w:val="SingleTxtG"/>
        <w:ind w:firstLine="567"/>
      </w:pPr>
      <w:r w:rsidRPr="00E86CDC">
        <w:t>c)</w:t>
      </w:r>
      <w:r w:rsidRPr="00E86CDC">
        <w:tab/>
        <w:t>внедрение правил, стандартов и процессов, направленных на импорт более безопасных и экологичных подержанных транспортных средств в страны Латинской Америки и Карибского бассейна; и</w:t>
      </w:r>
    </w:p>
    <w:p w14:paraId="04296FB5" w14:textId="77777777" w:rsidR="00EB38A6" w:rsidRPr="00E86CDC" w:rsidRDefault="00EB38A6" w:rsidP="00EB38A6">
      <w:pPr>
        <w:pStyle w:val="SingleTxtG"/>
        <w:ind w:firstLine="567"/>
      </w:pPr>
      <w:r w:rsidRPr="00E86CDC">
        <w:t>d)</w:t>
      </w:r>
      <w:r w:rsidRPr="00E86CDC">
        <w:tab/>
        <w:t>стимулирование к проведению работ на федеральных магистральных трассах посредством совершенствования системы данных об авариях на критических участках дорог в Бразилии и поддержка плана по повышению безопасности инфраструктуры в Сенегале, состоящего из десяти этапов.</w:t>
      </w:r>
    </w:p>
    <w:p w14:paraId="44AF3477" w14:textId="77777777" w:rsidR="00EB38A6" w:rsidRPr="00E86CDC" w:rsidRDefault="00EB38A6" w:rsidP="00EB38A6">
      <w:pPr>
        <w:pStyle w:val="H1G"/>
      </w:pPr>
      <w:r w:rsidRPr="00E86CDC">
        <w:tab/>
      </w:r>
      <w:r w:rsidRPr="00E86CDC">
        <w:tab/>
      </w:r>
      <w:r w:rsidRPr="00E86CDC">
        <w:rPr>
          <w:bCs/>
        </w:rPr>
        <w:t>Результаты осуществления проектов</w:t>
      </w:r>
    </w:p>
    <w:p w14:paraId="107C9E89" w14:textId="77777777" w:rsidR="00EB38A6" w:rsidRPr="00E86CDC" w:rsidRDefault="00EB38A6" w:rsidP="00EB38A6">
      <w:pPr>
        <w:pStyle w:val="SingleTxtG"/>
      </w:pPr>
      <w:r w:rsidRPr="00E86CDC">
        <w:t>13.</w:t>
      </w:r>
      <w:r w:rsidRPr="00E86CDC">
        <w:tab/>
        <w:t xml:space="preserve">Несмотря на проблемы, вызванные продолжающимся поликризисом и связанными с ним препятствиями для реализации проектов, Фонд направляет знания </w:t>
      </w:r>
      <w:r w:rsidRPr="00E86CDC">
        <w:lastRenderedPageBreak/>
        <w:t>и ресурсы со всего мира на осуществление действий на местном уровне в целях внесения долгосрочных изменений в национальные, региональные и глобальные системы обеспечения безопасности дорожного движения, что в конечном итоге способствует улучшению показателей безопасности дорожного движения в глобальном масштабе по всем пяти основным направлениям его работы.</w:t>
      </w:r>
    </w:p>
    <w:p w14:paraId="17DAB76D" w14:textId="77777777" w:rsidR="00EB38A6" w:rsidRPr="00E86CDC" w:rsidRDefault="00EB38A6" w:rsidP="00EB38A6">
      <w:pPr>
        <w:pStyle w:val="SingleTxtG"/>
      </w:pPr>
      <w:r w:rsidRPr="00E86CDC">
        <w:t>14.</w:t>
      </w:r>
      <w:r w:rsidRPr="00E86CDC">
        <w:tab/>
        <w:t>На Филиппинах благодаря финансируемому по линии ФБДД ООН проекту в 144 школах были реализованы программы по предотвращению детского травматизма в результате ДТП. Почти всем школам, участвовавшим в пилотном проекте, было присвоено три и более звезд в рейтинге школ, составляемом на основе рекомендаций Международной программы оценки состояния дорог (ИРАП). Модули по безопасности дорожного движения были включены в программу обучения 175 школ, и в очных занятиях приняли участие 22 265 учеников. Кроме того, информационные кампании на различных медиаплатформах, приуроченные к Глобальной неделе безопасности дорожного движения Организации Объединенных Наций и Всемирному дню памяти жертв дорожно-транспортных происшествий, обеспечили охват более 570 000 человек. В рамках инициатив, направленных на продвижение проектов, зарегистрировано свыше 2,5 миллиона случаев взаимодействия с аудиторией.</w:t>
      </w:r>
    </w:p>
    <w:p w14:paraId="3CBB9947" w14:textId="69ABE979" w:rsidR="00EB38A6" w:rsidRPr="00E86CDC" w:rsidRDefault="00EB38A6" w:rsidP="00EB38A6">
      <w:pPr>
        <w:pStyle w:val="SingleTxtG"/>
      </w:pPr>
      <w:r w:rsidRPr="00E86CDC">
        <w:t>15.</w:t>
      </w:r>
      <w:r w:rsidRPr="00E86CDC">
        <w:tab/>
        <w:t>В Парагвае в рамках проекта, посвященного безопасным городам для детей и подростков, обучение прошли 1169 учащихся из различных образовательных центров. Педагоги и специалисты по безопасности дорожного движения совместно провели анализ и разработали планы по улучшению ситуации, позволяющие расширить права и возможности детей и подростков как проводников изменений. Благодаря сотрудничеству между местными органами власти, школами и учебными центрами при поддержке Национального агентства по безопасности дорожного движения были определены факторы уязвимости применительно к различным условиям. Это</w:t>
      </w:r>
      <w:r w:rsidR="000D449B">
        <w:rPr>
          <w:lang w:val="en-US"/>
        </w:rPr>
        <w:t> </w:t>
      </w:r>
      <w:r w:rsidRPr="00E86CDC">
        <w:t xml:space="preserve">позволило разработать планы повышения эффективности работы с детьми в школах. </w:t>
      </w:r>
    </w:p>
    <w:p w14:paraId="03F419FB" w14:textId="23AAD5FB" w:rsidR="00EB38A6" w:rsidRPr="00E86CDC" w:rsidRDefault="00EB38A6" w:rsidP="00EB38A6">
      <w:pPr>
        <w:pStyle w:val="SingleTxtG"/>
      </w:pPr>
      <w:r w:rsidRPr="00E86CDC">
        <w:t>16.</w:t>
      </w:r>
      <w:r w:rsidRPr="00E86CDC">
        <w:tab/>
        <w:t xml:space="preserve">В Африке в рамках проекта «Более безопасные и экологичные подержанные транспортные средства» двадцать две страны приняли согласованные правила, благотворно сказавшиеся на водителях, участниках дорожного движения, окружающей среде и экономике. В 2022 году семь стран Восточноафриканского сообщества приняли нормы выбросов EURO 4/IV для новых и подержанных </w:t>
      </w:r>
      <w:r w:rsidR="001B6A62" w:rsidRPr="00E86CDC">
        <w:t>—</w:t>
      </w:r>
      <w:r w:rsidRPr="00E86CDC">
        <w:t xml:space="preserve"> бензиновых и дизельных </w:t>
      </w:r>
      <w:r w:rsidR="001B6A62" w:rsidRPr="00E86CDC">
        <w:t>—</w:t>
      </w:r>
      <w:r w:rsidRPr="00E86CDC">
        <w:t xml:space="preserve"> автомобилей, а также транспортных средств, находящихся в эксплуатации. Это произошло после принятия пятнадцатью государствами — членами Экономического сообщества западноафриканских государств (ЭКОВАС) первых в Африке региональных согласованных правил для новых и подержанных транспортных средств. Для передачи знаний в рамках проекта состоялось десять тренингов и рабочих совещаний в гибридном формате, а также была проведена работа по повышению осведомленности с помощью информационных материалов.</w:t>
      </w:r>
    </w:p>
    <w:p w14:paraId="469555D9" w14:textId="77777777" w:rsidR="00EB38A6" w:rsidRPr="00E86CDC" w:rsidRDefault="00EB38A6" w:rsidP="00EB38A6">
      <w:pPr>
        <w:pStyle w:val="HChG"/>
      </w:pPr>
      <w:r w:rsidRPr="00E86CDC">
        <w:rPr>
          <w:bCs/>
        </w:rPr>
        <w:tab/>
        <w:t>IV.</w:t>
      </w:r>
      <w:r w:rsidRPr="00E86CDC">
        <w:tab/>
      </w:r>
      <w:r w:rsidRPr="00E86CDC">
        <w:rPr>
          <w:bCs/>
        </w:rPr>
        <w:t>Партнерства на основе общих ценностей</w:t>
      </w:r>
    </w:p>
    <w:p w14:paraId="6A0B515A" w14:textId="77777777" w:rsidR="00EB38A6" w:rsidRPr="00E86CDC" w:rsidRDefault="00EB38A6" w:rsidP="00EB38A6">
      <w:pPr>
        <w:pStyle w:val="SingleTxtG"/>
      </w:pPr>
      <w:r w:rsidRPr="00E86CDC">
        <w:t>17.</w:t>
      </w:r>
      <w:r w:rsidRPr="00E86CDC">
        <w:tab/>
        <w:t>В то время как Фонд продолжает привлекать финансирование для поддержки своих программ посредством ежегодного конкурса проектных заявок, секретариат Фонда проводит работу с государствами-членами, частным сектором, неправительственными организациями (НПО) и другими партнерами по развитию в целях оформления и налаживания партнерств на основе общих ценностей для объединения экспертных знаний и опыта. Секретариат предлагает государствам — членам Комитета по внутреннему транспорту сотрудничать с Фондом в форме предоставления экспертов, использования технологий и обмена передовым опытом на национальном и муниципальном уровнях.</w:t>
      </w:r>
    </w:p>
    <w:p w14:paraId="4F3CDCA2" w14:textId="77777777" w:rsidR="00EB38A6" w:rsidRPr="00E86CDC" w:rsidRDefault="00EB38A6" w:rsidP="00EB38A6">
      <w:pPr>
        <w:pStyle w:val="HChG"/>
      </w:pPr>
      <w:r w:rsidRPr="00E86CDC">
        <w:rPr>
          <w:bCs/>
        </w:rPr>
        <w:lastRenderedPageBreak/>
        <w:tab/>
        <w:t>V.</w:t>
      </w:r>
      <w:r w:rsidRPr="00E86CDC">
        <w:tab/>
      </w:r>
      <w:r w:rsidRPr="00E86CDC">
        <w:rPr>
          <w:bCs/>
        </w:rPr>
        <w:t>Коммуникационная и информационно-просветительская деятельность</w:t>
      </w:r>
    </w:p>
    <w:p w14:paraId="6CE9251D" w14:textId="4EA9F86A" w:rsidR="00EB38A6" w:rsidRPr="00E86CDC" w:rsidRDefault="00EB38A6" w:rsidP="00EB38A6">
      <w:pPr>
        <w:pStyle w:val="SingleTxtG"/>
      </w:pPr>
      <w:r w:rsidRPr="00E86CDC">
        <w:t>18.</w:t>
      </w:r>
      <w:r w:rsidRPr="00E86CDC">
        <w:tab/>
        <w:t xml:space="preserve">Фонд продолжил реализацию своего Плана действий в области коммуникации на 2022–2025 годы, способствуя расширению сферы охвата Фонда и глобальной повестки дня в области безопасности дорожного движения. Эта деятельность осуществлялась посредством сайта </w:t>
      </w:r>
      <w:hyperlink r:id="rId8" w:history="1">
        <w:r w:rsidRPr="00895248">
          <w:rPr>
            <w:rStyle w:val="af1"/>
          </w:rPr>
          <w:t>roadsafetyfund.un.org</w:t>
        </w:r>
      </w:hyperlink>
      <w:r w:rsidRPr="00E86CDC">
        <w:t xml:space="preserve">, информационных бюллетеней, статей в СМИ и социальных сетей, где число подписчиков Фонда превышает 8500 человек. В 2023 году, благодаря росту известности Фонда и повышению внимания к его работе по обеспечению безопасности дорожного движения, Фонд получил Международную премию принца Майкла за безопасность дорожного движения. </w:t>
      </w:r>
    </w:p>
    <w:p w14:paraId="4741C9D0" w14:textId="2F68658C" w:rsidR="00EB38A6" w:rsidRPr="00E86CDC" w:rsidRDefault="00EB38A6" w:rsidP="00EB38A6">
      <w:pPr>
        <w:pStyle w:val="SingleTxtG"/>
      </w:pPr>
      <w:r w:rsidRPr="00E86CDC">
        <w:t>19.</w:t>
      </w:r>
      <w:r w:rsidRPr="00E86CDC">
        <w:tab/>
        <w:t xml:space="preserve">В марте 2023 года Фонд провел свой первый виртуальный день открытых дверей. На мероприятии, собравшем более 300 участников со всего мира, были представлены результаты проектов в Азии, Африке и Латинской Америке. Партнеры Фонда, в том числе Специальный посланник Генерального секретаря </w:t>
      </w:r>
      <w:r w:rsidRPr="00E86CDC">
        <w:rPr>
          <w:shd w:val="clear" w:color="auto" w:fill="FFFFFF"/>
        </w:rPr>
        <w:t xml:space="preserve">Организации Объединенных Наций </w:t>
      </w:r>
      <w:r w:rsidRPr="00E86CDC">
        <w:t>по безопасности дорожного движения, Организация государств Африки, Карибского бассейна и Тихого океана (ОГАКТ), Экономическая комиссия для Африки (ЭКА), Национальное агентство по безопасности дорожного движения</w:t>
      </w:r>
      <w:r w:rsidR="00895248">
        <w:rPr>
          <w:lang w:val="en-US"/>
        </w:rPr>
        <w:t> </w:t>
      </w:r>
      <w:r w:rsidRPr="00E86CDC">
        <w:t xml:space="preserve">(АНАСЕР) Сенегала, Швейцарский благотворительный фонд, «Пирелли», «Аутолив», Венгерское агентство по развитию мобильности (ВАРМ) и Программа развития Организации Объединенных Наций (ПРООН), обменялись мнениями о региональных, национальных и корпоративных обязательствах по финансированию деятельности, направленной на повышение безопасности дорожного движения. Также был опубликован </w:t>
      </w:r>
      <w:hyperlink r:id="rId9" w:history="1">
        <w:r w:rsidRPr="00C40D34">
          <w:rPr>
            <w:rStyle w:val="af1"/>
          </w:rPr>
          <w:t>информационный сборник</w:t>
        </w:r>
      </w:hyperlink>
      <w:r w:rsidRPr="00E86CDC">
        <w:t xml:space="preserve"> с описанием передового опыта.</w:t>
      </w:r>
    </w:p>
    <w:p w14:paraId="41E80934" w14:textId="057DB6DC" w:rsidR="00EB38A6" w:rsidRPr="00E86CDC" w:rsidRDefault="00EB38A6" w:rsidP="00EB38A6">
      <w:pPr>
        <w:pStyle w:val="SingleTxtG"/>
      </w:pPr>
      <w:r w:rsidRPr="00E86CDC">
        <w:t>20.</w:t>
      </w:r>
      <w:r w:rsidRPr="00E86CDC">
        <w:tab/>
        <w:t>Фонд вновь принял участие в саммите Международного транспортного форума в мае 2023 года, где представил на мероприятии для СМИ свой ежегодный доклад за 2022 год под названием «</w:t>
      </w:r>
      <w:hyperlink r:id="rId10" w:history="1">
        <w:r w:rsidRPr="00E77CE7">
          <w:rPr>
            <w:rStyle w:val="af1"/>
          </w:rPr>
          <w:t>Местные действия, глобальное воздействие</w:t>
        </w:r>
      </w:hyperlink>
      <w:r w:rsidRPr="00E86CDC">
        <w:t>». В мероприятии наряду с ЕЭК и Специальным посланником Генерального секретаря Организации Объединенных Наций по безопасности дорожного движения приняли участие партнеры, включая Германию, «Мишлен», Международную дорожную федерацию</w:t>
      </w:r>
      <w:r w:rsidR="00895248">
        <w:rPr>
          <w:lang w:val="en-US"/>
        </w:rPr>
        <w:t> </w:t>
      </w:r>
      <w:r w:rsidRPr="00E86CDC">
        <w:t xml:space="preserve">(МДФ) и Аргентину. </w:t>
      </w:r>
    </w:p>
    <w:p w14:paraId="7DB5E528" w14:textId="77777777" w:rsidR="00EB38A6" w:rsidRPr="00E86CDC" w:rsidRDefault="00EB38A6" w:rsidP="00EB38A6">
      <w:pPr>
        <w:pStyle w:val="SingleTxtG"/>
      </w:pPr>
      <w:r w:rsidRPr="00E86CDC">
        <w:t>21.</w:t>
      </w:r>
      <w:r w:rsidRPr="00E86CDC">
        <w:tab/>
        <w:t xml:space="preserve">В ноябре 2023 года Фонд провел серию из трех рабочих совещаний проектных групп по разработке практичного и удобного инструментария для обеспечения эффективной коммуникации Фонда. На них был предоставлен набор инструментов для проектных команд, которые смогут использовать их при подготовке дополнительных материалов о проектах. </w:t>
      </w:r>
    </w:p>
    <w:p w14:paraId="4625247F" w14:textId="491267C7" w:rsidR="00EB38A6" w:rsidRPr="00E86CDC" w:rsidRDefault="00EB38A6" w:rsidP="00EB38A6">
      <w:pPr>
        <w:pStyle w:val="SingleTxtG"/>
      </w:pPr>
      <w:r w:rsidRPr="00E86CDC">
        <w:t>22.</w:t>
      </w:r>
      <w:r w:rsidRPr="00E86CDC">
        <w:tab/>
        <w:t>В ноябре 2023 года Фонд приступил к реализации третьего этапа своей</w:t>
      </w:r>
      <w:r w:rsidR="00ED6250">
        <w:br/>
      </w:r>
      <w:r w:rsidRPr="00E86CDC">
        <w:t>онлайн-кампании (</w:t>
      </w:r>
      <w:hyperlink r:id="rId11" w:history="1">
        <w:r w:rsidRPr="00CB2EE6">
          <w:rPr>
            <w:rStyle w:val="af1"/>
          </w:rPr>
          <w:t>#moments2live4</w:t>
        </w:r>
      </w:hyperlink>
      <w:r w:rsidRPr="00E86CDC">
        <w:t>), призывающей поддержать неизвестных героев безопасности дорожного движения. Начало данной кампании было положено во Всемирный день памяти жертв дорожно-транспортных происшествий. К числу субъектов, поддерживающих кампанию, относятся учреждения Организации Объединенных Наций, правительства, гражданское общество и корпоративные партнеры. Кроме того, вышел новый фильм «</w:t>
      </w:r>
      <w:hyperlink r:id="rId12" w:history="1">
        <w:r w:rsidRPr="00265AEB">
          <w:rPr>
            <w:rStyle w:val="af1"/>
          </w:rPr>
          <w:t>На передовой: безопасность дорожного движения в Кении</w:t>
        </w:r>
      </w:hyperlink>
      <w:r w:rsidRPr="00E86CDC">
        <w:t>», созданный при поддержке ООН-Хабитат и ЮНЕП.</w:t>
      </w:r>
    </w:p>
    <w:p w14:paraId="19F5E472" w14:textId="77777777" w:rsidR="00EB38A6" w:rsidRPr="00E86CDC" w:rsidRDefault="00EB38A6" w:rsidP="00EB38A6">
      <w:pPr>
        <w:pStyle w:val="HChG"/>
      </w:pPr>
      <w:r w:rsidRPr="00E86CDC">
        <w:rPr>
          <w:bCs/>
        </w:rPr>
        <w:tab/>
        <w:t>VI.</w:t>
      </w:r>
      <w:r w:rsidRPr="00E86CDC">
        <w:tab/>
      </w:r>
      <w:r w:rsidRPr="00E86CDC">
        <w:rPr>
          <w:bCs/>
        </w:rPr>
        <w:t>Стратегическое направление деятельности</w:t>
      </w:r>
    </w:p>
    <w:p w14:paraId="0949A7C2" w14:textId="77777777" w:rsidR="00EB38A6" w:rsidRPr="00E86CDC" w:rsidRDefault="00EB38A6" w:rsidP="00EB38A6">
      <w:pPr>
        <w:pStyle w:val="SingleTxtG"/>
      </w:pPr>
      <w:r w:rsidRPr="00E86CDC">
        <w:t>23.</w:t>
      </w:r>
      <w:r w:rsidRPr="00E86CDC">
        <w:tab/>
        <w:t>В 2024 году Фонд продолжит действовать в интересах достижения результатов через свои проекты, а также через партнерства на основе общих ценностей. Важным фактором успеха по обоим направлениям работы станет привлечение ресурсов. Стратегическое значение будет иметь и привлечение внимания к результатам работы Фонда, в том числе на конференции министров по безопасности дорожного движения в Марокко в феврале 2025 года.</w:t>
      </w:r>
    </w:p>
    <w:p w14:paraId="69B575BF" w14:textId="6594AE53" w:rsidR="00EB38A6" w:rsidRPr="00E86CDC" w:rsidRDefault="00EB38A6" w:rsidP="00EB38A6">
      <w:pPr>
        <w:pStyle w:val="SingleTxtG"/>
      </w:pPr>
      <w:r w:rsidRPr="00E86CDC">
        <w:lastRenderedPageBreak/>
        <w:t>24.</w:t>
      </w:r>
      <w:r w:rsidRPr="00E86CDC">
        <w:tab/>
        <w:t>Кроме того, Фонд продолжит уделять первоочередное внимание региональным проектам по согласованию правил, а также оказывать содействие в высвобождении внутреннего финансирования для обеспечения безопасности дорожного движения: в</w:t>
      </w:r>
      <w:r w:rsidR="002B3244">
        <w:t> </w:t>
      </w:r>
      <w:r w:rsidRPr="00E86CDC">
        <w:t>обоих случаях будут задействованы уникальный потенциал знаний Организации Объединенных Наций о международных правовых инструментах в области безопасности дорожного движения, а также возможности Организации Объединенных Наций в плане создания площадки для взаимодействия лиц, определяющих стратегию, на общегосударственном уровне.</w:t>
      </w:r>
    </w:p>
    <w:p w14:paraId="71730A08" w14:textId="77777777" w:rsidR="00EB38A6" w:rsidRPr="00E86CDC" w:rsidRDefault="00EB38A6" w:rsidP="00EB38A6">
      <w:pPr>
        <w:spacing w:before="240"/>
        <w:jc w:val="center"/>
        <w:rPr>
          <w:u w:val="single"/>
        </w:rPr>
      </w:pPr>
      <w:r w:rsidRPr="00E86CDC">
        <w:rPr>
          <w:u w:val="single"/>
        </w:rPr>
        <w:tab/>
      </w:r>
      <w:r w:rsidRPr="00E86CDC">
        <w:rPr>
          <w:u w:val="single"/>
        </w:rPr>
        <w:tab/>
      </w:r>
      <w:r w:rsidRPr="00E86CDC">
        <w:rPr>
          <w:u w:val="single"/>
        </w:rPr>
        <w:tab/>
      </w:r>
    </w:p>
    <w:p w14:paraId="256DAC7E" w14:textId="77777777" w:rsidR="00E12C5F" w:rsidRPr="008D53B6" w:rsidRDefault="00E12C5F" w:rsidP="00D9145B"/>
    <w:sectPr w:rsidR="00E12C5F" w:rsidRPr="008D53B6" w:rsidSect="00A441F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358C" w14:textId="77777777" w:rsidR="00047EF0" w:rsidRPr="00A312BC" w:rsidRDefault="00047EF0" w:rsidP="00A312BC"/>
  </w:endnote>
  <w:endnote w:type="continuationSeparator" w:id="0">
    <w:p w14:paraId="113112D6" w14:textId="77777777" w:rsidR="00047EF0" w:rsidRPr="00A312BC" w:rsidRDefault="00047E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F61D" w14:textId="0E74CE2F" w:rsidR="00A441F6" w:rsidRPr="00A441F6" w:rsidRDefault="00A441F6">
    <w:pPr>
      <w:pStyle w:val="a8"/>
    </w:pPr>
    <w:r w:rsidRPr="00A441F6">
      <w:rPr>
        <w:b/>
        <w:sz w:val="18"/>
      </w:rPr>
      <w:fldChar w:fldCharType="begin"/>
    </w:r>
    <w:r w:rsidRPr="00A441F6">
      <w:rPr>
        <w:b/>
        <w:sz w:val="18"/>
      </w:rPr>
      <w:instrText xml:space="preserve"> PAGE  \* MERGEFORMAT </w:instrText>
    </w:r>
    <w:r w:rsidRPr="00A441F6">
      <w:rPr>
        <w:b/>
        <w:sz w:val="18"/>
      </w:rPr>
      <w:fldChar w:fldCharType="separate"/>
    </w:r>
    <w:r w:rsidRPr="00A441F6">
      <w:rPr>
        <w:b/>
        <w:noProof/>
        <w:sz w:val="18"/>
      </w:rPr>
      <w:t>2</w:t>
    </w:r>
    <w:r w:rsidRPr="00A441F6">
      <w:rPr>
        <w:b/>
        <w:sz w:val="18"/>
      </w:rPr>
      <w:fldChar w:fldCharType="end"/>
    </w:r>
    <w:r>
      <w:rPr>
        <w:b/>
        <w:sz w:val="18"/>
      </w:rPr>
      <w:tab/>
    </w:r>
    <w:r>
      <w:t>GE.23-24598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7713" w14:textId="6DE787E4" w:rsidR="00A441F6" w:rsidRPr="00A441F6" w:rsidRDefault="00A441F6" w:rsidP="00A441F6">
    <w:pPr>
      <w:pStyle w:val="a8"/>
      <w:tabs>
        <w:tab w:val="clear" w:pos="9639"/>
        <w:tab w:val="right" w:pos="9638"/>
      </w:tabs>
      <w:rPr>
        <w:b/>
        <w:sz w:val="18"/>
      </w:rPr>
    </w:pPr>
    <w:r>
      <w:t>GE.23-24598</w:t>
    </w:r>
    <w:r>
      <w:tab/>
    </w:r>
    <w:r w:rsidRPr="00A441F6">
      <w:rPr>
        <w:b/>
        <w:sz w:val="18"/>
      </w:rPr>
      <w:fldChar w:fldCharType="begin"/>
    </w:r>
    <w:r w:rsidRPr="00A441F6">
      <w:rPr>
        <w:b/>
        <w:sz w:val="18"/>
      </w:rPr>
      <w:instrText xml:space="preserve"> PAGE  \* MERGEFORMAT </w:instrText>
    </w:r>
    <w:r w:rsidRPr="00A441F6">
      <w:rPr>
        <w:b/>
        <w:sz w:val="18"/>
      </w:rPr>
      <w:fldChar w:fldCharType="separate"/>
    </w:r>
    <w:r w:rsidRPr="00A441F6">
      <w:rPr>
        <w:b/>
        <w:noProof/>
        <w:sz w:val="18"/>
      </w:rPr>
      <w:t>3</w:t>
    </w:r>
    <w:r w:rsidRPr="00A441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2955" w14:textId="005DE9D8" w:rsidR="00042B72" w:rsidRPr="003F5DCA" w:rsidRDefault="00A441F6" w:rsidP="00A441F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5DCEA0D2" wp14:editId="07E9B38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23-24598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D79044" wp14:editId="306504A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DCA">
      <w:rPr>
        <w:lang w:val="en-US"/>
      </w:rPr>
      <w:t xml:space="preserve">  121223  131223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A7A5" w14:textId="77777777" w:rsidR="00047EF0" w:rsidRPr="001075E9" w:rsidRDefault="00047E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6624C2" w14:textId="77777777" w:rsidR="00047EF0" w:rsidRDefault="00047E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C379" w14:textId="2BACBCEE" w:rsidR="00A441F6" w:rsidRPr="00A441F6" w:rsidRDefault="00D864D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ECE/TRANS/2024/25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F87E" w14:textId="416ED1AB" w:rsidR="00A441F6" w:rsidRPr="00A441F6" w:rsidRDefault="00A441F6" w:rsidP="00A441F6">
    <w:pPr>
      <w:pStyle w:val="a5"/>
      <w:jc w:val="right"/>
    </w:pPr>
    <w:fldSimple w:instr=" TITLE  \* MERGEFORMAT ">
      <w:r w:rsidR="00D864D9">
        <w:t>ECE/TRANS/2024/25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0341"/>
    <w:multiLevelType w:val="hybridMultilevel"/>
    <w:tmpl w:val="157C827C"/>
    <w:lvl w:ilvl="0" w:tplc="10000017">
      <w:start w:val="1"/>
      <w:numFmt w:val="lowerLetter"/>
      <w:lvlText w:val="%1)"/>
      <w:lvlJc w:val="left"/>
      <w:pPr>
        <w:ind w:left="1854" w:hanging="360"/>
      </w:pPr>
    </w:lvl>
    <w:lvl w:ilvl="1" w:tplc="10000019" w:tentative="1">
      <w:start w:val="1"/>
      <w:numFmt w:val="lowerLetter"/>
      <w:lvlText w:val="%2."/>
      <w:lvlJc w:val="left"/>
      <w:pPr>
        <w:ind w:left="2574" w:hanging="360"/>
      </w:p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1526864688">
    <w:abstractNumId w:val="16"/>
  </w:num>
  <w:num w:numId="23" w16cid:durableId="65005967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F0"/>
    <w:rsid w:val="00033EE1"/>
    <w:rsid w:val="00042B72"/>
    <w:rsid w:val="00047EF0"/>
    <w:rsid w:val="000558BD"/>
    <w:rsid w:val="000B57E7"/>
    <w:rsid w:val="000B6373"/>
    <w:rsid w:val="000D449B"/>
    <w:rsid w:val="000E4E5B"/>
    <w:rsid w:val="000F09DF"/>
    <w:rsid w:val="000F61B2"/>
    <w:rsid w:val="001075E9"/>
    <w:rsid w:val="001361D1"/>
    <w:rsid w:val="0014152F"/>
    <w:rsid w:val="0014361C"/>
    <w:rsid w:val="001630B0"/>
    <w:rsid w:val="00180183"/>
    <w:rsid w:val="0018024D"/>
    <w:rsid w:val="0018649F"/>
    <w:rsid w:val="00196389"/>
    <w:rsid w:val="001B3EF6"/>
    <w:rsid w:val="001B6A62"/>
    <w:rsid w:val="001C7A89"/>
    <w:rsid w:val="00255343"/>
    <w:rsid w:val="00265AEB"/>
    <w:rsid w:val="0027151D"/>
    <w:rsid w:val="002A2EFC"/>
    <w:rsid w:val="002B0106"/>
    <w:rsid w:val="002B3244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5DCA"/>
    <w:rsid w:val="00407B78"/>
    <w:rsid w:val="00424203"/>
    <w:rsid w:val="00452493"/>
    <w:rsid w:val="00453318"/>
    <w:rsid w:val="00454AF2"/>
    <w:rsid w:val="00454E07"/>
    <w:rsid w:val="00472C5C"/>
    <w:rsid w:val="00485F8A"/>
    <w:rsid w:val="004C0768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511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5248"/>
    <w:rsid w:val="008A08D7"/>
    <w:rsid w:val="008A37C8"/>
    <w:rsid w:val="008B6909"/>
    <w:rsid w:val="008D53B6"/>
    <w:rsid w:val="008F7609"/>
    <w:rsid w:val="00906890"/>
    <w:rsid w:val="00911BE4"/>
    <w:rsid w:val="00942F2E"/>
    <w:rsid w:val="00951972"/>
    <w:rsid w:val="009608F3"/>
    <w:rsid w:val="009A24AC"/>
    <w:rsid w:val="009C59D7"/>
    <w:rsid w:val="009C6FE6"/>
    <w:rsid w:val="009D7E7D"/>
    <w:rsid w:val="00A14DA8"/>
    <w:rsid w:val="00A312BC"/>
    <w:rsid w:val="00A441F6"/>
    <w:rsid w:val="00A51789"/>
    <w:rsid w:val="00A51965"/>
    <w:rsid w:val="00A84021"/>
    <w:rsid w:val="00A84D35"/>
    <w:rsid w:val="00A917B3"/>
    <w:rsid w:val="00AB4B51"/>
    <w:rsid w:val="00B10CC7"/>
    <w:rsid w:val="00B36DF7"/>
    <w:rsid w:val="00B539E7"/>
    <w:rsid w:val="00B62458"/>
    <w:rsid w:val="00B901A3"/>
    <w:rsid w:val="00BC18B2"/>
    <w:rsid w:val="00BD33EE"/>
    <w:rsid w:val="00BE1CC7"/>
    <w:rsid w:val="00C106D6"/>
    <w:rsid w:val="00C119AE"/>
    <w:rsid w:val="00C245D0"/>
    <w:rsid w:val="00C40D34"/>
    <w:rsid w:val="00C60F0C"/>
    <w:rsid w:val="00C71E84"/>
    <w:rsid w:val="00C805C9"/>
    <w:rsid w:val="00C92939"/>
    <w:rsid w:val="00CA1679"/>
    <w:rsid w:val="00CB151C"/>
    <w:rsid w:val="00CB2EE6"/>
    <w:rsid w:val="00CE5A1A"/>
    <w:rsid w:val="00CF55F6"/>
    <w:rsid w:val="00D33D63"/>
    <w:rsid w:val="00D5253A"/>
    <w:rsid w:val="00D5733D"/>
    <w:rsid w:val="00D82CA5"/>
    <w:rsid w:val="00D864D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7CE7"/>
    <w:rsid w:val="00E91A4A"/>
    <w:rsid w:val="00EA0050"/>
    <w:rsid w:val="00EA2C9F"/>
    <w:rsid w:val="00EA420E"/>
    <w:rsid w:val="00EB38A6"/>
    <w:rsid w:val="00EB7813"/>
    <w:rsid w:val="00ED0BDA"/>
    <w:rsid w:val="00ED6250"/>
    <w:rsid w:val="00EE142A"/>
    <w:rsid w:val="00EF1360"/>
    <w:rsid w:val="00EF3220"/>
    <w:rsid w:val="00F2523A"/>
    <w:rsid w:val="00F43903"/>
    <w:rsid w:val="00F73C9D"/>
    <w:rsid w:val="00F94155"/>
    <w:rsid w:val="00F9467F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66F99"/>
  <w15:docId w15:val="{37856393-AC80-48ED-8C97-4431AC91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B38A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EB38A6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895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safetyfund.un.org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youtube.com/watch?v=sWlRqAgqwwY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adsafetyfund.un.org/moments2live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oadsafetyfund.un.org/impac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adsafetyfund.un.org/resources/unrsf-2023-open-day-knowledge-ki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2079</Words>
  <Characters>14723</Characters>
  <Application>Microsoft Office Word</Application>
  <DocSecurity>0</DocSecurity>
  <Lines>262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ECE/TRANS/2024/25</vt:lpstr>
      <vt:lpstr>A/</vt:lpstr>
      <vt:lpstr>A/</vt:lpstr>
    </vt:vector>
  </TitlesOfParts>
  <Company>DCM</Company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ECE/TRANS/2024/25</dc:title>
  <dc:subject/>
  <dc:creator>Uliana ANTIPOVA</dc:creator>
  <cp:keywords/>
  <cp:lastModifiedBy>Uliana Antipova</cp:lastModifiedBy>
  <cp:revision>3</cp:revision>
  <cp:lastPrinted>2023-12-13T09:49:00Z</cp:lastPrinted>
  <dcterms:created xsi:type="dcterms:W3CDTF">2023-12-13T09:49:00Z</dcterms:created>
  <dcterms:modified xsi:type="dcterms:W3CDTF">2023-12-13T09:49:00Z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