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774318C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FBC2B06" w14:textId="77777777" w:rsidR="00F35BAF" w:rsidRPr="00DB58B5" w:rsidRDefault="00F35BAF" w:rsidP="00BB568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CB5AE7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46AFB99" w14:textId="782B26FC" w:rsidR="00F35BAF" w:rsidRPr="00DB58B5" w:rsidRDefault="00BB5686" w:rsidP="00BB5686">
            <w:pPr>
              <w:jc w:val="right"/>
            </w:pPr>
            <w:r w:rsidRPr="00BB5686">
              <w:rPr>
                <w:sz w:val="40"/>
              </w:rPr>
              <w:t>ECE</w:t>
            </w:r>
            <w:r>
              <w:t>/TRANS/WP.15/AC.1/2024/10</w:t>
            </w:r>
          </w:p>
        </w:tc>
      </w:tr>
      <w:tr w:rsidR="00F35BAF" w:rsidRPr="00DB58B5" w14:paraId="634D8121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41BC38B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843A3B4" wp14:editId="35EC128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8299F9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A9DE27A" w14:textId="77777777" w:rsidR="00F35BAF" w:rsidRDefault="00BB5686" w:rsidP="00C97039">
            <w:pPr>
              <w:spacing w:before="240"/>
            </w:pPr>
            <w:r>
              <w:t>Distr. générale</w:t>
            </w:r>
          </w:p>
          <w:p w14:paraId="07C711B1" w14:textId="24C806D7" w:rsidR="00BB5686" w:rsidRDefault="00BB5686" w:rsidP="00BB5686">
            <w:pPr>
              <w:spacing w:line="240" w:lineRule="exact"/>
            </w:pPr>
            <w:r>
              <w:t>18 décembre 2023</w:t>
            </w:r>
          </w:p>
          <w:p w14:paraId="37AA0745" w14:textId="77777777" w:rsidR="00BB5686" w:rsidRDefault="00BB5686" w:rsidP="00BB5686">
            <w:pPr>
              <w:spacing w:line="240" w:lineRule="exact"/>
            </w:pPr>
            <w:r>
              <w:t>Français</w:t>
            </w:r>
          </w:p>
          <w:p w14:paraId="0FDB18A7" w14:textId="2D191792" w:rsidR="00BB5686" w:rsidRPr="00DB58B5" w:rsidRDefault="00BB5686" w:rsidP="00BB5686">
            <w:pPr>
              <w:spacing w:line="240" w:lineRule="exact"/>
            </w:pPr>
            <w:r>
              <w:t>Original : anglais</w:t>
            </w:r>
          </w:p>
        </w:tc>
      </w:tr>
    </w:tbl>
    <w:p w14:paraId="2F5FAD40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4863710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80D2103" w14:textId="77777777" w:rsidR="00BB5686" w:rsidRPr="009E01B8" w:rsidRDefault="00BB5686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0AB847AF" w14:textId="5F92ED4B" w:rsidR="00BB5686" w:rsidRPr="004812F5" w:rsidRDefault="00BB5686" w:rsidP="00AF0CB5">
      <w:pPr>
        <w:spacing w:before="120"/>
        <w:rPr>
          <w:b/>
        </w:rPr>
      </w:pPr>
      <w:r w:rsidRPr="004812F5">
        <w:rPr>
          <w:b/>
          <w:lang w:val="fr-FR"/>
        </w:rPr>
        <w:t xml:space="preserve">Réunion commune </w:t>
      </w:r>
      <w:r>
        <w:rPr>
          <w:b/>
          <w:bCs/>
          <w:lang w:val="fr-FR"/>
        </w:rPr>
        <w:t xml:space="preserve">de la Commission d’experts du RID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et du Groupe de travail des transports de marchandises dangereuses</w:t>
      </w:r>
    </w:p>
    <w:p w14:paraId="316CE606" w14:textId="0C01EC18" w:rsidR="00BB5686" w:rsidRDefault="00BB5686" w:rsidP="00AF0CB5">
      <w:r>
        <w:t>Berne, 25-28 mars 2024</w:t>
      </w:r>
    </w:p>
    <w:p w14:paraId="39C1372B" w14:textId="5A0110AF" w:rsidR="00BB5686" w:rsidRDefault="00BB5686" w:rsidP="00AF0CB5">
      <w:r w:rsidRPr="00B93E72">
        <w:t>Point</w:t>
      </w:r>
      <w:r>
        <w:t> 5 b)</w:t>
      </w:r>
      <w:r w:rsidRPr="00B93E72">
        <w:t xml:space="preserve"> de l’ordre du jour provisoire</w:t>
      </w:r>
    </w:p>
    <w:p w14:paraId="5BC645C8" w14:textId="6B3D4709" w:rsidR="00BB5686" w:rsidRPr="00D33033" w:rsidRDefault="00BB5686" w:rsidP="00BB5686">
      <w:pPr>
        <w:rPr>
          <w:b/>
          <w:bCs/>
          <w:lang w:val="fr-FR"/>
        </w:rPr>
      </w:pPr>
      <w:r>
        <w:rPr>
          <w:b/>
          <w:bCs/>
          <w:lang w:val="fr-FR"/>
        </w:rPr>
        <w:t>Propositions d’amendements au RID, à l’ADR et à l’ADN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>
        <w:rPr>
          <w:b/>
          <w:bCs/>
          <w:lang w:val="fr-FR"/>
        </w:rPr>
        <w:t>Nouvelles propositions</w:t>
      </w:r>
    </w:p>
    <w:p w14:paraId="606FE31E" w14:textId="77777777" w:rsidR="00BB5686" w:rsidRPr="00D33033" w:rsidRDefault="00BB5686" w:rsidP="00BB5686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Document de transport de marchandises dangereuses : 5.4.1.1.3.1 (Dispositions particulières relatives aux déchets), ajout de noms techniques</w:t>
      </w:r>
    </w:p>
    <w:p w14:paraId="3F68F175" w14:textId="1AD0641E" w:rsidR="00BB5686" w:rsidRPr="00D33033" w:rsidRDefault="00BB5686" w:rsidP="00BB5686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Gouvernement finlandais</w:t>
      </w:r>
      <w:r w:rsidRPr="00BB5686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BB5686">
        <w:rPr>
          <w:b w:val="0"/>
          <w:bCs/>
          <w:sz w:val="20"/>
          <w:vertAlign w:val="superscript"/>
        </w:rPr>
        <w:t xml:space="preserve">, </w:t>
      </w:r>
      <w:r w:rsidRPr="00BB5686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3803DD23" w14:textId="77777777" w:rsidR="00BB5686" w:rsidRPr="00D33033" w:rsidRDefault="00BB5686" w:rsidP="00BB5686">
      <w:pPr>
        <w:pStyle w:val="HChG"/>
        <w:rPr>
          <w:lang w:val="fr-FR"/>
        </w:rPr>
      </w:pPr>
      <w:r>
        <w:rPr>
          <w:bCs/>
          <w:lang w:val="fr-FR"/>
        </w:rPr>
        <w:tab/>
        <w:t>I.</w:t>
      </w:r>
      <w:r>
        <w:rPr>
          <w:lang w:val="fr-FR"/>
        </w:rPr>
        <w:tab/>
      </w:r>
      <w:r>
        <w:rPr>
          <w:bCs/>
          <w:lang w:val="fr-FR"/>
        </w:rPr>
        <w:t>Introduction</w:t>
      </w:r>
    </w:p>
    <w:p w14:paraId="07475412" w14:textId="6892FD72" w:rsidR="00BB5686" w:rsidRPr="00D33033" w:rsidRDefault="00BB5686" w:rsidP="00BB5686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Selon le 3.1.2.8.1 du RID et de l’ADR, les désignations officielles de transport génériques et «</w:t>
      </w:r>
      <w:r>
        <w:rPr>
          <w:lang w:val="fr-FR"/>
        </w:rPr>
        <w:t> </w:t>
      </w:r>
      <w:r>
        <w:rPr>
          <w:lang w:val="fr-FR"/>
        </w:rPr>
        <w:t>non spécifiées par ailleurs</w:t>
      </w:r>
      <w:r>
        <w:rPr>
          <w:lang w:val="fr-FR"/>
        </w:rPr>
        <w:t> </w:t>
      </w:r>
      <w:r>
        <w:rPr>
          <w:lang w:val="fr-FR"/>
        </w:rPr>
        <w:t>» auxquelles est affectée la disposition spéciale</w:t>
      </w:r>
      <w:r>
        <w:rPr>
          <w:lang w:val="fr-FR"/>
        </w:rPr>
        <w:t> </w:t>
      </w:r>
      <w:r>
        <w:rPr>
          <w:lang w:val="fr-FR"/>
        </w:rPr>
        <w:t>274 dans la colonne (6) du tableau</w:t>
      </w:r>
      <w:r>
        <w:rPr>
          <w:lang w:val="fr-FR"/>
        </w:rPr>
        <w:t> </w:t>
      </w:r>
      <w:r>
        <w:rPr>
          <w:lang w:val="fr-FR"/>
        </w:rPr>
        <w:t>A du chapitre</w:t>
      </w:r>
      <w:r>
        <w:rPr>
          <w:lang w:val="fr-FR"/>
        </w:rPr>
        <w:t> </w:t>
      </w:r>
      <w:r>
        <w:rPr>
          <w:lang w:val="fr-FR"/>
        </w:rPr>
        <w:t>3.2 doivent être complétées par le nom technique de la marchandise. Les noms techniques doivent figurer entre parenthèses immédiatement à la suite de la désignation officielle de transport.</w:t>
      </w:r>
    </w:p>
    <w:p w14:paraId="5670ED89" w14:textId="77777777" w:rsidR="00BB5686" w:rsidRPr="00D33033" w:rsidRDefault="00BB5686" w:rsidP="00BB5686">
      <w:pPr>
        <w:pStyle w:val="SingleTxtG"/>
        <w:rPr>
          <w:lang w:val="fr-FR"/>
        </w:rPr>
      </w:pPr>
      <w:r>
        <w:rPr>
          <w:lang w:val="fr-FR"/>
        </w:rPr>
        <w:t>En outre, pour les déchets, selon le 5.4.1.1.3.1, le mot « DÉCHET » doit être ajouté à la désignation officielle de transport.</w:t>
      </w:r>
    </w:p>
    <w:p w14:paraId="4555870C" w14:textId="77777777" w:rsidR="00BB5686" w:rsidRPr="00D33033" w:rsidRDefault="00BB5686" w:rsidP="00BB5686">
      <w:pPr>
        <w:pStyle w:val="SingleTxtG"/>
        <w:rPr>
          <w:lang w:val="fr-FR"/>
        </w:rPr>
      </w:pPr>
      <w:r>
        <w:rPr>
          <w:lang w:val="fr-FR"/>
        </w:rPr>
        <w:t>Par exemple : « UN 1993 DÉCHET LIQUIDE INFLAMMABLE, N.S.A. (toluène et alcool éthylique), 3, II, [ADR :] (D/E) ».</w:t>
      </w:r>
    </w:p>
    <w:p w14:paraId="7D2AAEDF" w14:textId="77777777" w:rsidR="00BB5686" w:rsidRPr="00D33033" w:rsidRDefault="00BB5686" w:rsidP="00BB5686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Toutefois, la dernière phrase du 5.4.1.1.3.1, qui constitue un paragraphe distinct, donne l’impression qu’il n’est pas nécessaire d’ajouter le nom technique pour les déchets.</w:t>
      </w:r>
    </w:p>
    <w:p w14:paraId="6983A735" w14:textId="0647698A" w:rsidR="00BB5686" w:rsidRPr="00D33033" w:rsidRDefault="00BB5686" w:rsidP="00BB5686">
      <w:pPr>
        <w:spacing w:after="120"/>
        <w:ind w:left="1134" w:right="1134"/>
        <w:jc w:val="both"/>
        <w:rPr>
          <w:lang w:val="fr-FR"/>
        </w:rPr>
      </w:pPr>
      <w:r>
        <w:rPr>
          <w:lang w:val="fr-FR"/>
        </w:rPr>
        <w:t>Elle se lit comme suit : « Il n’est pas nécessaire d’ajouter le nom technique prescrit au chapitre</w:t>
      </w:r>
      <w:r>
        <w:rPr>
          <w:lang w:val="fr-FR"/>
        </w:rPr>
        <w:t> </w:t>
      </w:r>
      <w:r>
        <w:rPr>
          <w:lang w:val="fr-FR"/>
        </w:rPr>
        <w:t>3.3, disposition spéciale</w:t>
      </w:r>
      <w:r>
        <w:rPr>
          <w:lang w:val="fr-FR"/>
        </w:rPr>
        <w:t> </w:t>
      </w:r>
      <w:r>
        <w:rPr>
          <w:lang w:val="fr-FR"/>
        </w:rPr>
        <w:t>274. ».</w:t>
      </w:r>
    </w:p>
    <w:p w14:paraId="7AB28261" w14:textId="77777777" w:rsidR="00BB5686" w:rsidRPr="00D33033" w:rsidRDefault="00BB5686" w:rsidP="00BB5686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  <w:t>En réalité, la dernière phrase a été ajoutée en lien avec le paragraphe précédent, dans le but d’accorder une exemption uniquement pour les déchets dont la composition n’est pas connue, classés conformément au 2.1.3.5.5.</w:t>
      </w:r>
    </w:p>
    <w:p w14:paraId="2D40B32F" w14:textId="77777777" w:rsidR="00BB5686" w:rsidRPr="00D33033" w:rsidRDefault="00BB5686" w:rsidP="00BB5686">
      <w:pPr>
        <w:pStyle w:val="SingleTxtG"/>
        <w:keepNext/>
        <w:keepLines/>
        <w:rPr>
          <w:lang w:val="fr-FR"/>
        </w:rPr>
      </w:pPr>
      <w:r>
        <w:rPr>
          <w:lang w:val="fr-FR"/>
        </w:rPr>
        <w:lastRenderedPageBreak/>
        <w:t>Elle a été ajoutée dans l’édition 2009 du RID et de l’ADR et l’amendement correspondant a été adopté par la Réunion commune à sa session de mars 2007 (voir le rapport publié sous les cotes ECE/TRANS/WP.15/AC.1/106 et Add.2) sur la base du document informel INF.21 (rapport du groupe de travail informel du transport des déchets dangereux).</w:t>
      </w:r>
    </w:p>
    <w:p w14:paraId="2626D3F0" w14:textId="77777777" w:rsidR="00BB5686" w:rsidRPr="00D33033" w:rsidRDefault="00BB5686" w:rsidP="00BB5686">
      <w:pPr>
        <w:pStyle w:val="HChG"/>
        <w:rPr>
          <w:lang w:val="fr-FR"/>
        </w:rPr>
      </w:pPr>
      <w:r>
        <w:rPr>
          <w:bCs/>
          <w:lang w:val="fr-FR"/>
        </w:rPr>
        <w:tab/>
        <w:t>II.</w:t>
      </w:r>
      <w:r>
        <w:rPr>
          <w:lang w:val="fr-FR"/>
        </w:rPr>
        <w:tab/>
      </w:r>
      <w:r>
        <w:rPr>
          <w:bCs/>
          <w:lang w:val="fr-FR"/>
        </w:rPr>
        <w:t>Proposition</w:t>
      </w:r>
    </w:p>
    <w:p w14:paraId="3A9D6B11" w14:textId="03D475C7" w:rsidR="00BB5686" w:rsidRPr="00D33033" w:rsidRDefault="00BB5686" w:rsidP="00BB5686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Étant donné que la dernière phrase du 5.4.1.1.3.1 vise à n’exempter que les déchets dont la composition n’est pas connue, ajouter, au début de la dernière phrase :</w:t>
      </w:r>
    </w:p>
    <w:p w14:paraId="44212C97" w14:textId="77777777" w:rsidR="00BB5686" w:rsidRPr="00D33033" w:rsidRDefault="00BB5686" w:rsidP="00BB5686">
      <w:pPr>
        <w:pStyle w:val="SingleTxtG"/>
        <w:ind w:firstLine="567"/>
        <w:rPr>
          <w:lang w:val="fr-FR"/>
        </w:rPr>
      </w:pPr>
      <w:r>
        <w:rPr>
          <w:lang w:val="fr-FR"/>
        </w:rPr>
        <w:tab/>
        <w:t>« Si la disposition concernant les déchets énoncée au 2.1.3.5.5 est appliquée, ».</w:t>
      </w:r>
    </w:p>
    <w:p w14:paraId="47B86649" w14:textId="65C34A8D" w:rsidR="00BB5686" w:rsidRPr="00D33033" w:rsidRDefault="00BB5686" w:rsidP="00BB5686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  <w:t xml:space="preserve">Le 5.4.1.1.3.1 du RID et de l’ADR se lirait donc comme suit (le texte nouveau est </w:t>
      </w:r>
      <w:r>
        <w:rPr>
          <w:u w:val="single"/>
          <w:lang w:val="fr-FR"/>
        </w:rPr>
        <w:t>souligné</w:t>
      </w:r>
      <w:r>
        <w:rPr>
          <w:lang w:val="fr-FR"/>
        </w:rPr>
        <w:t>) :</w:t>
      </w:r>
    </w:p>
    <w:p w14:paraId="0838D8A9" w14:textId="1499DB8A" w:rsidR="00BB5686" w:rsidRPr="00D33033" w:rsidRDefault="00BB5686" w:rsidP="00BB5686">
      <w:pPr>
        <w:pStyle w:val="SingleTxtG"/>
        <w:ind w:left="1701"/>
        <w:rPr>
          <w:lang w:val="fr-FR"/>
        </w:rPr>
      </w:pPr>
      <w:r>
        <w:rPr>
          <w:lang w:val="fr-FR"/>
        </w:rPr>
        <w:t xml:space="preserve">« Si des déchets contenant des marchandises dangereuses (autres que des déchets radioactifs) sont transportés, la désignation officielle de transport doit être précédée du mot </w:t>
      </w:r>
      <w:r>
        <w:rPr>
          <w:lang w:val="fr-FR"/>
        </w:rPr>
        <w:t>“</w:t>
      </w:r>
      <w:r>
        <w:rPr>
          <w:lang w:val="fr-FR"/>
        </w:rPr>
        <w:t>DÉCHET</w:t>
      </w:r>
      <w:r>
        <w:rPr>
          <w:lang w:val="fr-FR"/>
        </w:rPr>
        <w:t>ˮ</w:t>
      </w:r>
      <w:r>
        <w:rPr>
          <w:lang w:val="fr-FR"/>
        </w:rPr>
        <w:t xml:space="preserve"> à moins que ce terme fasse partie de la désignation officielle de transport, par exemple</w:t>
      </w:r>
      <w:r>
        <w:rPr>
          <w:lang w:val="fr-FR"/>
        </w:rPr>
        <w:t> </w:t>
      </w:r>
      <w:r>
        <w:rPr>
          <w:lang w:val="fr-FR"/>
        </w:rPr>
        <w:t>:</w:t>
      </w:r>
    </w:p>
    <w:p w14:paraId="07DC9295" w14:textId="6D478323" w:rsidR="00BB5686" w:rsidRPr="00D33033" w:rsidRDefault="00BB5686" w:rsidP="00BB5686">
      <w:pPr>
        <w:pStyle w:val="SingleTxtG"/>
        <w:ind w:left="1701"/>
        <w:rPr>
          <w:rFonts w:ascii="TimesNewRomanPSMT" w:hAnsi="TimesNewRomanPSMT" w:cs="TimesNewRomanPSMT"/>
          <w:lang w:val="fr-FR"/>
        </w:rPr>
      </w:pPr>
      <w:r>
        <w:rPr>
          <w:lang w:val="fr-FR"/>
        </w:rPr>
        <w:t>“UN 1230 DÉCHET MÉTHANOL, 3 (6.1), II, (D/E)ˮ ou</w:t>
      </w:r>
    </w:p>
    <w:p w14:paraId="33F000AC" w14:textId="4DAB21AF" w:rsidR="00BB5686" w:rsidRPr="00D33033" w:rsidRDefault="00BB5686" w:rsidP="00BB5686">
      <w:pPr>
        <w:pStyle w:val="SingleTxtG"/>
        <w:ind w:left="1701"/>
        <w:rPr>
          <w:rFonts w:ascii="TimesNewRomanPSMT" w:hAnsi="TimesNewRomanPSMT" w:cs="TimesNewRomanPSMT"/>
          <w:lang w:val="fr-FR"/>
        </w:rPr>
      </w:pPr>
      <w:r>
        <w:rPr>
          <w:lang w:val="fr-FR"/>
        </w:rPr>
        <w:t>“UN 1230 DÉCHET MÉTHANOL, 3 (6.1), GE II, [ADR :](D/E)ˮ ou</w:t>
      </w:r>
    </w:p>
    <w:p w14:paraId="19569636" w14:textId="39380ADF" w:rsidR="00BB5686" w:rsidRPr="00D33033" w:rsidRDefault="00BB5686" w:rsidP="00BB5686">
      <w:pPr>
        <w:pStyle w:val="SingleTxtG"/>
        <w:ind w:left="1701"/>
        <w:rPr>
          <w:rFonts w:ascii="TimesNewRomanPSMT" w:hAnsi="TimesNewRomanPSMT" w:cs="TimesNewRomanPSMT"/>
          <w:lang w:val="fr-FR"/>
        </w:rPr>
      </w:pPr>
      <w:r>
        <w:rPr>
          <w:lang w:val="fr-FR"/>
        </w:rPr>
        <w:t>“UN 1993 DÉCHET LIQUIDE INFLAMMABLE, N.S.A. (toluène et alcool éthylique), 3, II, [ADR :] (D/E)ˮ</w:t>
      </w:r>
    </w:p>
    <w:p w14:paraId="29CD5349" w14:textId="73B9394F" w:rsidR="00BB5686" w:rsidRPr="00D33033" w:rsidRDefault="00BB5686" w:rsidP="00BB5686">
      <w:pPr>
        <w:pStyle w:val="SingleTxtG"/>
        <w:ind w:left="1701"/>
        <w:rPr>
          <w:rFonts w:ascii="TimesNewRomanPSMT" w:hAnsi="TimesNewRomanPSMT" w:cs="TimesNewRomanPSMT"/>
          <w:lang w:val="fr-FR"/>
        </w:rPr>
      </w:pPr>
      <w:r>
        <w:rPr>
          <w:lang w:val="fr-FR"/>
        </w:rPr>
        <w:t>“UN 1993 DÉCHET LIQUIDE INFLAMMABLE, N.S.A. (toluène et alcool éthylique), 3, GE II, [ADR :] (D/E)ˮ.</w:t>
      </w:r>
    </w:p>
    <w:p w14:paraId="4500DDCD" w14:textId="17B31632" w:rsidR="00BB5686" w:rsidRPr="00D33033" w:rsidRDefault="00BB5686" w:rsidP="00BB5686">
      <w:pPr>
        <w:pStyle w:val="SingleTxtG"/>
        <w:ind w:left="1701"/>
        <w:rPr>
          <w:bCs/>
          <w:lang w:val="fr-FR"/>
        </w:rPr>
      </w:pPr>
      <w:r>
        <w:rPr>
          <w:lang w:val="fr-FR"/>
        </w:rPr>
        <w:t>Si la disposition concernant les déchets énoncée au 2.1.3.5.5 est appliquée, les indications suivantes doivent être ajoutées à la description des marchandises dangereuses requise au 5.4.1.1.1</w:t>
      </w:r>
      <w:r>
        <w:rPr>
          <w:lang w:val="fr-FR"/>
        </w:rPr>
        <w:t> </w:t>
      </w:r>
      <w:r>
        <w:rPr>
          <w:lang w:val="fr-FR"/>
        </w:rPr>
        <w:t>a) à d) [ADR :] et k) :</w:t>
      </w:r>
    </w:p>
    <w:p w14:paraId="4D49E9D9" w14:textId="3C4EE9DC" w:rsidR="00BB5686" w:rsidRPr="00D33033" w:rsidRDefault="00BB5686" w:rsidP="00BB5686">
      <w:pPr>
        <w:pStyle w:val="SingleTxtG"/>
        <w:ind w:left="1701"/>
        <w:rPr>
          <w:rFonts w:ascii="TimesNewRomanPSMT" w:hAnsi="TimesNewRomanPSMT" w:cs="TimesNewRomanPSMT"/>
          <w:lang w:val="fr-FR"/>
        </w:rPr>
      </w:pPr>
      <w:r>
        <w:rPr>
          <w:lang w:val="fr-FR"/>
        </w:rPr>
        <w:t>“DÉCHETS CONFORMES AU 2.1.3.5.5ˮ (par exemple “No ONU</w:t>
      </w:r>
      <w:r>
        <w:rPr>
          <w:lang w:val="fr-FR"/>
        </w:rPr>
        <w:t> </w:t>
      </w:r>
      <w:r>
        <w:rPr>
          <w:lang w:val="fr-FR"/>
        </w:rPr>
        <w:t>3264, LIQUIDE INORGANIQUE, CORROSIF, ACIDE, N.S.A., 8, II, (E), DÉCHETS CONFORMES AU 2.1.3.5.5ˮ).</w:t>
      </w:r>
    </w:p>
    <w:p w14:paraId="279D04A6" w14:textId="00BB40EF" w:rsidR="00BB5686" w:rsidRPr="00D33033" w:rsidRDefault="00BB5686" w:rsidP="00BB5686">
      <w:pPr>
        <w:pStyle w:val="SingleTxtG"/>
        <w:ind w:left="1701"/>
        <w:rPr>
          <w:bCs/>
          <w:lang w:val="fr-FR"/>
        </w:rPr>
      </w:pPr>
      <w:r>
        <w:rPr>
          <w:u w:val="single"/>
          <w:lang w:val="fr-FR"/>
        </w:rPr>
        <w:t>Si la disposition concernant les déchets énoncée au 2.1.3.5.5 est appliquée,</w:t>
      </w:r>
      <w:r>
        <w:rPr>
          <w:lang w:val="fr-FR"/>
        </w:rPr>
        <w:t xml:space="preserve"> il n’est pas nécessaire d’ajouter le nom technique prescrit au chapitre</w:t>
      </w:r>
      <w:r>
        <w:rPr>
          <w:lang w:val="fr-FR"/>
        </w:rPr>
        <w:t> </w:t>
      </w:r>
      <w:r>
        <w:rPr>
          <w:lang w:val="fr-FR"/>
        </w:rPr>
        <w:t>3.3, disposition spéciale</w:t>
      </w:r>
      <w:r>
        <w:rPr>
          <w:lang w:val="fr-FR"/>
        </w:rPr>
        <w:t> </w:t>
      </w:r>
      <w:r>
        <w:rPr>
          <w:lang w:val="fr-FR"/>
        </w:rPr>
        <w:t>274. ».</w:t>
      </w:r>
    </w:p>
    <w:p w14:paraId="4DC80D79" w14:textId="77777777" w:rsidR="00BB5686" w:rsidRPr="00D33033" w:rsidRDefault="00BB5686" w:rsidP="00BB5686">
      <w:pPr>
        <w:pStyle w:val="HChG"/>
        <w:rPr>
          <w:lang w:val="fr-FR"/>
        </w:rPr>
      </w:pPr>
      <w:r>
        <w:rPr>
          <w:lang w:val="fr-FR"/>
        </w:rPr>
        <w:tab/>
        <w:t>III.</w:t>
      </w:r>
      <w:r>
        <w:rPr>
          <w:lang w:val="fr-FR"/>
        </w:rPr>
        <w:tab/>
      </w:r>
      <w:r w:rsidRPr="00BB5686">
        <w:t>Justification</w:t>
      </w:r>
    </w:p>
    <w:p w14:paraId="298CFAC7" w14:textId="0EB9CB81" w:rsidR="00F9573C" w:rsidRDefault="00BB5686" w:rsidP="00BB5686">
      <w:pPr>
        <w:pStyle w:val="SingleTxtG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  <w:t>Le présent document vise à donner suite à la décision prise en mars 2007 et à clarifier l’application de la disposition énoncée au 5.4.1.1.3.1.</w:t>
      </w:r>
    </w:p>
    <w:p w14:paraId="6776C31B" w14:textId="5EB881B6" w:rsidR="00BB5686" w:rsidRPr="00BB5686" w:rsidRDefault="00BB5686" w:rsidP="00BB568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5686" w:rsidRPr="00BB5686" w:rsidSect="00BB568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07A5" w14:textId="77777777" w:rsidR="00035705" w:rsidRDefault="00035705" w:rsidP="00F95C08">
      <w:pPr>
        <w:spacing w:line="240" w:lineRule="auto"/>
      </w:pPr>
    </w:p>
  </w:endnote>
  <w:endnote w:type="continuationSeparator" w:id="0">
    <w:p w14:paraId="5E5A66A5" w14:textId="77777777" w:rsidR="00035705" w:rsidRPr="00AC3823" w:rsidRDefault="00035705" w:rsidP="00AC3823">
      <w:pPr>
        <w:pStyle w:val="Pieddepage"/>
      </w:pPr>
    </w:p>
  </w:endnote>
  <w:endnote w:type="continuationNotice" w:id="1">
    <w:p w14:paraId="78868057" w14:textId="77777777" w:rsidR="00035705" w:rsidRDefault="000357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80A5" w14:textId="79F41E56" w:rsidR="00BB5686" w:rsidRPr="00BB5686" w:rsidRDefault="00BB5686" w:rsidP="00BB5686">
    <w:pPr>
      <w:pStyle w:val="Pieddepage"/>
      <w:tabs>
        <w:tab w:val="right" w:pos="9638"/>
      </w:tabs>
    </w:pPr>
    <w:r w:rsidRPr="00BB5686">
      <w:rPr>
        <w:b/>
        <w:sz w:val="18"/>
      </w:rPr>
      <w:fldChar w:fldCharType="begin"/>
    </w:r>
    <w:r w:rsidRPr="00BB5686">
      <w:rPr>
        <w:b/>
        <w:sz w:val="18"/>
      </w:rPr>
      <w:instrText xml:space="preserve"> PAGE  \* MERGEFORMAT </w:instrText>
    </w:r>
    <w:r w:rsidRPr="00BB5686">
      <w:rPr>
        <w:b/>
        <w:sz w:val="18"/>
      </w:rPr>
      <w:fldChar w:fldCharType="separate"/>
    </w:r>
    <w:r w:rsidRPr="00BB5686">
      <w:rPr>
        <w:b/>
        <w:noProof/>
        <w:sz w:val="18"/>
      </w:rPr>
      <w:t>2</w:t>
    </w:r>
    <w:r w:rsidRPr="00BB5686">
      <w:rPr>
        <w:b/>
        <w:sz w:val="18"/>
      </w:rPr>
      <w:fldChar w:fldCharType="end"/>
    </w:r>
    <w:r>
      <w:rPr>
        <w:b/>
        <w:sz w:val="18"/>
      </w:rPr>
      <w:tab/>
    </w:r>
    <w:r>
      <w:t>GE.23-25509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3DF5" w14:textId="57A40A5D" w:rsidR="00BB5686" w:rsidRPr="00BB5686" w:rsidRDefault="00BB5686" w:rsidP="00BB5686">
    <w:pPr>
      <w:pStyle w:val="Pieddepage"/>
      <w:tabs>
        <w:tab w:val="right" w:pos="9638"/>
      </w:tabs>
      <w:rPr>
        <w:b/>
        <w:sz w:val="18"/>
      </w:rPr>
    </w:pPr>
    <w:r>
      <w:t>GE.23-25509</w:t>
    </w:r>
    <w:r>
      <w:tab/>
    </w:r>
    <w:r w:rsidRPr="00BB5686">
      <w:rPr>
        <w:b/>
        <w:sz w:val="18"/>
      </w:rPr>
      <w:fldChar w:fldCharType="begin"/>
    </w:r>
    <w:r w:rsidRPr="00BB5686">
      <w:rPr>
        <w:b/>
        <w:sz w:val="18"/>
      </w:rPr>
      <w:instrText xml:space="preserve"> PAGE  \* MERGEFORMAT </w:instrText>
    </w:r>
    <w:r w:rsidRPr="00BB5686">
      <w:rPr>
        <w:b/>
        <w:sz w:val="18"/>
      </w:rPr>
      <w:fldChar w:fldCharType="separate"/>
    </w:r>
    <w:r w:rsidRPr="00BB5686">
      <w:rPr>
        <w:b/>
        <w:noProof/>
        <w:sz w:val="18"/>
      </w:rPr>
      <w:t>3</w:t>
    </w:r>
    <w:r w:rsidRPr="00BB56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8F88" w14:textId="6DF59052" w:rsidR="007F20FA" w:rsidRPr="00BB5686" w:rsidRDefault="00BB5686" w:rsidP="00BB5686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E0A2D66" wp14:editId="4E6E020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23-25509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BEC1EB8" wp14:editId="3609A75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040229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310124    310124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5CC0" w14:textId="77777777" w:rsidR="00035705" w:rsidRPr="00AC3823" w:rsidRDefault="0003570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7F4D42" w14:textId="77777777" w:rsidR="00035705" w:rsidRPr="00AC3823" w:rsidRDefault="0003570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D5C463" w14:textId="77777777" w:rsidR="00035705" w:rsidRPr="00AC3823" w:rsidRDefault="00035705">
      <w:pPr>
        <w:spacing w:line="240" w:lineRule="auto"/>
        <w:rPr>
          <w:sz w:val="2"/>
          <w:szCs w:val="2"/>
        </w:rPr>
      </w:pPr>
    </w:p>
  </w:footnote>
  <w:footnote w:id="2">
    <w:p w14:paraId="341F0BBE" w14:textId="44DDAD99" w:rsidR="00BB5686" w:rsidRPr="00BB5686" w:rsidRDefault="00BB5686">
      <w:pPr>
        <w:pStyle w:val="Notedebasdepage"/>
      </w:pPr>
      <w:r>
        <w:rPr>
          <w:rStyle w:val="Appelnotedebasdep"/>
        </w:rPr>
        <w:tab/>
      </w:r>
      <w:r w:rsidRPr="00BB5686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A/78/6 (Sect. 20), tableau 20.5.</w:t>
      </w:r>
    </w:p>
  </w:footnote>
  <w:footnote w:id="3">
    <w:p w14:paraId="5BC04D20" w14:textId="06411EBB" w:rsidR="00BB5686" w:rsidRPr="00BB5686" w:rsidRDefault="00BB5686">
      <w:pPr>
        <w:pStyle w:val="Notedebasdepage"/>
      </w:pPr>
      <w:r>
        <w:rPr>
          <w:rStyle w:val="Appelnotedebasdep"/>
        </w:rPr>
        <w:tab/>
      </w:r>
      <w:r w:rsidRPr="00BB5686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Diffusée par l’Organisation intergouvernementale pour les transports internationaux ferroviaires (OTIF) sous la cote OTIF/RID/RC/2024/10.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F2A5" w14:textId="48D329B0" w:rsidR="00BB5686" w:rsidRPr="00BB5686" w:rsidRDefault="00BB5686">
    <w:pPr>
      <w:pStyle w:val="En-tte"/>
    </w:pPr>
    <w:fldSimple w:instr=" TITLE  \* MERGEFORMAT ">
      <w:r>
        <w:t>ECE/TRANS/WP.15/AC.1/2024/10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59FC" w14:textId="5900E91D" w:rsidR="00BB5686" w:rsidRPr="00BB5686" w:rsidRDefault="00BB5686" w:rsidP="00BB5686">
    <w:pPr>
      <w:pStyle w:val="En-tte"/>
      <w:jc w:val="right"/>
    </w:pPr>
    <w:fldSimple w:instr=" TITLE  \* MERGEFORMAT ">
      <w:r>
        <w:t>ECE/TRANS/WP.15/AC.1/2024/10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691610835">
    <w:abstractNumId w:val="12"/>
  </w:num>
  <w:num w:numId="2" w16cid:durableId="1568616048">
    <w:abstractNumId w:val="11"/>
  </w:num>
  <w:num w:numId="3" w16cid:durableId="1403068845">
    <w:abstractNumId w:val="10"/>
  </w:num>
  <w:num w:numId="4" w16cid:durableId="1252934862">
    <w:abstractNumId w:val="8"/>
  </w:num>
  <w:num w:numId="5" w16cid:durableId="877009175">
    <w:abstractNumId w:val="3"/>
  </w:num>
  <w:num w:numId="6" w16cid:durableId="1027754406">
    <w:abstractNumId w:val="2"/>
  </w:num>
  <w:num w:numId="7" w16cid:durableId="1400637344">
    <w:abstractNumId w:val="1"/>
  </w:num>
  <w:num w:numId="8" w16cid:durableId="1536893109">
    <w:abstractNumId w:val="0"/>
  </w:num>
  <w:num w:numId="9" w16cid:durableId="656229663">
    <w:abstractNumId w:val="9"/>
  </w:num>
  <w:num w:numId="10" w16cid:durableId="1594627744">
    <w:abstractNumId w:val="7"/>
  </w:num>
  <w:num w:numId="11" w16cid:durableId="869420346">
    <w:abstractNumId w:val="6"/>
  </w:num>
  <w:num w:numId="12" w16cid:durableId="1407612469">
    <w:abstractNumId w:val="5"/>
  </w:num>
  <w:num w:numId="13" w16cid:durableId="1020931033">
    <w:abstractNumId w:val="4"/>
  </w:num>
  <w:num w:numId="14" w16cid:durableId="2010669992">
    <w:abstractNumId w:val="12"/>
  </w:num>
  <w:num w:numId="15" w16cid:durableId="2053576935">
    <w:abstractNumId w:val="11"/>
  </w:num>
  <w:num w:numId="16" w16cid:durableId="15674536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05"/>
    <w:rsid w:val="00017F94"/>
    <w:rsid w:val="00023842"/>
    <w:rsid w:val="000334F9"/>
    <w:rsid w:val="00035705"/>
    <w:rsid w:val="00043743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343A8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BB5686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2455D"/>
  <w15:docId w15:val="{A10B3157-C65E-4C15-AE57-53307B1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BB568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BB5686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314ED-665F-4FE2-8CEB-F54113DEBA31}"/>
</file>

<file path=customXml/itemProps2.xml><?xml version="1.0" encoding="utf-8"?>
<ds:datastoreItem xmlns:ds="http://schemas.openxmlformats.org/officeDocument/2006/customXml" ds:itemID="{E9BE2D7B-631E-463C-9522-D8916481541E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610</Words>
  <Characters>3310</Characters>
  <Application>Microsoft Office Word</Application>
  <DocSecurity>0</DocSecurity>
  <Lines>72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ECE/TRANS/WP.15/AC.1/2024/10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2024-01-31T12:36:00Z</dcterms:created>
  <dcterms:modified xsi:type="dcterms:W3CDTF">2024-01-31T12:36:00Z</dcterms:modified>
</cp:coreProperties>
</file>