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C1DECEB" w14:textId="77777777" w:rsidTr="00B20551">
        <w:trPr>
          <w:cantSplit/>
          <w:trHeight w:hRule="exact" w:val="851"/>
        </w:trPr>
        <w:tc>
          <w:tcPr>
            <w:tcW w:w="1276" w:type="dxa"/>
            <w:tcBorders>
              <w:bottom w:val="single" w:sz="4" w:space="0" w:color="auto"/>
            </w:tcBorders>
            <w:vAlign w:val="bottom"/>
          </w:tcPr>
          <w:p w14:paraId="712CF71A" w14:textId="77777777" w:rsidR="009E6CB7" w:rsidRDefault="009E6CB7" w:rsidP="00B20551">
            <w:pPr>
              <w:spacing w:after="80"/>
            </w:pPr>
          </w:p>
        </w:tc>
        <w:tc>
          <w:tcPr>
            <w:tcW w:w="2268" w:type="dxa"/>
            <w:tcBorders>
              <w:bottom w:val="single" w:sz="4" w:space="0" w:color="auto"/>
            </w:tcBorders>
            <w:vAlign w:val="bottom"/>
          </w:tcPr>
          <w:p w14:paraId="6510A23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2C2F43" w14:textId="64E395B9" w:rsidR="009E6CB7" w:rsidRPr="00D47EEA" w:rsidRDefault="004265B2" w:rsidP="004265B2">
            <w:pPr>
              <w:jc w:val="right"/>
            </w:pPr>
            <w:r w:rsidRPr="004265B2">
              <w:rPr>
                <w:sz w:val="40"/>
              </w:rPr>
              <w:t>ECE</w:t>
            </w:r>
            <w:r>
              <w:t>/TRANS/WP.15/AC.1/2024/18</w:t>
            </w:r>
          </w:p>
        </w:tc>
      </w:tr>
      <w:tr w:rsidR="009E6CB7" w14:paraId="63EB5BB3" w14:textId="77777777" w:rsidTr="00B20551">
        <w:trPr>
          <w:cantSplit/>
          <w:trHeight w:hRule="exact" w:val="2835"/>
        </w:trPr>
        <w:tc>
          <w:tcPr>
            <w:tcW w:w="1276" w:type="dxa"/>
            <w:tcBorders>
              <w:top w:val="single" w:sz="4" w:space="0" w:color="auto"/>
              <w:bottom w:val="single" w:sz="12" w:space="0" w:color="auto"/>
            </w:tcBorders>
          </w:tcPr>
          <w:p w14:paraId="4316A31A" w14:textId="77777777" w:rsidR="009E6CB7" w:rsidRDefault="00686A48" w:rsidP="00B20551">
            <w:pPr>
              <w:spacing w:before="120"/>
            </w:pPr>
            <w:r>
              <w:rPr>
                <w:noProof/>
                <w:lang w:val="fr-CH" w:eastAsia="fr-CH"/>
              </w:rPr>
              <w:drawing>
                <wp:inline distT="0" distB="0" distL="0" distR="0" wp14:anchorId="78667651" wp14:editId="0DD5EF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7BEAF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2B82A" w14:textId="77777777" w:rsidR="009E6CB7" w:rsidRDefault="004265B2" w:rsidP="004265B2">
            <w:pPr>
              <w:spacing w:before="240" w:line="240" w:lineRule="exact"/>
            </w:pPr>
            <w:r>
              <w:t>Distr.: General</w:t>
            </w:r>
          </w:p>
          <w:p w14:paraId="72E24FD2" w14:textId="77777777" w:rsidR="004265B2" w:rsidRDefault="004265B2" w:rsidP="004265B2">
            <w:pPr>
              <w:spacing w:line="240" w:lineRule="exact"/>
            </w:pPr>
            <w:r>
              <w:t>27 December 2023</w:t>
            </w:r>
          </w:p>
          <w:p w14:paraId="4B3D27FD" w14:textId="77777777" w:rsidR="004265B2" w:rsidRDefault="004265B2" w:rsidP="004265B2">
            <w:pPr>
              <w:spacing w:line="240" w:lineRule="exact"/>
            </w:pPr>
          </w:p>
          <w:p w14:paraId="6AF213B8" w14:textId="0433EEE7" w:rsidR="004265B2" w:rsidRDefault="004265B2" w:rsidP="004265B2">
            <w:pPr>
              <w:spacing w:line="240" w:lineRule="exact"/>
            </w:pPr>
            <w:r>
              <w:t>Original: English</w:t>
            </w:r>
          </w:p>
        </w:tc>
      </w:tr>
    </w:tbl>
    <w:p w14:paraId="1EB68613" w14:textId="77777777" w:rsidR="004265B2" w:rsidRPr="00960236" w:rsidRDefault="004265B2" w:rsidP="00C411EB">
      <w:pPr>
        <w:spacing w:before="120"/>
        <w:rPr>
          <w:b/>
          <w:sz w:val="28"/>
          <w:szCs w:val="28"/>
        </w:rPr>
      </w:pPr>
      <w:r w:rsidRPr="00960236">
        <w:rPr>
          <w:b/>
          <w:sz w:val="28"/>
          <w:szCs w:val="28"/>
        </w:rPr>
        <w:t>Economic Commission for Europe</w:t>
      </w:r>
    </w:p>
    <w:p w14:paraId="5B42526E" w14:textId="77777777" w:rsidR="004265B2" w:rsidRPr="00960236" w:rsidRDefault="004265B2" w:rsidP="00C411EB">
      <w:pPr>
        <w:spacing w:before="120"/>
        <w:rPr>
          <w:sz w:val="28"/>
          <w:szCs w:val="28"/>
        </w:rPr>
      </w:pPr>
      <w:r w:rsidRPr="00960236">
        <w:rPr>
          <w:sz w:val="28"/>
          <w:szCs w:val="28"/>
        </w:rPr>
        <w:t>Inland Transport Committee</w:t>
      </w:r>
    </w:p>
    <w:p w14:paraId="1A612366" w14:textId="77777777" w:rsidR="004265B2" w:rsidRPr="00960236" w:rsidRDefault="004265B2" w:rsidP="00C411EB">
      <w:pPr>
        <w:spacing w:before="120"/>
        <w:rPr>
          <w:b/>
          <w:sz w:val="24"/>
          <w:szCs w:val="24"/>
        </w:rPr>
      </w:pPr>
      <w:r w:rsidRPr="00960236">
        <w:rPr>
          <w:b/>
          <w:sz w:val="24"/>
          <w:szCs w:val="24"/>
        </w:rPr>
        <w:t>Working Party on the Transport of Dangerous Goods</w:t>
      </w:r>
    </w:p>
    <w:p w14:paraId="1B97C6F0" w14:textId="77777777" w:rsidR="004265B2" w:rsidRPr="00960236" w:rsidRDefault="004265B2"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519D4161" w14:textId="77777777" w:rsidR="00F96ACF" w:rsidRDefault="00F96ACF" w:rsidP="00F96ACF">
      <w:pPr>
        <w:rPr>
          <w:lang w:val="en-US"/>
        </w:rPr>
      </w:pPr>
      <w:r>
        <w:rPr>
          <w:lang w:val="en-US"/>
        </w:rPr>
        <w:t>Bern, 25-28 March 2024</w:t>
      </w:r>
    </w:p>
    <w:p w14:paraId="18E1FEBB" w14:textId="77777777" w:rsidR="00F96ACF" w:rsidRDefault="00F96ACF" w:rsidP="00F96ACF">
      <w:r>
        <w:t>Item 2 of the provisional agenda</w:t>
      </w:r>
    </w:p>
    <w:p w14:paraId="74B5BA35" w14:textId="30F61344" w:rsidR="001C6663" w:rsidRDefault="00F96ACF" w:rsidP="00F96ACF">
      <w:pPr>
        <w:rPr>
          <w:b/>
          <w:bCs/>
        </w:rPr>
      </w:pPr>
      <w:r>
        <w:rPr>
          <w:b/>
          <w:bCs/>
        </w:rPr>
        <w:t>Tanks</w:t>
      </w:r>
    </w:p>
    <w:p w14:paraId="4714B6BF" w14:textId="5B21A33F" w:rsidR="00BC17B2" w:rsidRPr="005512DD" w:rsidRDefault="00292E71" w:rsidP="00C34305">
      <w:pPr>
        <w:pStyle w:val="HChG"/>
      </w:pPr>
      <w:r>
        <w:tab/>
      </w:r>
      <w:r>
        <w:tab/>
      </w:r>
      <w:r w:rsidR="00BC17B2" w:rsidRPr="005512DD">
        <w:t xml:space="preserve">Exemption for calculating of actual holding time for tank-containers and portable tanks for road journey </w:t>
      </w:r>
      <w:proofErr w:type="gramStart"/>
      <w:r w:rsidR="00BC17B2" w:rsidRPr="005512DD">
        <w:t>only</w:t>
      </w:r>
      <w:proofErr w:type="gramEnd"/>
    </w:p>
    <w:p w14:paraId="00B3A145" w14:textId="5B023788" w:rsidR="00BC17B2" w:rsidRDefault="00BC17B2" w:rsidP="00BC17B2">
      <w:pPr>
        <w:pStyle w:val="H1G"/>
        <w:rPr>
          <w:szCs w:val="24"/>
          <w:lang w:eastAsia="zh-CN"/>
        </w:rPr>
      </w:pPr>
      <w:r>
        <w:tab/>
      </w:r>
      <w:r>
        <w:tab/>
        <w:t>Transmitted by the Government of the Netherlands</w:t>
      </w:r>
      <w:r w:rsidR="001F31AA" w:rsidRPr="00E82BD0">
        <w:rPr>
          <w:rStyle w:val="FootnoteReference"/>
        </w:rPr>
        <w:footnoteReference w:customMarkFollows="1" w:id="2"/>
        <w:t xml:space="preserve">*, </w:t>
      </w:r>
      <w:r w:rsidR="001F31AA" w:rsidRPr="00E82BD0">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62773" w14:paraId="788AAA25" w14:textId="77777777" w:rsidTr="0081451C">
        <w:trPr>
          <w:jc w:val="center"/>
        </w:trPr>
        <w:tc>
          <w:tcPr>
            <w:tcW w:w="9629" w:type="dxa"/>
            <w:shd w:val="clear" w:color="auto" w:fill="auto"/>
          </w:tcPr>
          <w:p w14:paraId="1D30E9EB" w14:textId="77777777" w:rsidR="00362773" w:rsidRPr="00C6263E" w:rsidRDefault="00362773" w:rsidP="006E5E26">
            <w:pPr>
              <w:spacing w:before="240" w:after="120"/>
              <w:ind w:left="255"/>
              <w:rPr>
                <w:i/>
                <w:sz w:val="24"/>
              </w:rPr>
            </w:pPr>
            <w:r w:rsidRPr="00C6263E">
              <w:rPr>
                <w:i/>
                <w:sz w:val="24"/>
              </w:rPr>
              <w:t>Summary</w:t>
            </w:r>
          </w:p>
        </w:tc>
      </w:tr>
      <w:tr w:rsidR="00362773" w14:paraId="0944E2F4" w14:textId="77777777" w:rsidTr="0081451C">
        <w:trPr>
          <w:jc w:val="center"/>
        </w:trPr>
        <w:tc>
          <w:tcPr>
            <w:tcW w:w="9629" w:type="dxa"/>
            <w:shd w:val="clear" w:color="auto" w:fill="auto"/>
          </w:tcPr>
          <w:p w14:paraId="4B53C344" w14:textId="13D32D1A" w:rsidR="00FA45F1" w:rsidRPr="00573705" w:rsidRDefault="00C83BC1" w:rsidP="007F6AB6">
            <w:pPr>
              <w:spacing w:after="120"/>
              <w:ind w:left="3254" w:right="714" w:hanging="2127"/>
              <w:jc w:val="both"/>
            </w:pPr>
            <w:r w:rsidRPr="00573705">
              <w:rPr>
                <w:b/>
                <w:bCs/>
                <w:lang w:eastAsia="en-US"/>
              </w:rPr>
              <w:t>Executive summary:</w:t>
            </w:r>
            <w:r w:rsidRPr="00573705">
              <w:rPr>
                <w:b/>
                <w:bCs/>
                <w:lang w:eastAsia="en-US"/>
              </w:rPr>
              <w:tab/>
            </w:r>
            <w:r w:rsidR="00FA45F1" w:rsidRPr="00573705">
              <w:t>Calculation actual holding time is difficult to perform and has limited additional value if tank-containers and portable tanks are used on road journeys only. It is proposed to exempt this as it is done for (road)</w:t>
            </w:r>
            <w:r w:rsidR="00C9685A">
              <w:t xml:space="preserve"> </w:t>
            </w:r>
            <w:r w:rsidR="00FA45F1" w:rsidRPr="00573705">
              <w:t>tank-vehicles.</w:t>
            </w:r>
          </w:p>
          <w:p w14:paraId="2312A653" w14:textId="1631DEF4" w:rsidR="007F6AB6" w:rsidRPr="00573705" w:rsidRDefault="00BC3512" w:rsidP="007F6AB6">
            <w:pPr>
              <w:spacing w:after="120"/>
              <w:ind w:left="3254" w:right="714" w:hanging="2127"/>
              <w:jc w:val="both"/>
            </w:pPr>
            <w:r w:rsidRPr="00573705">
              <w:rPr>
                <w:b/>
              </w:rPr>
              <w:t>Action to be taken</w:t>
            </w:r>
            <w:r w:rsidRPr="00573705">
              <w:t>:</w:t>
            </w:r>
            <w:r w:rsidRPr="00573705">
              <w:tab/>
            </w:r>
            <w:r w:rsidR="00573705" w:rsidRPr="00573705">
              <w:t>Exempt the calculation of actual holding time for carriage in tank-containers and portable tanks for road journeys only.</w:t>
            </w:r>
          </w:p>
          <w:p w14:paraId="7AAE3C1B" w14:textId="3E0F13F4" w:rsidR="00362773" w:rsidRDefault="00DB32D1" w:rsidP="00057A7A">
            <w:pPr>
              <w:spacing w:after="120"/>
              <w:ind w:left="3254" w:right="714" w:hanging="2127"/>
              <w:jc w:val="both"/>
            </w:pPr>
            <w:r w:rsidRPr="00057A7A">
              <w:rPr>
                <w:b/>
                <w:bCs/>
              </w:rPr>
              <w:t>Related documents:</w:t>
            </w:r>
            <w:r w:rsidR="00057A7A" w:rsidRPr="00057A7A">
              <w:tab/>
            </w:r>
            <w:r w:rsidR="003D6F23">
              <w:t>Informal d</w:t>
            </w:r>
            <w:r w:rsidR="00057A7A" w:rsidRPr="00057A7A">
              <w:t>ocuments INF.10 and INF.11 of the Autumn 2023 session of the Joint Meeting, ECE/TRANS/WP.15/AC.1/170/Add</w:t>
            </w:r>
            <w:r w:rsidR="00C9685A">
              <w:t>.</w:t>
            </w:r>
            <w:r w:rsidR="00057A7A" w:rsidRPr="00057A7A">
              <w:t>1 in para</w:t>
            </w:r>
            <w:r w:rsidR="005547F2">
              <w:t>graphs</w:t>
            </w:r>
            <w:r w:rsidR="00057A7A" w:rsidRPr="00057A7A">
              <w:t xml:space="preserve"> 32 and 33 (</w:t>
            </w:r>
            <w:r w:rsidR="005547F2">
              <w:t xml:space="preserve">informal </w:t>
            </w:r>
            <w:r w:rsidR="00057A7A" w:rsidRPr="00057A7A">
              <w:t xml:space="preserve">document INF.46), </w:t>
            </w:r>
            <w:r w:rsidR="003D6F23">
              <w:t xml:space="preserve">informal </w:t>
            </w:r>
            <w:r w:rsidR="00057A7A" w:rsidRPr="00057A7A">
              <w:t xml:space="preserve">document INF.16 of the 114th session of </w:t>
            </w:r>
            <w:r w:rsidR="00D27B25">
              <w:t>the Working</w:t>
            </w:r>
            <w:r w:rsidR="00925331">
              <w:t xml:space="preserve"> Party on the Transport of dangerous Goo</w:t>
            </w:r>
            <w:r w:rsidR="005547F2">
              <w:t>d</w:t>
            </w:r>
            <w:r w:rsidR="00925331">
              <w:t>s (</w:t>
            </w:r>
            <w:r w:rsidR="00057A7A" w:rsidRPr="00057A7A">
              <w:t>WP.15</w:t>
            </w:r>
            <w:r w:rsidR="00925331">
              <w:t>)</w:t>
            </w:r>
            <w:r w:rsidR="00057A7A" w:rsidRPr="00057A7A">
              <w:t xml:space="preserve"> and ECE/TRANS/WP.15/264 para</w:t>
            </w:r>
            <w:r w:rsidR="005547F2">
              <w:t>graphs </w:t>
            </w:r>
            <w:r w:rsidR="00057A7A" w:rsidRPr="00057A7A">
              <w:t>56-57.</w:t>
            </w:r>
          </w:p>
        </w:tc>
      </w:tr>
      <w:tr w:rsidR="00362773" w14:paraId="0DC4A224" w14:textId="77777777" w:rsidTr="0081451C">
        <w:trPr>
          <w:jc w:val="center"/>
        </w:trPr>
        <w:tc>
          <w:tcPr>
            <w:tcW w:w="9629" w:type="dxa"/>
            <w:shd w:val="clear" w:color="auto" w:fill="auto"/>
          </w:tcPr>
          <w:p w14:paraId="32C369F5" w14:textId="77777777" w:rsidR="00362773" w:rsidRDefault="00362773" w:rsidP="006E5E26"/>
        </w:tc>
      </w:tr>
    </w:tbl>
    <w:p w14:paraId="2AD06AA4" w14:textId="16219B49" w:rsidR="0081451C" w:rsidRPr="008E1BB3" w:rsidRDefault="00E672F4" w:rsidP="00E672F4">
      <w:pPr>
        <w:pStyle w:val="HChG"/>
      </w:pPr>
      <w:r>
        <w:tab/>
      </w:r>
      <w:r>
        <w:tab/>
      </w:r>
      <w:r w:rsidR="0081451C" w:rsidRPr="008E1BB3">
        <w:t>Introduction</w:t>
      </w:r>
    </w:p>
    <w:p w14:paraId="1897D86B" w14:textId="4CFF8FC3" w:rsidR="0081451C" w:rsidRPr="00A80D41" w:rsidRDefault="00E672F4" w:rsidP="00E672F4">
      <w:pPr>
        <w:pStyle w:val="SingleTxtG"/>
      </w:pPr>
      <w:r>
        <w:t>1.</w:t>
      </w:r>
      <w:r>
        <w:tab/>
      </w:r>
      <w:r w:rsidR="0081451C" w:rsidRPr="00A80D41">
        <w:t>Tank-vehicles are exempted from the calculation of actual holding time. Not only the duration of the journeys is relatively short, but also the presence of the driver to influence the conditions in the tank, if necessary, makes the premature activation of the pressure relief device a rare occasion.</w:t>
      </w:r>
    </w:p>
    <w:p w14:paraId="4A458A74" w14:textId="25A465C5" w:rsidR="0081451C" w:rsidRPr="00A80D41" w:rsidRDefault="00E672F4" w:rsidP="00E672F4">
      <w:pPr>
        <w:pStyle w:val="SingleTxtG"/>
      </w:pPr>
      <w:r>
        <w:lastRenderedPageBreak/>
        <w:t>2.</w:t>
      </w:r>
      <w:r>
        <w:tab/>
      </w:r>
      <w:r w:rsidR="0081451C" w:rsidRPr="00A80D41">
        <w:t>When tank-containers or portable tanks are used for road journeys only, that means without transloading onto another, or from another transport mode, the same conditions apply as for tank-vehicles. It is proposed to exempt these transport operations from the calculation of actual holding time.</w:t>
      </w:r>
    </w:p>
    <w:p w14:paraId="0DB08BC6" w14:textId="02F2CD14" w:rsidR="0081451C" w:rsidRPr="008E1BB3" w:rsidRDefault="00E672F4" w:rsidP="00E672F4">
      <w:pPr>
        <w:pStyle w:val="HChG"/>
      </w:pPr>
      <w:r>
        <w:tab/>
      </w:r>
      <w:r>
        <w:tab/>
      </w:r>
      <w:r w:rsidR="0081451C" w:rsidRPr="008E1BB3">
        <w:t>Proposal</w:t>
      </w:r>
    </w:p>
    <w:p w14:paraId="11E4EA48" w14:textId="2987A5DA" w:rsidR="0081451C" w:rsidRDefault="00E672F4" w:rsidP="00E672F4">
      <w:pPr>
        <w:pStyle w:val="SingleTxtG"/>
      </w:pPr>
      <w:r>
        <w:t>3.</w:t>
      </w:r>
      <w:r>
        <w:tab/>
      </w:r>
      <w:r w:rsidR="0081451C">
        <w:t>At the end of paragraph 4.2.3.7.1 (ADR only) add a new note to read:</w:t>
      </w:r>
    </w:p>
    <w:p w14:paraId="15FC76CB" w14:textId="5A84E5B2" w:rsidR="0081451C" w:rsidRPr="0051498C" w:rsidRDefault="00C31ACD" w:rsidP="0051498C">
      <w:pPr>
        <w:pStyle w:val="SingleTxtG"/>
        <w:ind w:left="1701"/>
      </w:pPr>
      <w:r>
        <w:t>"</w:t>
      </w:r>
      <w:r w:rsidR="0081451C" w:rsidRPr="0051498C">
        <w:t>The calculation of actual holding time may be waived for carriage in a portable tank when the journey of such a portable tank takes place without transloading on or from other transport modes or vehicle, without carriage by sea on a road vehicle</w:t>
      </w:r>
      <w:r w:rsidR="0081451C" w:rsidRPr="0051498C">
        <w:rPr>
          <w:u w:val="single"/>
        </w:rPr>
        <w:t xml:space="preserve"> </w:t>
      </w:r>
      <w:r w:rsidR="0081451C" w:rsidRPr="0051498C">
        <w:t>or without intermediate temporary storage.</w:t>
      </w:r>
      <w:r>
        <w:t>"</w:t>
      </w:r>
      <w:r w:rsidR="0081451C" w:rsidRPr="0051498C">
        <w:t xml:space="preserve"> </w:t>
      </w:r>
    </w:p>
    <w:p w14:paraId="12B88DF9" w14:textId="6A77C724" w:rsidR="0081451C" w:rsidRPr="00A80D41" w:rsidRDefault="0051498C" w:rsidP="00E672F4">
      <w:pPr>
        <w:pStyle w:val="SingleTxtG"/>
        <w:rPr>
          <w:lang w:val="en-US"/>
          <w14:ligatures w14:val="standardContextual"/>
        </w:rPr>
      </w:pPr>
      <w:r>
        <w:t>4.</w:t>
      </w:r>
      <w:r>
        <w:tab/>
      </w:r>
      <w:r w:rsidR="0081451C" w:rsidRPr="00A80D41">
        <w:t xml:space="preserve">At the end of paragraph 4.3.3.5 </w:t>
      </w:r>
      <w:r w:rsidR="0081451C" w:rsidRPr="00A80D41">
        <w:rPr>
          <w:lang w:val="en-US"/>
        </w:rPr>
        <w:t xml:space="preserve">on the right-hand column </w:t>
      </w:r>
      <w:r w:rsidR="0081451C" w:rsidRPr="00A80D41">
        <w:t>(ADR only) add a new note to read:</w:t>
      </w:r>
      <w:r w:rsidR="0081451C" w:rsidRPr="00A80D41">
        <w:rPr>
          <w:lang w:val="en-US"/>
        </w:rPr>
        <w:t xml:space="preserve"> </w:t>
      </w:r>
    </w:p>
    <w:p w14:paraId="4D2B51D6" w14:textId="59F62BCB" w:rsidR="0081451C" w:rsidRPr="0051498C" w:rsidRDefault="00C31ACD" w:rsidP="0051498C">
      <w:pPr>
        <w:pStyle w:val="SingleTxtG"/>
        <w:ind w:left="1701"/>
      </w:pPr>
      <w:r>
        <w:t>"</w:t>
      </w:r>
      <w:r w:rsidR="0081451C" w:rsidRPr="0051498C">
        <w:t>The calculation of actual holding time may be waived when the journey takes place without transloading on or from other transport modes or vehicle, without carriage from or by sea on road vehicle, or without carriage from or by sea on a road vehicle or without intermediate temporary storage.</w:t>
      </w:r>
      <w:r>
        <w:t>"</w:t>
      </w:r>
      <w:r w:rsidR="0081451C" w:rsidRPr="0051498C">
        <w:t xml:space="preserve"> </w:t>
      </w:r>
    </w:p>
    <w:p w14:paraId="28D23F06" w14:textId="41ABBE46" w:rsidR="0081451C" w:rsidRPr="008E1BB3" w:rsidRDefault="0051498C" w:rsidP="0051498C">
      <w:pPr>
        <w:pStyle w:val="HChG"/>
      </w:pPr>
      <w:r>
        <w:tab/>
      </w:r>
      <w:r>
        <w:tab/>
      </w:r>
      <w:r w:rsidR="0081451C" w:rsidRPr="008E1BB3">
        <w:t>Justification</w:t>
      </w:r>
    </w:p>
    <w:p w14:paraId="3CCFEEC5" w14:textId="692DE9D1" w:rsidR="0081451C" w:rsidRPr="00A80D41" w:rsidRDefault="0051498C" w:rsidP="0051498C">
      <w:pPr>
        <w:pStyle w:val="SingleTxtG"/>
      </w:pPr>
      <w:r>
        <w:t>5.</w:t>
      </w:r>
      <w:r>
        <w:tab/>
      </w:r>
      <w:r w:rsidR="0081451C" w:rsidRPr="00A80D41">
        <w:t>The calculation of the actual holding time is not easy to perform. Not only the calculation is difficult but also it requires many information which is not available at the same time. As drivers of tank-vehicles are often expected to fill the tank of their tank-vehicle or tank-container this is very difficult to achieve.</w:t>
      </w:r>
    </w:p>
    <w:p w14:paraId="165696AF" w14:textId="44170D59" w:rsidR="0081451C" w:rsidRPr="00A80D41" w:rsidRDefault="0051498C" w:rsidP="0051498C">
      <w:pPr>
        <w:pStyle w:val="SingleTxtG"/>
      </w:pPr>
      <w:r>
        <w:t>6.</w:t>
      </w:r>
      <w:r>
        <w:tab/>
      </w:r>
      <w:r w:rsidR="0081451C" w:rsidRPr="00A80D41">
        <w:t xml:space="preserve">On the other hand the additional value can be argued as the average well insulated tank will have an actual holding time expressed in weeks rather than days, and the whole transport operation </w:t>
      </w:r>
      <w:r w:rsidR="0081451C">
        <w:t xml:space="preserve">on road </w:t>
      </w:r>
      <w:r w:rsidR="0081451C" w:rsidRPr="00A80D41">
        <w:t xml:space="preserve">will be finished within a week, often only </w:t>
      </w:r>
      <w:r w:rsidR="003768D8">
        <w:t>one</w:t>
      </w:r>
      <w:r w:rsidR="0081451C" w:rsidRPr="00A80D41">
        <w:t xml:space="preserve"> or </w:t>
      </w:r>
      <w:r w:rsidR="003768D8">
        <w:t>two</w:t>
      </w:r>
      <w:r w:rsidR="0081451C" w:rsidRPr="00A80D41">
        <w:t xml:space="preserve"> days.</w:t>
      </w:r>
      <w:r w:rsidR="0081451C" w:rsidRPr="00A80D41">
        <w:br/>
        <w:t>Also, the interpretation of a journey can be discussed if after a part discharge the calculation of the actual holding time should be performed again, as the conditions as the amount of gas has changed. However, due to various consequences this is an almost impossible exercise, and it is expected that the actual holding time will not decrease due to the expansion after the discharged gas allows for sufficient re-cooling.</w:t>
      </w:r>
    </w:p>
    <w:p w14:paraId="12DF638F" w14:textId="1D96EC55" w:rsidR="0081451C" w:rsidRPr="00A80D41" w:rsidRDefault="0081451C" w:rsidP="0051498C">
      <w:pPr>
        <w:pStyle w:val="SingleTxtG"/>
      </w:pPr>
      <w:r w:rsidRPr="00A80D41">
        <w:t>7.</w:t>
      </w:r>
      <w:r w:rsidRPr="00A80D41">
        <w:tab/>
        <w:t xml:space="preserve">After incidents in the Netherlands the inspectorate made a survey of the actual situation around the calculation of actual holding time. In discussions with industry (see </w:t>
      </w:r>
      <w:r w:rsidR="007F15F8">
        <w:t xml:space="preserve">informal </w:t>
      </w:r>
      <w:r>
        <w:t xml:space="preserve">documents </w:t>
      </w:r>
      <w:r w:rsidRPr="00A80D41">
        <w:t>INF</w:t>
      </w:r>
      <w:r>
        <w:t>.</w:t>
      </w:r>
      <w:r w:rsidRPr="00A80D41">
        <w:t>10</w:t>
      </w:r>
      <w:r>
        <w:t xml:space="preserve"> an</w:t>
      </w:r>
      <w:r w:rsidR="00152E30">
        <w:t>d</w:t>
      </w:r>
      <w:r>
        <w:t xml:space="preserve"> </w:t>
      </w:r>
      <w:r w:rsidRPr="00A80D41">
        <w:t>INF</w:t>
      </w:r>
      <w:r>
        <w:t>.</w:t>
      </w:r>
      <w:r w:rsidRPr="00A80D41">
        <w:t xml:space="preserve">11 of the autumn 2023 session) it emerged that the worst case was with transport by rail, where journeys could be interrupted, and tank-wagons and tank-containers carried could remain on marshalling yards undetected. Another finding was that carriage by tank-container on road vehicles where the journeys were only of very short duration the discussion arose for re-calculation of the actual holding time after partial discharge. </w:t>
      </w:r>
    </w:p>
    <w:p w14:paraId="1EFB3054" w14:textId="03F333F6" w:rsidR="0081451C" w:rsidRPr="00A80D41" w:rsidRDefault="0081451C" w:rsidP="0051498C">
      <w:pPr>
        <w:pStyle w:val="SingleTxtG"/>
      </w:pPr>
      <w:r w:rsidRPr="00A80D41">
        <w:t>8.</w:t>
      </w:r>
      <w:r w:rsidRPr="00A80D41">
        <w:tab/>
        <w:t>Since the Autumn 20</w:t>
      </w:r>
      <w:r>
        <w:t>2</w:t>
      </w:r>
      <w:r w:rsidRPr="00A80D41">
        <w:t xml:space="preserve">3 session of the Joint Meeting the Netherlands forwarded </w:t>
      </w:r>
      <w:r w:rsidR="00AC28E2">
        <w:t xml:space="preserve">informal </w:t>
      </w:r>
      <w:r w:rsidRPr="00A80D41">
        <w:t>document INF.16 to the 114</w:t>
      </w:r>
      <w:r w:rsidRPr="00A80D41">
        <w:rPr>
          <w:vertAlign w:val="superscript"/>
        </w:rPr>
        <w:t>th</w:t>
      </w:r>
      <w:r w:rsidRPr="00A80D41">
        <w:t xml:space="preserve"> session of WP.15 as this is an issue for ADR only. In the meantime, the proposal developed into the current one. It appeared that limiting the any number of days would lead to discussion, the longest period mentioned was </w:t>
      </w:r>
      <w:r w:rsidR="00FE650A">
        <w:t>five</w:t>
      </w:r>
      <w:r w:rsidRPr="00A80D41">
        <w:t xml:space="preserve"> days in practice. It was also felt that the definition of </w:t>
      </w:r>
      <w:r w:rsidR="00C31ACD">
        <w:t>"</w:t>
      </w:r>
      <w:r>
        <w:t>c</w:t>
      </w:r>
      <w:r w:rsidRPr="00A80D41">
        <w:t>arriage</w:t>
      </w:r>
      <w:r w:rsidR="00C31ACD">
        <w:t>"</w:t>
      </w:r>
      <w:r w:rsidRPr="00A80D41">
        <w:t xml:space="preserve"> allowed </w:t>
      </w:r>
      <w:r w:rsidR="00C31ACD">
        <w:t>"</w:t>
      </w:r>
      <w:r w:rsidRPr="00A80D41">
        <w:t>intermediate storage</w:t>
      </w:r>
      <w:r w:rsidR="00C31ACD">
        <w:t>"</w:t>
      </w:r>
      <w:r w:rsidRPr="00A80D41">
        <w:t xml:space="preserve"> that may extend the journey considerably. For this reason, no </w:t>
      </w:r>
      <w:proofErr w:type="gramStart"/>
      <w:r w:rsidRPr="00A80D41">
        <w:t>period of time</w:t>
      </w:r>
      <w:proofErr w:type="gramEnd"/>
      <w:r w:rsidRPr="00A80D41">
        <w:t xml:space="preserve"> is mentioned but the prohibition of intermediate storage is not allowed for the exemption. Also, it was felt appropriate to make aware that journeys with a sea leg, where the carrying portable tank, tank</w:t>
      </w:r>
      <w:r>
        <w:t>-</w:t>
      </w:r>
      <w:r w:rsidRPr="00A80D41">
        <w:t>container or vehicle is transported by a ship should be excluded.</w:t>
      </w:r>
    </w:p>
    <w:p w14:paraId="2579D604" w14:textId="5295F27A" w:rsidR="0081451C" w:rsidRDefault="0081451C" w:rsidP="0051498C">
      <w:pPr>
        <w:pStyle w:val="SingleTxtG"/>
      </w:pPr>
      <w:r w:rsidRPr="00A80D41">
        <w:t>9.</w:t>
      </w:r>
      <w:r w:rsidRPr="00A80D41">
        <w:tab/>
        <w:t>This proposal supports Sustainable Development Goal N</w:t>
      </w:r>
      <w:r>
        <w:t>umber</w:t>
      </w:r>
      <w:r w:rsidRPr="00A80D41">
        <w:t xml:space="preserve"> 8 </w:t>
      </w:r>
      <w:r w:rsidR="00C31ACD">
        <w:t>"</w:t>
      </w:r>
      <w:r w:rsidRPr="00A80D41">
        <w:t>Decent work and economic growth</w:t>
      </w:r>
      <w:r w:rsidR="00C31ACD">
        <w:t>"</w:t>
      </w:r>
      <w:r w:rsidRPr="00A80D41">
        <w:t xml:space="preserve">. </w:t>
      </w:r>
    </w:p>
    <w:p w14:paraId="4FF610E1" w14:textId="70307204" w:rsidR="00BC17B2" w:rsidRPr="00C31ACD" w:rsidRDefault="00C31ACD" w:rsidP="00C31ACD">
      <w:pPr>
        <w:spacing w:before="240"/>
        <w:jc w:val="center"/>
        <w:rPr>
          <w:u w:val="single"/>
        </w:rPr>
      </w:pPr>
      <w:r>
        <w:rPr>
          <w:u w:val="single"/>
        </w:rPr>
        <w:tab/>
      </w:r>
      <w:r>
        <w:rPr>
          <w:u w:val="single"/>
        </w:rPr>
        <w:tab/>
      </w:r>
      <w:r>
        <w:rPr>
          <w:u w:val="single"/>
        </w:rPr>
        <w:tab/>
      </w:r>
    </w:p>
    <w:sectPr w:rsidR="00BC17B2" w:rsidRPr="00C31ACD" w:rsidSect="004265B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E0EC" w14:textId="77777777" w:rsidR="005544A0" w:rsidRDefault="005544A0"/>
  </w:endnote>
  <w:endnote w:type="continuationSeparator" w:id="0">
    <w:p w14:paraId="2687D75E" w14:textId="77777777" w:rsidR="005544A0" w:rsidRDefault="005544A0"/>
  </w:endnote>
  <w:endnote w:type="continuationNotice" w:id="1">
    <w:p w14:paraId="61E7967C" w14:textId="77777777" w:rsidR="005544A0" w:rsidRDefault="0055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09E6" w14:textId="64BD4BBF" w:rsidR="004265B2" w:rsidRPr="004265B2" w:rsidRDefault="004265B2" w:rsidP="004265B2">
    <w:pPr>
      <w:pStyle w:val="Footer"/>
      <w:tabs>
        <w:tab w:val="right" w:pos="9638"/>
      </w:tabs>
      <w:rPr>
        <w:sz w:val="18"/>
      </w:rPr>
    </w:pPr>
    <w:r w:rsidRPr="004265B2">
      <w:rPr>
        <w:b/>
        <w:sz w:val="18"/>
      </w:rPr>
      <w:fldChar w:fldCharType="begin"/>
    </w:r>
    <w:r w:rsidRPr="004265B2">
      <w:rPr>
        <w:b/>
        <w:sz w:val="18"/>
      </w:rPr>
      <w:instrText xml:space="preserve"> PAGE  \* MERGEFORMAT </w:instrText>
    </w:r>
    <w:r w:rsidRPr="004265B2">
      <w:rPr>
        <w:b/>
        <w:sz w:val="18"/>
      </w:rPr>
      <w:fldChar w:fldCharType="separate"/>
    </w:r>
    <w:r w:rsidRPr="004265B2">
      <w:rPr>
        <w:b/>
        <w:noProof/>
        <w:sz w:val="18"/>
      </w:rPr>
      <w:t>2</w:t>
    </w:r>
    <w:r w:rsidRPr="004265B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8713" w14:textId="02DA6155" w:rsidR="004265B2" w:rsidRPr="004265B2" w:rsidRDefault="004265B2" w:rsidP="004265B2">
    <w:pPr>
      <w:pStyle w:val="Footer"/>
      <w:tabs>
        <w:tab w:val="right" w:pos="9638"/>
      </w:tabs>
      <w:rPr>
        <w:b/>
        <w:sz w:val="18"/>
      </w:rPr>
    </w:pPr>
    <w:r>
      <w:tab/>
    </w:r>
    <w:r w:rsidRPr="004265B2">
      <w:rPr>
        <w:b/>
        <w:sz w:val="18"/>
      </w:rPr>
      <w:fldChar w:fldCharType="begin"/>
    </w:r>
    <w:r w:rsidRPr="004265B2">
      <w:rPr>
        <w:b/>
        <w:sz w:val="18"/>
      </w:rPr>
      <w:instrText xml:space="preserve"> PAGE  \* MERGEFORMAT </w:instrText>
    </w:r>
    <w:r w:rsidRPr="004265B2">
      <w:rPr>
        <w:b/>
        <w:sz w:val="18"/>
      </w:rPr>
      <w:fldChar w:fldCharType="separate"/>
    </w:r>
    <w:r w:rsidRPr="004265B2">
      <w:rPr>
        <w:b/>
        <w:noProof/>
        <w:sz w:val="18"/>
      </w:rPr>
      <w:t>3</w:t>
    </w:r>
    <w:r w:rsidRPr="004265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823" w14:textId="7BF11AD5" w:rsidR="0035223F" w:rsidRDefault="00BB39E9" w:rsidP="00BB39E9">
    <w:pPr>
      <w:pStyle w:val="Footer"/>
      <w:rPr>
        <w:sz w:val="20"/>
      </w:rPr>
    </w:pPr>
    <w:r w:rsidRPr="00BB39E9">
      <w:rPr>
        <w:noProof/>
        <w:sz w:val="20"/>
        <w:lang w:val="en-US"/>
      </w:rPr>
      <w:drawing>
        <wp:anchor distT="0" distB="0" distL="114300" distR="114300" simplePos="0" relativeHeight="251659776" behindDoc="0" locked="1" layoutInCell="1" allowOverlap="1" wp14:anchorId="08F5CAF3" wp14:editId="587783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57728" behindDoc="0" locked="1" layoutInCell="1" allowOverlap="1" wp14:anchorId="6986D227" wp14:editId="74391B2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F5F61" w14:textId="5B0ADE0E" w:rsidR="00BB39E9" w:rsidRPr="00BB39E9" w:rsidRDefault="00BB39E9" w:rsidP="00BB39E9">
    <w:pPr>
      <w:pStyle w:val="Footer"/>
      <w:ind w:right="1134"/>
      <w:rPr>
        <w:sz w:val="20"/>
      </w:rPr>
    </w:pPr>
    <w:r>
      <w:rPr>
        <w:sz w:val="20"/>
      </w:rPr>
      <w:t>GE.23-26150(E)</w:t>
    </w:r>
    <w:r>
      <w:rPr>
        <w:noProof/>
        <w:sz w:val="20"/>
      </w:rPr>
      <w:drawing>
        <wp:anchor distT="0" distB="0" distL="114300" distR="114300" simplePos="0" relativeHeight="251660800" behindDoc="0" locked="0" layoutInCell="1" allowOverlap="1" wp14:anchorId="5DCE59C7" wp14:editId="5192472E">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DB84" w14:textId="77777777" w:rsidR="005544A0" w:rsidRPr="000B175B" w:rsidRDefault="005544A0" w:rsidP="000B175B">
      <w:pPr>
        <w:tabs>
          <w:tab w:val="right" w:pos="2155"/>
        </w:tabs>
        <w:spacing w:after="80"/>
        <w:ind w:left="680"/>
        <w:rPr>
          <w:u w:val="single"/>
        </w:rPr>
      </w:pPr>
      <w:r>
        <w:rPr>
          <w:u w:val="single"/>
        </w:rPr>
        <w:tab/>
      </w:r>
    </w:p>
  </w:footnote>
  <w:footnote w:type="continuationSeparator" w:id="0">
    <w:p w14:paraId="16D628F4" w14:textId="77777777" w:rsidR="005544A0" w:rsidRPr="00FC68B7" w:rsidRDefault="005544A0" w:rsidP="00FC68B7">
      <w:pPr>
        <w:tabs>
          <w:tab w:val="left" w:pos="2155"/>
        </w:tabs>
        <w:spacing w:after="80"/>
        <w:ind w:left="680"/>
        <w:rPr>
          <w:u w:val="single"/>
        </w:rPr>
      </w:pPr>
      <w:r>
        <w:rPr>
          <w:u w:val="single"/>
        </w:rPr>
        <w:tab/>
      </w:r>
    </w:p>
  </w:footnote>
  <w:footnote w:type="continuationNotice" w:id="1">
    <w:p w14:paraId="2F1B1CCB" w14:textId="77777777" w:rsidR="005544A0" w:rsidRDefault="005544A0"/>
  </w:footnote>
  <w:footnote w:id="2">
    <w:p w14:paraId="7F194BBF" w14:textId="77777777" w:rsidR="001F31AA" w:rsidRPr="00032120" w:rsidRDefault="001F31AA" w:rsidP="001F31AA">
      <w:pPr>
        <w:pStyle w:val="FootnoteText"/>
        <w:rPr>
          <w:lang w:val="fr-CH"/>
        </w:rPr>
      </w:pPr>
      <w:r>
        <w:rPr>
          <w:rStyle w:val="FootnoteReference"/>
        </w:rPr>
        <w:tab/>
      </w:r>
      <w:r w:rsidRPr="001E6946">
        <w:rPr>
          <w:rStyle w:val="FootnoteReference"/>
          <w:b/>
        </w:rPr>
        <w:t>*</w:t>
      </w:r>
      <w:r>
        <w:rPr>
          <w:rStyle w:val="FootnoteReference"/>
          <w:sz w:val="20"/>
          <w:vertAlign w:val="baseline"/>
        </w:rPr>
        <w:tab/>
      </w:r>
      <w:r>
        <w:rPr>
          <w:sz w:val="20"/>
        </w:rPr>
        <w:t xml:space="preserve"> </w:t>
      </w:r>
      <w:r w:rsidRPr="00513E18">
        <w:rPr>
          <w:szCs w:val="18"/>
        </w:rPr>
        <w:t>A/78/6 (Sect.20), table 20.5.</w:t>
      </w:r>
    </w:p>
  </w:footnote>
  <w:footnote w:id="3">
    <w:p w14:paraId="087BDB72" w14:textId="28FBAA7A" w:rsidR="001F31AA" w:rsidRPr="00E244BE" w:rsidRDefault="001F31AA" w:rsidP="001F31AA">
      <w:pPr>
        <w:pStyle w:val="FootnoteText"/>
        <w:rPr>
          <w:lang w:val="fr-CH"/>
        </w:rPr>
      </w:pPr>
      <w:r>
        <w:rPr>
          <w:rStyle w:val="FootnoteReference"/>
        </w:rPr>
        <w:tab/>
      </w:r>
      <w:r w:rsidRPr="001E6946">
        <w:rPr>
          <w:rStyle w:val="FootnoteReference"/>
          <w:b/>
        </w:rPr>
        <w:t>**</w:t>
      </w:r>
      <w:r>
        <w:rPr>
          <w:rStyle w:val="FootnoteReference"/>
          <w:sz w:val="20"/>
          <w:vertAlign w:val="baseline"/>
        </w:rPr>
        <w:tab/>
      </w:r>
      <w:r>
        <w:t xml:space="preserve"> </w:t>
      </w:r>
      <w:r w:rsidRPr="00513E18">
        <w:rPr>
          <w:szCs w:val="18"/>
        </w:rPr>
        <w:t>Circulated by the Intergovernmental Organisation for International Carriage by Rail (OTIF) under the symbol OTIF/RID/RC/2024/1</w:t>
      </w:r>
      <w:r>
        <w:rPr>
          <w:szCs w:val="18"/>
        </w:rPr>
        <w:t>8</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24F" w14:textId="4D41ABC6" w:rsidR="004265B2" w:rsidRPr="004265B2" w:rsidRDefault="00BB39E9">
    <w:pPr>
      <w:pStyle w:val="Header"/>
    </w:pPr>
    <w:r>
      <w:fldChar w:fldCharType="begin"/>
    </w:r>
    <w:r>
      <w:instrText xml:space="preserve"> TITLE  \* MERGEFORMAT </w:instrText>
    </w:r>
    <w:r>
      <w:fldChar w:fldCharType="separate"/>
    </w:r>
    <w:r w:rsidR="004265B2">
      <w:t>ECE/TRANS/WP.15/AC.1/2024/18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79EA" w14:textId="4D977D4D" w:rsidR="004265B2" w:rsidRPr="004265B2" w:rsidRDefault="00BB39E9" w:rsidP="004265B2">
    <w:pPr>
      <w:pStyle w:val="Header"/>
      <w:jc w:val="right"/>
    </w:pPr>
    <w:r>
      <w:fldChar w:fldCharType="begin"/>
    </w:r>
    <w:r>
      <w:instrText xml:space="preserve"> TITLE  \* MERGEFORMAT </w:instrText>
    </w:r>
    <w:r>
      <w:fldChar w:fldCharType="separate"/>
    </w:r>
    <w:r w:rsidR="004265B2">
      <w:t>ECE/TRANS/WP.15/AC.1/2024/18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924B5"/>
    <w:multiLevelType w:val="hybridMultilevel"/>
    <w:tmpl w:val="CD2CBD2E"/>
    <w:lvl w:ilvl="0" w:tplc="D0000A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7488D"/>
    <w:multiLevelType w:val="hybridMultilevel"/>
    <w:tmpl w:val="6F58E762"/>
    <w:lvl w:ilvl="0" w:tplc="2058124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16279064">
    <w:abstractNumId w:val="1"/>
  </w:num>
  <w:num w:numId="2" w16cid:durableId="2006786642">
    <w:abstractNumId w:val="0"/>
  </w:num>
  <w:num w:numId="3" w16cid:durableId="1043090448">
    <w:abstractNumId w:val="2"/>
  </w:num>
  <w:num w:numId="4" w16cid:durableId="920140399">
    <w:abstractNumId w:val="3"/>
  </w:num>
  <w:num w:numId="5" w16cid:durableId="1413163832">
    <w:abstractNumId w:val="8"/>
  </w:num>
  <w:num w:numId="6" w16cid:durableId="1770465867">
    <w:abstractNumId w:val="9"/>
  </w:num>
  <w:num w:numId="7" w16cid:durableId="295067631">
    <w:abstractNumId w:val="7"/>
  </w:num>
  <w:num w:numId="8" w16cid:durableId="1498694109">
    <w:abstractNumId w:val="6"/>
  </w:num>
  <w:num w:numId="9" w16cid:durableId="33888838">
    <w:abstractNumId w:val="5"/>
  </w:num>
  <w:num w:numId="10" w16cid:durableId="914054356">
    <w:abstractNumId w:val="4"/>
  </w:num>
  <w:num w:numId="11" w16cid:durableId="658845285">
    <w:abstractNumId w:val="16"/>
  </w:num>
  <w:num w:numId="12" w16cid:durableId="784353769">
    <w:abstractNumId w:val="14"/>
  </w:num>
  <w:num w:numId="13" w16cid:durableId="913976524">
    <w:abstractNumId w:val="10"/>
  </w:num>
  <w:num w:numId="14" w16cid:durableId="1161628114">
    <w:abstractNumId w:val="12"/>
  </w:num>
  <w:num w:numId="15" w16cid:durableId="58940380">
    <w:abstractNumId w:val="17"/>
  </w:num>
  <w:num w:numId="16" w16cid:durableId="1991670242">
    <w:abstractNumId w:val="13"/>
  </w:num>
  <w:num w:numId="17" w16cid:durableId="544371057">
    <w:abstractNumId w:val="18"/>
  </w:num>
  <w:num w:numId="18" w16cid:durableId="604188194">
    <w:abstractNumId w:val="20"/>
  </w:num>
  <w:num w:numId="19" w16cid:durableId="1801872373">
    <w:abstractNumId w:val="11"/>
  </w:num>
  <w:num w:numId="20" w16cid:durableId="317616472">
    <w:abstractNumId w:val="11"/>
  </w:num>
  <w:num w:numId="21" w16cid:durableId="1930888726">
    <w:abstractNumId w:val="19"/>
  </w:num>
  <w:num w:numId="22" w16cid:durableId="122506505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B2"/>
    <w:rsid w:val="00002A7D"/>
    <w:rsid w:val="000038A8"/>
    <w:rsid w:val="00006790"/>
    <w:rsid w:val="00027624"/>
    <w:rsid w:val="00050F6B"/>
    <w:rsid w:val="00057A7A"/>
    <w:rsid w:val="000678CD"/>
    <w:rsid w:val="00072C8C"/>
    <w:rsid w:val="00081CE0"/>
    <w:rsid w:val="00084D30"/>
    <w:rsid w:val="00090320"/>
    <w:rsid w:val="000931C0"/>
    <w:rsid w:val="0009732C"/>
    <w:rsid w:val="000A01F9"/>
    <w:rsid w:val="000A2E09"/>
    <w:rsid w:val="000B175B"/>
    <w:rsid w:val="000B3A0F"/>
    <w:rsid w:val="000E0415"/>
    <w:rsid w:val="000F7715"/>
    <w:rsid w:val="00152E30"/>
    <w:rsid w:val="00156B99"/>
    <w:rsid w:val="00166124"/>
    <w:rsid w:val="00184DDA"/>
    <w:rsid w:val="001900CD"/>
    <w:rsid w:val="001A0452"/>
    <w:rsid w:val="001B4B04"/>
    <w:rsid w:val="001B5875"/>
    <w:rsid w:val="001C4B9C"/>
    <w:rsid w:val="001C6663"/>
    <w:rsid w:val="001C7895"/>
    <w:rsid w:val="001D26DF"/>
    <w:rsid w:val="001E555D"/>
    <w:rsid w:val="001F1599"/>
    <w:rsid w:val="001F19C4"/>
    <w:rsid w:val="001F31AA"/>
    <w:rsid w:val="002043F0"/>
    <w:rsid w:val="00211E0B"/>
    <w:rsid w:val="00232575"/>
    <w:rsid w:val="00247258"/>
    <w:rsid w:val="00257CAC"/>
    <w:rsid w:val="00264441"/>
    <w:rsid w:val="0027237A"/>
    <w:rsid w:val="00292E71"/>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2773"/>
    <w:rsid w:val="003768D8"/>
    <w:rsid w:val="003A46BB"/>
    <w:rsid w:val="003A4EC7"/>
    <w:rsid w:val="003A7295"/>
    <w:rsid w:val="003B1F60"/>
    <w:rsid w:val="003C2CC4"/>
    <w:rsid w:val="003D4B23"/>
    <w:rsid w:val="003D6F23"/>
    <w:rsid w:val="003E278A"/>
    <w:rsid w:val="00413520"/>
    <w:rsid w:val="004265B2"/>
    <w:rsid w:val="00430D57"/>
    <w:rsid w:val="004325CB"/>
    <w:rsid w:val="00440A07"/>
    <w:rsid w:val="00461286"/>
    <w:rsid w:val="00462880"/>
    <w:rsid w:val="00476F24"/>
    <w:rsid w:val="004C55B0"/>
    <w:rsid w:val="004F6BA0"/>
    <w:rsid w:val="00503BEA"/>
    <w:rsid w:val="0051498C"/>
    <w:rsid w:val="00533616"/>
    <w:rsid w:val="00535ABA"/>
    <w:rsid w:val="0053768B"/>
    <w:rsid w:val="005420F2"/>
    <w:rsid w:val="0054285C"/>
    <w:rsid w:val="005544A0"/>
    <w:rsid w:val="005547F2"/>
    <w:rsid w:val="00573705"/>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15F8"/>
    <w:rsid w:val="007F5CE2"/>
    <w:rsid w:val="007F6611"/>
    <w:rsid w:val="007F6AB6"/>
    <w:rsid w:val="00800522"/>
    <w:rsid w:val="00810BAC"/>
    <w:rsid w:val="0081451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5331"/>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28E2"/>
    <w:rsid w:val="00AC502A"/>
    <w:rsid w:val="00AF58C1"/>
    <w:rsid w:val="00B04A3F"/>
    <w:rsid w:val="00B06643"/>
    <w:rsid w:val="00B15055"/>
    <w:rsid w:val="00B20551"/>
    <w:rsid w:val="00B23D55"/>
    <w:rsid w:val="00B30179"/>
    <w:rsid w:val="00B33FC7"/>
    <w:rsid w:val="00B37B15"/>
    <w:rsid w:val="00B45C02"/>
    <w:rsid w:val="00B70B63"/>
    <w:rsid w:val="00B72A1E"/>
    <w:rsid w:val="00B81E12"/>
    <w:rsid w:val="00B872CF"/>
    <w:rsid w:val="00BA339B"/>
    <w:rsid w:val="00BB23CC"/>
    <w:rsid w:val="00BB39E9"/>
    <w:rsid w:val="00BC17B2"/>
    <w:rsid w:val="00BC1E7E"/>
    <w:rsid w:val="00BC3512"/>
    <w:rsid w:val="00BC74E9"/>
    <w:rsid w:val="00BE286C"/>
    <w:rsid w:val="00BE36A9"/>
    <w:rsid w:val="00BE618E"/>
    <w:rsid w:val="00BE7BEC"/>
    <w:rsid w:val="00BF0A5A"/>
    <w:rsid w:val="00BF0E63"/>
    <w:rsid w:val="00BF12A3"/>
    <w:rsid w:val="00BF16D7"/>
    <w:rsid w:val="00BF2373"/>
    <w:rsid w:val="00C0294F"/>
    <w:rsid w:val="00C044E2"/>
    <w:rsid w:val="00C048CB"/>
    <w:rsid w:val="00C066F3"/>
    <w:rsid w:val="00C31ACD"/>
    <w:rsid w:val="00C34305"/>
    <w:rsid w:val="00C408B7"/>
    <w:rsid w:val="00C411EB"/>
    <w:rsid w:val="00C463DD"/>
    <w:rsid w:val="00C745C3"/>
    <w:rsid w:val="00C83BC1"/>
    <w:rsid w:val="00C9685A"/>
    <w:rsid w:val="00C978F5"/>
    <w:rsid w:val="00CA24A4"/>
    <w:rsid w:val="00CB348D"/>
    <w:rsid w:val="00CD46F5"/>
    <w:rsid w:val="00CE172C"/>
    <w:rsid w:val="00CE4A8F"/>
    <w:rsid w:val="00CE78F6"/>
    <w:rsid w:val="00CF071D"/>
    <w:rsid w:val="00D0123D"/>
    <w:rsid w:val="00D15B04"/>
    <w:rsid w:val="00D2031B"/>
    <w:rsid w:val="00D23825"/>
    <w:rsid w:val="00D25FE2"/>
    <w:rsid w:val="00D27B25"/>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32D1"/>
    <w:rsid w:val="00DB6908"/>
    <w:rsid w:val="00DC18AD"/>
    <w:rsid w:val="00DF7CAE"/>
    <w:rsid w:val="00E423C0"/>
    <w:rsid w:val="00E6414C"/>
    <w:rsid w:val="00E672F4"/>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96ACF"/>
    <w:rsid w:val="00FA45F1"/>
    <w:rsid w:val="00FC03CD"/>
    <w:rsid w:val="00FC0646"/>
    <w:rsid w:val="00FC68B7"/>
    <w:rsid w:val="00FE650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9F71C"/>
  <w15:docId w15:val="{F1E5D205-740C-4F67-AB04-50366E73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5_GR Char"/>
    <w:basedOn w:val="DefaultParagraphFont"/>
    <w:link w:val="FootnoteText"/>
    <w:locked/>
    <w:rsid w:val="00BC17B2"/>
    <w:rPr>
      <w:sz w:val="18"/>
      <w:lang w:val="en-GB"/>
    </w:rPr>
  </w:style>
  <w:style w:type="paragraph" w:styleId="ListParagraph">
    <w:name w:val="List Paragraph"/>
    <w:basedOn w:val="Normal"/>
    <w:uiPriority w:val="34"/>
    <w:qFormat/>
    <w:rsid w:val="0081451C"/>
    <w:pPr>
      <w:tabs>
        <w:tab w:val="left" w:pos="425"/>
        <w:tab w:val="left" w:pos="851"/>
        <w:tab w:val="left" w:pos="1276"/>
      </w:tabs>
      <w:spacing w:line="240" w:lineRule="auto"/>
      <w:ind w:left="720"/>
      <w:contextualSpacing/>
      <w:jc w:val="both"/>
    </w:pPr>
    <w:rPr>
      <w:rFonts w:ascii="Arial" w:hAnsi="Arial"/>
      <w:color w:val="000000"/>
      <w:sz w:val="22"/>
      <w:lang w:eastAsia="de-DE"/>
    </w:rPr>
  </w:style>
  <w:style w:type="paragraph" w:styleId="Revision">
    <w:name w:val="Revision"/>
    <w:hidden/>
    <w:uiPriority w:val="99"/>
    <w:semiHidden/>
    <w:rsid w:val="00BE286C"/>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2EF60654-B6E2-46ED-A2FE-8082FF5858FC}"/>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833</Words>
  <Characters>4398</Characters>
  <Application>Microsoft Office Word</Application>
  <DocSecurity>0</DocSecurity>
  <Lines>88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ECE/TRANS/WP.15/AC.1/2024/18</dc:title>
  <dc:subject>2326150</dc:subject>
  <dc:creator>Secretariat</dc:creator>
  <cp:keywords/>
  <dc:description/>
  <cp:lastModifiedBy>Pauline Anne Escalante</cp:lastModifiedBy>
  <cp:revision>2</cp:revision>
  <cp:lastPrinted>2009-02-18T09:36:00Z</cp:lastPrinted>
  <dcterms:created xsi:type="dcterms:W3CDTF">2023-12-27T15:45:00Z</dcterms:created>
  <dcterms:modified xsi:type="dcterms:W3CDTF">2023-12-27T15:45:00Z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