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B27191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5E22E4E" w14:textId="77777777" w:rsidR="00F35BAF" w:rsidRPr="00DB58B5" w:rsidRDefault="00F35BAF" w:rsidP="003A1BD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1170C2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C3AE9C5" w14:textId="07BEE255" w:rsidR="00F35BAF" w:rsidRPr="00DB58B5" w:rsidRDefault="003A1BD3" w:rsidP="003A1BD3">
            <w:pPr>
              <w:jc w:val="right"/>
            </w:pPr>
            <w:r w:rsidRPr="003A1BD3">
              <w:rPr>
                <w:sz w:val="40"/>
              </w:rPr>
              <w:t>ECE</w:t>
            </w:r>
            <w:r>
              <w:t>/TRANS/WP.15/AC.1/2024/19</w:t>
            </w:r>
          </w:p>
        </w:tc>
      </w:tr>
      <w:tr w:rsidR="00F35BAF" w:rsidRPr="00DB58B5" w14:paraId="75EFAB8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FA37D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7C0771B" wp14:editId="2DA6416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3CD44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339451" w14:textId="77777777" w:rsidR="00F35BAF" w:rsidRDefault="003A1BD3" w:rsidP="00C97039">
            <w:pPr>
              <w:spacing w:before="240"/>
            </w:pPr>
            <w:r>
              <w:t>Distr. générale</w:t>
            </w:r>
          </w:p>
          <w:p w14:paraId="38A7EC9D" w14:textId="77777777" w:rsidR="003A1BD3" w:rsidRDefault="003A1BD3" w:rsidP="003A1BD3">
            <w:pPr>
              <w:spacing w:line="240" w:lineRule="exact"/>
            </w:pPr>
            <w:r>
              <w:t>29 décembre 2023</w:t>
            </w:r>
          </w:p>
          <w:p w14:paraId="4284D66C" w14:textId="77777777" w:rsidR="003A1BD3" w:rsidRDefault="003A1BD3" w:rsidP="003A1BD3">
            <w:pPr>
              <w:spacing w:line="240" w:lineRule="exact"/>
            </w:pPr>
            <w:r>
              <w:t>Français</w:t>
            </w:r>
          </w:p>
          <w:p w14:paraId="37A9535B" w14:textId="38A987AE" w:rsidR="003A1BD3" w:rsidRPr="00DB58B5" w:rsidRDefault="003A1BD3" w:rsidP="003A1BD3">
            <w:pPr>
              <w:spacing w:line="240" w:lineRule="exact"/>
            </w:pPr>
            <w:r>
              <w:t>Original : anglais</w:t>
            </w:r>
          </w:p>
        </w:tc>
      </w:tr>
    </w:tbl>
    <w:p w14:paraId="0694B30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1A53B5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57DB1B4" w14:textId="77777777" w:rsidR="003A1BD3" w:rsidRPr="004743CA" w:rsidRDefault="003A1BD3" w:rsidP="003A1BD3">
      <w:pPr>
        <w:spacing w:before="120"/>
        <w:rPr>
          <w:b/>
          <w:sz w:val="24"/>
          <w:szCs w:val="24"/>
          <w:lang w:val="fr-FR"/>
        </w:rPr>
      </w:pPr>
      <w:r w:rsidRPr="004743CA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121701BD" w14:textId="0B1BAC3E" w:rsidR="003A1BD3" w:rsidRPr="004743CA" w:rsidRDefault="003A1BD3" w:rsidP="003A1BD3">
      <w:pPr>
        <w:spacing w:before="120"/>
        <w:rPr>
          <w:b/>
          <w:lang w:val="fr-FR"/>
        </w:rPr>
      </w:pPr>
      <w:r>
        <w:rPr>
          <w:b/>
          <w:bCs/>
          <w:lang w:val="fr-FR"/>
        </w:rPr>
        <w:t xml:space="preserve">Réunion commune de la Commission d’experts du RID </w:t>
      </w:r>
      <w:r w:rsidR="00226230"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et du Groupe de travail des transports </w:t>
      </w:r>
      <w:r w:rsidR="00226230">
        <w:rPr>
          <w:b/>
          <w:bCs/>
          <w:lang w:val="fr-FR"/>
        </w:rPr>
        <w:br/>
      </w:r>
      <w:r>
        <w:rPr>
          <w:b/>
          <w:bCs/>
          <w:lang w:val="fr-FR"/>
        </w:rPr>
        <w:t>de marchandises dangereuses</w:t>
      </w:r>
    </w:p>
    <w:p w14:paraId="17AA5DBE" w14:textId="77777777" w:rsidR="003A1BD3" w:rsidRPr="004743CA" w:rsidRDefault="003A1BD3" w:rsidP="003A1BD3">
      <w:pPr>
        <w:rPr>
          <w:lang w:val="fr-FR"/>
        </w:rPr>
      </w:pPr>
      <w:r>
        <w:rPr>
          <w:lang w:val="fr-FR"/>
        </w:rPr>
        <w:t>Berne, 25-28 mars 2024</w:t>
      </w:r>
    </w:p>
    <w:p w14:paraId="7DDB10B2" w14:textId="77777777" w:rsidR="003A1BD3" w:rsidRPr="004743CA" w:rsidRDefault="003A1BD3" w:rsidP="003A1BD3">
      <w:pPr>
        <w:rPr>
          <w:lang w:val="fr-FR"/>
        </w:rPr>
      </w:pPr>
      <w:r>
        <w:rPr>
          <w:lang w:val="fr-FR"/>
        </w:rPr>
        <w:t>Point 5 b) de l’ordre du jour provisoire</w:t>
      </w:r>
    </w:p>
    <w:p w14:paraId="581C723A" w14:textId="77777777" w:rsidR="003A1BD3" w:rsidRPr="004743CA" w:rsidRDefault="003A1BD3" w:rsidP="003A1BD3">
      <w:pPr>
        <w:rPr>
          <w:b/>
          <w:lang w:val="fr-FR"/>
        </w:rPr>
      </w:pPr>
      <w:r>
        <w:rPr>
          <w:b/>
          <w:bCs/>
          <w:lang w:val="fr-FR"/>
        </w:rPr>
        <w:t>Propositions d’amendements au RID, à l’ADR et à l’ADN :</w:t>
      </w:r>
    </w:p>
    <w:p w14:paraId="5656F4C2" w14:textId="77777777" w:rsidR="003A1BD3" w:rsidRPr="004743CA" w:rsidRDefault="003A1BD3" w:rsidP="003A1BD3">
      <w:pPr>
        <w:rPr>
          <w:lang w:val="fr-FR"/>
        </w:rPr>
      </w:pPr>
      <w:r>
        <w:rPr>
          <w:b/>
          <w:bCs/>
          <w:lang w:val="fr-FR"/>
        </w:rPr>
        <w:t>Nouvelles propositions</w:t>
      </w:r>
    </w:p>
    <w:p w14:paraId="60F8A093" w14:textId="63FAED15" w:rsidR="003A1BD3" w:rsidRPr="004743CA" w:rsidRDefault="003A1BD3" w:rsidP="0022623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Récipients à pression construits conformément </w:t>
      </w:r>
      <w:r w:rsidR="00226230">
        <w:rPr>
          <w:lang w:val="fr-FR"/>
        </w:rPr>
        <w:br/>
      </w:r>
      <w:r>
        <w:rPr>
          <w:lang w:val="fr-FR"/>
        </w:rPr>
        <w:t>à la norme EN 17339</w:t>
      </w:r>
    </w:p>
    <w:p w14:paraId="3D350909" w14:textId="72A4379B" w:rsidR="003A1BD3" w:rsidRPr="004743CA" w:rsidRDefault="003A1BD3" w:rsidP="00226230">
      <w:pPr>
        <w:pStyle w:val="H1G"/>
        <w:rPr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de l’European Cylinder Makers </w:t>
      </w:r>
      <w:r w:rsidR="00226230">
        <w:rPr>
          <w:lang w:val="fr-FR"/>
        </w:rPr>
        <w:br/>
      </w:r>
      <w:r>
        <w:rPr>
          <w:lang w:val="fr-FR"/>
        </w:rPr>
        <w:t>Association (ECMA)</w:t>
      </w:r>
      <w:r w:rsidRPr="00226230">
        <w:rPr>
          <w:rStyle w:val="Appelnotedebasdep"/>
          <w:b w:val="0"/>
          <w:bCs/>
          <w:sz w:val="20"/>
          <w:szCs w:val="22"/>
          <w:vertAlign w:val="baseline"/>
          <w:lang w:val="fr-FR"/>
        </w:rPr>
        <w:footnoteReference w:customMarkFollows="1" w:id="2"/>
        <w:t>*</w:t>
      </w:r>
      <w:r w:rsidRPr="00F91B07">
        <w:rPr>
          <w:rStyle w:val="Appelnotedebasdep"/>
          <w:lang w:val="fr-FR"/>
        </w:rPr>
        <w:t xml:space="preserve">, </w:t>
      </w:r>
      <w:r w:rsidRPr="00226230">
        <w:rPr>
          <w:rStyle w:val="Appelnotedebasdep"/>
          <w:b w:val="0"/>
          <w:bCs/>
          <w:sz w:val="20"/>
          <w:szCs w:val="22"/>
          <w:vertAlign w:val="baseline"/>
          <w:lang w:val="fr-FR"/>
        </w:rPr>
        <w:footnoteReference w:customMarkFollows="1" w:id="3"/>
        <w:t>**</w:t>
      </w:r>
    </w:p>
    <w:p w14:paraId="36A86BBF" w14:textId="77777777" w:rsidR="003A1BD3" w:rsidRPr="004743CA" w:rsidRDefault="003A1BD3" w:rsidP="0022623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763A512E" w14:textId="77777777" w:rsidR="003A1BD3" w:rsidRPr="004743CA" w:rsidRDefault="003A1BD3" w:rsidP="003A1BD3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Les récipients à pression, en particulier les récipients à haute pression, ont évolué, passant de bouteilles métalliques composées d’une seule pièce à des bouteilles qui peuvent avoir un liner non métallique, en plastique ou en métal soudé, renforcé par un matériau composite. Ces bouteilles sont appelées récipients à pression de type 4. Il s’agit de récipients à pression entièrement bobinés renforcés par des liners ne transmettant pas la charge et munis d’un renfort composite sur la partie cylindrique et les extrémités du dôme.</w:t>
      </w:r>
    </w:p>
    <w:p w14:paraId="364946E6" w14:textId="77777777" w:rsidR="003A1BD3" w:rsidRPr="004743CA" w:rsidRDefault="003A1BD3" w:rsidP="003A1BD3">
      <w:pPr>
        <w:pStyle w:val="SingleTxtG"/>
        <w:rPr>
          <w:b/>
          <w:bCs/>
          <w:szCs w:val="12"/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 xml:space="preserve">Des normes applicables aux récipients à pression de type 4 ont été élaborées et intégrées dans le chapitre 6.2 du RID et de l’ADR. </w:t>
      </w:r>
    </w:p>
    <w:p w14:paraId="3431C2B1" w14:textId="7DF43FF8" w:rsidR="003A1BD3" w:rsidRPr="004743CA" w:rsidRDefault="003A1BD3" w:rsidP="003A1BD3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Les récipients à pression de type 4 peuvent être utilisés tant dans des wagons</w:t>
      </w:r>
      <w:r w:rsidR="00226230">
        <w:rPr>
          <w:lang w:val="fr-FR"/>
        </w:rPr>
        <w:noBreakHyphen/>
      </w:r>
      <w:r>
        <w:rPr>
          <w:lang w:val="fr-FR"/>
        </w:rPr>
        <w:t>batteries</w:t>
      </w:r>
      <w:r w:rsidRPr="003B01C7">
        <w:rPr>
          <w:lang w:val="fr-FR"/>
        </w:rPr>
        <w:t>/</w:t>
      </w:r>
      <w:r>
        <w:rPr>
          <w:lang w:val="fr-FR"/>
        </w:rPr>
        <w:t>véhicules-batteries que dans des conteneurs à gaz à éléments multiples (CGEM). En raison de la manière dont ils sont construits, des prescriptions supplémentaires doivent être appliquées lorsque ces récipients sont transportés à des fins d’assemblage, d’entretien ou d’élimination. Certains fabricants exigent qu’une pression minimale (généralement comprise entre 5</w:t>
      </w:r>
      <w:r w:rsidR="00226230">
        <w:rPr>
          <w:lang w:val="fr-FR"/>
        </w:rPr>
        <w:t> </w:t>
      </w:r>
      <w:r>
        <w:rPr>
          <w:lang w:val="fr-FR"/>
        </w:rPr>
        <w:t>bar et 20</w:t>
      </w:r>
      <w:r w:rsidR="00226230">
        <w:rPr>
          <w:lang w:val="fr-FR"/>
        </w:rPr>
        <w:t> </w:t>
      </w:r>
      <w:r>
        <w:rPr>
          <w:lang w:val="fr-FR"/>
        </w:rPr>
        <w:t>bar) soit maintenue pendant le transport afin de garantir que le liner du récipient ne se dissocie pas de l’enveloppe externe.</w:t>
      </w:r>
    </w:p>
    <w:p w14:paraId="7406D1AC" w14:textId="77777777" w:rsidR="003A1BD3" w:rsidRPr="004743CA" w:rsidRDefault="003A1BD3" w:rsidP="00226230">
      <w:pPr>
        <w:pStyle w:val="SingleTxtG"/>
        <w:keepLines/>
        <w:rPr>
          <w:lang w:val="fr-FR"/>
        </w:rPr>
      </w:pPr>
      <w:r>
        <w:rPr>
          <w:lang w:val="fr-FR"/>
        </w:rPr>
        <w:lastRenderedPageBreak/>
        <w:t>4.</w:t>
      </w:r>
      <w:r>
        <w:rPr>
          <w:lang w:val="fr-FR"/>
        </w:rPr>
        <w:tab/>
        <w:t>Si le RID et l’ADR couvrent le transport, à des fins d’assemblage ou d’entretien, de la plupart des récipients à pression, un problème doit être résolu en ce qui concerne les récipients à pression de type 4 construits conformément à la norme EN 17339 (</w:t>
      </w:r>
      <w:r w:rsidRPr="007C7C5A">
        <w:rPr>
          <w:i/>
          <w:iCs/>
          <w:lang w:val="fr-FR"/>
        </w:rPr>
        <w:t>Bouteilles à gaz transportables.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Bouteilles et tubes entièrement bobinées en matériaux composites carbones pour l’hydrogène</w:t>
      </w:r>
      <w:r w:rsidRPr="007C7C5A">
        <w:rPr>
          <w:lang w:val="fr-FR"/>
        </w:rPr>
        <w:t>)</w:t>
      </w:r>
      <w:r>
        <w:rPr>
          <w:i/>
          <w:iCs/>
          <w:lang w:val="fr-FR"/>
        </w:rPr>
        <w:t>.</w:t>
      </w:r>
      <w:r>
        <w:rPr>
          <w:lang w:val="fr-FR"/>
        </w:rPr>
        <w:t xml:space="preserve"> </w:t>
      </w:r>
    </w:p>
    <w:p w14:paraId="44A6975D" w14:textId="502E4FE9" w:rsidR="003A1BD3" w:rsidRPr="004743CA" w:rsidRDefault="003A1BD3" w:rsidP="003A1BD3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Les récipients à pression construits conformément à la norme EN 17339 sont expressément agréés pour le transport du N</w:t>
      </w:r>
      <w:r w:rsidRPr="00226230">
        <w:rPr>
          <w:vertAlign w:val="superscript"/>
          <w:lang w:val="fr-FR"/>
        </w:rPr>
        <w:t>o</w:t>
      </w:r>
      <w:r w:rsidR="00226230">
        <w:rPr>
          <w:lang w:val="fr-FR"/>
        </w:rPr>
        <w:t> </w:t>
      </w:r>
      <w:r>
        <w:rPr>
          <w:lang w:val="fr-FR"/>
        </w:rPr>
        <w:t>ONU 1049 HYDROGÈNE COMPRIMÉ. Une fois construits, ils sont généralement transférés à un tiers pour être incorporés dans un wagon</w:t>
      </w:r>
      <w:r w:rsidR="00226230">
        <w:rPr>
          <w:lang w:val="fr-FR"/>
        </w:rPr>
        <w:noBreakHyphen/>
      </w:r>
      <w:r>
        <w:rPr>
          <w:lang w:val="fr-FR"/>
        </w:rPr>
        <w:t xml:space="preserve">batterie/véhicule-batterie ou un CGEM. </w:t>
      </w:r>
    </w:p>
    <w:p w14:paraId="4609A992" w14:textId="72DEE502" w:rsidR="003A1BD3" w:rsidRPr="004743CA" w:rsidRDefault="003A1BD3" w:rsidP="003A1BD3">
      <w:pPr>
        <w:pStyle w:val="SingleTxtG"/>
        <w:rPr>
          <w:b/>
          <w:bCs/>
          <w:szCs w:val="12"/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Alors que les récipients à pression construits conformément à la norme EN 17339 sont destinés au transport du N</w:t>
      </w:r>
      <w:r w:rsidRPr="00226230">
        <w:rPr>
          <w:vertAlign w:val="superscript"/>
          <w:lang w:val="fr-FR"/>
        </w:rPr>
        <w:t>o</w:t>
      </w:r>
      <w:r w:rsidR="00226230">
        <w:rPr>
          <w:lang w:val="fr-FR"/>
        </w:rPr>
        <w:t> </w:t>
      </w:r>
      <w:r>
        <w:rPr>
          <w:lang w:val="fr-FR"/>
        </w:rPr>
        <w:t>ONU 1049 Hydrogène comprimé, ils sont remplis de N</w:t>
      </w:r>
      <w:r w:rsidRPr="00226230">
        <w:rPr>
          <w:vertAlign w:val="superscript"/>
          <w:lang w:val="fr-FR"/>
        </w:rPr>
        <w:t>o</w:t>
      </w:r>
      <w:r w:rsidR="00226230">
        <w:rPr>
          <w:lang w:val="fr-FR"/>
        </w:rPr>
        <w:t> </w:t>
      </w:r>
      <w:r>
        <w:rPr>
          <w:lang w:val="fr-FR"/>
        </w:rPr>
        <w:t>ONU</w:t>
      </w:r>
      <w:r w:rsidR="00226230">
        <w:rPr>
          <w:lang w:val="fr-FR"/>
        </w:rPr>
        <w:t> </w:t>
      </w:r>
      <w:r>
        <w:rPr>
          <w:lang w:val="fr-FR"/>
        </w:rPr>
        <w:t>1002 Air comprimé, de N</w:t>
      </w:r>
      <w:r w:rsidRPr="00226230">
        <w:rPr>
          <w:vertAlign w:val="superscript"/>
          <w:lang w:val="fr-FR"/>
        </w:rPr>
        <w:t>o</w:t>
      </w:r>
      <w:r w:rsidR="00226230">
        <w:rPr>
          <w:lang w:val="fr-FR"/>
        </w:rPr>
        <w:t> </w:t>
      </w:r>
      <w:r>
        <w:rPr>
          <w:lang w:val="fr-FR"/>
        </w:rPr>
        <w:t>ONU 1066 Azote comprimé ou de N</w:t>
      </w:r>
      <w:r w:rsidRPr="00226230">
        <w:rPr>
          <w:vertAlign w:val="superscript"/>
          <w:lang w:val="fr-FR"/>
        </w:rPr>
        <w:t>o</w:t>
      </w:r>
      <w:r w:rsidR="00226230">
        <w:rPr>
          <w:lang w:val="fr-FR"/>
        </w:rPr>
        <w:t> </w:t>
      </w:r>
      <w:r>
        <w:rPr>
          <w:lang w:val="fr-FR"/>
        </w:rPr>
        <w:t>ONU 1956 Gaz comprimé, n.s.a. pendant le transport à des fins d’assemblage, d’entretien ou d’élimination. Si le N</w:t>
      </w:r>
      <w:r w:rsidRPr="00226230">
        <w:rPr>
          <w:vertAlign w:val="superscript"/>
          <w:lang w:val="fr-FR"/>
        </w:rPr>
        <w:t>o</w:t>
      </w:r>
      <w:r w:rsidR="00226230">
        <w:rPr>
          <w:lang w:val="fr-FR"/>
        </w:rPr>
        <w:t> </w:t>
      </w:r>
      <w:r>
        <w:rPr>
          <w:lang w:val="fr-FR"/>
        </w:rPr>
        <w:t>ONU 1956 a été inclus dans cette norme, c’est que les récipients à pression peuvent être éprouvés en utilisant de l’hydrogène, dont des résidus peuvent subsister même une fois que celui-ci a été évacué et remplacé par de l’azote. Il s’agit de garantir, pour des raisons de sécurité, que l’atmosphère reste ininflammable tout au long du processus.</w:t>
      </w:r>
      <w:bookmarkStart w:id="0" w:name="_Hlk151987632"/>
      <w:bookmarkEnd w:id="0"/>
    </w:p>
    <w:p w14:paraId="7BBB1742" w14:textId="1680CF37" w:rsidR="003A1BD3" w:rsidRPr="004743CA" w:rsidRDefault="003A1BD3" w:rsidP="003A1BD3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La situation décrite au paragraphe</w:t>
      </w:r>
      <w:r w:rsidR="00226230">
        <w:rPr>
          <w:lang w:val="fr-FR"/>
        </w:rPr>
        <w:t> </w:t>
      </w:r>
      <w:r>
        <w:rPr>
          <w:lang w:val="fr-FR"/>
        </w:rPr>
        <w:t>6 signifie que les récipients à pression, bien qu’agréés pour le transport du N</w:t>
      </w:r>
      <w:r w:rsidRPr="00226230">
        <w:rPr>
          <w:vertAlign w:val="superscript"/>
          <w:lang w:val="fr-FR"/>
        </w:rPr>
        <w:t>o</w:t>
      </w:r>
      <w:r w:rsidR="00226230">
        <w:rPr>
          <w:lang w:val="fr-FR"/>
        </w:rPr>
        <w:t> </w:t>
      </w:r>
      <w:r>
        <w:rPr>
          <w:lang w:val="fr-FR"/>
        </w:rPr>
        <w:t>ONU 1049 Hydrogène comprimé, pourraient aussi transporter du N</w:t>
      </w:r>
      <w:r w:rsidRPr="00226230">
        <w:rPr>
          <w:vertAlign w:val="superscript"/>
          <w:lang w:val="fr-FR"/>
        </w:rPr>
        <w:t>o</w:t>
      </w:r>
      <w:r w:rsidR="00226230">
        <w:rPr>
          <w:lang w:val="fr-FR"/>
        </w:rPr>
        <w:t> </w:t>
      </w:r>
      <w:r>
        <w:rPr>
          <w:lang w:val="fr-FR"/>
        </w:rPr>
        <w:t>ONU 1002 Air comprimé, du N</w:t>
      </w:r>
      <w:r w:rsidRPr="00226230">
        <w:rPr>
          <w:vertAlign w:val="superscript"/>
          <w:lang w:val="fr-FR"/>
        </w:rPr>
        <w:t>o</w:t>
      </w:r>
      <w:r w:rsidR="00226230">
        <w:rPr>
          <w:lang w:val="fr-FR"/>
        </w:rPr>
        <w:t> </w:t>
      </w:r>
      <w:r>
        <w:rPr>
          <w:lang w:val="fr-FR"/>
        </w:rPr>
        <w:t>ONU 1066 Azote comprimé ou du N</w:t>
      </w:r>
      <w:r w:rsidRPr="00226230">
        <w:rPr>
          <w:vertAlign w:val="superscript"/>
          <w:lang w:val="fr-FR"/>
        </w:rPr>
        <w:t>o</w:t>
      </w:r>
      <w:r w:rsidR="00226230">
        <w:rPr>
          <w:lang w:val="fr-FR"/>
        </w:rPr>
        <w:t> </w:t>
      </w:r>
      <w:r>
        <w:rPr>
          <w:lang w:val="fr-FR"/>
        </w:rPr>
        <w:t xml:space="preserve">ONU 1956 Gaz comprimé, n.s.a. Bien que cette situation ne soit pas considérée comme dangereuse, il est nécessaire de s’assurer que le transport est réalisé conformément à la réglementation. </w:t>
      </w:r>
    </w:p>
    <w:p w14:paraId="53783B48" w14:textId="74231B8F" w:rsidR="003A1BD3" w:rsidRPr="004743CA" w:rsidRDefault="003A1BD3" w:rsidP="003A1BD3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Une limite de 200 kPa (2 bar) est fixée dans les exemptions liées au transport de gaz (voir</w:t>
      </w:r>
      <w:r w:rsidR="00226230">
        <w:rPr>
          <w:lang w:val="fr-FR"/>
        </w:rPr>
        <w:t> </w:t>
      </w:r>
      <w:r>
        <w:rPr>
          <w:lang w:val="fr-FR"/>
        </w:rPr>
        <w:t>1.1.3.2</w:t>
      </w:r>
      <w:r w:rsidR="00226230">
        <w:rPr>
          <w:lang w:val="fr-FR"/>
        </w:rPr>
        <w:t> </w:t>
      </w:r>
      <w:r>
        <w:rPr>
          <w:lang w:val="fr-FR"/>
        </w:rPr>
        <w:t xml:space="preserve">c)), et l’on considère qu’augmenter cette limite ne serait pas une solution envisageable, car de nombreux gaz seraient alors exclus de la réglementation. </w:t>
      </w:r>
    </w:p>
    <w:p w14:paraId="4687202F" w14:textId="77777777" w:rsidR="003A1BD3" w:rsidRPr="004743CA" w:rsidRDefault="003A1BD3" w:rsidP="0022623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Proposition</w:t>
      </w:r>
    </w:p>
    <w:p w14:paraId="48EA7B8C" w14:textId="250848EF" w:rsidR="003A1BD3" w:rsidRPr="004743CA" w:rsidRDefault="003A1BD3" w:rsidP="00CC57BA">
      <w:pPr>
        <w:pStyle w:val="SingleTxtG"/>
        <w:keepNext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Afin d’autoriser le transport de récipients à pression construits conformément à la norme EN 17339, soit en tant que tels, soit en tant qu’éléments d’un wagon-batterie/véhicule-batterie ou d’un CGEM, lorsqu’ils sont remplis du N</w:t>
      </w:r>
      <w:r w:rsidRPr="00226230">
        <w:rPr>
          <w:vertAlign w:val="superscript"/>
          <w:lang w:val="fr-FR"/>
        </w:rPr>
        <w:t>o</w:t>
      </w:r>
      <w:r w:rsidR="00226230">
        <w:rPr>
          <w:lang w:val="fr-FR"/>
        </w:rPr>
        <w:t> </w:t>
      </w:r>
      <w:r>
        <w:rPr>
          <w:lang w:val="fr-FR"/>
        </w:rPr>
        <w:t>ONU 1002 Air comprimé, du N</w:t>
      </w:r>
      <w:r w:rsidRPr="00226230">
        <w:rPr>
          <w:vertAlign w:val="superscript"/>
          <w:lang w:val="fr-FR"/>
        </w:rPr>
        <w:t>o</w:t>
      </w:r>
      <w:r w:rsidR="00226230">
        <w:rPr>
          <w:lang w:val="fr-FR"/>
        </w:rPr>
        <w:t> </w:t>
      </w:r>
      <w:r>
        <w:rPr>
          <w:lang w:val="fr-FR"/>
        </w:rPr>
        <w:t>ONU</w:t>
      </w:r>
      <w:r w:rsidR="00226230">
        <w:rPr>
          <w:lang w:val="fr-FR"/>
        </w:rPr>
        <w:t> </w:t>
      </w:r>
      <w:r>
        <w:rPr>
          <w:lang w:val="fr-FR"/>
        </w:rPr>
        <w:t>1066 Azote comprimé ou du N</w:t>
      </w:r>
      <w:r w:rsidRPr="00226230">
        <w:rPr>
          <w:vertAlign w:val="superscript"/>
          <w:lang w:val="fr-FR"/>
        </w:rPr>
        <w:t>o</w:t>
      </w:r>
      <w:r w:rsidR="00226230">
        <w:rPr>
          <w:lang w:val="fr-FR"/>
        </w:rPr>
        <w:t> </w:t>
      </w:r>
      <w:r>
        <w:rPr>
          <w:lang w:val="fr-FR"/>
        </w:rPr>
        <w:t xml:space="preserve">ONU </w:t>
      </w:r>
      <w:r w:rsidR="00226230">
        <w:rPr>
          <w:lang w:val="fr-FR"/>
        </w:rPr>
        <w:t>1</w:t>
      </w:r>
      <w:r>
        <w:rPr>
          <w:lang w:val="fr-FR"/>
        </w:rPr>
        <w:t>956 Gaz comprimé, n.s.a., il est proposé d’ajouter une nouvelle disposition spéciale, libellée comme suit</w:t>
      </w:r>
      <w:r w:rsidR="00CC57BA">
        <w:rPr>
          <w:lang w:val="fr-FR"/>
        </w:rPr>
        <w:t> </w:t>
      </w:r>
      <w:r>
        <w:rPr>
          <w:lang w:val="fr-FR"/>
        </w:rPr>
        <w:t>:</w:t>
      </w:r>
    </w:p>
    <w:p w14:paraId="669286D8" w14:textId="32BA3A0C" w:rsidR="003A1BD3" w:rsidRPr="004743CA" w:rsidRDefault="003A1BD3" w:rsidP="00CC57BA">
      <w:pPr>
        <w:pStyle w:val="SingleTxtG"/>
        <w:tabs>
          <w:tab w:val="left" w:pos="2410"/>
        </w:tabs>
        <w:ind w:left="1701"/>
        <w:rPr>
          <w:b/>
          <w:lang w:val="fr-FR"/>
        </w:rPr>
      </w:pPr>
      <w:r>
        <w:rPr>
          <w:lang w:val="fr-FR"/>
        </w:rPr>
        <w:t>« xxx</w:t>
      </w:r>
      <w:r>
        <w:rPr>
          <w:lang w:val="fr-FR"/>
        </w:rPr>
        <w:tab/>
        <w:t>Les récipients à pression construits conformément à la norme EN</w:t>
      </w:r>
      <w:r w:rsidR="00CC57BA">
        <w:rPr>
          <w:lang w:val="fr-FR"/>
        </w:rPr>
        <w:t> </w:t>
      </w:r>
      <w:r>
        <w:rPr>
          <w:lang w:val="fr-FR"/>
        </w:rPr>
        <w:t>17339 (</w:t>
      </w:r>
      <w:r>
        <w:rPr>
          <w:i/>
          <w:iCs/>
          <w:lang w:val="fr-FR"/>
        </w:rPr>
        <w:t>Bouteilles à gaz transportables</w:t>
      </w:r>
      <w:r>
        <w:rPr>
          <w:lang w:val="fr-FR"/>
        </w:rPr>
        <w:t xml:space="preserve">. </w:t>
      </w:r>
      <w:r>
        <w:rPr>
          <w:i/>
          <w:iCs/>
          <w:lang w:val="fr-FR"/>
        </w:rPr>
        <w:t>Bouteilles et tubes entièrement bobinées en matériaux composites pour l’hydrogène</w:t>
      </w:r>
      <w:r>
        <w:rPr>
          <w:lang w:val="fr-FR"/>
        </w:rPr>
        <w:t>) destinés au transport du N</w:t>
      </w:r>
      <w:r w:rsidRPr="00CC57BA">
        <w:rPr>
          <w:vertAlign w:val="superscript"/>
          <w:lang w:val="fr-FR"/>
        </w:rPr>
        <w:t>o</w:t>
      </w:r>
      <w:r w:rsidR="00CC57BA">
        <w:rPr>
          <w:lang w:val="fr-FR"/>
        </w:rPr>
        <w:t> </w:t>
      </w:r>
      <w:r>
        <w:rPr>
          <w:lang w:val="fr-FR"/>
        </w:rPr>
        <w:t>ONU 1049 HYDROGÈNE COMPRIMÉ peuvent être transportés à des fins d’assemblage, d’entretien ou d’élimination s’ils contiennent du N</w:t>
      </w:r>
      <w:r w:rsidRPr="00CC57BA">
        <w:rPr>
          <w:vertAlign w:val="superscript"/>
          <w:lang w:val="fr-FR"/>
        </w:rPr>
        <w:t>o</w:t>
      </w:r>
      <w:r w:rsidR="00CC57BA">
        <w:rPr>
          <w:lang w:val="fr-FR"/>
        </w:rPr>
        <w:t> </w:t>
      </w:r>
      <w:r>
        <w:rPr>
          <w:lang w:val="fr-FR"/>
        </w:rPr>
        <w:t>1002 AIR COMPRIMÉ, du N</w:t>
      </w:r>
      <w:r w:rsidRPr="00CC57BA">
        <w:rPr>
          <w:vertAlign w:val="superscript"/>
          <w:lang w:val="fr-FR"/>
        </w:rPr>
        <w:t>o</w:t>
      </w:r>
      <w:r w:rsidR="00CC57BA">
        <w:rPr>
          <w:lang w:val="fr-FR"/>
        </w:rPr>
        <w:t> </w:t>
      </w:r>
      <w:r>
        <w:rPr>
          <w:lang w:val="fr-FR"/>
        </w:rPr>
        <w:t>ONU</w:t>
      </w:r>
      <w:r w:rsidR="00CC57BA">
        <w:rPr>
          <w:lang w:val="fr-FR"/>
        </w:rPr>
        <w:t> </w:t>
      </w:r>
      <w:r>
        <w:rPr>
          <w:lang w:val="fr-FR"/>
        </w:rPr>
        <w:t>1066 AZOTE COMPRIMÉ ou du N</w:t>
      </w:r>
      <w:r w:rsidRPr="00CC57BA">
        <w:rPr>
          <w:vertAlign w:val="superscript"/>
          <w:lang w:val="fr-FR"/>
        </w:rPr>
        <w:t>o</w:t>
      </w:r>
      <w:r w:rsidR="00CC57BA">
        <w:rPr>
          <w:lang w:val="fr-FR"/>
        </w:rPr>
        <w:t> </w:t>
      </w:r>
      <w:r>
        <w:rPr>
          <w:lang w:val="fr-FR"/>
        </w:rPr>
        <w:t>ONU 1956 GAZ COMPRIMÉ N.S.A. à une pression maximale de 20</w:t>
      </w:r>
      <w:r w:rsidR="00CC57BA">
        <w:rPr>
          <w:lang w:val="fr-FR"/>
        </w:rPr>
        <w:t> </w:t>
      </w:r>
      <w:r>
        <w:rPr>
          <w:lang w:val="fr-FR"/>
        </w:rPr>
        <w:t>bar, à condition que chaque récipient à pression soit marqué conformément au 5.2.1 et étiqueté conformément au 5.2.2.</w:t>
      </w:r>
    </w:p>
    <w:p w14:paraId="1E4BF645" w14:textId="77777777" w:rsidR="003A1BD3" w:rsidRPr="004743CA" w:rsidRDefault="003A1BD3" w:rsidP="000900F2">
      <w:pPr>
        <w:pStyle w:val="SingleTxtG"/>
        <w:tabs>
          <w:tab w:val="left" w:pos="2410"/>
        </w:tabs>
        <w:ind w:left="1701"/>
        <w:rPr>
          <w:b/>
          <w:lang w:val="fr-FR"/>
        </w:rPr>
      </w:pPr>
      <w:r>
        <w:rPr>
          <w:lang w:val="fr-FR"/>
        </w:rPr>
        <w:t>Les fermetures des récipients à pression doivent être protégées pendant le transport.</w:t>
      </w:r>
    </w:p>
    <w:p w14:paraId="63337AD3" w14:textId="57B4C751" w:rsidR="003A1BD3" w:rsidRPr="004743CA" w:rsidRDefault="003A1BD3" w:rsidP="000900F2">
      <w:pPr>
        <w:pStyle w:val="SingleTxtG"/>
        <w:tabs>
          <w:tab w:val="left" w:pos="2410"/>
        </w:tabs>
        <w:ind w:left="1701"/>
        <w:rPr>
          <w:b/>
          <w:lang w:val="fr-FR"/>
        </w:rPr>
      </w:pPr>
      <w:r>
        <w:rPr>
          <w:lang w:val="fr-FR"/>
        </w:rPr>
        <w:t xml:space="preserve">Lorsque des </w:t>
      </w:r>
      <w:r w:rsidRPr="000E2DFC">
        <w:rPr>
          <w:lang w:val="fr-FR"/>
        </w:rPr>
        <w:t>wagon</w:t>
      </w:r>
      <w:r>
        <w:rPr>
          <w:lang w:val="fr-FR"/>
        </w:rPr>
        <w:t>s</w:t>
      </w:r>
      <w:r w:rsidRPr="000E2DFC">
        <w:rPr>
          <w:lang w:val="fr-FR"/>
        </w:rPr>
        <w:t>-batterie</w:t>
      </w:r>
      <w:r>
        <w:rPr>
          <w:lang w:val="fr-FR"/>
        </w:rPr>
        <w:t>s/véhicules-batteries et des conteneurs à gaz à éléments multiples comportent des récipients à pression construits conformément à la norme EN</w:t>
      </w:r>
      <w:r w:rsidR="00CC57BA">
        <w:rPr>
          <w:lang w:val="fr-FR"/>
        </w:rPr>
        <w:t> </w:t>
      </w:r>
      <w:r>
        <w:rPr>
          <w:lang w:val="fr-FR"/>
        </w:rPr>
        <w:t>17339 destinés au transport du N</w:t>
      </w:r>
      <w:r w:rsidRPr="00CC57BA">
        <w:rPr>
          <w:vertAlign w:val="superscript"/>
          <w:lang w:val="fr-FR"/>
        </w:rPr>
        <w:t>o</w:t>
      </w:r>
      <w:r w:rsidR="00CC57BA">
        <w:rPr>
          <w:lang w:val="fr-FR"/>
        </w:rPr>
        <w:t> </w:t>
      </w:r>
      <w:r>
        <w:rPr>
          <w:lang w:val="fr-FR"/>
        </w:rPr>
        <w:t>ONU</w:t>
      </w:r>
      <w:r w:rsidR="00CC57BA">
        <w:rPr>
          <w:lang w:val="fr-FR"/>
        </w:rPr>
        <w:t> </w:t>
      </w:r>
      <w:r>
        <w:rPr>
          <w:lang w:val="fr-FR"/>
        </w:rPr>
        <w:t>1049 HYDROGÈNE COMPRIMÉ, ils peuvent être transportés à des fins d’assemblage, d’entretien ou d’élimination s’ils contiennent du N</w:t>
      </w:r>
      <w:r w:rsidR="00CC57BA" w:rsidRPr="00CC57BA">
        <w:rPr>
          <w:vertAlign w:val="superscript"/>
          <w:lang w:val="fr-FR"/>
        </w:rPr>
        <w:t>o</w:t>
      </w:r>
      <w:r w:rsidR="00CC57BA">
        <w:rPr>
          <w:lang w:val="fr-FR"/>
        </w:rPr>
        <w:t> </w:t>
      </w:r>
      <w:r>
        <w:rPr>
          <w:lang w:val="fr-FR"/>
        </w:rPr>
        <w:t>ONU 1002 AIR COMPRIMÉ, du N</w:t>
      </w:r>
      <w:r w:rsidRPr="00CC57BA">
        <w:rPr>
          <w:vertAlign w:val="superscript"/>
          <w:lang w:val="fr-FR"/>
        </w:rPr>
        <w:t>o</w:t>
      </w:r>
      <w:r w:rsidR="00CC57BA">
        <w:rPr>
          <w:lang w:val="fr-FR"/>
        </w:rPr>
        <w:t> </w:t>
      </w:r>
      <w:r>
        <w:rPr>
          <w:lang w:val="fr-FR"/>
        </w:rPr>
        <w:t>ONU 1066 AZOTE COMPRIMÉ ou du N</w:t>
      </w:r>
      <w:r w:rsidRPr="00CC57BA">
        <w:rPr>
          <w:vertAlign w:val="superscript"/>
          <w:lang w:val="fr-FR"/>
        </w:rPr>
        <w:t>o</w:t>
      </w:r>
      <w:r w:rsidR="00CC57BA">
        <w:rPr>
          <w:lang w:val="fr-FR"/>
        </w:rPr>
        <w:t> </w:t>
      </w:r>
      <w:r>
        <w:rPr>
          <w:lang w:val="fr-FR"/>
        </w:rPr>
        <w:t>ONU 1956 GAZ COMPRIMÉ N.S.A., à condition que le wagon</w:t>
      </w:r>
      <w:r w:rsidR="00CC57BA">
        <w:rPr>
          <w:lang w:val="fr-FR"/>
        </w:rPr>
        <w:noBreakHyphen/>
      </w:r>
      <w:r>
        <w:rPr>
          <w:lang w:val="fr-FR"/>
        </w:rPr>
        <w:t>batterie/véhicule-batterie ou le conteneur à gaz à éléments multiples porte des plaques</w:t>
      </w:r>
      <w:r w:rsidR="00CC57BA">
        <w:rPr>
          <w:lang w:val="fr-FR"/>
        </w:rPr>
        <w:noBreakHyphen/>
      </w:r>
      <w:r>
        <w:rPr>
          <w:lang w:val="fr-FR"/>
        </w:rPr>
        <w:t>étiquettes conformément au 5.3.1.</w:t>
      </w:r>
      <w:bookmarkStart w:id="1" w:name="_Hlk154060041"/>
      <w:bookmarkEnd w:id="1"/>
    </w:p>
    <w:p w14:paraId="48FBCE9D" w14:textId="35BB0725" w:rsidR="003A1BD3" w:rsidRPr="004743CA" w:rsidRDefault="003A1BD3" w:rsidP="000900F2">
      <w:pPr>
        <w:pStyle w:val="SingleTxtG"/>
        <w:tabs>
          <w:tab w:val="left" w:pos="2410"/>
        </w:tabs>
        <w:ind w:left="1701"/>
        <w:rPr>
          <w:lang w:val="fr-FR"/>
        </w:rPr>
      </w:pPr>
      <w:r>
        <w:rPr>
          <w:lang w:val="fr-FR"/>
        </w:rPr>
        <w:t>Le document de transport doit contenir la mention suivante</w:t>
      </w:r>
      <w:r w:rsidR="00CC57BA">
        <w:rPr>
          <w:lang w:val="fr-FR"/>
        </w:rPr>
        <w:t> </w:t>
      </w:r>
      <w:r>
        <w:rPr>
          <w:lang w:val="fr-FR"/>
        </w:rPr>
        <w:t xml:space="preserve">: </w:t>
      </w:r>
      <w:r w:rsidR="00CC57BA" w:rsidRPr="00CC57BA">
        <w:t>“</w:t>
      </w:r>
      <w:r>
        <w:rPr>
          <w:lang w:val="fr-FR"/>
        </w:rPr>
        <w:t>Transport selon la disposition spéciale xxx</w:t>
      </w:r>
      <w:r w:rsidR="00CC57BA" w:rsidRPr="00CC57BA">
        <w:t>”</w:t>
      </w:r>
      <w:r>
        <w:rPr>
          <w:lang w:val="fr-FR"/>
        </w:rPr>
        <w:t>. ».</w:t>
      </w:r>
    </w:p>
    <w:p w14:paraId="7F322E54" w14:textId="7703F0A8" w:rsidR="003A1BD3" w:rsidRPr="004743CA" w:rsidRDefault="003A1BD3" w:rsidP="000900F2">
      <w:pPr>
        <w:pStyle w:val="SingleTxtG"/>
        <w:tabs>
          <w:tab w:val="left" w:pos="2410"/>
        </w:tabs>
        <w:ind w:left="1701"/>
        <w:rPr>
          <w:b/>
          <w:lang w:val="fr-FR"/>
        </w:rPr>
      </w:pPr>
      <w:r>
        <w:rPr>
          <w:lang w:val="fr-FR"/>
        </w:rPr>
        <w:lastRenderedPageBreak/>
        <w:t>Dans le tableau A figurant au chapitre</w:t>
      </w:r>
      <w:r w:rsidR="000900F2">
        <w:rPr>
          <w:lang w:val="fr-FR"/>
        </w:rPr>
        <w:t> </w:t>
      </w:r>
      <w:r>
        <w:rPr>
          <w:lang w:val="fr-FR"/>
        </w:rPr>
        <w:t>3.2, ajouter « xxx » dans la colonne (6) pour les N</w:t>
      </w:r>
      <w:r w:rsidRPr="000900F2">
        <w:rPr>
          <w:vertAlign w:val="superscript"/>
          <w:lang w:val="fr-FR"/>
        </w:rPr>
        <w:t>os</w:t>
      </w:r>
      <w:r w:rsidR="000900F2">
        <w:rPr>
          <w:lang w:val="fr-FR"/>
        </w:rPr>
        <w:t> </w:t>
      </w:r>
      <w:r>
        <w:rPr>
          <w:lang w:val="fr-FR"/>
        </w:rPr>
        <w:t>ONU 1002, 1066 et 1956.</w:t>
      </w:r>
    </w:p>
    <w:p w14:paraId="43284FCA" w14:textId="4E96E0CA" w:rsidR="003A1BD3" w:rsidRPr="004743CA" w:rsidRDefault="000900F2" w:rsidP="000900F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A1BD3">
        <w:rPr>
          <w:lang w:val="fr-FR"/>
        </w:rPr>
        <w:t>Justification</w:t>
      </w:r>
    </w:p>
    <w:p w14:paraId="7C89DB36" w14:textId="5F490C9E" w:rsidR="003A1BD3" w:rsidRPr="004743CA" w:rsidRDefault="003A1BD3" w:rsidP="000900F2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Cette disposition spéciale permettra de transporter,</w:t>
      </w:r>
      <w:r w:rsidRPr="00945B72">
        <w:rPr>
          <w:lang w:val="fr-FR"/>
        </w:rPr>
        <w:t xml:space="preserve"> </w:t>
      </w:r>
      <w:r>
        <w:rPr>
          <w:lang w:val="fr-FR"/>
        </w:rPr>
        <w:t>à des fins d’assemblage, d’entretien ou d’élimination, des récipients à pression construits conformément à la norme EN</w:t>
      </w:r>
      <w:r w:rsidR="000900F2">
        <w:rPr>
          <w:lang w:val="fr-FR"/>
        </w:rPr>
        <w:t> </w:t>
      </w:r>
      <w:r>
        <w:rPr>
          <w:lang w:val="fr-FR"/>
        </w:rPr>
        <w:t>17339 ainsi que des wagons-batteries/véhicules-batteries et des CGEM comprenant des éléments construits conformément à ladite norme s’ils contiennent du N</w:t>
      </w:r>
      <w:r w:rsidRPr="000900F2">
        <w:rPr>
          <w:vertAlign w:val="superscript"/>
          <w:lang w:val="fr-FR"/>
        </w:rPr>
        <w:t>o</w:t>
      </w:r>
      <w:r w:rsidR="000900F2">
        <w:rPr>
          <w:lang w:val="fr-FR"/>
        </w:rPr>
        <w:t> </w:t>
      </w:r>
      <w:r>
        <w:rPr>
          <w:lang w:val="fr-FR"/>
        </w:rPr>
        <w:t>ONU 1002 AIR COMPRIMÉ, du N</w:t>
      </w:r>
      <w:r w:rsidRPr="000900F2">
        <w:rPr>
          <w:vertAlign w:val="superscript"/>
          <w:lang w:val="fr-FR"/>
        </w:rPr>
        <w:t>o</w:t>
      </w:r>
      <w:r w:rsidR="000900F2">
        <w:rPr>
          <w:lang w:val="fr-FR"/>
        </w:rPr>
        <w:t> </w:t>
      </w:r>
      <w:r>
        <w:rPr>
          <w:lang w:val="fr-FR"/>
        </w:rPr>
        <w:t>ONU 1066 NITROGÈNE COMPRIMÉ ou du N</w:t>
      </w:r>
      <w:r w:rsidRPr="000900F2">
        <w:rPr>
          <w:vertAlign w:val="superscript"/>
          <w:lang w:val="fr-FR"/>
        </w:rPr>
        <w:t>o</w:t>
      </w:r>
      <w:r w:rsidR="000900F2">
        <w:rPr>
          <w:lang w:val="fr-FR"/>
        </w:rPr>
        <w:t> </w:t>
      </w:r>
      <w:r>
        <w:rPr>
          <w:lang w:val="fr-FR"/>
        </w:rPr>
        <w:t>ONU 1956 GAZ COMPRIMÉ, N.S.A.</w:t>
      </w:r>
    </w:p>
    <w:p w14:paraId="4FAB96DC" w14:textId="4F5F3092" w:rsidR="003A1BD3" w:rsidRPr="004743CA" w:rsidRDefault="000900F2" w:rsidP="000900F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A1BD3">
        <w:rPr>
          <w:lang w:val="fr-FR"/>
        </w:rPr>
        <w:t>Incidences sur la sécurité</w:t>
      </w:r>
    </w:p>
    <w:p w14:paraId="04C753A9" w14:textId="77777777" w:rsidR="003A1BD3" w:rsidRDefault="003A1BD3" w:rsidP="000900F2">
      <w:pPr>
        <w:pStyle w:val="SingleTxtG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  <w:t xml:space="preserve">Aucune </w:t>
      </w:r>
      <w:r w:rsidRPr="000900F2">
        <w:t>incidence</w:t>
      </w:r>
      <w:r>
        <w:rPr>
          <w:lang w:val="fr-FR"/>
        </w:rPr>
        <w:t xml:space="preserve"> n’est prévue.</w:t>
      </w:r>
    </w:p>
    <w:p w14:paraId="6BA26118" w14:textId="4FACAED8" w:rsidR="000900F2" w:rsidRPr="000900F2" w:rsidRDefault="000900F2" w:rsidP="000900F2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900F2" w:rsidRPr="000900F2" w:rsidSect="003A1B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446B" w14:textId="77777777" w:rsidR="00D35ED3" w:rsidRDefault="00D35ED3" w:rsidP="00F95C08">
      <w:pPr>
        <w:spacing w:line="240" w:lineRule="auto"/>
      </w:pPr>
    </w:p>
  </w:endnote>
  <w:endnote w:type="continuationSeparator" w:id="0">
    <w:p w14:paraId="2B77C15B" w14:textId="77777777" w:rsidR="00D35ED3" w:rsidRPr="00AC3823" w:rsidRDefault="00D35ED3" w:rsidP="00AC3823">
      <w:pPr>
        <w:pStyle w:val="Pieddepage"/>
      </w:pPr>
    </w:p>
  </w:endnote>
  <w:endnote w:type="continuationNotice" w:id="1">
    <w:p w14:paraId="6BD0DD31" w14:textId="77777777" w:rsidR="00D35ED3" w:rsidRDefault="00D35E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8AAD" w14:textId="3C3F1276" w:rsidR="003A1BD3" w:rsidRPr="003A1BD3" w:rsidRDefault="003A1BD3" w:rsidP="003A1BD3">
    <w:pPr>
      <w:pStyle w:val="Pieddepage"/>
      <w:tabs>
        <w:tab w:val="right" w:pos="9638"/>
      </w:tabs>
    </w:pPr>
    <w:r w:rsidRPr="003A1BD3">
      <w:rPr>
        <w:b/>
        <w:sz w:val="18"/>
      </w:rPr>
      <w:fldChar w:fldCharType="begin"/>
    </w:r>
    <w:r w:rsidRPr="003A1BD3">
      <w:rPr>
        <w:b/>
        <w:sz w:val="18"/>
      </w:rPr>
      <w:instrText xml:space="preserve"> PAGE  \* MERGEFORMAT </w:instrText>
    </w:r>
    <w:r w:rsidRPr="003A1BD3">
      <w:rPr>
        <w:b/>
        <w:sz w:val="18"/>
      </w:rPr>
      <w:fldChar w:fldCharType="separate"/>
    </w:r>
    <w:r w:rsidRPr="003A1BD3">
      <w:rPr>
        <w:b/>
        <w:noProof/>
        <w:sz w:val="18"/>
      </w:rPr>
      <w:t>2</w:t>
    </w:r>
    <w:r w:rsidRPr="003A1BD3">
      <w:rPr>
        <w:b/>
        <w:sz w:val="18"/>
      </w:rPr>
      <w:fldChar w:fldCharType="end"/>
    </w:r>
    <w:r>
      <w:rPr>
        <w:b/>
        <w:sz w:val="18"/>
      </w:rPr>
      <w:tab/>
    </w:r>
    <w:r>
      <w:t>GE.23-26284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A86E" w14:textId="5FC428DA" w:rsidR="003A1BD3" w:rsidRPr="003A1BD3" w:rsidRDefault="003A1BD3" w:rsidP="003A1BD3">
    <w:pPr>
      <w:pStyle w:val="Pieddepage"/>
      <w:tabs>
        <w:tab w:val="right" w:pos="9638"/>
      </w:tabs>
      <w:rPr>
        <w:b/>
        <w:sz w:val="18"/>
      </w:rPr>
    </w:pPr>
    <w:r>
      <w:t>GE.23-26284</w:t>
    </w:r>
    <w:r>
      <w:tab/>
    </w:r>
    <w:r w:rsidRPr="003A1BD3">
      <w:rPr>
        <w:b/>
        <w:sz w:val="18"/>
      </w:rPr>
      <w:fldChar w:fldCharType="begin"/>
    </w:r>
    <w:r w:rsidRPr="003A1BD3">
      <w:rPr>
        <w:b/>
        <w:sz w:val="18"/>
      </w:rPr>
      <w:instrText xml:space="preserve"> PAGE  \* MERGEFORMAT </w:instrText>
    </w:r>
    <w:r w:rsidRPr="003A1BD3">
      <w:rPr>
        <w:b/>
        <w:sz w:val="18"/>
      </w:rPr>
      <w:fldChar w:fldCharType="separate"/>
    </w:r>
    <w:r w:rsidRPr="003A1BD3">
      <w:rPr>
        <w:b/>
        <w:noProof/>
        <w:sz w:val="18"/>
      </w:rPr>
      <w:t>3</w:t>
    </w:r>
    <w:r w:rsidRPr="003A1B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6ECA" w14:textId="6AEB994B" w:rsidR="007F20FA" w:rsidRPr="003A1BD3" w:rsidRDefault="003A1BD3" w:rsidP="003A1BD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3B64125" wp14:editId="19B1F23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23-26284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633AB80" wp14:editId="6EADF82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17748349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170124    180124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7976" w14:textId="77777777" w:rsidR="00D35ED3" w:rsidRPr="00AC3823" w:rsidRDefault="00D35ED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047773" w14:textId="77777777" w:rsidR="00D35ED3" w:rsidRPr="00AC3823" w:rsidRDefault="00D35ED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864CCD" w14:textId="77777777" w:rsidR="00D35ED3" w:rsidRPr="00AC3823" w:rsidRDefault="00D35ED3">
      <w:pPr>
        <w:spacing w:line="240" w:lineRule="auto"/>
        <w:rPr>
          <w:sz w:val="2"/>
          <w:szCs w:val="2"/>
        </w:rPr>
      </w:pPr>
    </w:p>
  </w:footnote>
  <w:footnote w:id="2">
    <w:p w14:paraId="73FFA64A" w14:textId="77777777" w:rsidR="003A1BD3" w:rsidRPr="004743CA" w:rsidRDefault="003A1BD3" w:rsidP="003A1BD3">
      <w:pPr>
        <w:pStyle w:val="Notedebasdepage"/>
        <w:rPr>
          <w:lang w:val="fr-FR"/>
        </w:rPr>
      </w:pPr>
      <w:r>
        <w:rPr>
          <w:lang w:val="fr-FR"/>
        </w:rPr>
        <w:tab/>
      </w:r>
      <w:r w:rsidRPr="00226230">
        <w:rPr>
          <w:sz w:val="20"/>
          <w:szCs w:val="22"/>
          <w:lang w:val="fr-FR"/>
        </w:rPr>
        <w:t>*</w:t>
      </w:r>
      <w:r w:rsidRPr="00226230">
        <w:rPr>
          <w:sz w:val="20"/>
          <w:szCs w:val="22"/>
          <w:lang w:val="fr-FR"/>
        </w:rPr>
        <w:tab/>
      </w:r>
      <w:r>
        <w:rPr>
          <w:lang w:val="fr-FR"/>
        </w:rPr>
        <w:t>A/78/6 (Sect.20), tableau 20.5.</w:t>
      </w:r>
    </w:p>
  </w:footnote>
  <w:footnote w:id="3">
    <w:p w14:paraId="319B6D07" w14:textId="77777777" w:rsidR="003A1BD3" w:rsidRPr="004743CA" w:rsidRDefault="003A1BD3" w:rsidP="003A1BD3">
      <w:pPr>
        <w:pStyle w:val="Notedebasdepage"/>
        <w:rPr>
          <w:lang w:val="fr-FR"/>
        </w:rPr>
      </w:pPr>
      <w:r>
        <w:rPr>
          <w:lang w:val="fr-FR"/>
        </w:rPr>
        <w:tab/>
      </w:r>
      <w:r w:rsidRPr="00226230">
        <w:rPr>
          <w:sz w:val="20"/>
          <w:szCs w:val="22"/>
          <w:lang w:val="fr-FR"/>
        </w:rPr>
        <w:t>**</w:t>
      </w:r>
      <w:r w:rsidRPr="00226230">
        <w:rPr>
          <w:sz w:val="20"/>
          <w:szCs w:val="22"/>
          <w:lang w:val="fr-FR"/>
        </w:rPr>
        <w:tab/>
      </w:r>
      <w:r>
        <w:rPr>
          <w:lang w:val="fr-FR"/>
        </w:rPr>
        <w:t>Diffusée par l’Organisation intergouvernementale pour les transports internationaux ferroviaires (OTIF) sous la cote OTIF/RID/RC/2024/19.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DC65" w14:textId="2ADF1461" w:rsidR="003A1BD3" w:rsidRPr="003A1BD3" w:rsidRDefault="003A1BD3">
    <w:pPr>
      <w:pStyle w:val="En-tte"/>
    </w:pPr>
    <w:fldSimple w:instr=" TITLE  \* MERGEFORMAT ">
      <w:r w:rsidR="00604BFE">
        <w:t>ECE/TRANS/WP.15/AC.1/2024/19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35B9" w14:textId="4946B6F7" w:rsidR="003A1BD3" w:rsidRPr="003A1BD3" w:rsidRDefault="003A1BD3" w:rsidP="003A1BD3">
    <w:pPr>
      <w:pStyle w:val="En-tte"/>
      <w:jc w:val="right"/>
    </w:pPr>
    <w:fldSimple w:instr=" TITLE  \* MERGEFORMAT ">
      <w:r w:rsidR="00604BFE">
        <w:t>ECE/TRANS/WP.15/AC.1/2024/19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747658670">
    <w:abstractNumId w:val="12"/>
  </w:num>
  <w:num w:numId="2" w16cid:durableId="1511993380">
    <w:abstractNumId w:val="11"/>
  </w:num>
  <w:num w:numId="3" w16cid:durableId="637339351">
    <w:abstractNumId w:val="10"/>
  </w:num>
  <w:num w:numId="4" w16cid:durableId="1949386519">
    <w:abstractNumId w:val="8"/>
  </w:num>
  <w:num w:numId="5" w16cid:durableId="105543655">
    <w:abstractNumId w:val="3"/>
  </w:num>
  <w:num w:numId="6" w16cid:durableId="258104698">
    <w:abstractNumId w:val="2"/>
  </w:num>
  <w:num w:numId="7" w16cid:durableId="1110396470">
    <w:abstractNumId w:val="1"/>
  </w:num>
  <w:num w:numId="8" w16cid:durableId="2018381802">
    <w:abstractNumId w:val="0"/>
  </w:num>
  <w:num w:numId="9" w16cid:durableId="1343816369">
    <w:abstractNumId w:val="9"/>
  </w:num>
  <w:num w:numId="10" w16cid:durableId="1198545790">
    <w:abstractNumId w:val="7"/>
  </w:num>
  <w:num w:numId="11" w16cid:durableId="559484189">
    <w:abstractNumId w:val="6"/>
  </w:num>
  <w:num w:numId="12" w16cid:durableId="255020800">
    <w:abstractNumId w:val="5"/>
  </w:num>
  <w:num w:numId="13" w16cid:durableId="1904679955">
    <w:abstractNumId w:val="4"/>
  </w:num>
  <w:num w:numId="14" w16cid:durableId="1893274305">
    <w:abstractNumId w:val="12"/>
  </w:num>
  <w:num w:numId="15" w16cid:durableId="1052584150">
    <w:abstractNumId w:val="11"/>
  </w:num>
  <w:num w:numId="16" w16cid:durableId="16306668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D3"/>
    <w:rsid w:val="00017F94"/>
    <w:rsid w:val="00023842"/>
    <w:rsid w:val="000334F9"/>
    <w:rsid w:val="00045FEB"/>
    <w:rsid w:val="0007796D"/>
    <w:rsid w:val="000900F2"/>
    <w:rsid w:val="000B7790"/>
    <w:rsid w:val="00111F2F"/>
    <w:rsid w:val="0014365E"/>
    <w:rsid w:val="00143C66"/>
    <w:rsid w:val="00176178"/>
    <w:rsid w:val="001F525A"/>
    <w:rsid w:val="00201148"/>
    <w:rsid w:val="00223272"/>
    <w:rsid w:val="00226230"/>
    <w:rsid w:val="0024779E"/>
    <w:rsid w:val="00257168"/>
    <w:rsid w:val="002744B8"/>
    <w:rsid w:val="002832AC"/>
    <w:rsid w:val="002D7C93"/>
    <w:rsid w:val="00305801"/>
    <w:rsid w:val="003916DE"/>
    <w:rsid w:val="003A1BD3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04BFE"/>
    <w:rsid w:val="0071601D"/>
    <w:rsid w:val="0079553B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C57BA"/>
    <w:rsid w:val="00D3439C"/>
    <w:rsid w:val="00D35ED3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C2DF1"/>
  <w15:docId w15:val="{B5D9349C-F12D-481A-9A46-EAEDEF8E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3A1BD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95ED284-C5EC-4795-A834-8EC84BAD13C3}"/>
</file>

<file path=customXml/itemProps2.xml><?xml version="1.0" encoding="utf-8"?>
<ds:datastoreItem xmlns:ds="http://schemas.openxmlformats.org/officeDocument/2006/customXml" ds:itemID="{1B25BB7F-3467-4335-9FE6-A5A66B79E540}"/>
</file>

<file path=customXml/itemProps3.xml><?xml version="1.0" encoding="utf-8"?>
<ds:datastoreItem xmlns:ds="http://schemas.openxmlformats.org/officeDocument/2006/customXml" ds:itemID="{660C4BDA-7EA8-4689-A967-A20AD6A58D6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988</Words>
  <Characters>5406</Characters>
  <Application>Microsoft Office Word</Application>
  <DocSecurity>0</DocSecurity>
  <Lines>102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ECE/TRANS/WP.15/AC.1/2024/19</vt:lpstr>
    </vt:vector>
  </TitlesOfParts>
  <Company>DCM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ECE/TRANS/WP.15/AC.1/2024/19</dc:title>
  <dc:subject/>
  <dc:creator>Christine CHAUTAGNAT</dc:creator>
  <cp:keywords/>
  <cp:lastModifiedBy>Christine Chautagnat</cp:lastModifiedBy>
  <cp:revision>3</cp:revision>
  <cp:lastPrinted>2024-01-18T07:24:00Z</cp:lastPrinted>
  <dcterms:created xsi:type="dcterms:W3CDTF">2024-01-18T07:24:00Z</dcterms:created>
  <dcterms:modified xsi:type="dcterms:W3CDTF">2024-01-18T07:25:00Z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