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E22754" w14:paraId="0CBC9F61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E845DE" w14:textId="77777777" w:rsidR="002D5AAC" w:rsidRPr="008C1A9B" w:rsidRDefault="002D5AAC" w:rsidP="00E227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CD4D50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C1BACB0" w14:textId="67D1E8BA" w:rsidR="00E22754" w:rsidRPr="00E22754" w:rsidRDefault="00E22754" w:rsidP="00E22754">
            <w:pPr>
              <w:jc w:val="right"/>
              <w:rPr>
                <w:lang w:val="en-US"/>
              </w:rPr>
            </w:pPr>
            <w:r w:rsidRPr="00E22754">
              <w:rPr>
                <w:sz w:val="40"/>
                <w:lang w:val="en-US"/>
              </w:rPr>
              <w:t>E</w:t>
            </w:r>
            <w:r w:rsidRPr="00E22754">
              <w:rPr>
                <w:lang w:val="en-US"/>
              </w:rPr>
              <w:t>/ECE/324/Rev.1/Add.47/Rev.14/Amend.3</w:t>
            </w:r>
            <w:r w:rsidRPr="00E22754">
              <w:rPr>
                <w:rFonts w:cs="Times New Roman"/>
                <w:lang w:val="en-US"/>
              </w:rPr>
              <w:t>−</w:t>
            </w:r>
            <w:r w:rsidRPr="00E22754">
              <w:rPr>
                <w:sz w:val="40"/>
                <w:lang w:val="en-US"/>
              </w:rPr>
              <w:t>E</w:t>
            </w:r>
            <w:r w:rsidRPr="00E22754">
              <w:rPr>
                <w:lang w:val="en-US"/>
              </w:rPr>
              <w:t>/ECE/TRANS/505/Rev.1/Add.47/Rev.14/Amend.3</w:t>
            </w:r>
          </w:p>
        </w:tc>
      </w:tr>
      <w:tr w:rsidR="002D5AAC" w:rsidRPr="009D084C" w14:paraId="6E906A14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B3B02A3" w14:textId="77777777" w:rsidR="002D5AAC" w:rsidRPr="00E2275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1E0FC1B" w14:textId="77777777" w:rsidR="002D5AAC" w:rsidRPr="00E2275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F34904C" w14:textId="5A8CF45F" w:rsidR="00E22754" w:rsidRPr="009D084C" w:rsidRDefault="00E22754" w:rsidP="00E22754">
            <w:pPr>
              <w:spacing w:before="60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22 November 2023</w:t>
            </w:r>
          </w:p>
        </w:tc>
      </w:tr>
    </w:tbl>
    <w:p w14:paraId="2C58A17B" w14:textId="22E11E24" w:rsidR="00E22754" w:rsidRPr="00114669" w:rsidRDefault="00E22754" w:rsidP="00E22754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5F37B4F6" w14:textId="77777777" w:rsidR="00E22754" w:rsidRPr="00114669" w:rsidRDefault="00E22754" w:rsidP="00E22754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22754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772633EE" w14:textId="77777777" w:rsidR="00E22754" w:rsidRPr="00114669" w:rsidRDefault="00E22754" w:rsidP="00E22754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0FA32740" w14:textId="77777777" w:rsidR="00E22754" w:rsidRPr="00114669" w:rsidRDefault="00E22754" w:rsidP="00E22754">
      <w:pPr>
        <w:pStyle w:val="H1G"/>
        <w:spacing w:before="120"/>
        <w:ind w:left="0" w:right="0" w:firstLine="0"/>
        <w:jc w:val="center"/>
      </w:pPr>
      <w:bookmarkStart w:id="2" w:name="_Hlk155603048"/>
      <w:r>
        <w:rPr>
          <w:bCs/>
        </w:rPr>
        <w:t>_________</w:t>
      </w:r>
    </w:p>
    <w:bookmarkEnd w:id="2"/>
    <w:p w14:paraId="01258A69" w14:textId="77777777" w:rsidR="00E22754" w:rsidRPr="00114669" w:rsidRDefault="00E22754" w:rsidP="00E22754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47 — Правила № 48 ООН</w:t>
      </w:r>
    </w:p>
    <w:p w14:paraId="183B8E8D" w14:textId="1939931B" w:rsidR="00E22754" w:rsidRPr="00114669" w:rsidRDefault="00E22754" w:rsidP="00E22754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14 </w:t>
      </w:r>
      <w:r>
        <w:rPr>
          <w:bCs/>
          <w:lang w:val="en-US"/>
        </w:rPr>
        <w:t>—</w:t>
      </w:r>
      <w:r>
        <w:rPr>
          <w:bCs/>
        </w:rPr>
        <w:t xml:space="preserve"> Поправка 3</w:t>
      </w:r>
    </w:p>
    <w:p w14:paraId="3FD877BD" w14:textId="77777777" w:rsidR="00E22754" w:rsidRPr="00114669" w:rsidRDefault="00E22754" w:rsidP="00E22754">
      <w:pPr>
        <w:pStyle w:val="SingleTxtG"/>
        <w:spacing w:after="360"/>
        <w:rPr>
          <w:spacing w:val="-2"/>
        </w:rPr>
      </w:pPr>
      <w:r>
        <w:t>Дополнение 3 к поправкам серии 08 — Дата вступления в силу: 24 сентября 2023 года</w:t>
      </w:r>
    </w:p>
    <w:p w14:paraId="6E765BB2" w14:textId="77777777" w:rsidR="00E22754" w:rsidRPr="00114669" w:rsidRDefault="00E22754" w:rsidP="00E22754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14:paraId="4DA8AF81" w14:textId="46F99BF0" w:rsidR="00E22754" w:rsidRPr="00114669" w:rsidRDefault="00E22754" w:rsidP="00E22754">
      <w:pPr>
        <w:pStyle w:val="SingleTxtG"/>
        <w:spacing w:after="40"/>
        <w:jc w:val="left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ECE/TRANS/WP.29/2023/30.</w:t>
      </w:r>
    </w:p>
    <w:p w14:paraId="264FFB60" w14:textId="0F73DCFA" w:rsidR="00E22754" w:rsidRPr="00114669" w:rsidRDefault="00E22754" w:rsidP="00E22754">
      <w:pPr>
        <w:pStyle w:val="H1G"/>
        <w:spacing w:before="120"/>
        <w:ind w:left="0" w:right="0" w:firstLine="0"/>
        <w:jc w:val="center"/>
      </w:pPr>
      <w:r w:rsidRPr="00E22754">
        <w:rPr>
          <w:noProof/>
          <w:szCs w:val="24"/>
        </w:rPr>
        <w:drawing>
          <wp:anchor distT="0" distB="137160" distL="114300" distR="114300" simplePos="0" relativeHeight="251659264" behindDoc="0" locked="0" layoutInCell="1" allowOverlap="1" wp14:anchorId="1F607B6C" wp14:editId="23CB1BED">
            <wp:simplePos x="0" y="0"/>
            <wp:positionH relativeFrom="column">
              <wp:posOffset>2540000</wp:posOffset>
            </wp:positionH>
            <wp:positionV relativeFrom="paragraph">
              <wp:posOffset>288290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_________</w:t>
      </w:r>
    </w:p>
    <w:p w14:paraId="4F4873F6" w14:textId="69D0EF29" w:rsidR="00E22754" w:rsidRPr="00471C7D" w:rsidRDefault="00E22754" w:rsidP="00E22754">
      <w:pPr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6659D176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lastRenderedPageBreak/>
        <w:t>Пункт 2.3.11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1EC578B5" w14:textId="7E6CC4AA" w:rsidR="00E22754" w:rsidRPr="00914D32" w:rsidRDefault="00E22754" w:rsidP="00E22754">
      <w:pPr>
        <w:spacing w:after="120"/>
        <w:ind w:left="2268" w:right="1134" w:hanging="1134"/>
        <w:jc w:val="both"/>
        <w:outlineLvl w:val="0"/>
        <w:rPr>
          <w:rFonts w:eastAsia="Calibri" w:cs="Arial"/>
        </w:rPr>
      </w:pPr>
      <w:r w:rsidRPr="00914D32">
        <w:rPr>
          <w:rFonts w:eastAsia="Calibri" w:cs="Arial"/>
        </w:rPr>
        <w:t>«2.3.11</w:t>
      </w:r>
      <w:r w:rsidRPr="00914D32">
        <w:rPr>
          <w:rFonts w:eastAsia="Calibri" w:cs="Arial"/>
        </w:rPr>
        <w:tab/>
        <w:t>"</w:t>
      </w:r>
      <w:r w:rsidRPr="00914D32">
        <w:rPr>
          <w:rFonts w:eastAsia="Calibri" w:cs="Arial"/>
          <w:i/>
          <w:iCs/>
        </w:rPr>
        <w:t>Стоянка транспортного средства</w:t>
      </w:r>
      <w:r w:rsidRPr="00914D32">
        <w:rPr>
          <w:rFonts w:eastAsia="Calibri" w:cs="Arial"/>
        </w:rPr>
        <w:t>" означает следующие состояния:</w:t>
      </w:r>
    </w:p>
    <w:p w14:paraId="18B46D41" w14:textId="77777777" w:rsidR="00E22754" w:rsidRPr="00914D32" w:rsidRDefault="00E22754" w:rsidP="00E22754">
      <w:pPr>
        <w:spacing w:after="120"/>
        <w:ind w:left="2268" w:right="1134" w:hanging="1134"/>
        <w:jc w:val="both"/>
        <w:outlineLvl w:val="0"/>
        <w:rPr>
          <w:rFonts w:eastAsia="Calibri" w:cs="Arial"/>
        </w:rPr>
      </w:pPr>
      <w:r w:rsidRPr="00914D32">
        <w:rPr>
          <w:rFonts w:eastAsia="Calibri" w:cs="Arial"/>
        </w:rPr>
        <w:t>2.3.11.1</w:t>
      </w:r>
      <w:r w:rsidRPr="00914D32">
        <w:rPr>
          <w:rFonts w:eastAsia="Calibri" w:cs="Arial"/>
        </w:rPr>
        <w:tab/>
        <w:t>для автомобиля: когда транспортное средство неподвижно, его силовая установка не работает, а подвижные компоненты находятся в нормальном(ых) положении(ях), предусмотренном(ых) в пункте 2.3.9;</w:t>
      </w:r>
    </w:p>
    <w:p w14:paraId="5CD0249D" w14:textId="77777777" w:rsidR="00E22754" w:rsidRPr="00914D32" w:rsidRDefault="00E22754" w:rsidP="00E22754">
      <w:pPr>
        <w:spacing w:after="120"/>
        <w:ind w:left="2268" w:right="1134" w:hanging="1134"/>
        <w:jc w:val="both"/>
        <w:outlineLvl w:val="0"/>
        <w:rPr>
          <w:rFonts w:eastAsia="Calibri" w:cs="Arial"/>
          <w:i/>
        </w:rPr>
      </w:pPr>
      <w:r w:rsidRPr="00914D32">
        <w:rPr>
          <w:rFonts w:eastAsia="Calibri" w:cs="Arial"/>
        </w:rPr>
        <w:t>2.3.11.2</w:t>
      </w:r>
      <w:r w:rsidRPr="00914D32">
        <w:rPr>
          <w:rFonts w:eastAsia="Calibri" w:cs="Arial"/>
        </w:rPr>
        <w:tab/>
        <w:t>для прицепа: когда он соединен с тягачом в соответствии с предписаниями пункта 2.3.11.1, а подвижные компоненты находятся в нормальном(ых) положении(ях), предусмотренном(ых) в пункте 2.3.9».</w:t>
      </w:r>
    </w:p>
    <w:p w14:paraId="3819783F" w14:textId="77777777" w:rsidR="00E22754" w:rsidRPr="00914D32" w:rsidRDefault="00E22754" w:rsidP="00E22754">
      <w:pPr>
        <w:spacing w:after="120"/>
        <w:ind w:left="2268" w:right="1134" w:hanging="1134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5.5.3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4426E13A" w14:textId="77777777" w:rsidR="00E22754" w:rsidRPr="00914D32" w:rsidRDefault="00E22754" w:rsidP="00E22754">
      <w:pPr>
        <w:spacing w:after="120"/>
        <w:ind w:left="2268" w:right="1134" w:hanging="1134"/>
        <w:jc w:val="both"/>
      </w:pPr>
      <w:r w:rsidRPr="00914D32">
        <w:t>«5.5.3</w:t>
      </w:r>
      <w:r w:rsidRPr="00914D32">
        <w:tab/>
        <w:t>удовлетворять одним и тем же колориметрическим требованиям».</w:t>
      </w:r>
    </w:p>
    <w:p w14:paraId="229B4DD5" w14:textId="77777777" w:rsidR="00E22754" w:rsidRPr="00914D32" w:rsidRDefault="00E22754" w:rsidP="00E22754">
      <w:pPr>
        <w:spacing w:after="120"/>
        <w:ind w:left="2268" w:right="1134" w:hanging="1134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5.5.4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3B059D1A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  <w:i/>
        </w:rPr>
      </w:pPr>
      <w:r w:rsidRPr="00914D32">
        <w:rPr>
          <w:rFonts w:eastAsia="Calibri" w:cs="Arial"/>
        </w:rPr>
        <w:t>«5.5.4</w:t>
      </w:r>
      <w:r w:rsidRPr="00914D32">
        <w:rPr>
          <w:rFonts w:eastAsia="Calibri" w:cs="Arial"/>
        </w:rPr>
        <w:tab/>
        <w:t xml:space="preserve">иметь практически одинаковые фотометрические характеристики. </w:t>
      </w:r>
      <w:r w:rsidRPr="00914D32">
        <w:rPr>
          <w:rFonts w:eastAsia="Calibri" w:cs="Arial"/>
        </w:rPr>
        <w:br/>
        <w:t>Это не относится к сопряженной паре по функции и/или AСПО».</w:t>
      </w:r>
    </w:p>
    <w:p w14:paraId="6168B52D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5.9.2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08FB6B2C" w14:textId="77777777" w:rsidR="00E22754" w:rsidRPr="00914D32" w:rsidRDefault="00E22754" w:rsidP="00E22754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outlineLvl w:val="0"/>
        <w:rPr>
          <w:b/>
          <w:bCs/>
        </w:rPr>
      </w:pPr>
      <w:r w:rsidRPr="00914D32">
        <w:t>«5.9.2</w:t>
      </w:r>
      <w:r w:rsidRPr="00914D32">
        <w:tab/>
      </w:r>
      <w:r w:rsidRPr="00914D32">
        <w:tab/>
        <w:t>Фотометрические характеристики огня могут изменяться:</w:t>
      </w:r>
    </w:p>
    <w:p w14:paraId="304B3913" w14:textId="77777777" w:rsidR="00E22754" w:rsidRPr="00914D32" w:rsidRDefault="00E22754" w:rsidP="00E22754">
      <w:pPr>
        <w:spacing w:after="120"/>
        <w:ind w:left="2835" w:right="1134" w:hanging="567"/>
        <w:jc w:val="both"/>
        <w:rPr>
          <w:rFonts w:eastAsia="Calibri" w:cs="Arial"/>
        </w:rPr>
      </w:pPr>
      <w:r w:rsidRPr="00914D32">
        <w:rPr>
          <w:rFonts w:eastAsia="Calibri" w:cs="Arial"/>
        </w:rPr>
        <w:t>a)</w:t>
      </w:r>
      <w:r w:rsidRPr="00914D32">
        <w:rPr>
          <w:rFonts w:eastAsia="Calibri" w:cs="Arial"/>
        </w:rPr>
        <w:tab/>
        <w:t>в зависимости от окружающих условий освещенности;</w:t>
      </w:r>
    </w:p>
    <w:p w14:paraId="50D94952" w14:textId="77777777" w:rsidR="00E22754" w:rsidRPr="00914D32" w:rsidRDefault="00E22754" w:rsidP="00E22754">
      <w:pPr>
        <w:spacing w:after="120"/>
        <w:ind w:left="2835" w:right="1134" w:hanging="567"/>
        <w:jc w:val="both"/>
        <w:rPr>
          <w:rFonts w:eastAsia="Calibri" w:cs="Arial"/>
        </w:rPr>
      </w:pPr>
      <w:r w:rsidRPr="00914D32">
        <w:rPr>
          <w:rFonts w:eastAsia="Calibri" w:cs="Arial"/>
        </w:rPr>
        <w:t>b)</w:t>
      </w:r>
      <w:r w:rsidRPr="00914D32">
        <w:rPr>
          <w:rFonts w:eastAsia="Calibri" w:cs="Arial"/>
        </w:rPr>
        <w:tab/>
        <w:t>в результате включения или выключения других огней; или</w:t>
      </w:r>
    </w:p>
    <w:p w14:paraId="3ADEAA34" w14:textId="77777777" w:rsidR="00E22754" w:rsidRPr="00914D32" w:rsidRDefault="00E22754" w:rsidP="00E22754">
      <w:pPr>
        <w:spacing w:after="120"/>
        <w:ind w:left="2835" w:right="1134" w:hanging="567"/>
        <w:jc w:val="both"/>
        <w:rPr>
          <w:rFonts w:eastAsia="Calibri" w:cs="Arial"/>
        </w:rPr>
      </w:pPr>
      <w:r w:rsidRPr="00914D32">
        <w:rPr>
          <w:rFonts w:eastAsia="Calibri" w:cs="Arial"/>
        </w:rPr>
        <w:t>c)</w:t>
      </w:r>
      <w:r w:rsidRPr="00914D32">
        <w:rPr>
          <w:rFonts w:eastAsia="Calibri" w:cs="Arial"/>
        </w:rPr>
        <w:tab/>
        <w:t>когда огонь используется для обеспечения другой светотехнической функции;</w:t>
      </w:r>
    </w:p>
    <w:p w14:paraId="0B345773" w14:textId="77777777" w:rsidR="00E22754" w:rsidRPr="00914D32" w:rsidRDefault="00E22754" w:rsidP="00E22754">
      <w:pPr>
        <w:spacing w:after="120"/>
        <w:ind w:left="2268" w:right="1134"/>
        <w:jc w:val="both"/>
        <w:rPr>
          <w:rFonts w:eastAsia="Calibri" w:cs="Arial"/>
        </w:rPr>
      </w:pPr>
      <w:r w:rsidRPr="00914D32">
        <w:rPr>
          <w:rFonts w:eastAsia="Calibri" w:cs="Arial"/>
        </w:rPr>
        <w:t>при условии, что любое изменение фотометрических характеристик соответствует техническим требованиям к данному огню».</w:t>
      </w:r>
    </w:p>
    <w:p w14:paraId="720B7FFC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914D32">
        <w:rPr>
          <w:rFonts w:eastAsia="Calibri" w:cs="Arial"/>
          <w:i/>
          <w:iCs/>
        </w:rPr>
        <w:t>Пункт 5.21</w:t>
      </w:r>
      <w:r w:rsidRPr="00914D32">
        <w:rPr>
          <w:rFonts w:eastAsia="Calibri" w:cs="Arial"/>
        </w:rPr>
        <w:t>.</w:t>
      </w:r>
      <w:r w:rsidRPr="00914D32">
        <w:rPr>
          <w:rFonts w:eastAsia="Calibri" w:cs="Arial"/>
          <w:i/>
          <w:iCs/>
        </w:rPr>
        <w:t>1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3E39E301" w14:textId="77777777" w:rsidR="00E22754" w:rsidRPr="00914D32" w:rsidRDefault="00E22754" w:rsidP="00E22754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outlineLvl w:val="0"/>
      </w:pPr>
      <w:bookmarkStart w:id="3" w:name="_Hlk73435859"/>
      <w:r w:rsidRPr="00914D32">
        <w:t>«5.21.1</w:t>
      </w:r>
      <w:r w:rsidRPr="00914D32">
        <w:tab/>
        <w:t>должны включаться дополнительные огни, соответствующие всем требованиям в отношении размещения, геометрической видимости, колориметрических и фотометрических параметров, установленных для указанных выше огней, когда поверхность, видимая в направлении исходной оси этих огней, более чем на 50 % закрыта подвижным компонентом, или».</w:t>
      </w:r>
      <w:bookmarkEnd w:id="3"/>
    </w:p>
    <w:p w14:paraId="4DC66BF6" w14:textId="77777777" w:rsidR="00E22754" w:rsidRPr="00914D32" w:rsidRDefault="00E22754" w:rsidP="00E22754">
      <w:pPr>
        <w:spacing w:after="120"/>
        <w:ind w:left="2268" w:right="521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6.1.8 текста на английском языке</w:t>
      </w:r>
      <w:r w:rsidRPr="00914D32">
        <w:rPr>
          <w:rFonts w:eastAsia="Calibri" w:cs="Arial"/>
        </w:rPr>
        <w:t>, вместо "Circuit-closed" читать "Closed-circuit".</w:t>
      </w:r>
    </w:p>
    <w:p w14:paraId="5028AAF6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914D32">
        <w:rPr>
          <w:rFonts w:eastAsia="Calibri" w:cs="Arial"/>
          <w:i/>
          <w:iCs/>
        </w:rPr>
        <w:t>Пункт 6.1.8.1</w:t>
      </w:r>
      <w:r w:rsidRPr="00914D32">
        <w:rPr>
          <w:rFonts w:eastAsia="Calibri" w:cs="Arial"/>
        </w:rPr>
        <w:t>, вместо «6.1.7.1» читать «6.1.7.2».</w:t>
      </w:r>
    </w:p>
    <w:p w14:paraId="43337D1A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Пункты 6.1.9.3.1 и 6.1.9.3.1.1</w:t>
      </w:r>
      <w:r w:rsidRPr="00914D32">
        <w:rPr>
          <w:rFonts w:eastAsia="Calibri" w:cs="Arial"/>
        </w:rPr>
        <w:t>, вместо «6.1.7.1» читать «6.1.7.2».</w:t>
      </w:r>
    </w:p>
    <w:p w14:paraId="29533134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6.1.9.3.2</w:t>
      </w:r>
      <w:r w:rsidRPr="00914D32">
        <w:rPr>
          <w:rFonts w:eastAsia="Calibri" w:cs="Arial"/>
        </w:rPr>
        <w:t>, вместо «6.1.7.1» читать «6.1.7.2».</w:t>
      </w:r>
    </w:p>
    <w:p w14:paraId="77935ACC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6.1.9.3.4 а)</w:t>
      </w:r>
      <w:r w:rsidRPr="00914D32">
        <w:rPr>
          <w:rFonts w:eastAsia="Calibri" w:cs="Arial"/>
        </w:rPr>
        <w:t>, вместо «6.1.7.1» читать «6.1.7.2».</w:t>
      </w:r>
    </w:p>
    <w:p w14:paraId="6B0F4C2D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6.1.9.3.5</w:t>
      </w:r>
      <w:r w:rsidRPr="00914D32">
        <w:rPr>
          <w:rFonts w:eastAsia="Calibri" w:cs="Arial"/>
        </w:rPr>
        <w:t>, вместо «6.1.7.1» читать «6.1.7.2».</w:t>
      </w:r>
    </w:p>
    <w:p w14:paraId="44EA5528" w14:textId="77777777" w:rsidR="00E22754" w:rsidRPr="00914D32" w:rsidRDefault="00E22754" w:rsidP="00E22754">
      <w:pPr>
        <w:spacing w:after="120"/>
        <w:ind w:left="2268" w:right="521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6.2.8.2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6CD1AE47" w14:textId="77777777" w:rsidR="00E22754" w:rsidRPr="00914D32" w:rsidRDefault="00E22754" w:rsidP="00E22754">
      <w:pPr>
        <w:spacing w:after="120"/>
        <w:ind w:left="2268" w:right="1133" w:hanging="1134"/>
        <w:jc w:val="both"/>
      </w:pPr>
      <w:r w:rsidRPr="00914D32">
        <w:t>«6.2.8.2</w:t>
      </w:r>
      <w:r w:rsidRPr="00914D32">
        <w:tab/>
        <w:t>Видимый контрольный сигнал сбоя, будь то мигающий или нет, обязателен:</w:t>
      </w:r>
    </w:p>
    <w:p w14:paraId="4317D653" w14:textId="77777777" w:rsidR="00E22754" w:rsidRPr="00914D32" w:rsidRDefault="00E22754" w:rsidP="00E22754">
      <w:pPr>
        <w:tabs>
          <w:tab w:val="left" w:pos="1701"/>
          <w:tab w:val="left" w:pos="2268"/>
          <w:tab w:val="left" w:pos="2835"/>
        </w:tabs>
        <w:spacing w:after="120" w:line="240" w:lineRule="auto"/>
        <w:ind w:left="2835" w:right="1133" w:hanging="567"/>
        <w:jc w:val="both"/>
      </w:pPr>
      <w:r w:rsidRPr="00914D32">
        <w:t>a)</w:t>
      </w:r>
      <w:r w:rsidRPr="00914D32">
        <w:tab/>
        <w:t>если для целей обеспечения поворотного освещения двигается весь луч или угол перелома светотеневой границы либо</w:t>
      </w:r>
    </w:p>
    <w:p w14:paraId="048603CD" w14:textId="77777777" w:rsidR="00E22754" w:rsidRPr="00914D32" w:rsidRDefault="00E22754" w:rsidP="00E22754">
      <w:pPr>
        <w:spacing w:after="120"/>
        <w:ind w:left="2835" w:right="1133" w:hanging="567"/>
        <w:jc w:val="both"/>
        <w:rPr>
          <w:rFonts w:eastAsia="Calibri" w:cs="Arial"/>
        </w:rPr>
      </w:pPr>
      <w:r w:rsidRPr="00914D32">
        <w:rPr>
          <w:rFonts w:eastAsia="Calibri" w:cs="Arial"/>
        </w:rPr>
        <w:t>b)</w:t>
      </w:r>
      <w:r w:rsidRPr="00914D32">
        <w:rPr>
          <w:rFonts w:eastAsia="Calibri" w:cs="Arial"/>
        </w:rPr>
        <w:tab/>
        <w:t>если для получения основного луча ближнего света используются один или более модулей СИД, кроме тех случаев, когда они соединены проводами таким образом, что сбой в работе любого из СИД влечет за собой прекращение излучения света.</w:t>
      </w:r>
    </w:p>
    <w:p w14:paraId="244C7431" w14:textId="77777777" w:rsidR="00E22754" w:rsidRPr="00914D32" w:rsidRDefault="00E22754" w:rsidP="00E22754">
      <w:pPr>
        <w:tabs>
          <w:tab w:val="left" w:pos="1701"/>
          <w:tab w:val="left" w:pos="2268"/>
          <w:tab w:val="left" w:pos="2835"/>
        </w:tabs>
        <w:spacing w:after="120" w:line="240" w:lineRule="auto"/>
        <w:ind w:left="2268" w:right="1133"/>
        <w:jc w:val="both"/>
      </w:pPr>
      <w:r w:rsidRPr="00914D32">
        <w:t>Он должен активироваться:</w:t>
      </w:r>
    </w:p>
    <w:p w14:paraId="24122F6E" w14:textId="77777777" w:rsidR="00E22754" w:rsidRPr="00914D32" w:rsidRDefault="00E22754" w:rsidP="00E22754">
      <w:pPr>
        <w:tabs>
          <w:tab w:val="left" w:pos="1701"/>
          <w:tab w:val="left" w:pos="2268"/>
          <w:tab w:val="left" w:pos="2835"/>
        </w:tabs>
        <w:spacing w:after="120" w:line="240" w:lineRule="auto"/>
        <w:ind w:left="2835" w:right="1133" w:hanging="567"/>
        <w:jc w:val="both"/>
      </w:pPr>
      <w:r w:rsidRPr="00914D32">
        <w:t>a)</w:t>
      </w:r>
      <w:r w:rsidRPr="00914D32">
        <w:tab/>
        <w:t>в случае несрабатывания функции перемещения угла перелома светотеневой границы либо</w:t>
      </w:r>
    </w:p>
    <w:p w14:paraId="68B24834" w14:textId="77777777" w:rsidR="00E22754" w:rsidRPr="00914D32" w:rsidRDefault="00E22754" w:rsidP="00E22754">
      <w:pPr>
        <w:tabs>
          <w:tab w:val="left" w:pos="1701"/>
          <w:tab w:val="left" w:pos="2268"/>
          <w:tab w:val="left" w:pos="2835"/>
        </w:tabs>
        <w:spacing w:after="120" w:line="240" w:lineRule="auto"/>
        <w:ind w:left="2835" w:right="1133" w:hanging="567"/>
        <w:jc w:val="both"/>
      </w:pPr>
      <w:r w:rsidRPr="00914D32">
        <w:lastRenderedPageBreak/>
        <w:t>b)</w:t>
      </w:r>
      <w:r w:rsidRPr="00914D32">
        <w:tab/>
        <w:t>в случае выхода из строя любого из модулей СИД, создающих основной луч ближнего света, кроме тех случаев, когда они соединены проводами таким образом, что сбой в работе любого из СИД влечет за собой прекращение излучения света.</w:t>
      </w:r>
    </w:p>
    <w:p w14:paraId="1A88EA67" w14:textId="77777777" w:rsidR="00E22754" w:rsidRPr="00914D32" w:rsidRDefault="00E22754" w:rsidP="00E22754">
      <w:pPr>
        <w:spacing w:after="120"/>
        <w:ind w:left="2268" w:right="1134"/>
        <w:jc w:val="both"/>
        <w:rPr>
          <w:rFonts w:eastAsia="Calibri" w:cs="Arial"/>
        </w:rPr>
      </w:pPr>
      <w:r w:rsidRPr="00914D32">
        <w:rPr>
          <w:rFonts w:eastAsia="Calibri" w:cs="Arial"/>
        </w:rPr>
        <w:t>Он должен оставаться активированным на протяжении всего периода несрабатывания. Он может на время отключаться, однако должен вновь загораться всякий раз, когда устройство, управляющее запуском и остановкой двигателя, включается и выключается».</w:t>
      </w:r>
    </w:p>
    <w:p w14:paraId="11954065" w14:textId="77777777" w:rsidR="00E22754" w:rsidRPr="00914D32" w:rsidRDefault="00E22754" w:rsidP="00E22754">
      <w:pPr>
        <w:spacing w:after="120"/>
        <w:ind w:left="1134" w:right="1134"/>
        <w:jc w:val="both"/>
        <w:rPr>
          <w:rFonts w:eastAsia="Calibri" w:cs="Arial"/>
          <w:szCs w:val="16"/>
        </w:rPr>
      </w:pPr>
      <w:r w:rsidRPr="00914D32">
        <w:rPr>
          <w:rFonts w:eastAsia="Calibri" w:cs="Arial"/>
          <w:i/>
          <w:iCs/>
        </w:rPr>
        <w:t>Пункт 6.2.9 и его подпункты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25D42767" w14:textId="77777777" w:rsidR="00E22754" w:rsidRPr="00914D32" w:rsidRDefault="00E22754" w:rsidP="00E22754">
      <w:pPr>
        <w:tabs>
          <w:tab w:val="left" w:pos="5949"/>
        </w:tabs>
        <w:spacing w:after="120"/>
        <w:ind w:left="2268" w:right="1134" w:hanging="1134"/>
        <w:jc w:val="both"/>
        <w:rPr>
          <w:rFonts w:eastAsia="Calibri" w:cs="Arial"/>
          <w:i/>
        </w:rPr>
      </w:pPr>
      <w:r w:rsidRPr="00914D32">
        <w:rPr>
          <w:rFonts w:eastAsia="Calibri" w:cs="Arial"/>
        </w:rPr>
        <w:t>«6.2.9</w:t>
      </w:r>
      <w:r w:rsidRPr="00914D32">
        <w:rPr>
          <w:rFonts w:eastAsia="Calibri" w:cs="Arial"/>
        </w:rPr>
        <w:tab/>
        <w:t xml:space="preserve">Другие требования </w:t>
      </w:r>
    </w:p>
    <w:p w14:paraId="56F8638C" w14:textId="77777777" w:rsidR="00E22754" w:rsidRPr="00914D32" w:rsidRDefault="00E22754" w:rsidP="00E22754">
      <w:pPr>
        <w:tabs>
          <w:tab w:val="left" w:pos="5949"/>
        </w:tabs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914D32">
        <w:rPr>
          <w:rFonts w:eastAsia="Calibri" w:cs="Arial"/>
        </w:rPr>
        <w:t>6.2.9.1</w:t>
      </w:r>
      <w:r w:rsidRPr="00914D32">
        <w:rPr>
          <w:rFonts w:eastAsia="Calibri" w:cs="Arial"/>
        </w:rPr>
        <w:tab/>
        <w:t>Требования, содержащиеся в пункте 5.5.2, не применяют к фарам ближнего света.</w:t>
      </w:r>
    </w:p>
    <w:p w14:paraId="120FD67E" w14:textId="77777777" w:rsidR="00E22754" w:rsidRPr="00914D32" w:rsidRDefault="00E22754" w:rsidP="00E22754">
      <w:pPr>
        <w:tabs>
          <w:tab w:val="left" w:pos="5949"/>
        </w:tabs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914D32">
        <w:rPr>
          <w:rFonts w:eastAsia="Calibri" w:cs="Arial"/>
        </w:rPr>
        <w:t>6.2.9.2</w:t>
      </w:r>
      <w:r w:rsidRPr="00914D32">
        <w:rPr>
          <w:rFonts w:eastAsia="Calibri" w:cs="Arial"/>
        </w:rPr>
        <w:tab/>
        <w:t>Фары ближнего света с источником света или модулем(ями) СИД, создающим(и) основной луч ближнего света, имеющий номинальный световой поток для каждой фары более 2000 люмен, устанавливаются только совместно с устройством(ами) для очистки фар в соответствии с Правилами № 45</w:t>
      </w:r>
      <w:r w:rsidRPr="00914D32">
        <w:rPr>
          <w:rFonts w:eastAsia="Calibri" w:cs="Arial"/>
          <w:vertAlign w:val="superscript"/>
        </w:rPr>
        <w:t>11</w:t>
      </w:r>
      <w:r w:rsidRPr="00914D32">
        <w:rPr>
          <w:rFonts w:eastAsia="Calibri" w:cs="Arial"/>
        </w:rPr>
        <w:t>.</w:t>
      </w:r>
    </w:p>
    <w:p w14:paraId="04A45115" w14:textId="77777777" w:rsidR="00E22754" w:rsidRPr="00914D32" w:rsidRDefault="00E22754" w:rsidP="00E22754">
      <w:pPr>
        <w:tabs>
          <w:tab w:val="left" w:pos="6232"/>
          <w:tab w:val="left" w:pos="6374"/>
        </w:tabs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914D32">
        <w:rPr>
          <w:rFonts w:eastAsia="Calibri" w:cs="Arial"/>
        </w:rPr>
        <w:t>6.2.9.3</w:t>
      </w:r>
      <w:r w:rsidRPr="00914D32">
        <w:rPr>
          <w:rFonts w:eastAsia="Calibri" w:cs="Arial"/>
        </w:rPr>
        <w:tab/>
        <w:t>В отношении вертикального наклона положения пункта 6.2.6.2.2 выше не применяются к фарам ближнего света с источником света или модулем(ями) СИД, создающим(и) основной луч ближнего света и имеющим(и) номинальный световой поток для каждой фары более 2000 люмен.</w:t>
      </w:r>
    </w:p>
    <w:p w14:paraId="2EC733AC" w14:textId="77777777" w:rsidR="00E22754" w:rsidRPr="00914D32" w:rsidRDefault="00E22754" w:rsidP="00E22754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914D32">
        <w:rPr>
          <w:rFonts w:eastAsia="Calibri" w:cs="Arial"/>
        </w:rPr>
        <w:tab/>
        <w:t>В случае ламп накаливания, в отношении которых указано более одного испытательного напряжения, применяют значение фактического светового потока, создающего основной луч ближнего света, как указано в карточке сообщения для официального утверждения типа устройства.</w:t>
      </w:r>
    </w:p>
    <w:p w14:paraId="2B162B4C" w14:textId="77777777" w:rsidR="00E22754" w:rsidRPr="00914D32" w:rsidRDefault="00E22754" w:rsidP="00E22754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914D32">
        <w:rPr>
          <w:rFonts w:eastAsia="Calibri" w:cs="Arial"/>
        </w:rPr>
        <w:tab/>
        <w:t>В случае фар ближнего света, оснащенных официально утвержденным источником света, применимым номинальным световым потоком является значение при соответствующем испытательном напряжении, которое указано в соответствующих технических спецификациях Правил, на основании которых был утвержден применяемый источник света, без учета допусков по номинальному световому потоку, указанных в этих технических спецификациях.</w:t>
      </w:r>
    </w:p>
    <w:p w14:paraId="0C87C5F9" w14:textId="77777777" w:rsidR="00E22754" w:rsidRPr="00914D32" w:rsidRDefault="00E22754" w:rsidP="00E22754">
      <w:pPr>
        <w:tabs>
          <w:tab w:val="left" w:pos="5949"/>
        </w:tabs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914D32">
        <w:rPr>
          <w:rFonts w:eastAsia="Calibri" w:cs="Arial"/>
        </w:rPr>
        <w:t>6.2.9.4</w:t>
      </w:r>
      <w:r w:rsidRPr="00914D32">
        <w:rPr>
          <w:rFonts w:eastAsia="Calibri" w:cs="Arial"/>
        </w:rPr>
        <w:tab/>
        <w:t>Для целей поворотного освещения могут использоваться только фары ближнего света, соответствующие правилам № 98, 112 или 149 ООН.</w:t>
      </w:r>
    </w:p>
    <w:p w14:paraId="4FC2A03F" w14:textId="77777777" w:rsidR="00E22754" w:rsidRPr="00914D32" w:rsidRDefault="00E22754" w:rsidP="00E22754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914D32">
        <w:rPr>
          <w:rFonts w:eastAsia="Calibri" w:cs="Arial"/>
        </w:rPr>
        <w:tab/>
        <w:t>Если поворотное освещение обеспечивается за счет горизонтального перемещения всего светового луча или угла перелома светотеневой границы, то данная функция включается только при движении транспортного средства по прямой; это условие не применяют, если поворотное освещение используют для поворота направо при правостороннем движении (для поворота налево при левостороннем движении)».</w:t>
      </w:r>
    </w:p>
    <w:p w14:paraId="788A72F7" w14:textId="77777777" w:rsidR="00E22754" w:rsidRPr="00914D32" w:rsidRDefault="00E22754" w:rsidP="00E22754">
      <w:pPr>
        <w:spacing w:after="120"/>
        <w:ind w:left="414" w:right="1134" w:firstLine="720"/>
        <w:jc w:val="both"/>
        <w:rPr>
          <w:rFonts w:eastAsia="Calibri" w:cs="Arial"/>
          <w:i/>
          <w:iCs/>
        </w:rPr>
      </w:pPr>
      <w:r w:rsidRPr="00914D32">
        <w:rPr>
          <w:rFonts w:eastAsia="Calibri" w:cs="Arial"/>
          <w:i/>
          <w:iCs/>
        </w:rPr>
        <w:t>Пункт 6.3.5, сноску 13</w:t>
      </w:r>
      <w:r w:rsidRPr="00914D32">
        <w:rPr>
          <w:rFonts w:eastAsia="Calibri" w:cs="Arial"/>
        </w:rPr>
        <w:t xml:space="preserve"> исключить.</w:t>
      </w:r>
    </w:p>
    <w:p w14:paraId="72696503" w14:textId="77777777" w:rsidR="00E22754" w:rsidRPr="00914D32" w:rsidRDefault="00E22754" w:rsidP="00E22754">
      <w:pPr>
        <w:spacing w:after="120"/>
        <w:ind w:left="414" w:right="1134" w:firstLine="720"/>
        <w:jc w:val="both"/>
        <w:rPr>
          <w:rFonts w:eastAsia="Calibri" w:cs="Arial"/>
          <w:i/>
          <w:iCs/>
        </w:rPr>
      </w:pPr>
      <w:r w:rsidRPr="00914D32">
        <w:rPr>
          <w:rFonts w:eastAsia="Calibri" w:cs="Arial"/>
          <w:i/>
          <w:iCs/>
        </w:rPr>
        <w:t>Пункт 6.3.6.1.1, ссылку на сноску 13</w:t>
      </w:r>
      <w:r w:rsidRPr="00914D32">
        <w:rPr>
          <w:rFonts w:eastAsia="Calibri" w:cs="Arial"/>
        </w:rPr>
        <w:t xml:space="preserve"> исключить.</w:t>
      </w:r>
    </w:p>
    <w:p w14:paraId="50552AE3" w14:textId="77777777" w:rsidR="00E22754" w:rsidRPr="00914D32" w:rsidRDefault="00E22754" w:rsidP="00E22754">
      <w:pPr>
        <w:spacing w:after="120"/>
        <w:ind w:left="567" w:right="1134" w:firstLine="567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6.3.8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6E5B179C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</w:rPr>
        <w:t>«6.3.8</w:t>
      </w:r>
      <w:r w:rsidRPr="00914D32">
        <w:rPr>
          <w:rFonts w:eastAsia="Calibri" w:cs="Arial"/>
        </w:rPr>
        <w:tab/>
        <w:t xml:space="preserve">Контрольный сигнал </w:t>
      </w:r>
    </w:p>
    <w:p w14:paraId="37A5B103" w14:textId="77777777" w:rsidR="00E22754" w:rsidRPr="00914D32" w:rsidRDefault="00E22754" w:rsidP="00E22754">
      <w:pPr>
        <w:spacing w:after="120"/>
        <w:ind w:left="2268" w:right="1134"/>
        <w:jc w:val="both"/>
        <w:rPr>
          <w:rFonts w:eastAsia="Calibri" w:cs="Arial"/>
        </w:rPr>
      </w:pPr>
      <w:r w:rsidRPr="00914D32">
        <w:rPr>
          <w:rFonts w:eastAsia="Calibri" w:cs="Arial"/>
        </w:rPr>
        <w:t>Контрольный сигнал включения является обязательным».</w:t>
      </w:r>
    </w:p>
    <w:p w14:paraId="6A8484F2" w14:textId="77777777" w:rsidR="00E22754" w:rsidRPr="00914D32" w:rsidRDefault="00E22754" w:rsidP="00E22754">
      <w:pPr>
        <w:keepNext/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lastRenderedPageBreak/>
        <w:t>Пункт 6.4.8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78ED3557" w14:textId="77777777" w:rsidR="00E22754" w:rsidRPr="00914D32" w:rsidRDefault="00E22754" w:rsidP="00E22754">
      <w:pPr>
        <w:keepNext/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</w:rPr>
        <w:t>«6.4.8</w:t>
      </w:r>
      <w:r w:rsidRPr="00914D32">
        <w:rPr>
          <w:rFonts w:eastAsia="Calibri" w:cs="Arial"/>
        </w:rPr>
        <w:tab/>
        <w:t xml:space="preserve">Контрольный сигнал </w:t>
      </w:r>
    </w:p>
    <w:p w14:paraId="3F244D5B" w14:textId="77777777" w:rsidR="00E22754" w:rsidRPr="00914D32" w:rsidRDefault="00E22754" w:rsidP="00E22754">
      <w:pPr>
        <w:spacing w:after="120"/>
        <w:ind w:left="2268" w:right="1134"/>
        <w:jc w:val="both"/>
        <w:rPr>
          <w:rFonts w:eastAsia="Calibri" w:cs="Arial"/>
        </w:rPr>
      </w:pPr>
      <w:r w:rsidRPr="00914D32">
        <w:rPr>
          <w:rFonts w:eastAsia="Calibri" w:cs="Arial"/>
        </w:rPr>
        <w:t>Является факультативным, однако контрольный сигнал сбоя обязателен, если он предписан правилами, применимыми к данному элементу».</w:t>
      </w:r>
    </w:p>
    <w:p w14:paraId="6EB8748C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914D32">
        <w:rPr>
          <w:rFonts w:eastAsia="Calibri" w:cs="Arial"/>
          <w:i/>
          <w:iCs/>
        </w:rPr>
        <w:t>Пункт 6.5.7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355C0C8E" w14:textId="77777777" w:rsidR="00E22754" w:rsidRPr="00914D32" w:rsidRDefault="00E22754" w:rsidP="00E22754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</w:rPr>
        <w:t>«6.5.7</w:t>
      </w:r>
      <w:r w:rsidRPr="00914D32">
        <w:rPr>
          <w:rFonts w:eastAsia="Calibri" w:cs="Arial"/>
        </w:rPr>
        <w:tab/>
        <w:t>Схема электрических соединений</w:t>
      </w:r>
    </w:p>
    <w:p w14:paraId="275A7A6E" w14:textId="77777777" w:rsidR="00E22754" w:rsidRPr="00914D32" w:rsidRDefault="00E22754" w:rsidP="00E22754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</w:rPr>
        <w:tab/>
        <w:t>Включение указателей поворота производится независимо от включения других огней. Все указатели поворота, расположенные на одной и той же стороне транспортного средства, должны включаться и выключаться одним и тем же устройством и должны работать в одной фазе.</w:t>
      </w:r>
    </w:p>
    <w:p w14:paraId="55179571" w14:textId="77777777" w:rsidR="00E22754" w:rsidRPr="00914D32" w:rsidRDefault="00E22754" w:rsidP="00E22754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</w:rPr>
        <w:tab/>
        <w:t>На транспортных средствах категорий М</w:t>
      </w:r>
      <w:r w:rsidRPr="00914D32">
        <w:rPr>
          <w:rFonts w:eastAsia="Calibri" w:cs="Arial"/>
          <w:vertAlign w:val="subscript"/>
        </w:rPr>
        <w:t>1</w:t>
      </w:r>
      <w:r w:rsidRPr="00914D32">
        <w:rPr>
          <w:rFonts w:eastAsia="Calibri" w:cs="Arial"/>
        </w:rPr>
        <w:t xml:space="preserve"> и N</w:t>
      </w:r>
      <w:r w:rsidRPr="00914D32">
        <w:rPr>
          <w:rFonts w:eastAsia="Calibri" w:cs="Arial"/>
          <w:vertAlign w:val="subscript"/>
        </w:rPr>
        <w:t>1</w:t>
      </w:r>
      <w:r w:rsidRPr="00914D32">
        <w:rPr>
          <w:rFonts w:eastAsia="Calibri" w:cs="Arial"/>
        </w:rPr>
        <w:t xml:space="preserve"> длиной менее 6 м, соответствующих требованиям пункта 6.5.5.2 выше, боковые габаритные огни автожелтого цвета, если таковые устанавливаются, должны работать в мигающем режиме с такой же частотой (по фазе), с какой включаются огни указателей поворота.</w:t>
      </w:r>
    </w:p>
    <w:p w14:paraId="04CCF4D5" w14:textId="77777777" w:rsidR="00E22754" w:rsidRPr="00914D32" w:rsidRDefault="00E22754" w:rsidP="00E22754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  <w:bCs/>
        </w:rPr>
      </w:pPr>
      <w:r w:rsidRPr="00914D32">
        <w:rPr>
          <w:rFonts w:eastAsia="Calibri" w:cs="Arial"/>
        </w:rPr>
        <w:tab/>
        <w:t>Указатель поворота, который может быть активирован в различных режимах (статическом или последовательном), не должен переключаться с одного режима на другой и обратно после активации.</w:t>
      </w:r>
    </w:p>
    <w:p w14:paraId="45D94E9E" w14:textId="77777777" w:rsidR="00E22754" w:rsidRPr="00914D32" w:rsidRDefault="00E22754" w:rsidP="00E22754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  <w:bCs/>
          <w:sz w:val="16"/>
          <w:szCs w:val="16"/>
        </w:rPr>
      </w:pPr>
      <w:r w:rsidRPr="00914D32">
        <w:rPr>
          <w:rFonts w:eastAsia="Calibri" w:cs="Arial"/>
        </w:rPr>
        <w:tab/>
        <w:t>Если на транспортных средствах категорий M</w:t>
      </w:r>
      <w:r w:rsidRPr="00914D32">
        <w:rPr>
          <w:rFonts w:eastAsia="Calibri" w:cs="Arial"/>
          <w:vertAlign w:val="subscript"/>
        </w:rPr>
        <w:t>2</w:t>
      </w:r>
      <w:r w:rsidRPr="00914D32">
        <w:rPr>
          <w:rFonts w:eastAsia="Calibri" w:cs="Arial"/>
        </w:rPr>
        <w:t>, M</w:t>
      </w:r>
      <w:r w:rsidRPr="00914D32">
        <w:rPr>
          <w:rFonts w:eastAsia="Calibri" w:cs="Arial"/>
          <w:vertAlign w:val="subscript"/>
        </w:rPr>
        <w:t>3</w:t>
      </w:r>
      <w:r w:rsidRPr="00914D32">
        <w:rPr>
          <w:rFonts w:eastAsia="Calibri" w:cs="Arial"/>
        </w:rPr>
        <w:t>, N</w:t>
      </w:r>
      <w:r w:rsidRPr="00914D32">
        <w:rPr>
          <w:rFonts w:eastAsia="Calibri" w:cs="Arial"/>
          <w:vertAlign w:val="subscript"/>
        </w:rPr>
        <w:t>2</w:t>
      </w:r>
      <w:r w:rsidRPr="00914D32">
        <w:rPr>
          <w:rFonts w:eastAsia="Calibri" w:cs="Arial"/>
        </w:rPr>
        <w:t>, N</w:t>
      </w:r>
      <w:r w:rsidRPr="00914D32">
        <w:rPr>
          <w:rFonts w:eastAsia="Calibri" w:cs="Arial"/>
          <w:vertAlign w:val="subscript"/>
        </w:rPr>
        <w:t>3</w:t>
      </w:r>
      <w:r w:rsidRPr="00914D32">
        <w:rPr>
          <w:rFonts w:eastAsia="Calibri" w:cs="Arial"/>
        </w:rPr>
        <w:t xml:space="preserve"> установлены два дополнительных огня (категории 2a или 2b), то они должны работать в том же режиме, что и другие обязательные задние указатели поворота (категории 2a или 2b); т. е. в статическом или последовательном режиме». </w:t>
      </w:r>
    </w:p>
    <w:p w14:paraId="3CA9E8ED" w14:textId="77777777" w:rsidR="00E22754" w:rsidRPr="00914D32" w:rsidRDefault="00E22754" w:rsidP="00E22754">
      <w:pPr>
        <w:spacing w:after="120"/>
        <w:ind w:left="414" w:right="1134" w:firstLine="720"/>
        <w:jc w:val="both"/>
        <w:rPr>
          <w:rFonts w:eastAsia="Calibri" w:cs="Arial"/>
          <w:i/>
          <w:iCs/>
        </w:rPr>
      </w:pPr>
      <w:r w:rsidRPr="00914D32">
        <w:rPr>
          <w:rFonts w:eastAsia="Calibri" w:cs="Arial"/>
          <w:i/>
          <w:iCs/>
        </w:rPr>
        <w:t>Пункт 6.5.8, ссылку на сноску 13</w:t>
      </w:r>
      <w:r w:rsidRPr="00914D32">
        <w:rPr>
          <w:rFonts w:eastAsia="Calibri" w:cs="Arial"/>
        </w:rPr>
        <w:t xml:space="preserve"> исключить.</w:t>
      </w:r>
    </w:p>
    <w:p w14:paraId="5D59AAA8" w14:textId="4A4E5F33" w:rsidR="00E22754" w:rsidRPr="00914D32" w:rsidRDefault="00E22754" w:rsidP="00E22754">
      <w:pPr>
        <w:spacing w:after="120"/>
        <w:ind w:left="1134" w:right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6.6.8 текста на английском языке</w:t>
      </w:r>
      <w:r w:rsidRPr="00914D32">
        <w:rPr>
          <w:rFonts w:eastAsia="Calibri" w:cs="Arial"/>
        </w:rPr>
        <w:t xml:space="preserve">, вместо </w:t>
      </w:r>
      <w:r>
        <w:rPr>
          <w:rFonts w:eastAsia="Calibri" w:cs="Arial"/>
        </w:rPr>
        <w:t>«</w:t>
      </w:r>
      <w:r w:rsidRPr="00914D32">
        <w:rPr>
          <w:rFonts w:eastAsia="Calibri" w:cs="Arial"/>
        </w:rPr>
        <w:t>сircuit-closed</w:t>
      </w:r>
      <w:r>
        <w:rPr>
          <w:rFonts w:eastAsia="Calibri" w:cs="Arial"/>
        </w:rPr>
        <w:t>»</w:t>
      </w:r>
      <w:r w:rsidRPr="00914D32">
        <w:rPr>
          <w:rFonts w:eastAsia="Calibri" w:cs="Arial"/>
        </w:rPr>
        <w:t xml:space="preserve"> читать </w:t>
      </w:r>
      <w:r>
        <w:rPr>
          <w:rFonts w:eastAsia="Calibri" w:cs="Arial"/>
        </w:rPr>
        <w:t>«</w:t>
      </w:r>
      <w:r w:rsidRPr="00914D32">
        <w:rPr>
          <w:rFonts w:eastAsia="Calibri" w:cs="Arial"/>
        </w:rPr>
        <w:t>сlosed-circuit</w:t>
      </w:r>
      <w:r>
        <w:rPr>
          <w:rFonts w:eastAsia="Calibri" w:cs="Arial"/>
        </w:rPr>
        <w:t>»</w:t>
      </w:r>
      <w:r w:rsidRPr="00914D32">
        <w:rPr>
          <w:rFonts w:eastAsia="Calibri" w:cs="Arial"/>
        </w:rPr>
        <w:t>.</w:t>
      </w:r>
    </w:p>
    <w:p w14:paraId="53F4D1B6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6.7.8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721E156C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</w:rPr>
        <w:t>«6.7.8</w:t>
      </w:r>
      <w:r w:rsidRPr="00914D32">
        <w:rPr>
          <w:rFonts w:eastAsia="Calibri" w:cs="Arial"/>
        </w:rPr>
        <w:tab/>
        <w:t xml:space="preserve">Контрольный сигнал </w:t>
      </w:r>
    </w:p>
    <w:p w14:paraId="0728B611" w14:textId="77777777" w:rsidR="00E22754" w:rsidRPr="00914D32" w:rsidRDefault="00E22754" w:rsidP="00E22754">
      <w:pPr>
        <w:spacing w:after="120"/>
        <w:ind w:left="2268" w:right="1134"/>
        <w:jc w:val="both"/>
        <w:rPr>
          <w:rFonts w:eastAsia="Calibri" w:cs="Arial"/>
        </w:rPr>
      </w:pPr>
      <w:r w:rsidRPr="00914D32">
        <w:rPr>
          <w:rFonts w:eastAsia="Calibri" w:cs="Arial"/>
        </w:rPr>
        <w:t>Является факультативным, однако контрольный сигнал сбоя обязателен, если он предписан правилами, применимыми к данному элементу».</w:t>
      </w:r>
    </w:p>
    <w:p w14:paraId="3FDD57F5" w14:textId="70CEAD09" w:rsidR="00E22754" w:rsidRPr="00914D32" w:rsidRDefault="00E22754" w:rsidP="00E22754">
      <w:pPr>
        <w:spacing w:after="120"/>
        <w:ind w:left="1134" w:right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6.9.8 текста на английском языке</w:t>
      </w:r>
      <w:r w:rsidRPr="00914D32">
        <w:rPr>
          <w:rFonts w:eastAsia="Calibri" w:cs="Arial"/>
        </w:rPr>
        <w:t xml:space="preserve">, вместо </w:t>
      </w:r>
      <w:r>
        <w:rPr>
          <w:rFonts w:eastAsia="Calibri" w:cs="Arial"/>
        </w:rPr>
        <w:t>«</w:t>
      </w:r>
      <w:r w:rsidRPr="00914D32">
        <w:rPr>
          <w:rFonts w:eastAsia="Calibri" w:cs="Arial"/>
        </w:rPr>
        <w:t>Circuit-closed</w:t>
      </w:r>
      <w:r>
        <w:rPr>
          <w:rFonts w:eastAsia="Calibri" w:cs="Arial"/>
        </w:rPr>
        <w:t>»</w:t>
      </w:r>
      <w:r w:rsidRPr="00914D32">
        <w:rPr>
          <w:rFonts w:eastAsia="Calibri" w:cs="Arial"/>
        </w:rPr>
        <w:t xml:space="preserve"> читать </w:t>
      </w:r>
      <w:r>
        <w:rPr>
          <w:rFonts w:eastAsia="Calibri" w:cs="Arial"/>
        </w:rPr>
        <w:t>«</w:t>
      </w:r>
      <w:r w:rsidRPr="00914D32">
        <w:rPr>
          <w:rFonts w:eastAsia="Calibri" w:cs="Arial"/>
        </w:rPr>
        <w:t>Closed-circuit</w:t>
      </w:r>
      <w:r>
        <w:rPr>
          <w:rFonts w:eastAsia="Calibri" w:cs="Arial"/>
        </w:rPr>
        <w:t>»</w:t>
      </w:r>
      <w:r w:rsidRPr="00914D32">
        <w:rPr>
          <w:rFonts w:eastAsia="Calibri" w:cs="Arial"/>
        </w:rPr>
        <w:t>.</w:t>
      </w:r>
    </w:p>
    <w:p w14:paraId="29842B2C" w14:textId="430CB649" w:rsidR="00E22754" w:rsidRPr="00914D32" w:rsidRDefault="00E22754" w:rsidP="00E22754">
      <w:pPr>
        <w:spacing w:after="120"/>
        <w:ind w:left="1134" w:right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6.10.8 текста на английском языке</w:t>
      </w:r>
      <w:r w:rsidRPr="00914D32">
        <w:rPr>
          <w:rFonts w:eastAsia="Calibri" w:cs="Arial"/>
        </w:rPr>
        <w:t xml:space="preserve">, вместо </w:t>
      </w:r>
      <w:r>
        <w:rPr>
          <w:rFonts w:eastAsia="Calibri" w:cs="Arial"/>
        </w:rPr>
        <w:t>«</w:t>
      </w:r>
      <w:r w:rsidRPr="00914D32">
        <w:rPr>
          <w:rFonts w:eastAsia="Calibri" w:cs="Arial"/>
        </w:rPr>
        <w:t>Circuit-closed</w:t>
      </w:r>
      <w:r>
        <w:rPr>
          <w:rFonts w:eastAsia="Calibri" w:cs="Arial"/>
        </w:rPr>
        <w:t>»</w:t>
      </w:r>
      <w:r w:rsidRPr="00914D32">
        <w:rPr>
          <w:rFonts w:eastAsia="Calibri" w:cs="Arial"/>
        </w:rPr>
        <w:t xml:space="preserve"> читать </w:t>
      </w:r>
      <w:r>
        <w:rPr>
          <w:rFonts w:eastAsia="Calibri" w:cs="Arial"/>
        </w:rPr>
        <w:t>«</w:t>
      </w:r>
      <w:r w:rsidRPr="00914D32">
        <w:rPr>
          <w:rFonts w:eastAsia="Calibri" w:cs="Arial"/>
        </w:rPr>
        <w:t>Closed-circuit</w:t>
      </w:r>
      <w:r>
        <w:rPr>
          <w:rFonts w:eastAsia="Calibri" w:cs="Arial"/>
        </w:rPr>
        <w:t>»</w:t>
      </w:r>
      <w:r w:rsidRPr="00914D32">
        <w:rPr>
          <w:rFonts w:eastAsia="Calibri" w:cs="Arial"/>
        </w:rPr>
        <w:t>.</w:t>
      </w:r>
    </w:p>
    <w:p w14:paraId="4E78F04E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6.11.8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10A7B874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</w:rPr>
        <w:t>«6.11.8</w:t>
      </w:r>
      <w:r w:rsidRPr="00914D32">
        <w:rPr>
          <w:rFonts w:eastAsia="Calibri" w:cs="Arial"/>
        </w:rPr>
        <w:tab/>
        <w:t xml:space="preserve">Контрольный сигнал </w:t>
      </w:r>
    </w:p>
    <w:p w14:paraId="0D5C04FF" w14:textId="77777777" w:rsidR="00E22754" w:rsidRPr="00914D32" w:rsidRDefault="00E22754" w:rsidP="00E22754">
      <w:pPr>
        <w:spacing w:after="120"/>
        <w:ind w:left="2268" w:right="1134"/>
        <w:jc w:val="both"/>
        <w:rPr>
          <w:rFonts w:eastAsia="Calibri" w:cs="Arial"/>
        </w:rPr>
      </w:pPr>
      <w:r w:rsidRPr="00914D32">
        <w:rPr>
          <w:rFonts w:eastAsia="Calibri" w:cs="Arial"/>
        </w:rPr>
        <w:t xml:space="preserve">Контрольный сигнал включения является обязательным. </w:t>
      </w:r>
    </w:p>
    <w:p w14:paraId="1E386FB9" w14:textId="77777777" w:rsidR="00E22754" w:rsidRPr="00914D32" w:rsidRDefault="00E22754" w:rsidP="00E22754">
      <w:pPr>
        <w:spacing w:after="120"/>
        <w:ind w:left="2268" w:right="1134"/>
        <w:jc w:val="both"/>
        <w:rPr>
          <w:rFonts w:eastAsia="Calibri" w:cs="Arial"/>
        </w:rPr>
      </w:pPr>
      <w:r w:rsidRPr="00914D32">
        <w:rPr>
          <w:rFonts w:eastAsia="Calibri" w:cs="Arial"/>
        </w:rPr>
        <w:t>Контрольный сигнал сбоя является обязательным, если он предписан правилами, применимыми к данному элементу».</w:t>
      </w:r>
    </w:p>
    <w:p w14:paraId="7622D1D0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6.12.8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30D80EF3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</w:rPr>
        <w:t>«6.12.8</w:t>
      </w:r>
      <w:r w:rsidRPr="00914D32">
        <w:rPr>
          <w:rFonts w:eastAsia="Calibri" w:cs="Arial"/>
        </w:rPr>
        <w:tab/>
        <w:t xml:space="preserve">Контрольный сигнал </w:t>
      </w:r>
    </w:p>
    <w:p w14:paraId="6BC259D0" w14:textId="77777777" w:rsidR="00E22754" w:rsidRPr="00914D32" w:rsidRDefault="00E22754" w:rsidP="00E22754">
      <w:pPr>
        <w:spacing w:after="120"/>
        <w:ind w:left="2268" w:right="1134"/>
        <w:jc w:val="both"/>
        <w:rPr>
          <w:rFonts w:eastAsia="Calibri" w:cs="Arial"/>
        </w:rPr>
      </w:pPr>
      <w:r w:rsidRPr="00914D32">
        <w:rPr>
          <w:rFonts w:eastAsia="Calibri" w:cs="Arial"/>
        </w:rPr>
        <w:t>Контрольный сигнал включения является факультативным. Необходимо, чтобы при наличии такого сигнала его нельзя было спутать с контрольным сигналом передних и задних габаритных огней.</w:t>
      </w:r>
    </w:p>
    <w:p w14:paraId="19FC8317" w14:textId="77777777" w:rsidR="00E22754" w:rsidRPr="00914D32" w:rsidRDefault="00E22754" w:rsidP="00E22754">
      <w:pPr>
        <w:spacing w:after="120"/>
        <w:ind w:left="2268" w:right="1134"/>
        <w:jc w:val="both"/>
        <w:rPr>
          <w:rFonts w:eastAsia="Calibri" w:cs="Arial"/>
        </w:rPr>
      </w:pPr>
      <w:r w:rsidRPr="00914D32">
        <w:rPr>
          <w:rFonts w:eastAsia="Calibri" w:cs="Arial"/>
        </w:rPr>
        <w:t>Однако контрольный сигнал сбоя является обязательным, если он предписан правилами, применимыми к данному элементу».</w:t>
      </w:r>
    </w:p>
    <w:p w14:paraId="073DCD05" w14:textId="77777777" w:rsidR="00E22754" w:rsidRPr="00914D32" w:rsidRDefault="00E22754" w:rsidP="00E22754">
      <w:pPr>
        <w:keepNext/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lastRenderedPageBreak/>
        <w:t>Пункт 6.18</w:t>
      </w:r>
      <w:r w:rsidRPr="00914D32">
        <w:rPr>
          <w:rFonts w:eastAsia="Calibri" w:cs="Arial"/>
        </w:rPr>
        <w:t>.</w:t>
      </w:r>
      <w:r w:rsidRPr="00914D32">
        <w:rPr>
          <w:rFonts w:eastAsia="Calibri" w:cs="Arial"/>
          <w:i/>
          <w:iCs/>
        </w:rPr>
        <w:t>8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68EEED1D" w14:textId="77777777" w:rsidR="00E22754" w:rsidRPr="00914D32" w:rsidRDefault="00E22754" w:rsidP="00E22754">
      <w:pPr>
        <w:keepNext/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</w:rPr>
        <w:t>«6.18.8</w:t>
      </w:r>
      <w:r w:rsidRPr="00914D32">
        <w:rPr>
          <w:rFonts w:eastAsia="Calibri" w:cs="Arial"/>
        </w:rPr>
        <w:tab/>
        <w:t xml:space="preserve">Контрольный сигнал </w:t>
      </w:r>
    </w:p>
    <w:p w14:paraId="310B697F" w14:textId="77777777" w:rsidR="00E22754" w:rsidRPr="00914D32" w:rsidRDefault="00E22754" w:rsidP="00E22754">
      <w:pPr>
        <w:spacing w:after="120"/>
        <w:ind w:left="2268" w:right="1134"/>
        <w:jc w:val="both"/>
        <w:rPr>
          <w:rFonts w:eastAsia="Calibri" w:cs="Arial"/>
        </w:rPr>
      </w:pPr>
      <w:r w:rsidRPr="00914D32">
        <w:rPr>
          <w:rFonts w:eastAsia="Calibri" w:cs="Arial"/>
        </w:rPr>
        <w:t>Контрольный сигнал является факультативным. Если он установлен, то его функции должны выполняться контрольным сигналом, предусмотренным для передних и задних габаритных огней.</w:t>
      </w:r>
    </w:p>
    <w:p w14:paraId="1DDAFF8F" w14:textId="77777777" w:rsidR="00E22754" w:rsidRPr="00914D32" w:rsidRDefault="00E22754" w:rsidP="00E22754">
      <w:pPr>
        <w:spacing w:after="120"/>
        <w:ind w:left="2268" w:right="1134"/>
        <w:jc w:val="both"/>
        <w:rPr>
          <w:rFonts w:eastAsia="Calibri" w:cs="Arial"/>
        </w:rPr>
      </w:pPr>
      <w:r w:rsidRPr="00914D32">
        <w:rPr>
          <w:rFonts w:eastAsia="Calibri" w:cs="Arial"/>
        </w:rPr>
        <w:t>Однако контрольный сигнал сбоя является обязательным, если он предписан правилами, применимыми к данному элементу».</w:t>
      </w:r>
    </w:p>
    <w:p w14:paraId="758AE34B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914D32">
        <w:rPr>
          <w:rFonts w:eastAsia="Calibri" w:cs="Arial"/>
          <w:i/>
          <w:iCs/>
        </w:rPr>
        <w:t xml:space="preserve">Пункт 6.18.9 </w:t>
      </w:r>
      <w:r w:rsidRPr="00914D32">
        <w:rPr>
          <w:rFonts w:eastAsia="Calibri" w:cs="Arial"/>
        </w:rPr>
        <w:t>изменить следующим образом:</w:t>
      </w:r>
    </w:p>
    <w:p w14:paraId="6C3EA5FC" w14:textId="77777777" w:rsidR="00E22754" w:rsidRPr="00914D32" w:rsidRDefault="00E22754" w:rsidP="00E22754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</w:rPr>
        <w:t>«6.18.9</w:t>
      </w:r>
      <w:r w:rsidRPr="00914D32">
        <w:rPr>
          <w:rFonts w:eastAsia="Calibri" w:cs="Arial"/>
        </w:rPr>
        <w:tab/>
        <w:t>Другие требования</w:t>
      </w:r>
    </w:p>
    <w:p w14:paraId="3A72AA8F" w14:textId="77777777" w:rsidR="00E22754" w:rsidRPr="00914D32" w:rsidRDefault="00E22754" w:rsidP="00E22754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</w:rPr>
        <w:tab/>
        <w:t>В том случае, если крайний сзади боковой габаритный огонь комбинируется с задним габаритным огнем, совмещен с задним противотуманным огнем или сигналом торможения, фотометрические характеристики бокового габаритного огня могут изменяться в течение всего времени, пока включены задний противотуманный огонь или сигнал торможения.</w:t>
      </w:r>
    </w:p>
    <w:p w14:paraId="5C060D15" w14:textId="77777777" w:rsidR="00E22754" w:rsidRPr="00914D32" w:rsidRDefault="00E22754" w:rsidP="00E22754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</w:rPr>
        <w:tab/>
        <w:t>Задние боковые габаритные огни должны быть автожелтого цвета, если они работают в одном режиме с задним огнем указателя поворота.</w:t>
      </w:r>
    </w:p>
    <w:p w14:paraId="6F30D65D" w14:textId="77777777" w:rsidR="00E22754" w:rsidRPr="00914D32" w:rsidRDefault="00E22754" w:rsidP="00E22754">
      <w:pPr>
        <w:tabs>
          <w:tab w:val="left" w:pos="6374"/>
        </w:tabs>
        <w:spacing w:after="120"/>
        <w:ind w:left="2268" w:right="1134" w:hanging="1134"/>
        <w:jc w:val="both"/>
        <w:rPr>
          <w:rFonts w:eastAsia="Calibri" w:cs="Arial"/>
          <w:bCs/>
        </w:rPr>
      </w:pPr>
      <w:r w:rsidRPr="00914D32">
        <w:rPr>
          <w:rFonts w:eastAsia="Calibri" w:cs="Arial"/>
        </w:rPr>
        <w:tab/>
        <w:t>Если факультативный боковой габаритный огонь группируется или комбинируется с габаритным огнем, который совмещен или сгруппирован с указателем поворота, то функциональная электрическая схема бокового габаритного огня на соответствующей стороне транспортного средства может быть такой, чтобы он выключался на весь период (цикл вкл./выкл.) работы огня указателя поворота».</w:t>
      </w:r>
    </w:p>
    <w:p w14:paraId="3F9C91AA" w14:textId="525215E4" w:rsidR="00E22754" w:rsidRPr="00914D32" w:rsidRDefault="00E22754" w:rsidP="00E22754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914D32">
        <w:rPr>
          <w:i/>
          <w:iCs/>
        </w:rPr>
        <w:t>Пункт 6.19 текста на английском языке, заголовок</w:t>
      </w:r>
      <w:r w:rsidRPr="00914D32">
        <w:t xml:space="preserve">, вместо </w:t>
      </w:r>
      <w:r>
        <w:t>«</w:t>
      </w:r>
      <w:r w:rsidRPr="00914D32">
        <w:t>Day-time</w:t>
      </w:r>
      <w:r>
        <w:t>»</w:t>
      </w:r>
      <w:r w:rsidRPr="00914D32">
        <w:t xml:space="preserve"> читать </w:t>
      </w:r>
      <w:r>
        <w:t>«</w:t>
      </w:r>
      <w:r w:rsidRPr="00914D32">
        <w:t>Daytime</w:t>
      </w:r>
      <w:r>
        <w:t>»</w:t>
      </w:r>
      <w:r w:rsidRPr="00914D32">
        <w:t xml:space="preserve">. </w:t>
      </w:r>
    </w:p>
    <w:p w14:paraId="748D058A" w14:textId="77777777" w:rsidR="00E22754" w:rsidRPr="00914D32" w:rsidRDefault="00E22754" w:rsidP="00E22754">
      <w:pPr>
        <w:spacing w:after="120"/>
        <w:ind w:left="2268" w:right="1134" w:hanging="1134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6.20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611A76B7" w14:textId="77777777" w:rsidR="00E22754" w:rsidRPr="00914D32" w:rsidRDefault="00E22754" w:rsidP="00E22754">
      <w:pPr>
        <w:spacing w:after="120"/>
        <w:ind w:left="2268" w:right="1134" w:hanging="1134"/>
        <w:jc w:val="both"/>
      </w:pPr>
      <w:r w:rsidRPr="00914D32">
        <w:t>«6.20</w:t>
      </w:r>
      <w:r w:rsidRPr="00914D32">
        <w:tab/>
        <w:t>Огонь подсветки поворота (правила № 119 или 149 ООН)».</w:t>
      </w:r>
    </w:p>
    <w:p w14:paraId="4F4946C9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6.20.8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492D73F9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</w:rPr>
        <w:t>«6.20.8</w:t>
      </w:r>
      <w:r w:rsidRPr="00914D32">
        <w:rPr>
          <w:rFonts w:eastAsia="Calibri" w:cs="Arial"/>
        </w:rPr>
        <w:tab/>
        <w:t xml:space="preserve">Контрольный сигнал </w:t>
      </w:r>
    </w:p>
    <w:p w14:paraId="6FC6E0F6" w14:textId="77777777" w:rsidR="00E22754" w:rsidRPr="00914D32" w:rsidRDefault="00E22754" w:rsidP="00E22754">
      <w:pPr>
        <w:spacing w:after="120"/>
        <w:ind w:left="2268" w:right="1134"/>
        <w:jc w:val="both"/>
        <w:rPr>
          <w:rFonts w:eastAsia="Calibri" w:cs="Arial"/>
        </w:rPr>
      </w:pPr>
      <w:r w:rsidRPr="00914D32">
        <w:rPr>
          <w:rFonts w:eastAsia="Calibri" w:cs="Arial"/>
        </w:rPr>
        <w:t>Отсутствует. Однако контрольный сигнал сбоя является обязательным, если он предписан правилами, применимыми к данному элементу».</w:t>
      </w:r>
    </w:p>
    <w:p w14:paraId="3BB11E7A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6.22.4.1.2., сноска 14</w:t>
      </w:r>
      <w:r w:rsidRPr="00914D32">
        <w:rPr>
          <w:rFonts w:eastAsia="Calibri" w:cs="Arial"/>
        </w:rPr>
        <w:t>, изменить нумерацию на 13.</w:t>
      </w:r>
    </w:p>
    <w:p w14:paraId="14EAF162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 xml:space="preserve">Пункт 6.22.7.4.3 </w:t>
      </w:r>
      <w:r w:rsidRPr="00914D32">
        <w:rPr>
          <w:rFonts w:eastAsia="Calibri" w:cs="Arial"/>
        </w:rPr>
        <w:t>изменить следующим образом:</w:t>
      </w:r>
    </w:p>
    <w:p w14:paraId="143B05E2" w14:textId="77777777" w:rsidR="00E22754" w:rsidRPr="00914D32" w:rsidRDefault="00E22754" w:rsidP="00E22754">
      <w:pPr>
        <w:tabs>
          <w:tab w:val="left" w:pos="-1440"/>
          <w:tab w:val="left" w:pos="-720"/>
          <w:tab w:val="left" w:pos="2268"/>
        </w:tabs>
        <w:spacing w:after="120" w:line="240" w:lineRule="exact"/>
        <w:ind w:left="2268" w:right="1134" w:hanging="1134"/>
        <w:jc w:val="both"/>
        <w:rPr>
          <w:rFonts w:eastAsia="Calibri" w:cs="Arial"/>
          <w:bCs/>
        </w:rPr>
      </w:pPr>
      <w:r w:rsidRPr="00914D32">
        <w:rPr>
          <w:rFonts w:eastAsia="Calibri" w:cs="Arial"/>
        </w:rPr>
        <w:t>«6.22.7.4.3</w:t>
      </w:r>
      <w:r w:rsidRPr="00914D32">
        <w:rPr>
          <w:rFonts w:eastAsia="Calibri" w:cs="Arial"/>
        </w:rPr>
        <w:tab/>
        <w:t>Режим(ы) освещения для луча ближнего света класса Е не должен (должны) функционировать, если скорость транспортного средства не превышает 60 км/ч и автоматически не выявлено одно или несколько из следующих условий:</w:t>
      </w:r>
    </w:p>
    <w:p w14:paraId="375D7B4E" w14:textId="77777777" w:rsidR="00E22754" w:rsidRPr="00914D32" w:rsidRDefault="00E22754" w:rsidP="00E22754">
      <w:pPr>
        <w:spacing w:after="120"/>
        <w:ind w:left="2835" w:right="1134" w:hanging="567"/>
        <w:jc w:val="both"/>
        <w:rPr>
          <w:rFonts w:eastAsia="Calibri" w:cs="Arial"/>
        </w:rPr>
      </w:pPr>
      <w:r w:rsidRPr="00914D32">
        <w:rPr>
          <w:rFonts w:eastAsia="Calibri" w:cs="Arial"/>
        </w:rPr>
        <w:t>a)</w:t>
      </w:r>
      <w:r w:rsidRPr="00914D32">
        <w:rPr>
          <w:rFonts w:eastAsia="Calibri" w:cs="Arial"/>
        </w:rPr>
        <w:tab/>
        <w:t>характеристики дороги соответствуют условиям движения по автомагистрали</w:t>
      </w:r>
      <w:r w:rsidRPr="00914D32">
        <w:rPr>
          <w:rFonts w:eastAsia="Calibri" w:cs="Arial"/>
          <w:b/>
          <w:bCs/>
          <w:vertAlign w:val="superscript"/>
        </w:rPr>
        <w:t>14</w:t>
      </w:r>
      <w:r w:rsidRPr="00914D32">
        <w:rPr>
          <w:rFonts w:eastAsia="Calibri" w:cs="Arial"/>
        </w:rPr>
        <w:t xml:space="preserve"> и/или скорость транспортных средств превышает 110 км/ч (применяется сигнал Е); </w:t>
      </w:r>
    </w:p>
    <w:p w14:paraId="18502EC3" w14:textId="77777777" w:rsidR="00E22754" w:rsidRPr="00914D32" w:rsidRDefault="00E22754" w:rsidP="00E22754">
      <w:pPr>
        <w:spacing w:after="120"/>
        <w:ind w:left="2835" w:right="1134" w:hanging="567"/>
        <w:jc w:val="both"/>
        <w:rPr>
          <w:rFonts w:eastAsia="Calibri" w:cs="Arial"/>
        </w:rPr>
      </w:pPr>
      <w:r w:rsidRPr="00914D32">
        <w:rPr>
          <w:rFonts w:eastAsia="Calibri" w:cs="Arial"/>
        </w:rPr>
        <w:t>b)</w:t>
      </w:r>
      <w:r w:rsidRPr="00914D32">
        <w:rPr>
          <w:rFonts w:eastAsia="Calibri" w:cs="Arial"/>
        </w:rPr>
        <w:tab/>
        <w:t>только в случае режима освещения для луча ближнего света класса Е, который, согласно документации об официальном утверждении системы/спецификации, соответствует «набору данных», указанных в таблице 6 приложения 3 к Правилам № 123 ООН или в таблице 14 Правил № 149 ООН:</w:t>
      </w:r>
    </w:p>
    <w:p w14:paraId="571EB6FF" w14:textId="77777777" w:rsidR="00E22754" w:rsidRPr="00914D32" w:rsidRDefault="00E22754" w:rsidP="00E22754">
      <w:pPr>
        <w:tabs>
          <w:tab w:val="left" w:pos="-1440"/>
          <w:tab w:val="left" w:pos="-720"/>
        </w:tabs>
        <w:spacing w:after="120" w:line="240" w:lineRule="exact"/>
        <w:ind w:left="2835" w:right="1134"/>
        <w:jc w:val="both"/>
        <w:rPr>
          <w:rFonts w:eastAsia="Calibri" w:cs="Arial"/>
          <w:bCs/>
        </w:rPr>
      </w:pPr>
      <w:r w:rsidRPr="00914D32">
        <w:rPr>
          <w:rFonts w:eastAsia="Calibri" w:cs="Arial"/>
        </w:rPr>
        <w:t>набор данных E1: скорость транспортного средства превышает 100 км/ч (применяется сигнал E1);</w:t>
      </w:r>
    </w:p>
    <w:p w14:paraId="505F2B67" w14:textId="77777777" w:rsidR="00E22754" w:rsidRPr="00914D32" w:rsidRDefault="00E22754" w:rsidP="00E22754">
      <w:pPr>
        <w:keepNext/>
        <w:tabs>
          <w:tab w:val="left" w:pos="-1440"/>
          <w:tab w:val="left" w:pos="-720"/>
        </w:tabs>
        <w:spacing w:after="120" w:line="240" w:lineRule="exact"/>
        <w:ind w:left="2835" w:right="1134"/>
        <w:jc w:val="both"/>
        <w:rPr>
          <w:rFonts w:eastAsia="Calibri" w:cs="Arial"/>
          <w:bCs/>
        </w:rPr>
      </w:pPr>
      <w:r w:rsidRPr="00914D32">
        <w:rPr>
          <w:rFonts w:eastAsia="Calibri" w:cs="Arial"/>
        </w:rPr>
        <w:lastRenderedPageBreak/>
        <w:tab/>
        <w:t>набор данных E2: скорость транспортного средства превышает 90 км/ч (применяется сигнал E2);</w:t>
      </w:r>
    </w:p>
    <w:p w14:paraId="6E10F54B" w14:textId="77777777" w:rsidR="00E22754" w:rsidRPr="00914D32" w:rsidRDefault="00E22754" w:rsidP="00E22754">
      <w:pPr>
        <w:tabs>
          <w:tab w:val="left" w:pos="-1440"/>
          <w:tab w:val="left" w:pos="-720"/>
        </w:tabs>
        <w:spacing w:after="120" w:line="240" w:lineRule="exact"/>
        <w:ind w:left="2835" w:right="1134"/>
        <w:jc w:val="both"/>
        <w:rPr>
          <w:rFonts w:eastAsia="Calibri" w:cs="Arial"/>
          <w:bCs/>
          <w:i/>
          <w:iCs/>
        </w:rPr>
      </w:pPr>
      <w:r w:rsidRPr="00914D32">
        <w:rPr>
          <w:rFonts w:eastAsia="Calibri" w:cs="Arial"/>
        </w:rPr>
        <w:tab/>
        <w:t>набор данных E3: скорость транспортного средства превышает 80 км/ч (применяется сигнал E3)».</w:t>
      </w:r>
    </w:p>
    <w:p w14:paraId="1B9F2726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6.22.7.4.5, сноска 16</w:t>
      </w:r>
      <w:r w:rsidRPr="00914D32">
        <w:rPr>
          <w:rFonts w:eastAsia="Calibri" w:cs="Arial"/>
        </w:rPr>
        <w:t xml:space="preserve">, изменить нумерацию на 15. </w:t>
      </w:r>
    </w:p>
    <w:p w14:paraId="43AD9BAB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  <w:szCs w:val="16"/>
        </w:rPr>
      </w:pPr>
      <w:r w:rsidRPr="00914D32">
        <w:rPr>
          <w:rFonts w:eastAsia="Calibri" w:cs="Arial"/>
          <w:i/>
          <w:iCs/>
        </w:rPr>
        <w:t>Пункт 6.22.9.1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7639D82B" w14:textId="77777777" w:rsidR="00E22754" w:rsidRPr="00914D32" w:rsidRDefault="00E22754" w:rsidP="00E22754">
      <w:pPr>
        <w:spacing w:after="120"/>
        <w:ind w:left="2268" w:right="1134" w:hanging="1134"/>
        <w:jc w:val="both"/>
      </w:pPr>
      <w:r w:rsidRPr="00914D32">
        <w:t>«6.22.9.1</w:t>
      </w:r>
      <w:r w:rsidRPr="00914D32">
        <w:tab/>
        <w:t>АСПО разрешается использовать только при установке устройств(а) для очистки фар в соответствии с Правилами № 45 ООН</w:t>
      </w:r>
      <w:r w:rsidRPr="00914D32">
        <w:rPr>
          <w:strike/>
          <w:vertAlign w:val="superscript"/>
        </w:rPr>
        <w:t>17</w:t>
      </w:r>
      <w:r w:rsidRPr="00914D32">
        <w:rPr>
          <w:vertAlign w:val="superscript"/>
        </w:rPr>
        <w:t>16</w:t>
      </w:r>
      <w:r w:rsidRPr="00914D32">
        <w:t>, по крайней мере в случае тех световых модулей, которые указаны в пункте 9.2.3 карточки сообщения, соответствующей образцу, приведенному в приложении 1 к Правилам № 123 ООН, либо в пункте 9.3.2.3 карточки сообщения, соответствующей образцу, приведенному в приложении 1 к поправкам серии 00 к Правилам № 149 ООН, либо в пункте 9.2.2.3 карточки сообщения, соответствующей образцу, приведенному в приложении 1 к поправкам серии 01 к Правилам № 149 ООН, если общий номинальный световой поток этих модулей превышает 2000 лк с каждой стороны, и которые участвуют в создании (основного) луча ближнего света класса С».</w:t>
      </w:r>
    </w:p>
    <w:p w14:paraId="2426DCCA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6.24.9.1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01F0EBE8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  <w:b/>
          <w:bCs/>
        </w:rPr>
      </w:pPr>
      <w:r w:rsidRPr="00914D32">
        <w:rPr>
          <w:rFonts w:eastAsia="Calibri" w:cs="Arial"/>
        </w:rPr>
        <w:t>«6.24.9.1</w:t>
      </w:r>
      <w:r w:rsidRPr="00914D32">
        <w:rPr>
          <w:rFonts w:eastAsia="Calibri" w:cs="Arial"/>
        </w:rPr>
        <w:tab/>
        <w:t>Внешний фонарь освещения подножки включается только в том случае, если транспортное средство находится в неподвижном положении и соблюдено одно или несколько из следующих условий:</w:t>
      </w:r>
    </w:p>
    <w:p w14:paraId="1296D171" w14:textId="77777777" w:rsidR="00E22754" w:rsidRPr="00914D32" w:rsidRDefault="00E22754" w:rsidP="00E22754">
      <w:pPr>
        <w:spacing w:after="120"/>
        <w:ind w:left="2835" w:right="1134" w:hanging="567"/>
        <w:jc w:val="both"/>
        <w:rPr>
          <w:rFonts w:eastAsia="Calibri" w:cs="Arial"/>
        </w:rPr>
      </w:pPr>
      <w:r w:rsidRPr="00914D32">
        <w:rPr>
          <w:rFonts w:eastAsia="Calibri" w:cs="Arial"/>
        </w:rPr>
        <w:t>a)</w:t>
      </w:r>
      <w:r w:rsidRPr="00914D32">
        <w:rPr>
          <w:rFonts w:eastAsia="Calibri" w:cs="Arial"/>
        </w:rPr>
        <w:tab/>
        <w:t>силовая установка выключена; или</w:t>
      </w:r>
    </w:p>
    <w:p w14:paraId="3EED8B55" w14:textId="77777777" w:rsidR="00E22754" w:rsidRPr="00914D32" w:rsidRDefault="00E22754" w:rsidP="00E22754">
      <w:pPr>
        <w:spacing w:after="120"/>
        <w:ind w:left="2835" w:right="1134" w:hanging="567"/>
        <w:jc w:val="both"/>
        <w:rPr>
          <w:rFonts w:eastAsia="Calibri" w:cs="Arial"/>
        </w:rPr>
      </w:pPr>
      <w:r w:rsidRPr="00914D32">
        <w:rPr>
          <w:rFonts w:eastAsia="Calibri" w:cs="Arial"/>
        </w:rPr>
        <w:t>b)</w:t>
      </w:r>
      <w:r w:rsidRPr="00914D32">
        <w:rPr>
          <w:rFonts w:eastAsia="Calibri" w:cs="Arial"/>
        </w:rPr>
        <w:tab/>
        <w:t>дверь со стороны водителя или пассажира открыта; или</w:t>
      </w:r>
    </w:p>
    <w:p w14:paraId="3A071DF6" w14:textId="77777777" w:rsidR="00E22754" w:rsidRPr="00914D32" w:rsidRDefault="00E22754" w:rsidP="00E22754">
      <w:pPr>
        <w:spacing w:after="120"/>
        <w:ind w:left="2835" w:right="1134" w:hanging="567"/>
        <w:jc w:val="both"/>
        <w:rPr>
          <w:rFonts w:eastAsia="Calibri" w:cs="Arial"/>
        </w:rPr>
      </w:pPr>
      <w:r w:rsidRPr="00914D32">
        <w:rPr>
          <w:rFonts w:eastAsia="Calibri" w:cs="Arial"/>
        </w:rPr>
        <w:t>c)</w:t>
      </w:r>
      <w:r w:rsidRPr="00914D32">
        <w:rPr>
          <w:rFonts w:eastAsia="Calibri" w:cs="Arial"/>
        </w:rPr>
        <w:tab/>
        <w:t>дверь грузового отсека открыта.</w:t>
      </w:r>
    </w:p>
    <w:p w14:paraId="3E15374A" w14:textId="77777777" w:rsidR="00E22754" w:rsidRPr="00914D32" w:rsidRDefault="00E22754" w:rsidP="00E22754">
      <w:pPr>
        <w:spacing w:after="120"/>
        <w:ind w:left="2268" w:right="1134"/>
        <w:jc w:val="both"/>
        <w:rPr>
          <w:rFonts w:eastAsia="Calibri" w:cs="Arial"/>
        </w:rPr>
      </w:pPr>
      <w:r w:rsidRPr="00914D32">
        <w:rPr>
          <w:rFonts w:eastAsia="Calibri" w:cs="Arial"/>
        </w:rPr>
        <w:t>Положения пункта 5.10 должны выполняться во всех фиксированных положениях, предусмотренных для использования».</w:t>
      </w:r>
    </w:p>
    <w:p w14:paraId="4EF6F251" w14:textId="191B9E77" w:rsidR="00E22754" w:rsidRPr="00914D32" w:rsidRDefault="00E22754" w:rsidP="00E22754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SimSun"/>
        </w:rPr>
      </w:pPr>
      <w:r w:rsidRPr="00914D32">
        <w:rPr>
          <w:i/>
          <w:iCs/>
        </w:rPr>
        <w:t>Пункт 6.24.9.2 текста на английском языке, заголовок</w:t>
      </w:r>
      <w:r w:rsidRPr="00914D32">
        <w:t xml:space="preserve">, вместо </w:t>
      </w:r>
      <w:r w:rsidR="0006527C">
        <w:t>«</w:t>
      </w:r>
      <w:r w:rsidRPr="00914D32">
        <w:t>day-timе</w:t>
      </w:r>
      <w:r w:rsidR="0006527C">
        <w:t>»</w:t>
      </w:r>
      <w:r w:rsidRPr="00914D32">
        <w:t xml:space="preserve"> читать </w:t>
      </w:r>
      <w:r w:rsidR="0006527C">
        <w:t>«</w:t>
      </w:r>
      <w:r w:rsidRPr="00914D32">
        <w:t>daytime</w:t>
      </w:r>
      <w:r w:rsidR="0006527C">
        <w:t>»</w:t>
      </w:r>
      <w:r w:rsidRPr="00914D32">
        <w:t xml:space="preserve">. </w:t>
      </w:r>
    </w:p>
    <w:p w14:paraId="72BADE7F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12.2, сноска 18</w:t>
      </w:r>
      <w:r w:rsidRPr="00914D32">
        <w:rPr>
          <w:rFonts w:eastAsia="Calibri" w:cs="Arial"/>
        </w:rPr>
        <w:t>, изменить нумерацию на 17.</w:t>
      </w:r>
    </w:p>
    <w:p w14:paraId="05F69C83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  <w:i/>
          <w:iCs/>
        </w:rPr>
      </w:pPr>
      <w:bookmarkStart w:id="4" w:name="_Toc338161448"/>
      <w:r w:rsidRPr="00914D32">
        <w:rPr>
          <w:rFonts w:eastAsia="Calibri" w:cs="Arial"/>
          <w:i/>
          <w:iCs/>
        </w:rPr>
        <w:t xml:space="preserve">Приложение 1 </w:t>
      </w:r>
    </w:p>
    <w:p w14:paraId="60DEF021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9.2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63AF1813" w14:textId="77777777" w:rsidR="00E22754" w:rsidRPr="00914D32" w:rsidRDefault="00E22754" w:rsidP="00E22754">
      <w:pPr>
        <w:tabs>
          <w:tab w:val="left" w:pos="1985"/>
          <w:tab w:val="left" w:pos="4962"/>
          <w:tab w:val="left" w:leader="dot" w:pos="8505"/>
        </w:tabs>
        <w:spacing w:after="120"/>
        <w:ind w:left="1134" w:right="1134"/>
        <w:jc w:val="both"/>
        <w:rPr>
          <w:rFonts w:eastAsia="Calibri" w:cs="Arial"/>
          <w:szCs w:val="14"/>
        </w:rPr>
      </w:pPr>
      <w:r w:rsidRPr="00914D32">
        <w:rPr>
          <w:rFonts w:eastAsia="Calibri" w:cs="Arial"/>
        </w:rPr>
        <w:t>«9.2</w:t>
      </w:r>
      <w:r w:rsidRPr="00914D32">
        <w:rPr>
          <w:rFonts w:eastAsia="Calibri" w:cs="Arial"/>
        </w:rPr>
        <w:tab/>
        <w:t>Фары ближнего света:</w:t>
      </w:r>
      <w:r w:rsidRPr="00914D32">
        <w:rPr>
          <w:rFonts w:eastAsia="Calibri" w:cs="Arial"/>
        </w:rPr>
        <w:tab/>
        <w:t>да/нет</w:t>
      </w:r>
      <w:r w:rsidRPr="00914D32">
        <w:rPr>
          <w:rFonts w:eastAsia="Calibri" w:cs="Arial"/>
          <w:vertAlign w:val="superscript"/>
        </w:rPr>
        <w:t>2</w:t>
      </w:r>
      <w:r w:rsidRPr="00914D32">
        <w:rPr>
          <w:rFonts w:eastAsia="Calibri" w:cs="Arial"/>
        </w:rPr>
        <w:tab/>
      </w:r>
    </w:p>
    <w:p w14:paraId="4F3B74EE" w14:textId="77777777" w:rsidR="00E22754" w:rsidRPr="00914D32" w:rsidRDefault="00E22754" w:rsidP="00E22754">
      <w:pPr>
        <w:tabs>
          <w:tab w:val="left" w:pos="1985"/>
          <w:tab w:val="left" w:leader="dot" w:pos="8505"/>
        </w:tabs>
        <w:spacing w:after="120"/>
        <w:ind w:left="1985" w:right="1134" w:hanging="851"/>
        <w:jc w:val="both"/>
        <w:rPr>
          <w:rFonts w:eastAsia="Calibri" w:cs="Arial"/>
          <w:szCs w:val="14"/>
        </w:rPr>
      </w:pPr>
      <w:r w:rsidRPr="00914D32">
        <w:rPr>
          <w:rFonts w:eastAsia="Calibri" w:cs="Arial"/>
        </w:rPr>
        <w:t>9.2.1</w:t>
      </w:r>
      <w:r w:rsidRPr="00914D32">
        <w:rPr>
          <w:rFonts w:eastAsia="Calibri" w:cs="Arial"/>
        </w:rPr>
        <w:tab/>
        <w:t>Контрольный сигнал сбоя, требуемый предписаниями правил, касающихся данных компонентов, и/или указывающий на сбой функции поворотного освещения в соответствии с требованиями пункта 6.2.8.1, установлен: да/нет</w:t>
      </w:r>
      <w:r w:rsidRPr="00914D32">
        <w:rPr>
          <w:rFonts w:eastAsia="Calibri" w:cs="Arial"/>
          <w:vertAlign w:val="superscript"/>
        </w:rPr>
        <w:t>2</w:t>
      </w:r>
      <w:r w:rsidRPr="00914D32">
        <w:rPr>
          <w:rFonts w:eastAsia="Calibri" w:cs="Arial"/>
        </w:rPr>
        <w:tab/>
        <w:t>»</w:t>
      </w:r>
    </w:p>
    <w:p w14:paraId="3701BB1C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9.4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5873E32F" w14:textId="77777777" w:rsidR="00E22754" w:rsidRPr="00914D32" w:rsidRDefault="00E22754" w:rsidP="00E22754">
      <w:pPr>
        <w:tabs>
          <w:tab w:val="left" w:pos="1985"/>
          <w:tab w:val="left" w:pos="4962"/>
          <w:tab w:val="left" w:leader="dot" w:pos="8505"/>
        </w:tabs>
        <w:spacing w:after="120"/>
        <w:ind w:left="1134" w:right="1134"/>
        <w:jc w:val="both"/>
        <w:rPr>
          <w:rFonts w:eastAsia="Calibri" w:cs="Arial"/>
          <w:szCs w:val="14"/>
        </w:rPr>
      </w:pPr>
      <w:r w:rsidRPr="00914D32">
        <w:rPr>
          <w:rFonts w:eastAsia="Calibri" w:cs="Arial"/>
        </w:rPr>
        <w:t>«9.4</w:t>
      </w:r>
      <w:r w:rsidRPr="00914D32">
        <w:rPr>
          <w:rFonts w:eastAsia="Calibri" w:cs="Arial"/>
        </w:rPr>
        <w:tab/>
        <w:t xml:space="preserve">Задние фары: </w:t>
      </w:r>
      <w:r w:rsidRPr="00914D32">
        <w:rPr>
          <w:rFonts w:eastAsia="Calibri" w:cs="Arial"/>
        </w:rPr>
        <w:tab/>
        <w:t>да/нет</w:t>
      </w:r>
      <w:r w:rsidRPr="00914D32">
        <w:rPr>
          <w:rFonts w:eastAsia="Calibri" w:cs="Arial"/>
          <w:vertAlign w:val="superscript"/>
        </w:rPr>
        <w:t>2</w:t>
      </w:r>
      <w:r w:rsidRPr="00914D32">
        <w:rPr>
          <w:rFonts w:eastAsia="Calibri" w:cs="Arial"/>
        </w:rPr>
        <w:tab/>
      </w:r>
    </w:p>
    <w:p w14:paraId="70DF5CE2" w14:textId="77777777" w:rsidR="00E22754" w:rsidRPr="00914D32" w:rsidRDefault="00E22754" w:rsidP="00E22754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rFonts w:eastAsia="Calibri" w:cs="Arial"/>
          <w:szCs w:val="14"/>
        </w:rPr>
      </w:pPr>
      <w:r w:rsidRPr="00914D32">
        <w:rPr>
          <w:rFonts w:eastAsia="Calibri" w:cs="Arial"/>
        </w:rPr>
        <w:t>9.4.1</w:t>
      </w:r>
      <w:r w:rsidRPr="00914D32">
        <w:rPr>
          <w:rFonts w:eastAsia="Calibri" w:cs="Arial"/>
        </w:rPr>
        <w:tab/>
        <w:t>Контрольный сигнал сбоя, требуемый предписаниями правил, касающихся данных компонентов, установлен: да/нет</w:t>
      </w:r>
      <w:r w:rsidRPr="00914D32">
        <w:rPr>
          <w:rFonts w:eastAsia="Calibri" w:cs="Arial"/>
          <w:vertAlign w:val="superscript"/>
        </w:rPr>
        <w:t>2</w:t>
      </w:r>
      <w:r w:rsidRPr="00914D32">
        <w:rPr>
          <w:rFonts w:eastAsia="Calibri" w:cs="Arial"/>
        </w:rPr>
        <w:tab/>
        <w:t>».</w:t>
      </w:r>
    </w:p>
    <w:p w14:paraId="43FB5000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9.13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1B38DA42" w14:textId="77777777" w:rsidR="00E22754" w:rsidRPr="00914D32" w:rsidRDefault="00E22754" w:rsidP="00E22754">
      <w:pPr>
        <w:tabs>
          <w:tab w:val="left" w:pos="1985"/>
          <w:tab w:val="left" w:pos="4962"/>
          <w:tab w:val="left" w:leader="dot" w:pos="8505"/>
        </w:tabs>
        <w:spacing w:after="120"/>
        <w:ind w:left="1974" w:right="1134" w:hanging="840"/>
        <w:jc w:val="both"/>
        <w:rPr>
          <w:rFonts w:eastAsia="Calibri" w:cs="Arial"/>
          <w:szCs w:val="14"/>
        </w:rPr>
      </w:pPr>
      <w:r w:rsidRPr="00914D32">
        <w:rPr>
          <w:rFonts w:eastAsia="Calibri" w:cs="Arial"/>
        </w:rPr>
        <w:t>«9.13</w:t>
      </w:r>
      <w:r w:rsidRPr="00914D32">
        <w:rPr>
          <w:rFonts w:eastAsia="Calibri" w:cs="Arial"/>
        </w:rPr>
        <w:tab/>
        <w:t xml:space="preserve">Задние противотуманные огни: </w:t>
      </w:r>
      <w:r w:rsidRPr="00914D32">
        <w:rPr>
          <w:rFonts w:eastAsia="Calibri" w:cs="Arial"/>
        </w:rPr>
        <w:tab/>
        <w:t>да/нет</w:t>
      </w:r>
      <w:r w:rsidRPr="00914D32">
        <w:rPr>
          <w:rFonts w:eastAsia="Calibri" w:cs="Arial"/>
          <w:vertAlign w:val="superscript"/>
        </w:rPr>
        <w:t>2</w:t>
      </w:r>
      <w:r w:rsidRPr="00914D32">
        <w:rPr>
          <w:rFonts w:eastAsia="Calibri" w:cs="Arial"/>
        </w:rPr>
        <w:tab/>
      </w:r>
    </w:p>
    <w:p w14:paraId="6F19C9AD" w14:textId="77777777" w:rsidR="00E22754" w:rsidRPr="00914D32" w:rsidRDefault="00E22754" w:rsidP="00E22754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rFonts w:eastAsia="Calibri" w:cs="Arial"/>
          <w:szCs w:val="14"/>
        </w:rPr>
      </w:pPr>
      <w:r w:rsidRPr="00914D32">
        <w:rPr>
          <w:rFonts w:eastAsia="Calibri" w:cs="Arial"/>
        </w:rPr>
        <w:t>9.13.1</w:t>
      </w:r>
      <w:r w:rsidRPr="00914D32">
        <w:rPr>
          <w:rFonts w:eastAsia="Calibri" w:cs="Arial"/>
        </w:rPr>
        <w:tab/>
        <w:t>Контрольный сигнал сбоя, требуемый предписаниями правил, касающихся данных компонентов, установлен: да/нет</w:t>
      </w:r>
      <w:r w:rsidRPr="00914D32">
        <w:rPr>
          <w:rFonts w:eastAsia="Calibri" w:cs="Arial"/>
          <w:vertAlign w:val="superscript"/>
        </w:rPr>
        <w:t>2</w:t>
      </w:r>
      <w:r w:rsidRPr="00914D32">
        <w:rPr>
          <w:rFonts w:eastAsia="Calibri" w:cs="Arial"/>
        </w:rPr>
        <w:tab/>
        <w:t>».</w:t>
      </w:r>
    </w:p>
    <w:p w14:paraId="4B5AD86D" w14:textId="77777777" w:rsidR="00E22754" w:rsidRPr="00914D32" w:rsidRDefault="00E22754" w:rsidP="00E22754">
      <w:pPr>
        <w:keepNext/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lastRenderedPageBreak/>
        <w:t>Пункт 9.14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772D9AB2" w14:textId="77777777" w:rsidR="00E22754" w:rsidRPr="00914D32" w:rsidRDefault="00E22754" w:rsidP="00E22754">
      <w:pPr>
        <w:keepNext/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rFonts w:eastAsia="Calibri" w:cs="Arial"/>
        </w:rPr>
      </w:pPr>
      <w:r w:rsidRPr="00914D32">
        <w:rPr>
          <w:rFonts w:eastAsia="Calibri" w:cs="Arial"/>
        </w:rPr>
        <w:t>«9.14</w:t>
      </w:r>
      <w:r w:rsidRPr="00914D32">
        <w:rPr>
          <w:rFonts w:eastAsia="Calibri" w:cs="Arial"/>
        </w:rPr>
        <w:tab/>
        <w:t xml:space="preserve">Стояночные огни: </w:t>
      </w:r>
      <w:r w:rsidRPr="00914D32">
        <w:rPr>
          <w:rFonts w:eastAsia="Calibri" w:cs="Arial"/>
        </w:rPr>
        <w:tab/>
        <w:t>да/нет</w:t>
      </w:r>
      <w:r w:rsidRPr="00914D32">
        <w:rPr>
          <w:rFonts w:eastAsia="Calibri" w:cs="Arial"/>
          <w:vertAlign w:val="superscript"/>
        </w:rPr>
        <w:t>2</w:t>
      </w:r>
      <w:r w:rsidRPr="00914D32">
        <w:rPr>
          <w:rFonts w:eastAsia="Calibri" w:cs="Arial"/>
        </w:rPr>
        <w:tab/>
      </w:r>
    </w:p>
    <w:p w14:paraId="2B949B59" w14:textId="77777777" w:rsidR="00E22754" w:rsidRPr="00914D32" w:rsidRDefault="00E22754" w:rsidP="00E22754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rFonts w:eastAsia="Calibri" w:cs="Arial"/>
          <w:szCs w:val="14"/>
        </w:rPr>
      </w:pPr>
      <w:r w:rsidRPr="00914D32">
        <w:rPr>
          <w:rFonts w:eastAsia="Calibri" w:cs="Arial"/>
        </w:rPr>
        <w:t>9.14.1</w:t>
      </w:r>
      <w:r w:rsidRPr="00914D32">
        <w:rPr>
          <w:rFonts w:eastAsia="Calibri" w:cs="Arial"/>
        </w:rPr>
        <w:tab/>
        <w:t>Контрольный сигнал сбоя, требуемый предписаниями правил, касающихся данных компонентов, установлен: да/нет</w:t>
      </w:r>
      <w:r w:rsidRPr="00914D32">
        <w:rPr>
          <w:rFonts w:eastAsia="Calibri" w:cs="Arial"/>
          <w:vertAlign w:val="superscript"/>
        </w:rPr>
        <w:t>2</w:t>
      </w:r>
      <w:r w:rsidRPr="00914D32">
        <w:rPr>
          <w:rFonts w:eastAsia="Calibri" w:cs="Arial"/>
        </w:rPr>
        <w:tab/>
        <w:t>».</w:t>
      </w:r>
    </w:p>
    <w:p w14:paraId="7F186265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9.20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6583BE51" w14:textId="77777777" w:rsidR="00E22754" w:rsidRPr="00914D32" w:rsidRDefault="00E22754" w:rsidP="00E22754">
      <w:pPr>
        <w:tabs>
          <w:tab w:val="left" w:pos="1985"/>
          <w:tab w:val="left" w:pos="4962"/>
          <w:tab w:val="left" w:leader="dot" w:pos="8505"/>
        </w:tabs>
        <w:spacing w:after="120"/>
        <w:ind w:left="1974" w:right="1134" w:hanging="840"/>
        <w:jc w:val="both"/>
        <w:rPr>
          <w:rFonts w:eastAsia="Calibri" w:cs="Arial"/>
          <w:szCs w:val="14"/>
        </w:rPr>
      </w:pPr>
      <w:r w:rsidRPr="00914D32">
        <w:rPr>
          <w:rFonts w:eastAsia="Calibri" w:cs="Arial"/>
        </w:rPr>
        <w:t>«9.20</w:t>
      </w:r>
      <w:r w:rsidRPr="00914D32">
        <w:rPr>
          <w:rFonts w:eastAsia="Calibri" w:cs="Arial"/>
        </w:rPr>
        <w:tab/>
        <w:t>Боковые габаритные огни:</w:t>
      </w:r>
      <w:r w:rsidRPr="00914D32">
        <w:rPr>
          <w:rFonts w:eastAsia="Calibri" w:cs="Arial"/>
        </w:rPr>
        <w:tab/>
        <w:t>да/нет</w:t>
      </w:r>
      <w:r w:rsidRPr="00914D32">
        <w:rPr>
          <w:rFonts w:eastAsia="Calibri" w:cs="Arial"/>
          <w:vertAlign w:val="superscript"/>
        </w:rPr>
        <w:t>2</w:t>
      </w:r>
      <w:r w:rsidRPr="00914D32">
        <w:rPr>
          <w:rFonts w:eastAsia="Calibri" w:cs="Arial"/>
        </w:rPr>
        <w:tab/>
      </w:r>
    </w:p>
    <w:p w14:paraId="0A290C8F" w14:textId="77777777" w:rsidR="00E22754" w:rsidRPr="00914D32" w:rsidRDefault="00E22754" w:rsidP="00E22754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rFonts w:eastAsia="Calibri" w:cs="Arial"/>
          <w:szCs w:val="14"/>
        </w:rPr>
      </w:pPr>
      <w:r w:rsidRPr="00914D32">
        <w:rPr>
          <w:rFonts w:eastAsia="Calibri" w:cs="Arial"/>
        </w:rPr>
        <w:t>9.20.1</w:t>
      </w:r>
      <w:r w:rsidRPr="00914D32">
        <w:rPr>
          <w:rFonts w:eastAsia="Calibri" w:cs="Arial"/>
        </w:rPr>
        <w:tab/>
        <w:t>Контрольный сигнал сбоя, требуемый предписаниями правил, касающихся данных компонентов, установлен: да/нет</w:t>
      </w:r>
      <w:r w:rsidRPr="00914D32">
        <w:rPr>
          <w:rFonts w:eastAsia="Calibri" w:cs="Arial"/>
          <w:vertAlign w:val="superscript"/>
        </w:rPr>
        <w:t>2</w:t>
      </w:r>
      <w:r w:rsidRPr="00914D32">
        <w:rPr>
          <w:rFonts w:eastAsia="Calibri" w:cs="Arial"/>
        </w:rPr>
        <w:tab/>
        <w:t xml:space="preserve">». </w:t>
      </w:r>
    </w:p>
    <w:p w14:paraId="63D38956" w14:textId="77777777" w:rsidR="00E22754" w:rsidRPr="00914D32" w:rsidRDefault="00E22754" w:rsidP="00E22754">
      <w:pPr>
        <w:spacing w:after="120"/>
        <w:ind w:left="2268" w:right="1134" w:hanging="1134"/>
        <w:jc w:val="both"/>
        <w:rPr>
          <w:rFonts w:eastAsia="Calibri" w:cs="Arial"/>
        </w:rPr>
      </w:pPr>
      <w:r w:rsidRPr="00914D32">
        <w:rPr>
          <w:rFonts w:eastAsia="Calibri" w:cs="Arial"/>
          <w:i/>
          <w:iCs/>
        </w:rPr>
        <w:t>Пункт 9.23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45489BB5" w14:textId="77777777" w:rsidR="00E22754" w:rsidRPr="00914D32" w:rsidRDefault="00E22754" w:rsidP="00E22754">
      <w:pPr>
        <w:tabs>
          <w:tab w:val="left" w:pos="1985"/>
          <w:tab w:val="left" w:pos="4962"/>
          <w:tab w:val="left" w:leader="dot" w:pos="8505"/>
        </w:tabs>
        <w:spacing w:after="120"/>
        <w:ind w:left="1974" w:right="1134" w:hanging="840"/>
        <w:jc w:val="both"/>
        <w:rPr>
          <w:rFonts w:eastAsia="Calibri" w:cs="Arial"/>
          <w:szCs w:val="14"/>
        </w:rPr>
      </w:pPr>
      <w:r w:rsidRPr="00914D32">
        <w:rPr>
          <w:rFonts w:eastAsia="Calibri" w:cs="Arial"/>
        </w:rPr>
        <w:t>«9.23</w:t>
      </w:r>
      <w:r w:rsidRPr="00914D32">
        <w:rPr>
          <w:rFonts w:eastAsia="Calibri" w:cs="Arial"/>
        </w:rPr>
        <w:tab/>
        <w:t xml:space="preserve">Огни подсветки поворота: </w:t>
      </w:r>
      <w:r w:rsidRPr="00914D32">
        <w:rPr>
          <w:rFonts w:eastAsia="Calibri" w:cs="Arial"/>
        </w:rPr>
        <w:tab/>
        <w:t>да/нет</w:t>
      </w:r>
      <w:r w:rsidRPr="00914D32">
        <w:rPr>
          <w:rFonts w:eastAsia="Calibri" w:cs="Arial"/>
          <w:vertAlign w:val="superscript"/>
        </w:rPr>
        <w:t>2</w:t>
      </w:r>
      <w:r w:rsidRPr="00914D32">
        <w:rPr>
          <w:rFonts w:eastAsia="Calibri" w:cs="Arial"/>
        </w:rPr>
        <w:tab/>
      </w:r>
    </w:p>
    <w:p w14:paraId="0D8A4513" w14:textId="77777777" w:rsidR="00E22754" w:rsidRPr="00914D32" w:rsidRDefault="00E22754" w:rsidP="00E22754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rFonts w:eastAsia="Calibri" w:cs="Arial"/>
        </w:rPr>
      </w:pPr>
      <w:r w:rsidRPr="00914D32">
        <w:rPr>
          <w:rFonts w:eastAsia="Calibri" w:cs="Arial"/>
        </w:rPr>
        <w:t>9.23.1</w:t>
      </w:r>
      <w:r w:rsidRPr="00914D32">
        <w:rPr>
          <w:rFonts w:eastAsia="Calibri" w:cs="Arial"/>
        </w:rPr>
        <w:tab/>
        <w:t>Контрольный сигнал сбоя, требуемый предписаниями правил, касающихся данных компонентов, установлен: да/нет</w:t>
      </w:r>
      <w:r w:rsidRPr="00914D32">
        <w:rPr>
          <w:rFonts w:eastAsia="Calibri" w:cs="Arial"/>
          <w:vertAlign w:val="superscript"/>
        </w:rPr>
        <w:t>2</w:t>
      </w:r>
      <w:r w:rsidRPr="00914D32">
        <w:rPr>
          <w:rFonts w:eastAsia="Calibri" w:cs="Arial"/>
        </w:rPr>
        <w:tab/>
        <w:t>».</w:t>
      </w:r>
    </w:p>
    <w:p w14:paraId="0C88A6F9" w14:textId="77777777" w:rsidR="00E22754" w:rsidRPr="00914D32" w:rsidRDefault="00E22754" w:rsidP="00E22754">
      <w:pPr>
        <w:spacing w:after="120"/>
        <w:ind w:left="1134" w:right="1134"/>
        <w:rPr>
          <w:rFonts w:eastAsia="MS Mincho" w:cs="Arial"/>
          <w:sz w:val="28"/>
          <w:szCs w:val="28"/>
        </w:rPr>
      </w:pPr>
      <w:r w:rsidRPr="00914D32">
        <w:rPr>
          <w:rFonts w:eastAsia="Calibri" w:cs="Arial"/>
          <w:i/>
          <w:iCs/>
        </w:rPr>
        <w:t>Приложение 2</w:t>
      </w:r>
      <w:r w:rsidRPr="00914D32">
        <w:rPr>
          <w:rFonts w:eastAsia="Calibri" w:cs="Arial"/>
        </w:rPr>
        <w:t xml:space="preserve"> изменить следующим образом:</w:t>
      </w:r>
      <w:bookmarkStart w:id="5" w:name="_Toc338161449"/>
      <w:bookmarkEnd w:id="4"/>
    </w:p>
    <w:p w14:paraId="717A535B" w14:textId="77777777" w:rsidR="00E22754" w:rsidRPr="00914D32" w:rsidRDefault="00E22754" w:rsidP="00E22754">
      <w:pPr>
        <w:spacing w:after="120"/>
        <w:ind w:left="1134" w:right="1134"/>
        <w:rPr>
          <w:rFonts w:eastAsia="MS Mincho" w:cs="Arial"/>
          <w:b/>
          <w:sz w:val="28"/>
          <w:szCs w:val="28"/>
        </w:rPr>
      </w:pPr>
      <w:r w:rsidRPr="00E22754">
        <w:rPr>
          <w:rFonts w:eastAsia="Calibri" w:cs="Arial"/>
          <w:szCs w:val="20"/>
        </w:rPr>
        <w:t>«</w:t>
      </w:r>
      <w:r w:rsidRPr="00914D32">
        <w:rPr>
          <w:rFonts w:eastAsia="Calibri" w:cs="Arial"/>
          <w:b/>
          <w:bCs/>
          <w:sz w:val="28"/>
          <w:szCs w:val="28"/>
        </w:rPr>
        <w:t>Схемы знаков официального утверждения</w:t>
      </w:r>
      <w:bookmarkEnd w:id="5"/>
    </w:p>
    <w:p w14:paraId="7CDCAD09" w14:textId="77777777" w:rsidR="00E22754" w:rsidRPr="00914D32" w:rsidRDefault="00E22754" w:rsidP="00E22754">
      <w:pPr>
        <w:spacing w:after="240"/>
        <w:ind w:left="1134" w:right="1134"/>
        <w:rPr>
          <w:rFonts w:eastAsia="Calibri" w:cs="Arial"/>
        </w:rPr>
      </w:pPr>
      <w:bookmarkStart w:id="6" w:name="_Toc338161450"/>
      <w:r w:rsidRPr="00914D32">
        <w:rPr>
          <w:rFonts w:eastAsia="Calibri" w:cs="Arial"/>
        </w:rPr>
        <w:t>Образец А</w:t>
      </w:r>
      <w:bookmarkStart w:id="7" w:name="_Toc338161451"/>
      <w:bookmarkEnd w:id="6"/>
      <w:r w:rsidRPr="00914D32">
        <w:rPr>
          <w:rFonts w:eastAsia="Calibri" w:cs="Arial"/>
        </w:rPr>
        <w:br/>
        <w:t>(см. пункт 4.4 настоящих Правил)</w:t>
      </w:r>
      <w:bookmarkEnd w:id="7"/>
    </w:p>
    <w:p w14:paraId="38E73086" w14:textId="77777777" w:rsidR="00E22754" w:rsidRPr="00914D32" w:rsidRDefault="00E22754" w:rsidP="00E22754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rFonts w:eastAsia="Calibri" w:cs="Arial"/>
          <w:szCs w:val="16"/>
        </w:rPr>
      </w:pPr>
      <w:r w:rsidRPr="00914D32">
        <w:rPr>
          <w:rFonts w:eastAsia="Calibri" w:cs="Arial"/>
          <w:noProof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3CB1C" wp14:editId="1D082DCB">
                <wp:simplePos x="0" y="0"/>
                <wp:positionH relativeFrom="column">
                  <wp:posOffset>3775075</wp:posOffset>
                </wp:positionH>
                <wp:positionV relativeFrom="paragraph">
                  <wp:posOffset>342863</wp:posOffset>
                </wp:positionV>
                <wp:extent cx="354106" cy="327212"/>
                <wp:effectExtent l="0" t="0" r="8255" b="0"/>
                <wp:wrapNone/>
                <wp:docPr id="5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06" cy="327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C03AD" w14:textId="77777777" w:rsidR="00E22754" w:rsidRPr="00FF6623" w:rsidRDefault="00E22754" w:rsidP="00E22754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FF6623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3CB1C" id="_x0000_t202" coordsize="21600,21600" o:spt="202" path="m,l,21600r21600,l21600,xe">
                <v:stroke joinstyle="miter"/>
                <v:path gradientshapeok="t" o:connecttype="rect"/>
              </v:shapetype>
              <v:shape id="Casella di testo 145" o:spid="_x0000_s1026" type="#_x0000_t202" style="position:absolute;left:0;text-align:left;margin-left:297.25pt;margin-top:27pt;width:27.9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" stroked="f">
                <v:textbox inset="0,0,0,0">
                  <w:txbxContent>
                    <w:p w14:paraId="7BDC03AD" w14:textId="77777777" w:rsidR="00E22754" w:rsidRPr="00FF6623" w:rsidRDefault="00E22754" w:rsidP="00E22754">
                      <w:pPr>
                        <w:rPr>
                          <w:rFonts w:ascii="Arial" w:hAnsi="Arial"/>
                          <w:sz w:val="44"/>
                          <w:szCs w:val="44"/>
                          <w:lang w:eastAsia="ja-JP"/>
                        </w:rPr>
                      </w:pPr>
                      <w:r w:rsidRPr="00FF6623">
                        <w:rPr>
                          <w:rFonts w:ascii="Arial" w:hAnsi="Arial"/>
                          <w:sz w:val="44"/>
                          <w:szCs w:val="44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Pr="00914D32">
        <w:rPr>
          <w:rFonts w:eastAsia="Calibri" w:cs="Arial"/>
          <w:noProof/>
          <w:szCs w:val="16"/>
          <w:lang w:val="it-IT" w:eastAsia="it-IT"/>
        </w:rPr>
        <w:drawing>
          <wp:inline distT="0" distB="0" distL="0" distR="0" wp14:anchorId="6112FE96" wp14:editId="4D537EB6">
            <wp:extent cx="4685463" cy="891988"/>
            <wp:effectExtent l="0" t="0" r="1270" b="3810"/>
            <wp:docPr id="2" name="Рисунок 2" descr="Description: Description: reg-48-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reg-48-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76" cy="91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D6112" w14:textId="77777777" w:rsidR="00E22754" w:rsidRPr="00914D32" w:rsidRDefault="00E22754" w:rsidP="00E22754">
      <w:pPr>
        <w:tabs>
          <w:tab w:val="left" w:pos="1700"/>
          <w:tab w:val="left" w:pos="8505"/>
        </w:tabs>
        <w:spacing w:after="120"/>
        <w:ind w:left="1134" w:right="1134"/>
        <w:jc w:val="right"/>
        <w:rPr>
          <w:rFonts w:eastAsia="Calibri" w:cs="Arial"/>
        </w:rPr>
      </w:pPr>
      <w:r w:rsidRPr="00914D32">
        <w:rPr>
          <w:rFonts w:eastAsia="Calibri" w:cs="Arial"/>
        </w:rPr>
        <w:tab/>
        <w:t>a = 8 мм мин.</w:t>
      </w:r>
    </w:p>
    <w:p w14:paraId="05C1A198" w14:textId="77777777" w:rsidR="00E22754" w:rsidRPr="00914D32" w:rsidRDefault="00E22754" w:rsidP="00E22754">
      <w:pPr>
        <w:tabs>
          <w:tab w:val="left" w:pos="1700"/>
          <w:tab w:val="left" w:pos="4536"/>
        </w:tabs>
        <w:spacing w:before="120" w:after="240"/>
        <w:ind w:left="1134" w:right="1134"/>
        <w:jc w:val="both"/>
        <w:rPr>
          <w:rFonts w:eastAsia="Calibri" w:cs="Arial"/>
        </w:rPr>
      </w:pPr>
      <w:r w:rsidRPr="00914D32">
        <w:rPr>
          <w:rFonts w:eastAsia="Calibri" w:cs="Arial"/>
        </w:rPr>
        <w:tab/>
        <w:t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(E4) в отношении установки устройств освещения и световой сигнализации на основании Правил № 48 ООН с внесенными в них поправками серии 08. Этот номер официального утверждения указывает, что официальное утверждение было предоставлено в соответствии с предписаниями Правил № 48 ООН с внесенными в них поправками серии 08.</w:t>
      </w:r>
    </w:p>
    <w:p w14:paraId="70610494" w14:textId="77777777" w:rsidR="00E22754" w:rsidRPr="00914D32" w:rsidRDefault="00E22754" w:rsidP="00E22754">
      <w:pPr>
        <w:tabs>
          <w:tab w:val="left" w:pos="1700"/>
          <w:tab w:val="left" w:pos="4536"/>
        </w:tabs>
        <w:spacing w:before="120" w:after="240"/>
        <w:ind w:left="1134" w:right="1134"/>
        <w:rPr>
          <w:rFonts w:eastAsia="Calibri" w:cs="Arial"/>
        </w:rPr>
      </w:pPr>
      <w:r w:rsidRPr="00914D32">
        <w:rPr>
          <w:rFonts w:eastAsia="Calibri" w:cs="Arial"/>
        </w:rPr>
        <w:t>Образец В</w:t>
      </w:r>
      <w:bookmarkStart w:id="8" w:name="_Toc338161452"/>
      <w:r w:rsidRPr="00914D32">
        <w:rPr>
          <w:rFonts w:eastAsia="Calibri" w:cs="Arial"/>
        </w:rPr>
        <w:br/>
        <w:t>(см. пункт 4.5 настоящих Правил)</w:t>
      </w:r>
      <w:bookmarkEnd w:id="8"/>
    </w:p>
    <w:p w14:paraId="54F9A317" w14:textId="77777777" w:rsidR="00E22754" w:rsidRPr="00914D32" w:rsidRDefault="00E22754" w:rsidP="00E22754">
      <w:pPr>
        <w:keepNext/>
        <w:tabs>
          <w:tab w:val="left" w:pos="567"/>
        </w:tabs>
        <w:ind w:left="774" w:right="1134"/>
        <w:jc w:val="both"/>
        <w:outlineLvl w:val="0"/>
        <w:rPr>
          <w:rFonts w:cs="Arial"/>
          <w:b/>
          <w:bCs/>
          <w:szCs w:val="32"/>
          <w:lang w:eastAsia="ru-RU"/>
        </w:rPr>
      </w:pPr>
      <w:bookmarkStart w:id="9" w:name="_Toc338161453"/>
      <w:bookmarkEnd w:id="9"/>
      <w:r w:rsidRPr="00914D32">
        <w:rPr>
          <w:rFonts w:cs="Arial"/>
          <w:b/>
          <w:bCs/>
          <w:noProof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012C4" wp14:editId="50DFB37D">
                <wp:simplePos x="0" y="0"/>
                <wp:positionH relativeFrom="column">
                  <wp:posOffset>3437853</wp:posOffset>
                </wp:positionH>
                <wp:positionV relativeFrom="paragraph">
                  <wp:posOffset>128270</wp:posOffset>
                </wp:positionV>
                <wp:extent cx="358087" cy="277905"/>
                <wp:effectExtent l="0" t="0" r="4445" b="8255"/>
                <wp:wrapNone/>
                <wp:docPr id="148" name="Casella di tes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8087" cy="27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4AE493" w14:textId="77777777" w:rsidR="00E22754" w:rsidRPr="00FF6623" w:rsidRDefault="00E22754" w:rsidP="00E22754">
                            <w:pPr>
                              <w:rPr>
                                <w:rFonts w:ascii="Arial" w:hAnsi="Arial"/>
                                <w:bCs/>
                                <w:sz w:val="42"/>
                                <w:szCs w:val="42"/>
                              </w:rPr>
                            </w:pPr>
                            <w:r w:rsidRPr="00FF6623">
                              <w:rPr>
                                <w:rFonts w:ascii="Arial" w:hAnsi="Arial"/>
                                <w:bCs/>
                                <w:sz w:val="42"/>
                                <w:szCs w:val="42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012C4" id="Casella di testo 148" o:spid="_x0000_s1027" type="#_x0000_t202" style="position:absolute;left:0;text-align:left;margin-left:270.7pt;margin-top:10.1pt;width:28.2pt;height:21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" stroked="f">
                <v:textbox inset="0,0,0,0">
                  <w:txbxContent>
                    <w:p w14:paraId="294AE493" w14:textId="77777777" w:rsidR="00E22754" w:rsidRPr="00FF6623" w:rsidRDefault="00E22754" w:rsidP="00E22754">
                      <w:pPr>
                        <w:rPr>
                          <w:rFonts w:ascii="Arial" w:hAnsi="Arial"/>
                          <w:bCs/>
                          <w:sz w:val="42"/>
                          <w:szCs w:val="42"/>
                        </w:rPr>
                      </w:pPr>
                      <w:r w:rsidRPr="00FF6623">
                        <w:rPr>
                          <w:rFonts w:ascii="Arial" w:hAnsi="Arial"/>
                          <w:bCs/>
                          <w:sz w:val="42"/>
                          <w:szCs w:val="42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Pr="00914D32">
        <w:rPr>
          <w:rFonts w:cs="Arial"/>
          <w:b/>
          <w:bCs/>
          <w:noProof/>
          <w:szCs w:val="32"/>
          <w:lang w:val="it-IT" w:eastAsia="it-IT"/>
        </w:rPr>
        <w:drawing>
          <wp:inline distT="0" distB="0" distL="0" distR="0" wp14:anchorId="2A098F1E" wp14:editId="1A7C5797">
            <wp:extent cx="4917141" cy="888093"/>
            <wp:effectExtent l="0" t="0" r="0" b="762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951" cy="89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296FB" w14:textId="77777777" w:rsidR="00E22754" w:rsidRPr="00914D32" w:rsidRDefault="00E22754" w:rsidP="00E22754">
      <w:pPr>
        <w:tabs>
          <w:tab w:val="left" w:pos="1700"/>
          <w:tab w:val="left" w:pos="8505"/>
        </w:tabs>
        <w:spacing w:after="120"/>
        <w:ind w:left="1134" w:right="1134"/>
        <w:jc w:val="right"/>
        <w:rPr>
          <w:rFonts w:eastAsia="Calibri" w:cs="Arial"/>
        </w:rPr>
      </w:pPr>
      <w:r w:rsidRPr="00914D32">
        <w:rPr>
          <w:rFonts w:eastAsia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0AF3078" wp14:editId="1BE3316E">
                <wp:simplePos x="0" y="0"/>
                <wp:positionH relativeFrom="margin">
                  <wp:posOffset>5920493</wp:posOffset>
                </wp:positionH>
                <wp:positionV relativeFrom="bottomMargin">
                  <wp:align>top</wp:align>
                </wp:positionV>
                <wp:extent cx="45719" cy="112328"/>
                <wp:effectExtent l="0" t="0" r="0" b="2540"/>
                <wp:wrapNone/>
                <wp:docPr id="145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112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8028C6" w14:textId="77777777" w:rsidR="00E22754" w:rsidRPr="00C67F39" w:rsidRDefault="00E22754" w:rsidP="00E22754">
                            <w:pPr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F3078" id="_x0000_s1028" type="#_x0000_t202" style="position:absolute;left:0;text-align:left;margin-left:466.2pt;margin-top:0;width:3.6pt;height:8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" o:allowoverlap="f" stroked="f">
                <v:textbox inset="0,0,0,0">
                  <w:txbxContent>
                    <w:p w14:paraId="728028C6" w14:textId="77777777" w:rsidR="00E22754" w:rsidRPr="00C67F39" w:rsidRDefault="00E22754" w:rsidP="00E22754">
                      <w:pPr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14D32">
        <w:rPr>
          <w:rFonts w:eastAsia="Calibri" w:cs="Arial"/>
        </w:rPr>
        <w:tab/>
        <w:t>a = 8 мм мин.</w:t>
      </w:r>
    </w:p>
    <w:p w14:paraId="0096C4B3" w14:textId="77777777" w:rsidR="00E22754" w:rsidRPr="00914D32" w:rsidRDefault="00E22754" w:rsidP="00E22754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rFonts w:eastAsia="Calibri" w:cs="Arial"/>
          <w:bCs/>
        </w:rPr>
      </w:pPr>
      <w:r w:rsidRPr="00914D32">
        <w:rPr>
          <w:rFonts w:eastAsia="Calibri" w:cs="Arial"/>
        </w:rPr>
        <w:tab/>
        <w:t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(E4) на основании Правил № 48 ООН c внесенными в них поправками серии 08 и Правил № 33 ООН</w:t>
      </w:r>
      <w:r w:rsidRPr="00914D32">
        <w:rPr>
          <w:rFonts w:eastAsia="Calibri" w:cs="Arial"/>
          <w:vertAlign w:val="superscript"/>
        </w:rPr>
        <w:t>1</w:t>
      </w:r>
      <w:r w:rsidRPr="00914D32">
        <w:rPr>
          <w:rFonts w:eastAsia="Calibri" w:cs="Arial"/>
        </w:rPr>
        <w:t>. Номера официального утверждения указывают, что к моменту выдачи соответствующих официальных утверждений в Правила № 48 были внесены поправки серии 08, а Правила № 33 ООН были в их первоначальном варианте.</w:t>
      </w:r>
    </w:p>
    <w:p w14:paraId="3304AC45" w14:textId="77777777" w:rsidR="00E22754" w:rsidRPr="00914D32" w:rsidRDefault="00E22754" w:rsidP="00E22754">
      <w:pPr>
        <w:keepNext/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rFonts w:eastAsia="Calibri" w:cs="Arial"/>
          <w:bCs/>
        </w:rPr>
      </w:pPr>
      <w:r w:rsidRPr="00914D32">
        <w:rPr>
          <w:rFonts w:eastAsia="Calibri" w:cs="Arial"/>
        </w:rPr>
        <w:t>__________</w:t>
      </w:r>
    </w:p>
    <w:p w14:paraId="5551911B" w14:textId="77777777" w:rsidR="00E22754" w:rsidRPr="00914D32" w:rsidRDefault="00E22754" w:rsidP="00E22754">
      <w:pPr>
        <w:tabs>
          <w:tab w:val="left" w:pos="1701"/>
          <w:tab w:val="left" w:pos="2268"/>
          <w:tab w:val="left" w:pos="2835"/>
        </w:tabs>
        <w:spacing w:after="120"/>
        <w:ind w:left="1134" w:right="1134" w:hanging="425"/>
        <w:jc w:val="both"/>
        <w:rPr>
          <w:sz w:val="18"/>
          <w:szCs w:val="18"/>
        </w:rPr>
      </w:pPr>
      <w:r w:rsidRPr="00914D32">
        <w:rPr>
          <w:sz w:val="18"/>
          <w:szCs w:val="18"/>
        </w:rPr>
        <w:tab/>
      </w:r>
      <w:r w:rsidRPr="00914D32">
        <w:rPr>
          <w:sz w:val="18"/>
          <w:szCs w:val="18"/>
          <w:vertAlign w:val="superscript"/>
        </w:rPr>
        <w:t>1</w:t>
      </w:r>
      <w:r w:rsidRPr="00914D32">
        <w:rPr>
          <w:sz w:val="18"/>
          <w:szCs w:val="18"/>
        </w:rPr>
        <w:t xml:space="preserve"> Второй номер приведен лишь в качестве примера».</w:t>
      </w:r>
    </w:p>
    <w:p w14:paraId="3538AD6F" w14:textId="77777777" w:rsidR="00E22754" w:rsidRPr="00914D32" w:rsidRDefault="00E22754" w:rsidP="00E22754">
      <w:pPr>
        <w:spacing w:after="120"/>
        <w:ind w:left="1134" w:right="1134"/>
        <w:rPr>
          <w:rFonts w:eastAsia="MS Mincho" w:cs="Arial"/>
          <w:szCs w:val="16"/>
        </w:rPr>
      </w:pPr>
      <w:r w:rsidRPr="00914D32">
        <w:rPr>
          <w:rFonts w:eastAsia="Calibri" w:cs="Arial"/>
          <w:i/>
          <w:iCs/>
        </w:rPr>
        <w:lastRenderedPageBreak/>
        <w:t>Приложение 6, пункт 5.4.3</w:t>
      </w:r>
      <w:r w:rsidRPr="00914D32">
        <w:rPr>
          <w:rFonts w:eastAsia="Calibri" w:cs="Arial"/>
        </w:rPr>
        <w:t xml:space="preserve"> изменить следующим образом:</w:t>
      </w:r>
    </w:p>
    <w:p w14:paraId="5A625DC7" w14:textId="77777777" w:rsidR="00E22754" w:rsidRPr="00914D32" w:rsidRDefault="00E22754" w:rsidP="00E22754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914D32">
        <w:t>«5.4.3</w:t>
      </w:r>
      <w:r w:rsidRPr="00914D32">
        <w:tab/>
      </w:r>
      <w:r w:rsidRPr="00914D32">
        <w:tab/>
        <w:t>Транспортные средства с нетрадиционной подвеской, когда требуется завести силовую установку.</w:t>
      </w:r>
    </w:p>
    <w:p w14:paraId="0AB48F10" w14:textId="77777777" w:rsidR="00E22754" w:rsidRPr="00914D32" w:rsidRDefault="00E22754" w:rsidP="00E22754">
      <w:pPr>
        <w:ind w:left="2268" w:right="1134"/>
        <w:jc w:val="both"/>
        <w:rPr>
          <w:rFonts w:eastAsia="Calibri" w:cs="Arial"/>
        </w:rPr>
      </w:pPr>
      <w:r w:rsidRPr="00914D32">
        <w:rPr>
          <w:rFonts w:eastAsia="Calibri" w:cs="Arial"/>
        </w:rPr>
        <w:t>Прежде чем проводить измерения, следует подождать, пока транспортное средство не займет стабильное положение при работающем двигателе».</w:t>
      </w:r>
    </w:p>
    <w:p w14:paraId="1187BCBE" w14:textId="77777777" w:rsidR="00E22754" w:rsidRPr="00114669" w:rsidRDefault="00E22754" w:rsidP="00E22754">
      <w:pPr>
        <w:spacing w:before="240"/>
        <w:jc w:val="center"/>
        <w:rPr>
          <w:u w:val="single"/>
        </w:rPr>
      </w:pPr>
      <w:r w:rsidRPr="00114669">
        <w:rPr>
          <w:u w:val="single"/>
        </w:rPr>
        <w:tab/>
      </w:r>
      <w:r w:rsidRPr="00114669">
        <w:rPr>
          <w:u w:val="single"/>
        </w:rPr>
        <w:tab/>
      </w:r>
      <w:r w:rsidRPr="00114669">
        <w:rPr>
          <w:u w:val="single"/>
        </w:rPr>
        <w:tab/>
      </w:r>
    </w:p>
    <w:p w14:paraId="3542837E" w14:textId="38154A00" w:rsidR="00E22754" w:rsidRDefault="00E22754" w:rsidP="001F49C9"/>
    <w:sectPr w:rsidR="00E22754" w:rsidSect="00E2275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AE50" w14:textId="77777777" w:rsidR="00D469F7" w:rsidRPr="00A312BC" w:rsidRDefault="00D469F7" w:rsidP="00A312BC"/>
  </w:endnote>
  <w:endnote w:type="continuationSeparator" w:id="0">
    <w:p w14:paraId="1329917C" w14:textId="77777777" w:rsidR="00D469F7" w:rsidRPr="00A312BC" w:rsidRDefault="00D469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6418" w14:textId="7ADF51E1" w:rsidR="00E22754" w:rsidRPr="00E22754" w:rsidRDefault="00E22754">
    <w:pPr>
      <w:pStyle w:val="a8"/>
    </w:pPr>
    <w:r w:rsidRPr="00E22754">
      <w:rPr>
        <w:b/>
        <w:sz w:val="18"/>
      </w:rPr>
      <w:fldChar w:fldCharType="begin"/>
    </w:r>
    <w:r w:rsidRPr="00E22754">
      <w:rPr>
        <w:b/>
        <w:sz w:val="18"/>
      </w:rPr>
      <w:instrText xml:space="preserve"> PAGE  \* MERGEFORMAT </w:instrText>
    </w:r>
    <w:r w:rsidRPr="00E22754">
      <w:rPr>
        <w:b/>
        <w:sz w:val="18"/>
      </w:rPr>
      <w:fldChar w:fldCharType="separate"/>
    </w:r>
    <w:r w:rsidRPr="00E22754">
      <w:rPr>
        <w:b/>
        <w:noProof/>
        <w:sz w:val="18"/>
      </w:rPr>
      <w:t>2</w:t>
    </w:r>
    <w:r w:rsidRPr="00E22754">
      <w:rPr>
        <w:b/>
        <w:sz w:val="18"/>
      </w:rPr>
      <w:fldChar w:fldCharType="end"/>
    </w:r>
    <w:r>
      <w:rPr>
        <w:b/>
        <w:sz w:val="18"/>
      </w:rPr>
      <w:tab/>
    </w:r>
    <w:r>
      <w:t>GE.23-22930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3DEB" w14:textId="3CE73DBB" w:rsidR="00E22754" w:rsidRPr="00E22754" w:rsidRDefault="00E22754" w:rsidP="00E22754">
    <w:pPr>
      <w:pStyle w:val="a8"/>
      <w:tabs>
        <w:tab w:val="clear" w:pos="9639"/>
        <w:tab w:val="right" w:pos="9638"/>
      </w:tabs>
      <w:rPr>
        <w:b/>
        <w:sz w:val="18"/>
      </w:rPr>
    </w:pPr>
    <w:r>
      <w:t>GE.23-22930</w:t>
    </w:r>
    <w:r>
      <w:tab/>
    </w:r>
    <w:r w:rsidRPr="00E22754">
      <w:rPr>
        <w:b/>
        <w:sz w:val="18"/>
      </w:rPr>
      <w:fldChar w:fldCharType="begin"/>
    </w:r>
    <w:r w:rsidRPr="00E22754">
      <w:rPr>
        <w:b/>
        <w:sz w:val="18"/>
      </w:rPr>
      <w:instrText xml:space="preserve"> PAGE  \* MERGEFORMAT </w:instrText>
    </w:r>
    <w:r w:rsidRPr="00E22754">
      <w:rPr>
        <w:b/>
        <w:sz w:val="18"/>
      </w:rPr>
      <w:fldChar w:fldCharType="separate"/>
    </w:r>
    <w:r w:rsidRPr="00E22754">
      <w:rPr>
        <w:b/>
        <w:noProof/>
        <w:sz w:val="18"/>
      </w:rPr>
      <w:t>3</w:t>
    </w:r>
    <w:r w:rsidRPr="00E227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28B4" w14:textId="0F7D04AC" w:rsidR="00042B72" w:rsidRPr="00E22754" w:rsidRDefault="00E22754" w:rsidP="00E2275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3AB0D8D" wp14:editId="649E457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23-22930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C44314C" wp14:editId="1E33974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271223  080124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46EC" w14:textId="77777777" w:rsidR="00D469F7" w:rsidRPr="001075E9" w:rsidRDefault="00D469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20CC33" w14:textId="77777777" w:rsidR="00D469F7" w:rsidRDefault="00D469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5EC0786" w14:textId="77777777" w:rsidR="00E22754" w:rsidRPr="00114669" w:rsidRDefault="00E22754" w:rsidP="00E22754">
      <w:pPr>
        <w:pStyle w:val="ad"/>
      </w:pPr>
      <w:r>
        <w:tab/>
      </w:r>
      <w:r w:rsidRPr="00E22754">
        <w:rPr>
          <w:sz w:val="20"/>
        </w:rPr>
        <w:t>*</w:t>
      </w:r>
      <w:r>
        <w:tab/>
        <w:t>Прежние названия Соглашения:</w:t>
      </w:r>
    </w:p>
    <w:p w14:paraId="7AE99337" w14:textId="77777777" w:rsidR="00E22754" w:rsidRPr="00114669" w:rsidRDefault="00E22754" w:rsidP="00E22754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DC1A8C7" w14:textId="77777777" w:rsidR="00E22754" w:rsidRPr="00114669" w:rsidRDefault="00E22754" w:rsidP="00E22754">
      <w:pPr>
        <w:pStyle w:val="ad"/>
      </w:pPr>
      <w:r>
        <w:tab/>
      </w:r>
      <w:r>
        <w:tab/>
        <w:t>Cоглашение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D1A0" w14:textId="281FC592" w:rsidR="00E22754" w:rsidRPr="00E22754" w:rsidRDefault="00E22754">
    <w:pPr>
      <w:pStyle w:val="a5"/>
    </w:pPr>
    <w:fldSimple w:instr=" TITLE  \* MERGEFORMAT ">
      <w:r w:rsidR="00426608">
        <w:t>E/ECE/324/Rev.1/Add.47/Rev.14/Amend.3</w:t>
      </w:r>
    </w:fldSimple>
    <w:r>
      <w:br/>
    </w:r>
    <w:fldSimple w:instr=" KEYWORDS  \* MERGEFORMAT ">
      <w:r w:rsidR="00426608">
        <w:t>E/ECE/TRANS/505/Rev.1/Add.47/Rev.14/Amend.3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586A" w14:textId="2F653FB2" w:rsidR="00E22754" w:rsidRPr="00E22754" w:rsidRDefault="00E22754" w:rsidP="00E22754">
    <w:pPr>
      <w:pStyle w:val="a5"/>
      <w:jc w:val="right"/>
    </w:pPr>
    <w:fldSimple w:instr=" TITLE  \* MERGEFORMAT ">
      <w:r w:rsidR="00426608">
        <w:t>E/ECE/324/Rev.1/Add.47/Rev.14/Amend.3</w:t>
      </w:r>
    </w:fldSimple>
    <w:r>
      <w:br/>
    </w:r>
    <w:fldSimple w:instr=" KEYWORDS  \* MERGEFORMAT ">
      <w:r w:rsidR="00426608">
        <w:t>E/ECE/TRANS/505/Rev.1/Add.47/Rev.14/Amend.3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F7"/>
    <w:rsid w:val="00033EE1"/>
    <w:rsid w:val="00042B72"/>
    <w:rsid w:val="000558BD"/>
    <w:rsid w:val="0006527C"/>
    <w:rsid w:val="000B57E7"/>
    <w:rsid w:val="000B6373"/>
    <w:rsid w:val="000F09DF"/>
    <w:rsid w:val="000F61B2"/>
    <w:rsid w:val="000F6F41"/>
    <w:rsid w:val="001075E9"/>
    <w:rsid w:val="00180183"/>
    <w:rsid w:val="0018024D"/>
    <w:rsid w:val="00185772"/>
    <w:rsid w:val="0018649F"/>
    <w:rsid w:val="00196389"/>
    <w:rsid w:val="001B3EF6"/>
    <w:rsid w:val="001C7A89"/>
    <w:rsid w:val="001F49C9"/>
    <w:rsid w:val="0020092A"/>
    <w:rsid w:val="00205D9D"/>
    <w:rsid w:val="0025556A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26608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67A0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469F7"/>
    <w:rsid w:val="00D90028"/>
    <w:rsid w:val="00D90138"/>
    <w:rsid w:val="00DD4D3A"/>
    <w:rsid w:val="00DF71B9"/>
    <w:rsid w:val="00E16204"/>
    <w:rsid w:val="00E2275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1C22C"/>
  <w15:docId w15:val="{4EE492B7-E680-4525-BB3B-31805805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uiPriority w:val="99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E2275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E22754"/>
    <w:rPr>
      <w:lang w:val="ru-RU" w:eastAsia="en-US"/>
    </w:rPr>
  </w:style>
  <w:style w:type="character" w:customStyle="1" w:styleId="HChGChar">
    <w:name w:val="_ H _Ch_G Char"/>
    <w:link w:val="HChG"/>
    <w:rsid w:val="00E2275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797B0-AEC0-4E19-8703-B176AFC03BF3}"/>
</file>

<file path=customXml/itemProps2.xml><?xml version="1.0" encoding="utf-8"?>
<ds:datastoreItem xmlns:ds="http://schemas.openxmlformats.org/officeDocument/2006/customXml" ds:itemID="{BF83022D-745B-482F-8C7E-CF0284D07294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7</TotalTime>
  <Pages>8</Pages>
  <Words>1980</Words>
  <Characters>13461</Characters>
  <Application>Microsoft Office Word</Application>
  <DocSecurity>0</DocSecurity>
  <Lines>303</Lines>
  <Paragraphs>147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E/ECE/324/Rev.1/Add.47/Rev.14/Amend.3</dc:title>
  <dc:creator>No author</dc:creator>
  <cp:keywords>E/ECE/TRANS/505/Rev.1/Add.47/Rev.14/Amend.3</cp:keywords>
  <cp:lastModifiedBy>No author</cp:lastModifiedBy>
  <cp:revision>3</cp:revision>
  <cp:lastPrinted>2024-01-08T10:04:00Z</cp:lastPrinted>
  <dcterms:created xsi:type="dcterms:W3CDTF">2024-01-08T10:04:00Z</dcterms:created>
  <dcterms:modified xsi:type="dcterms:W3CDTF">2024-01-08T10:05:00Z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