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9B88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BAE87E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7616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49CF1E" w14:textId="77777777" w:rsidR="002D5AAC" w:rsidRDefault="00CF1F24" w:rsidP="00CF1F24">
            <w:pPr>
              <w:jc w:val="right"/>
            </w:pPr>
            <w:r w:rsidRPr="00CF1F24">
              <w:rPr>
                <w:sz w:val="40"/>
              </w:rPr>
              <w:t>ECE</w:t>
            </w:r>
            <w:r>
              <w:t>/TRANS/WP.15/AC.1/2024/5</w:t>
            </w:r>
          </w:p>
        </w:tc>
      </w:tr>
      <w:tr w:rsidR="002D5AAC" w:rsidRPr="008E3F83" w14:paraId="6F0602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D3E8C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C7A1384" wp14:editId="124B6AC0">
                  <wp:extent cx="714375" cy="590550"/>
                  <wp:effectExtent l="0" t="0" r="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956D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3A475C6" w14:textId="77777777" w:rsidR="002D5AAC" w:rsidRDefault="00CF1F24" w:rsidP="00CF1F24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471981" w14:textId="17DA8C3C" w:rsidR="00CF1F24" w:rsidRDefault="00CF1F24" w:rsidP="00CF1F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E4C44">
              <w:rPr>
                <w:lang w:val="en-US"/>
              </w:rPr>
              <w:t>8</w:t>
            </w:r>
            <w:r>
              <w:rPr>
                <w:lang w:val="en-US"/>
              </w:rPr>
              <w:t xml:space="preserve"> December 2023</w:t>
            </w:r>
          </w:p>
          <w:p w14:paraId="4DAA24FB" w14:textId="77777777" w:rsidR="00CF1F24" w:rsidRDefault="00CF1F24" w:rsidP="00CF1F24">
            <w:pPr>
              <w:spacing w:line="240" w:lineRule="exact"/>
              <w:rPr>
                <w:lang w:val="en-US"/>
              </w:rPr>
            </w:pPr>
          </w:p>
          <w:p w14:paraId="13599717" w14:textId="77777777" w:rsidR="00CF1F24" w:rsidRPr="008D53B6" w:rsidRDefault="00CF1F24" w:rsidP="00CF1F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14:paraId="69B4079A" w14:textId="77777777" w:rsidR="00BC3026" w:rsidRPr="006C08A0" w:rsidRDefault="00BC3026" w:rsidP="00BC302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949C60" w14:textId="77777777" w:rsidR="00BC3026" w:rsidRPr="009908E6" w:rsidRDefault="00BC3026" w:rsidP="00BC3026">
      <w:pPr>
        <w:spacing w:before="120"/>
        <w:rPr>
          <w:bCs/>
          <w:sz w:val="28"/>
          <w:szCs w:val="28"/>
        </w:rPr>
      </w:pPr>
      <w:r w:rsidRPr="009908E6">
        <w:rPr>
          <w:bCs/>
          <w:sz w:val="28"/>
          <w:szCs w:val="28"/>
        </w:rPr>
        <w:t>Комитет по внутреннему транспорту</w:t>
      </w:r>
    </w:p>
    <w:p w14:paraId="723FEB42" w14:textId="77777777" w:rsidR="00BC3026" w:rsidRPr="009908E6" w:rsidRDefault="00BC3026" w:rsidP="00BC3026">
      <w:pPr>
        <w:spacing w:before="120"/>
        <w:rPr>
          <w:b/>
          <w:sz w:val="24"/>
          <w:szCs w:val="24"/>
        </w:rPr>
      </w:pPr>
      <w:r w:rsidRPr="009908E6">
        <w:rPr>
          <w:b/>
          <w:sz w:val="24"/>
          <w:szCs w:val="24"/>
        </w:rPr>
        <w:t>Рабочая группа по перевозкам опасных грузов</w:t>
      </w:r>
    </w:p>
    <w:p w14:paraId="193141C2" w14:textId="77777777" w:rsidR="00BC3026" w:rsidRPr="009908E6" w:rsidRDefault="00BC3026" w:rsidP="00BC3026">
      <w:pPr>
        <w:spacing w:before="120"/>
        <w:rPr>
          <w:b/>
          <w:bCs/>
        </w:rPr>
      </w:pPr>
      <w:r w:rsidRPr="009908E6">
        <w:rPr>
          <w:b/>
          <w:bCs/>
        </w:rPr>
        <w:t>Совместное совещание Комиссии экспертов МПОГ</w:t>
      </w:r>
      <w:r w:rsidRPr="009908E6">
        <w:rPr>
          <w:b/>
          <w:bCs/>
        </w:rPr>
        <w:br/>
        <w:t>и Рабочей группы по перевозкам опасных грузов</w:t>
      </w:r>
    </w:p>
    <w:p w14:paraId="11B46FD8" w14:textId="73B274A9" w:rsidR="00BC3026" w:rsidRPr="00CB0961" w:rsidRDefault="008E3F83" w:rsidP="00BC3026">
      <w:r>
        <w:t>Берн</w:t>
      </w:r>
      <w:r w:rsidR="00BC3026">
        <w:t xml:space="preserve">, </w:t>
      </w:r>
      <w:r w:rsidR="00BC3026" w:rsidRPr="006C08A0">
        <w:t>25–28</w:t>
      </w:r>
      <w:r w:rsidR="00BC3026">
        <w:t xml:space="preserve"> марта 202</w:t>
      </w:r>
      <w:r w:rsidR="00BC3026" w:rsidRPr="006C08A0">
        <w:t>4</w:t>
      </w:r>
      <w:r w:rsidR="00BC3026">
        <w:t xml:space="preserve"> года</w:t>
      </w:r>
    </w:p>
    <w:p w14:paraId="52336611" w14:textId="77777777" w:rsidR="00BC3026" w:rsidRDefault="00BC3026" w:rsidP="00BC3026">
      <w:r>
        <w:t xml:space="preserve">Пункт 5 </w:t>
      </w:r>
      <w:r>
        <w:rPr>
          <w:lang w:val="en-US"/>
        </w:rPr>
        <w:t>b</w:t>
      </w:r>
      <w:r w:rsidRPr="006C08A0">
        <w:t>)</w:t>
      </w:r>
      <w:r>
        <w:t xml:space="preserve"> предварительной повестки дня</w:t>
      </w:r>
    </w:p>
    <w:p w14:paraId="18DF87A6" w14:textId="77777777" w:rsidR="00BC3026" w:rsidRPr="006C08A0" w:rsidRDefault="00BC3026" w:rsidP="00BC3026">
      <w:pPr>
        <w:rPr>
          <w:b/>
          <w:bCs/>
          <w:lang w:eastAsia="fr-FR"/>
        </w:rPr>
      </w:pPr>
      <w:r w:rsidRPr="00043FD6">
        <w:rPr>
          <w:b/>
          <w:bCs/>
          <w:lang w:eastAsia="fr-FR"/>
        </w:rPr>
        <w:t>Предложения о внесении поправок в МПОГ/ДОПОГ/ВОПОГ</w:t>
      </w:r>
      <w:r w:rsidRPr="006C08A0">
        <w:rPr>
          <w:b/>
          <w:bCs/>
          <w:lang w:eastAsia="fr-FR"/>
        </w:rPr>
        <w:t>:</w:t>
      </w:r>
    </w:p>
    <w:p w14:paraId="5263AD3E" w14:textId="77777777" w:rsidR="00BC3026" w:rsidRPr="006C08A0" w:rsidRDefault="00BC3026" w:rsidP="00BC3026">
      <w:pPr>
        <w:rPr>
          <w:b/>
          <w:bCs/>
        </w:rPr>
      </w:pPr>
      <w:r w:rsidRPr="00CC39C5">
        <w:rPr>
          <w:b/>
          <w:bCs/>
          <w:lang w:eastAsia="fr-FR"/>
        </w:rPr>
        <w:t>новые предложения</w:t>
      </w:r>
    </w:p>
    <w:p w14:paraId="54F9F75E" w14:textId="77777777" w:rsidR="00BC3026" w:rsidRDefault="00BC3026" w:rsidP="00BC3026">
      <w:pPr>
        <w:pStyle w:val="HChG"/>
      </w:pPr>
      <w:r>
        <w:tab/>
      </w:r>
      <w:r>
        <w:tab/>
      </w:r>
      <w:r w:rsidRPr="4281D9AC">
        <w:t>Предложение</w:t>
      </w:r>
      <w:r w:rsidRPr="4281D9AC">
        <w:rPr>
          <w:spacing w:val="-4"/>
        </w:rPr>
        <w:t xml:space="preserve"> </w:t>
      </w:r>
      <w:r w:rsidRPr="4281D9AC">
        <w:t>по</w:t>
      </w:r>
      <w:r w:rsidRPr="4281D9AC">
        <w:rPr>
          <w:spacing w:val="-2"/>
        </w:rPr>
        <w:t xml:space="preserve"> </w:t>
      </w:r>
      <w:r w:rsidRPr="4281D9AC">
        <w:t>внесению</w:t>
      </w:r>
      <w:r w:rsidRPr="4281D9AC">
        <w:rPr>
          <w:spacing w:val="-3"/>
        </w:rPr>
        <w:t xml:space="preserve"> </w:t>
      </w:r>
      <w:r w:rsidRPr="4281D9AC">
        <w:t>изменений</w:t>
      </w:r>
      <w:r w:rsidRPr="4281D9AC">
        <w:rPr>
          <w:spacing w:val="-3"/>
        </w:rPr>
        <w:t xml:space="preserve"> </w:t>
      </w:r>
      <w:r w:rsidRPr="4281D9AC">
        <w:t>в</w:t>
      </w:r>
      <w:r w:rsidRPr="4281D9AC">
        <w:rPr>
          <w:spacing w:val="-2"/>
        </w:rPr>
        <w:t xml:space="preserve"> </w:t>
      </w:r>
      <w:r w:rsidRPr="4281D9AC">
        <w:t>пункт</w:t>
      </w:r>
      <w:r w:rsidRPr="4281D9AC">
        <w:rPr>
          <w:spacing w:val="-2"/>
        </w:rPr>
        <w:t xml:space="preserve"> </w:t>
      </w:r>
      <w:r w:rsidRPr="4281D9AC">
        <w:t>6.8.2.1.27</w:t>
      </w:r>
      <w:r w:rsidRPr="4281D9AC">
        <w:rPr>
          <w:spacing w:val="-3"/>
        </w:rPr>
        <w:t xml:space="preserve"> </w:t>
      </w:r>
      <w:r w:rsidRPr="4281D9AC">
        <w:t>и</w:t>
      </w:r>
      <w:r w:rsidRPr="4281D9AC">
        <w:rPr>
          <w:spacing w:val="-4"/>
        </w:rPr>
        <w:t xml:space="preserve"> </w:t>
      </w:r>
      <w:r w:rsidRPr="4281D9AC">
        <w:t>раздел</w:t>
      </w:r>
      <w:r w:rsidRPr="4281D9AC">
        <w:rPr>
          <w:spacing w:val="-2"/>
        </w:rPr>
        <w:t xml:space="preserve"> </w:t>
      </w:r>
      <w:r w:rsidRPr="4281D9AC">
        <w:t>7.5.10</w:t>
      </w:r>
    </w:p>
    <w:p w14:paraId="1493B4CE" w14:textId="77777777" w:rsidR="00BC3026" w:rsidRDefault="00BC3026" w:rsidP="00BC3026">
      <w:pPr>
        <w:pStyle w:val="H1G"/>
      </w:pPr>
      <w:r>
        <w:tab/>
      </w:r>
      <w:r>
        <w:tab/>
        <w:t>Передано</w:t>
      </w:r>
      <w:r>
        <w:rPr>
          <w:spacing w:val="-6"/>
        </w:rPr>
        <w:t xml:space="preserve"> правительством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Pr="007F67C1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2"/>
        <w:t>*</w:t>
      </w:r>
      <w:r w:rsidRPr="00B10B94">
        <w:rPr>
          <w:bCs/>
          <w:sz w:val="20"/>
          <w:shd w:val="clear" w:color="auto" w:fill="FFFFFF"/>
        </w:rPr>
        <w:t xml:space="preserve"> </w:t>
      </w:r>
      <w:r w:rsidRPr="007F67C1">
        <w:rPr>
          <w:rStyle w:val="aa"/>
          <w:b w:val="0"/>
          <w:sz w:val="20"/>
          <w:vertAlign w:val="baseline"/>
        </w:rPr>
        <w:footnoteReference w:customMarkFollows="1" w:id="3"/>
        <w:t>*</w:t>
      </w:r>
      <w:r w:rsidRPr="007F67C1">
        <w:rPr>
          <w:b w:val="0"/>
          <w:sz w:val="20"/>
        </w:rPr>
        <w:t>*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BC3026" w:rsidRPr="00C6263E" w14:paraId="74CDC631" w14:textId="77777777" w:rsidTr="009A501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018C0CA5" w14:textId="77777777" w:rsidR="00BC3026" w:rsidRPr="00C6263E" w:rsidRDefault="00BC3026" w:rsidP="009A5016">
            <w:pPr>
              <w:tabs>
                <w:tab w:val="left" w:pos="255"/>
              </w:tabs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Резюме</w:t>
            </w:r>
          </w:p>
        </w:tc>
      </w:tr>
      <w:tr w:rsidR="00BC3026" w:rsidRPr="00C6263E" w14:paraId="5ADDBC3D" w14:textId="77777777" w:rsidTr="009A501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539451C" w14:textId="77777777" w:rsidR="00BC3026" w:rsidRDefault="00BC3026" w:rsidP="009A5016">
            <w:pPr>
              <w:pStyle w:val="SingleTxtGR"/>
              <w:ind w:left="3969" w:hanging="2835"/>
            </w:pPr>
            <w:r w:rsidRPr="00C40200">
              <w:rPr>
                <w:b/>
                <w:bCs/>
              </w:rPr>
              <w:t>Существо предложения:</w:t>
            </w:r>
            <w:r>
              <w:tab/>
            </w:r>
            <w:r>
              <w:tab/>
            </w:r>
            <w:r w:rsidRPr="008010DF">
              <w:t>Уточнить отношение сажи нерастительного</w:t>
            </w:r>
            <w:r>
              <w:t xml:space="preserve"> </w:t>
            </w:r>
            <w:r w:rsidRPr="008010DF">
              <w:t xml:space="preserve">происхождения к </w:t>
            </w:r>
            <w:r>
              <w:t>№</w:t>
            </w:r>
            <w:r>
              <w:rPr>
                <w:spacing w:val="1"/>
              </w:rPr>
              <w:t> </w:t>
            </w:r>
            <w:r>
              <w:t>ООН</w:t>
            </w:r>
            <w:r>
              <w:rPr>
                <w:spacing w:val="1"/>
              </w:rPr>
              <w:t xml:space="preserve"> </w:t>
            </w:r>
            <w:r w:rsidRPr="008010DF">
              <w:t>N 1361</w:t>
            </w:r>
          </w:p>
          <w:p w14:paraId="511CF333" w14:textId="77777777" w:rsidR="00BC3026" w:rsidRPr="00ED0837" w:rsidRDefault="00BC3026" w:rsidP="009A5016">
            <w:pPr>
              <w:pStyle w:val="SingleTxtGR"/>
              <w:ind w:left="3969" w:hanging="2835"/>
              <w:jc w:val="left"/>
            </w:pPr>
            <w:r w:rsidRPr="00C40200">
              <w:rPr>
                <w:b/>
                <w:bCs/>
              </w:rPr>
              <w:t>Предлагаемое решение:</w:t>
            </w:r>
            <w:r>
              <w:tab/>
            </w:r>
            <w:r w:rsidRPr="00ED0837">
              <w:t xml:space="preserve">Изменить формулировку 6.8.2.1.27 </w:t>
            </w:r>
            <w:r w:rsidRPr="0084245B">
              <w:t>МПОГ/</w:t>
            </w:r>
            <w:r w:rsidRPr="00ED0837">
              <w:t>ДОПОГ</w:t>
            </w:r>
          </w:p>
          <w:p w14:paraId="5EAAD5ED" w14:textId="77777777" w:rsidR="00BC3026" w:rsidRPr="00C6263E" w:rsidRDefault="00BC3026" w:rsidP="009A5016">
            <w:pPr>
              <w:pStyle w:val="SingleTxtGR"/>
              <w:ind w:left="3969" w:hanging="2835"/>
            </w:pPr>
            <w:r w:rsidRPr="00C40200">
              <w:rPr>
                <w:b/>
                <w:bCs/>
              </w:rPr>
              <w:t>Справочные документы:</w:t>
            </w:r>
            <w:r>
              <w:tab/>
            </w:r>
            <w:r w:rsidRPr="00E3668E">
              <w:rPr>
                <w:rFonts w:eastAsia="Calibri" w:cs="Calibri"/>
                <w:szCs w:val="22"/>
              </w:rPr>
              <w:t>–</w:t>
            </w:r>
          </w:p>
        </w:tc>
      </w:tr>
      <w:tr w:rsidR="00BC3026" w:rsidRPr="00C6263E" w14:paraId="070FC340" w14:textId="77777777" w:rsidTr="009A501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78B5385" w14:textId="77777777" w:rsidR="00BC3026" w:rsidRPr="00C6263E" w:rsidRDefault="00BC3026" w:rsidP="009A5016"/>
        </w:tc>
      </w:tr>
    </w:tbl>
    <w:p w14:paraId="02C22EFE" w14:textId="77777777" w:rsidR="00BC3026" w:rsidRDefault="00BC3026" w:rsidP="00BC3026">
      <w:pPr>
        <w:pStyle w:val="HChG"/>
      </w:pPr>
      <w:r>
        <w:tab/>
      </w:r>
      <w:r>
        <w:tab/>
        <w:t>Введение</w:t>
      </w:r>
    </w:p>
    <w:p w14:paraId="6E917759" w14:textId="77777777" w:rsidR="00BC3026" w:rsidRDefault="00BC3026" w:rsidP="00BC3026">
      <w:pPr>
        <w:pStyle w:val="SingleTxtG"/>
      </w:pPr>
      <w:r w:rsidRPr="006C08A0">
        <w:t>1.</w:t>
      </w:r>
      <w:r>
        <w:tab/>
        <w:t>В</w:t>
      </w:r>
      <w:r>
        <w:rPr>
          <w:spacing w:val="60"/>
        </w:rPr>
        <w:t xml:space="preserve"> </w:t>
      </w:r>
      <w:r>
        <w:t>пункте</w:t>
      </w:r>
      <w:r>
        <w:rPr>
          <w:spacing w:val="61"/>
        </w:rPr>
        <w:t xml:space="preserve"> </w:t>
      </w:r>
      <w:r>
        <w:t>6.8.2.1.27</w:t>
      </w:r>
      <w:r w:rsidRPr="0084245B">
        <w:t xml:space="preserve"> МПОГ/ДОПОГ</w:t>
      </w:r>
      <w:r>
        <w:t xml:space="preserve"> и разделе 7.5.10 </w:t>
      </w:r>
      <w:r w:rsidRPr="0084245B">
        <w:t>ДОПОГ</w:t>
      </w:r>
      <w:r>
        <w:t xml:space="preserve"> указаны требования при наполнении цистер</w:t>
      </w:r>
      <w:r>
        <w:rPr>
          <w:spacing w:val="-57"/>
        </w:rPr>
        <w:t>н</w:t>
      </w:r>
      <w:r w:rsidRPr="006C08A0">
        <w:rPr>
          <w:spacing w:val="-57"/>
        </w:rPr>
        <w:t xml:space="preserve">   </w:t>
      </w:r>
      <w:r>
        <w:rPr>
          <w:spacing w:val="-57"/>
        </w:rPr>
        <w:t xml:space="preserve"> </w:t>
      </w:r>
      <w:r w:rsidRPr="006C08A0">
        <w:t xml:space="preserve"> 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сажи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> </w:t>
      </w:r>
      <w:r>
        <w:t>ООН</w:t>
      </w:r>
      <w:r>
        <w:rPr>
          <w:spacing w:val="1"/>
        </w:rPr>
        <w:t xml:space="preserve"> </w:t>
      </w:r>
      <w:r>
        <w:t>1361 II.</w:t>
      </w:r>
    </w:p>
    <w:p w14:paraId="5D9C9090" w14:textId="774B7836" w:rsidR="00BC3026" w:rsidRDefault="00BC3026" w:rsidP="00BC3026">
      <w:pPr>
        <w:pStyle w:val="SingleTxtG"/>
      </w:pPr>
      <w:r>
        <w:t>2.</w:t>
      </w:r>
      <w:r>
        <w:tab/>
        <w:t>Стандарт</w:t>
      </w:r>
      <w:r>
        <w:rPr>
          <w:spacing w:val="17"/>
        </w:rPr>
        <w:t xml:space="preserve"> </w:t>
      </w:r>
      <w:r>
        <w:t>EN13094</w:t>
      </w:r>
      <w:r>
        <w:rPr>
          <w:spacing w:val="13"/>
        </w:rPr>
        <w:t xml:space="preserve"> </w:t>
      </w:r>
      <w:r>
        <w:t>(п.5.3.4)</w:t>
      </w:r>
      <w:r>
        <w:rPr>
          <w:spacing w:val="15"/>
        </w:rPr>
        <w:t xml:space="preserve"> </w:t>
      </w:r>
      <w:r>
        <w:t>содержит</w:t>
      </w:r>
      <w:r>
        <w:rPr>
          <w:spacing w:val="16"/>
        </w:rPr>
        <w:t xml:space="preserve"> </w:t>
      </w:r>
      <w: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автоцистернам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перевозки</w:t>
      </w:r>
      <w:r>
        <w:rPr>
          <w:spacing w:val="18"/>
        </w:rPr>
        <w:t xml:space="preserve"> </w:t>
      </w:r>
      <w:r>
        <w:t xml:space="preserve">углерода и сажи (углерода технического), перевозимых под </w:t>
      </w:r>
      <w:r>
        <w:br/>
        <w:t>№</w:t>
      </w:r>
      <w:r>
        <w:rPr>
          <w:spacing w:val="1"/>
        </w:rPr>
        <w:t> </w:t>
      </w:r>
      <w:r>
        <w:t>ООН 1361 II. Согласно перечня опасных грузов</w:t>
      </w:r>
      <w:r>
        <w:rPr>
          <w:spacing w:val="1"/>
        </w:rPr>
        <w:t xml:space="preserve"> </w:t>
      </w:r>
      <w:r>
        <w:t>(Таблица А), обязательным условием отнесения к№</w:t>
      </w:r>
      <w:r>
        <w:rPr>
          <w:spacing w:val="1"/>
        </w:rPr>
        <w:t> </w:t>
      </w:r>
      <w:r>
        <w:t>ООН 1361 является растительное или животное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При этом, сажа, перевозимая в цистернах, производится в основном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сажа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классифицируется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> </w:t>
      </w:r>
      <w:r>
        <w:t>ООН</w:t>
      </w:r>
      <w:r>
        <w:rPr>
          <w:spacing w:val="1"/>
        </w:rPr>
        <w:t xml:space="preserve"> </w:t>
      </w:r>
      <w:r>
        <w:t>3190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наполнении цистерн</w:t>
      </w:r>
      <w:r>
        <w:rPr>
          <w:spacing w:val="1"/>
        </w:rPr>
        <w:t xml:space="preserve"> </w:t>
      </w:r>
      <w:r>
        <w:t xml:space="preserve">сажей, относящейся к группе упаковки II требования </w:t>
      </w:r>
      <w:r>
        <w:rPr>
          <w:spacing w:val="-57"/>
        </w:rPr>
        <w:t xml:space="preserve"> </w:t>
      </w:r>
      <w:r>
        <w:t>по электростатической</w:t>
      </w:r>
      <w:r>
        <w:rPr>
          <w:spacing w:val="3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применены.</w:t>
      </w:r>
    </w:p>
    <w:p w14:paraId="5A62BF33" w14:textId="77777777" w:rsidR="00BC3026" w:rsidRDefault="00BC3026" w:rsidP="00BC3026">
      <w:pPr>
        <w:pStyle w:val="HChG"/>
      </w:pPr>
      <w:r>
        <w:lastRenderedPageBreak/>
        <w:tab/>
      </w:r>
      <w:r>
        <w:tab/>
        <w:t>Предложение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голосования</w:t>
      </w:r>
    </w:p>
    <w:p w14:paraId="194DEE08" w14:textId="77777777" w:rsidR="00BC3026" w:rsidRDefault="00BC3026" w:rsidP="00BC3026">
      <w:pPr>
        <w:pStyle w:val="SingleTxtG"/>
      </w:pPr>
      <w:r>
        <w:t>3.</w:t>
      </w:r>
      <w:r>
        <w:tab/>
        <w:t>Первое предложение</w:t>
      </w:r>
      <w:r>
        <w:rPr>
          <w:spacing w:val="60"/>
        </w:rPr>
        <w:t xml:space="preserve"> </w:t>
      </w:r>
      <w:r>
        <w:t>пункта</w:t>
      </w:r>
      <w:r>
        <w:rPr>
          <w:spacing w:val="60"/>
        </w:rPr>
        <w:t xml:space="preserve"> </w:t>
      </w:r>
      <w:r>
        <w:t xml:space="preserve">6.8.2.1.27 </w:t>
      </w:r>
      <w:r w:rsidRPr="0084245B">
        <w:t>МПОГ/</w:t>
      </w:r>
      <w:r>
        <w:t>ДОПОГ изложить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14:paraId="5DB16EF6" w14:textId="77777777" w:rsidR="00BC3026" w:rsidRDefault="00BC3026" w:rsidP="00BC3026">
      <w:pPr>
        <w:pStyle w:val="SingleTxtG"/>
        <w:ind w:left="1701"/>
      </w:pPr>
      <w:r>
        <w:t>«Корпуса, предназначенные для перевозки жидкостей с температурой вспышки не более</w:t>
      </w:r>
      <w:r>
        <w:rPr>
          <w:spacing w:val="1"/>
        </w:rPr>
        <w:t xml:space="preserve"> </w:t>
      </w:r>
      <w:r>
        <w:t>60°C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легковоспламеняющихся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> </w:t>
      </w:r>
      <w:r>
        <w:t>ООН</w:t>
      </w:r>
      <w:r>
        <w:rPr>
          <w:spacing w:val="1"/>
        </w:rPr>
        <w:t xml:space="preserve"> </w:t>
      </w:r>
      <w:r>
        <w:t>1361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 xml:space="preserve">(группа </w:t>
      </w:r>
      <w:r>
        <w:rPr>
          <w:spacing w:val="-57"/>
        </w:rPr>
        <w:t xml:space="preserve"> </w:t>
      </w:r>
      <w:r>
        <w:t>упаковки II) или № ООН 3190 сажи (группа упаковки II), должны быть подсоединены к шасси</w:t>
      </w:r>
      <w:r>
        <w:rPr>
          <w:spacing w:val="1"/>
        </w:rPr>
        <w:t xml:space="preserve"> </w:t>
      </w:r>
      <w:r>
        <w:t>посредством, по крайней мере,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прочного электрического</w:t>
      </w:r>
      <w:r>
        <w:rPr>
          <w:spacing w:val="1"/>
        </w:rPr>
        <w:t xml:space="preserve"> </w:t>
      </w:r>
      <w:r>
        <w:t>кабеля.».</w:t>
      </w:r>
    </w:p>
    <w:p w14:paraId="7AFACD33" w14:textId="77777777" w:rsidR="00BC3026" w:rsidRDefault="00BC3026" w:rsidP="00BC3026">
      <w:pPr>
        <w:pStyle w:val="SingleTxtG"/>
      </w:pPr>
      <w:r>
        <w:t>4.</w:t>
      </w:r>
      <w:r>
        <w:tab/>
        <w:t>Первое</w:t>
      </w:r>
      <w:r>
        <w:rPr>
          <w:spacing w:val="60"/>
        </w:rPr>
        <w:t xml:space="preserve"> </w:t>
      </w:r>
      <w:r>
        <w:t>предложение</w:t>
      </w:r>
      <w:r>
        <w:rPr>
          <w:spacing w:val="60"/>
        </w:rPr>
        <w:t xml:space="preserve"> </w:t>
      </w:r>
      <w:r>
        <w:t>раздела</w:t>
      </w:r>
      <w:r>
        <w:rPr>
          <w:spacing w:val="60"/>
        </w:rPr>
        <w:t xml:space="preserve"> </w:t>
      </w:r>
      <w:r>
        <w:t>7.5.10</w:t>
      </w:r>
      <w:r>
        <w:rPr>
          <w:spacing w:val="60"/>
        </w:rPr>
        <w:t xml:space="preserve"> </w:t>
      </w:r>
      <w:r>
        <w:t>ДОПОГ</w:t>
      </w:r>
      <w:r>
        <w:rPr>
          <w:spacing w:val="60"/>
        </w:rPr>
        <w:t xml:space="preserve"> </w:t>
      </w:r>
      <w:r>
        <w:t>изложить в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14:paraId="029F04B5" w14:textId="77777777" w:rsidR="00BC3026" w:rsidRDefault="00BC3026" w:rsidP="00BC3026">
      <w:pPr>
        <w:pStyle w:val="SingleTxtG"/>
        <w:ind w:left="1701"/>
      </w:pPr>
      <w:r>
        <w:t>«В случае легковоспламеняющихся газов или жидкостей с температурой вспышки 60°С или</w:t>
      </w:r>
      <w:r>
        <w:rPr>
          <w:spacing w:val="-57"/>
        </w:rPr>
        <w:t xml:space="preserve"> </w:t>
      </w:r>
      <w:r>
        <w:t>ниже, или № ООН 1361 угля или № ООН 3190 сажи, группа упаковки II, до наполнения или</w:t>
      </w:r>
      <w:r>
        <w:rPr>
          <w:spacing w:val="1"/>
        </w:rPr>
        <w:t xml:space="preserve"> </w:t>
      </w:r>
      <w:r>
        <w:t>опорожнения</w:t>
      </w:r>
      <w:r>
        <w:rPr>
          <w:spacing w:val="1"/>
        </w:rPr>
        <w:t xml:space="preserve"> </w:t>
      </w:r>
      <w:r>
        <w:t>цистерн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шасси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переносной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 xml:space="preserve">или </w:t>
      </w:r>
      <w:r>
        <w:rPr>
          <w:spacing w:val="-57"/>
        </w:rPr>
        <w:t xml:space="preserve"> </w:t>
      </w:r>
      <w:r>
        <w:t>контейнера-цистерны.».</w:t>
      </w:r>
    </w:p>
    <w:p w14:paraId="29844BE0" w14:textId="77777777" w:rsidR="00BC3026" w:rsidRDefault="00BC3026" w:rsidP="00BC3026">
      <w:pPr>
        <w:pStyle w:val="SingleTxtG"/>
      </w:pPr>
      <w:r>
        <w:t>5.</w:t>
      </w:r>
      <w:r>
        <w:tab/>
        <w:t>Установить для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> </w:t>
      </w:r>
      <w:r>
        <w:t>ООН</w:t>
      </w:r>
      <w:r>
        <w:rPr>
          <w:spacing w:val="1"/>
        </w:rPr>
        <w:t xml:space="preserve"> </w:t>
      </w:r>
      <w:r>
        <w:t>1361</w:t>
      </w:r>
      <w:r>
        <w:rPr>
          <w:spacing w:val="-4"/>
        </w:rPr>
        <w:t xml:space="preserve"> </w:t>
      </w:r>
      <w:r>
        <w:t>специальное положение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содержания:</w:t>
      </w:r>
    </w:p>
    <w:p w14:paraId="535FAC17" w14:textId="77777777" w:rsidR="00BC3026" w:rsidRDefault="00BC3026" w:rsidP="00BC3026">
      <w:pPr>
        <w:pStyle w:val="SingleTxtG"/>
        <w:ind w:left="1701"/>
      </w:pPr>
      <w:r>
        <w:t>«Сажа</w:t>
      </w:r>
      <w:r>
        <w:rPr>
          <w:spacing w:val="72"/>
        </w:rPr>
        <w:t xml:space="preserve"> </w:t>
      </w:r>
      <w:r>
        <w:t>техническая,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 числе получаемая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газа или</w:t>
      </w:r>
      <w:r>
        <w:rPr>
          <w:spacing w:val="12"/>
        </w:rPr>
        <w:t xml:space="preserve"> </w:t>
      </w:r>
      <w:r>
        <w:t>иного нерастительного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неживотного сырья, отвечающая</w:t>
      </w:r>
      <w:r>
        <w:rPr>
          <w:spacing w:val="-1"/>
        </w:rPr>
        <w:t xml:space="preserve"> </w:t>
      </w:r>
      <w:r>
        <w:t>критериям</w:t>
      </w:r>
      <w:r>
        <w:rPr>
          <w:spacing w:val="2"/>
        </w:rPr>
        <w:t xml:space="preserve"> </w:t>
      </w:r>
      <w:r>
        <w:t>класса 4.2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> </w:t>
      </w:r>
      <w:r>
        <w:t>ООН</w:t>
      </w:r>
      <w:r>
        <w:rPr>
          <w:spacing w:val="1"/>
        </w:rPr>
        <w:t xml:space="preserve"> </w:t>
      </w:r>
      <w:r w:rsidRPr="0084245B">
        <w:t>3190</w:t>
      </w:r>
      <w:r>
        <w:t>.».</w:t>
      </w:r>
    </w:p>
    <w:p w14:paraId="1859C56D" w14:textId="77777777" w:rsidR="00BC3026" w:rsidRDefault="00BC3026" w:rsidP="00BC3026">
      <w:pPr>
        <w:pStyle w:val="HChG"/>
      </w:pPr>
      <w:r>
        <w:tab/>
      </w:r>
      <w:r>
        <w:tab/>
        <w:t>Издержки</w:t>
      </w:r>
    </w:p>
    <w:p w14:paraId="46F79C9F" w14:textId="77777777" w:rsidR="00BC3026" w:rsidRDefault="00BC3026" w:rsidP="00BC3026">
      <w:pPr>
        <w:pStyle w:val="SingleTxtG"/>
      </w:pPr>
      <w:r>
        <w:t>6.</w:t>
      </w:r>
      <w:r>
        <w:tab/>
        <w:t>Отсутствуют.</w:t>
      </w:r>
    </w:p>
    <w:p w14:paraId="2440582E" w14:textId="77777777" w:rsidR="00BC3026" w:rsidRDefault="00BC3026" w:rsidP="00BC3026">
      <w:pPr>
        <w:pStyle w:val="HChG"/>
      </w:pPr>
      <w:r>
        <w:tab/>
      </w:r>
      <w:r>
        <w:tab/>
        <w:t>Возможности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применения</w:t>
      </w:r>
    </w:p>
    <w:p w14:paraId="53839D13" w14:textId="77777777" w:rsidR="00BC3026" w:rsidRDefault="00BC3026" w:rsidP="00BC3026">
      <w:pPr>
        <w:pStyle w:val="SingleTxtG"/>
      </w:pPr>
      <w:r>
        <w:t>7.</w:t>
      </w:r>
      <w:r>
        <w:tab/>
        <w:t>Не</w:t>
      </w:r>
      <w:r>
        <w:rPr>
          <w:spacing w:val="-5"/>
        </w:rPr>
        <w:t xml:space="preserve"> </w:t>
      </w:r>
      <w:r>
        <w:t>предвидится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предложений.</w:t>
      </w:r>
    </w:p>
    <w:p w14:paraId="15DCCD45" w14:textId="5BE2DB5D" w:rsidR="00F15BA4" w:rsidRPr="00F15BA4" w:rsidRDefault="00BC3026" w:rsidP="00BC30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5BA4" w:rsidRPr="00F15BA4" w:rsidSect="00CF1F2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C2FA" w14:textId="77777777" w:rsidR="00A95E91" w:rsidRPr="00A312BC" w:rsidRDefault="00A95E91" w:rsidP="00A312BC"/>
  </w:endnote>
  <w:endnote w:type="continuationSeparator" w:id="0">
    <w:p w14:paraId="3F54B18B" w14:textId="77777777" w:rsidR="00A95E91" w:rsidRPr="00A312BC" w:rsidRDefault="00A95E91" w:rsidP="00A312BC"/>
  </w:endnote>
  <w:endnote w:type="continuationNotice" w:id="1">
    <w:p w14:paraId="438CD87A" w14:textId="77777777" w:rsidR="00A95E91" w:rsidRDefault="00A95E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4374" w14:textId="53C9215B" w:rsidR="00CF1F24" w:rsidRPr="00CF1F24" w:rsidRDefault="00CF1F24">
    <w:pPr>
      <w:pStyle w:val="a8"/>
      <w:rPr>
        <w:sz w:val="18"/>
      </w:rPr>
    </w:pPr>
    <w:r w:rsidRPr="00CF1F24">
      <w:rPr>
        <w:b/>
        <w:sz w:val="18"/>
      </w:rPr>
      <w:fldChar w:fldCharType="begin"/>
    </w:r>
    <w:r w:rsidRPr="00CF1F24">
      <w:rPr>
        <w:b/>
        <w:sz w:val="18"/>
      </w:rPr>
      <w:instrText xml:space="preserve"> PAGE  \* MERGEFORMAT </w:instrText>
    </w:r>
    <w:r w:rsidRPr="00CF1F24">
      <w:rPr>
        <w:b/>
        <w:sz w:val="18"/>
      </w:rPr>
      <w:fldChar w:fldCharType="separate"/>
    </w:r>
    <w:r w:rsidR="0084245B">
      <w:rPr>
        <w:b/>
        <w:noProof/>
        <w:sz w:val="18"/>
      </w:rPr>
      <w:t>2</w:t>
    </w:r>
    <w:r w:rsidRPr="00CF1F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1688" w14:textId="77777777" w:rsidR="00CF1F24" w:rsidRPr="00CF1F24" w:rsidRDefault="00CF1F24">
    <w:pPr>
      <w:pStyle w:val="a8"/>
      <w:rPr>
        <w:b/>
        <w:sz w:val="18"/>
      </w:rPr>
    </w:pPr>
    <w:r>
      <w:tab/>
    </w:r>
    <w:r w:rsidRPr="00CF1F24">
      <w:rPr>
        <w:b/>
        <w:sz w:val="18"/>
      </w:rPr>
      <w:fldChar w:fldCharType="begin"/>
    </w:r>
    <w:r w:rsidRPr="00CF1F24">
      <w:rPr>
        <w:b/>
        <w:sz w:val="18"/>
      </w:rPr>
      <w:instrText xml:space="preserve"> PAGE  \* MERGEFORMAT </w:instrText>
    </w:r>
    <w:r w:rsidRPr="00CF1F24">
      <w:rPr>
        <w:b/>
        <w:sz w:val="18"/>
      </w:rPr>
      <w:fldChar w:fldCharType="separate"/>
    </w:r>
    <w:r w:rsidRPr="00CF1F24">
      <w:rPr>
        <w:b/>
        <w:noProof/>
        <w:sz w:val="18"/>
      </w:rPr>
      <w:t>3</w:t>
    </w:r>
    <w:r w:rsidRPr="00CF1F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F254" w14:textId="54FC4D85" w:rsidR="00042B72" w:rsidRPr="00CF1F24" w:rsidRDefault="005B5C7F" w:rsidP="005B5C7F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3A13DE1" wp14:editId="4BCFB14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23-25436  (R)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79D12178" wp14:editId="66FE04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3536" w14:textId="77777777" w:rsidR="00A95E91" w:rsidRPr="001075E9" w:rsidRDefault="00A95E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A46515" w14:textId="77777777" w:rsidR="00A95E91" w:rsidRDefault="00A95E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EE6E78" w14:textId="77777777" w:rsidR="00A95E91" w:rsidRDefault="00A95E91">
      <w:pPr>
        <w:spacing w:line="240" w:lineRule="auto"/>
      </w:pPr>
    </w:p>
  </w:footnote>
  <w:footnote w:id="2">
    <w:p w14:paraId="24B357C2" w14:textId="77777777" w:rsidR="00BC3026" w:rsidRPr="00914702" w:rsidRDefault="00BC3026" w:rsidP="00BC3026">
      <w:pPr>
        <w:pStyle w:val="ad"/>
      </w:pPr>
      <w:r>
        <w:tab/>
        <w:t>*</w:t>
      </w:r>
      <w:r>
        <w:tab/>
        <w:t>A/78/6 (разд. 20), таблица 20.5.</w:t>
      </w:r>
    </w:p>
  </w:footnote>
  <w:footnote w:id="3">
    <w:p w14:paraId="0F3A6F7E" w14:textId="77777777" w:rsidR="00BC3026" w:rsidRPr="00765F01" w:rsidRDefault="00BC3026" w:rsidP="00BC3026">
      <w:pPr>
        <w:pStyle w:val="ad"/>
      </w:pPr>
      <w:r>
        <w:tab/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55F6" w14:textId="2F7EC23A" w:rsidR="00CF1F24" w:rsidRPr="00CF1F24" w:rsidRDefault="00463AB5">
    <w:pPr>
      <w:pStyle w:val="a5"/>
    </w:pPr>
    <w:fldSimple w:instr="TITLE  \* MERGEFORMAT">
      <w:r w:rsidR="00A95AB7">
        <w:t>ECE/TRANS/WP.15/AC.1/2024/5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5F65" w14:textId="3DEF61FA" w:rsidR="00CF1F24" w:rsidRPr="00CF1F24" w:rsidRDefault="00463AB5" w:rsidP="00CF1F24">
    <w:pPr>
      <w:pStyle w:val="a5"/>
      <w:jc w:val="right"/>
    </w:pPr>
    <w:fldSimple w:instr="TITLE  \* MERGEFORMAT">
      <w:r w:rsidR="00A95AB7">
        <w:t>ECE/TRANS/WP.15/AC.1/2024/5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0EA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24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D29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4B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5CA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E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C0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2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F6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F0F33"/>
    <w:multiLevelType w:val="hybridMultilevel"/>
    <w:tmpl w:val="B99873AA"/>
    <w:lvl w:ilvl="0" w:tplc="6F28E5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2215146">
    <w:abstractNumId w:val="18"/>
  </w:num>
  <w:num w:numId="2" w16cid:durableId="1467970297">
    <w:abstractNumId w:val="13"/>
  </w:num>
  <w:num w:numId="3" w16cid:durableId="144050001">
    <w:abstractNumId w:val="12"/>
  </w:num>
  <w:num w:numId="4" w16cid:durableId="1164665122">
    <w:abstractNumId w:val="19"/>
  </w:num>
  <w:num w:numId="5" w16cid:durableId="476605281">
    <w:abstractNumId w:val="15"/>
  </w:num>
  <w:num w:numId="6" w16cid:durableId="1514564040">
    <w:abstractNumId w:val="8"/>
  </w:num>
  <w:num w:numId="7" w16cid:durableId="488636771">
    <w:abstractNumId w:val="3"/>
  </w:num>
  <w:num w:numId="8" w16cid:durableId="2066877886">
    <w:abstractNumId w:val="2"/>
  </w:num>
  <w:num w:numId="9" w16cid:durableId="970750173">
    <w:abstractNumId w:val="1"/>
  </w:num>
  <w:num w:numId="10" w16cid:durableId="129979304">
    <w:abstractNumId w:val="0"/>
  </w:num>
  <w:num w:numId="11" w16cid:durableId="721246265">
    <w:abstractNumId w:val="9"/>
  </w:num>
  <w:num w:numId="12" w16cid:durableId="614404616">
    <w:abstractNumId w:val="7"/>
  </w:num>
  <w:num w:numId="13" w16cid:durableId="1541474663">
    <w:abstractNumId w:val="6"/>
  </w:num>
  <w:num w:numId="14" w16cid:durableId="937953948">
    <w:abstractNumId w:val="5"/>
  </w:num>
  <w:num w:numId="15" w16cid:durableId="1559702409">
    <w:abstractNumId w:val="4"/>
  </w:num>
  <w:num w:numId="16" w16cid:durableId="790511564">
    <w:abstractNumId w:val="17"/>
  </w:num>
  <w:num w:numId="17" w16cid:durableId="1686201670">
    <w:abstractNumId w:val="14"/>
  </w:num>
  <w:num w:numId="18" w16cid:durableId="649789570">
    <w:abstractNumId w:val="16"/>
  </w:num>
  <w:num w:numId="19" w16cid:durableId="1901134359">
    <w:abstractNumId w:val="17"/>
  </w:num>
  <w:num w:numId="20" w16cid:durableId="292105433">
    <w:abstractNumId w:val="14"/>
  </w:num>
  <w:num w:numId="21" w16cid:durableId="376861269">
    <w:abstractNumId w:val="16"/>
  </w:num>
  <w:num w:numId="22" w16cid:durableId="651525231">
    <w:abstractNumId w:val="10"/>
  </w:num>
  <w:num w:numId="23" w16cid:durableId="398870475">
    <w:abstractNumId w:val="10"/>
  </w:num>
  <w:num w:numId="24" w16cid:durableId="1197619707">
    <w:abstractNumId w:val="17"/>
  </w:num>
  <w:num w:numId="25" w16cid:durableId="1943486284">
    <w:abstractNumId w:val="14"/>
  </w:num>
  <w:num w:numId="26" w16cid:durableId="858815108">
    <w:abstractNumId w:val="10"/>
  </w:num>
  <w:num w:numId="27" w16cid:durableId="9883550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24"/>
    <w:rsid w:val="00005AD7"/>
    <w:rsid w:val="0001325E"/>
    <w:rsid w:val="000132E1"/>
    <w:rsid w:val="00033EE1"/>
    <w:rsid w:val="0003527A"/>
    <w:rsid w:val="00035971"/>
    <w:rsid w:val="00042B72"/>
    <w:rsid w:val="00043FD6"/>
    <w:rsid w:val="000558BD"/>
    <w:rsid w:val="00081FA4"/>
    <w:rsid w:val="000A4252"/>
    <w:rsid w:val="000B4500"/>
    <w:rsid w:val="000B57E7"/>
    <w:rsid w:val="000B6373"/>
    <w:rsid w:val="000B7EA6"/>
    <w:rsid w:val="000D0A41"/>
    <w:rsid w:val="000E4E5B"/>
    <w:rsid w:val="000F062E"/>
    <w:rsid w:val="000F09DF"/>
    <w:rsid w:val="000F4A0D"/>
    <w:rsid w:val="000F61B2"/>
    <w:rsid w:val="001075E9"/>
    <w:rsid w:val="00107CB5"/>
    <w:rsid w:val="00122547"/>
    <w:rsid w:val="00133EDD"/>
    <w:rsid w:val="0014152F"/>
    <w:rsid w:val="00145584"/>
    <w:rsid w:val="00180183"/>
    <w:rsid w:val="0018024D"/>
    <w:rsid w:val="0018649F"/>
    <w:rsid w:val="00187B51"/>
    <w:rsid w:val="00196389"/>
    <w:rsid w:val="001A09DE"/>
    <w:rsid w:val="001B3EF6"/>
    <w:rsid w:val="001C7A89"/>
    <w:rsid w:val="001D07B1"/>
    <w:rsid w:val="00211C72"/>
    <w:rsid w:val="00251226"/>
    <w:rsid w:val="00254A2E"/>
    <w:rsid w:val="00255343"/>
    <w:rsid w:val="0027151D"/>
    <w:rsid w:val="00272F36"/>
    <w:rsid w:val="00293824"/>
    <w:rsid w:val="002956EA"/>
    <w:rsid w:val="002A2EFC"/>
    <w:rsid w:val="002B0106"/>
    <w:rsid w:val="002B74B1"/>
    <w:rsid w:val="002C0E18"/>
    <w:rsid w:val="002C3821"/>
    <w:rsid w:val="002D1480"/>
    <w:rsid w:val="002D5AAC"/>
    <w:rsid w:val="002E5067"/>
    <w:rsid w:val="002E58FA"/>
    <w:rsid w:val="002F405F"/>
    <w:rsid w:val="002F7EEC"/>
    <w:rsid w:val="00301299"/>
    <w:rsid w:val="00304944"/>
    <w:rsid w:val="00305C08"/>
    <w:rsid w:val="00307FB6"/>
    <w:rsid w:val="00317339"/>
    <w:rsid w:val="00322004"/>
    <w:rsid w:val="00324CFC"/>
    <w:rsid w:val="0033566C"/>
    <w:rsid w:val="003402C2"/>
    <w:rsid w:val="00381C24"/>
    <w:rsid w:val="00387CD4"/>
    <w:rsid w:val="00392DEB"/>
    <w:rsid w:val="003958D0"/>
    <w:rsid w:val="003A0D43"/>
    <w:rsid w:val="003A48CE"/>
    <w:rsid w:val="003B00E5"/>
    <w:rsid w:val="003E0B46"/>
    <w:rsid w:val="003F5E39"/>
    <w:rsid w:val="00407B78"/>
    <w:rsid w:val="00424203"/>
    <w:rsid w:val="00452493"/>
    <w:rsid w:val="00453318"/>
    <w:rsid w:val="00454AF2"/>
    <w:rsid w:val="00454E07"/>
    <w:rsid w:val="00463AB5"/>
    <w:rsid w:val="00472C5C"/>
    <w:rsid w:val="004A0DAD"/>
    <w:rsid w:val="004A3B77"/>
    <w:rsid w:val="004B4E2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5C7F"/>
    <w:rsid w:val="005D7914"/>
    <w:rsid w:val="005E2B41"/>
    <w:rsid w:val="005F0B42"/>
    <w:rsid w:val="005F13B9"/>
    <w:rsid w:val="00617A43"/>
    <w:rsid w:val="00626E4D"/>
    <w:rsid w:val="006345DB"/>
    <w:rsid w:val="00640F49"/>
    <w:rsid w:val="00675041"/>
    <w:rsid w:val="00680D03"/>
    <w:rsid w:val="00681A10"/>
    <w:rsid w:val="006A1ED8"/>
    <w:rsid w:val="006C08A0"/>
    <w:rsid w:val="006C2031"/>
    <w:rsid w:val="006D461A"/>
    <w:rsid w:val="006F35EE"/>
    <w:rsid w:val="007021FF"/>
    <w:rsid w:val="00712895"/>
    <w:rsid w:val="00734ACB"/>
    <w:rsid w:val="007376A2"/>
    <w:rsid w:val="007502F0"/>
    <w:rsid w:val="00757357"/>
    <w:rsid w:val="00781EB2"/>
    <w:rsid w:val="00792497"/>
    <w:rsid w:val="007A0D9F"/>
    <w:rsid w:val="007C12E8"/>
    <w:rsid w:val="008010DF"/>
    <w:rsid w:val="00806737"/>
    <w:rsid w:val="00825F8D"/>
    <w:rsid w:val="00826E9F"/>
    <w:rsid w:val="00834B71"/>
    <w:rsid w:val="0084245B"/>
    <w:rsid w:val="008637AE"/>
    <w:rsid w:val="0086445C"/>
    <w:rsid w:val="00882055"/>
    <w:rsid w:val="00894693"/>
    <w:rsid w:val="008A08D7"/>
    <w:rsid w:val="008A37C8"/>
    <w:rsid w:val="008B6909"/>
    <w:rsid w:val="008D53B6"/>
    <w:rsid w:val="008E3F83"/>
    <w:rsid w:val="008F7609"/>
    <w:rsid w:val="00906890"/>
    <w:rsid w:val="00911BE4"/>
    <w:rsid w:val="00916A2B"/>
    <w:rsid w:val="00942946"/>
    <w:rsid w:val="00950D00"/>
    <w:rsid w:val="00951972"/>
    <w:rsid w:val="009608F3"/>
    <w:rsid w:val="00970D8A"/>
    <w:rsid w:val="00990988"/>
    <w:rsid w:val="009924C8"/>
    <w:rsid w:val="009A14B2"/>
    <w:rsid w:val="009A24AC"/>
    <w:rsid w:val="009B5784"/>
    <w:rsid w:val="009C59D7"/>
    <w:rsid w:val="009C6FE6"/>
    <w:rsid w:val="009D42FC"/>
    <w:rsid w:val="009D5B0B"/>
    <w:rsid w:val="009D7E7D"/>
    <w:rsid w:val="009E4C44"/>
    <w:rsid w:val="00A14DA8"/>
    <w:rsid w:val="00A312BC"/>
    <w:rsid w:val="00A515AE"/>
    <w:rsid w:val="00A753E0"/>
    <w:rsid w:val="00A84021"/>
    <w:rsid w:val="00A84D35"/>
    <w:rsid w:val="00A917B3"/>
    <w:rsid w:val="00A95AB7"/>
    <w:rsid w:val="00A95E91"/>
    <w:rsid w:val="00AB4B51"/>
    <w:rsid w:val="00AB5D30"/>
    <w:rsid w:val="00B10CC7"/>
    <w:rsid w:val="00B14CE7"/>
    <w:rsid w:val="00B36DF7"/>
    <w:rsid w:val="00B41F60"/>
    <w:rsid w:val="00B50397"/>
    <w:rsid w:val="00B539E7"/>
    <w:rsid w:val="00B60A59"/>
    <w:rsid w:val="00B62458"/>
    <w:rsid w:val="00BC18B2"/>
    <w:rsid w:val="00BC3026"/>
    <w:rsid w:val="00BD33EE"/>
    <w:rsid w:val="00BE1CC7"/>
    <w:rsid w:val="00BF4DA6"/>
    <w:rsid w:val="00C106D6"/>
    <w:rsid w:val="00C119AE"/>
    <w:rsid w:val="00C143CA"/>
    <w:rsid w:val="00C40200"/>
    <w:rsid w:val="00C60F0C"/>
    <w:rsid w:val="00C71E84"/>
    <w:rsid w:val="00C805C9"/>
    <w:rsid w:val="00C81A4B"/>
    <w:rsid w:val="00C92939"/>
    <w:rsid w:val="00CA1679"/>
    <w:rsid w:val="00CB151C"/>
    <w:rsid w:val="00CC39C5"/>
    <w:rsid w:val="00CE5A1A"/>
    <w:rsid w:val="00CF1F24"/>
    <w:rsid w:val="00CF55F6"/>
    <w:rsid w:val="00D1462E"/>
    <w:rsid w:val="00D33D63"/>
    <w:rsid w:val="00D369E3"/>
    <w:rsid w:val="00D36F44"/>
    <w:rsid w:val="00D5253A"/>
    <w:rsid w:val="00D67BE3"/>
    <w:rsid w:val="00D71A63"/>
    <w:rsid w:val="00D873A8"/>
    <w:rsid w:val="00D90028"/>
    <w:rsid w:val="00D90138"/>
    <w:rsid w:val="00D95DE8"/>
    <w:rsid w:val="00DC2B24"/>
    <w:rsid w:val="00DD78D1"/>
    <w:rsid w:val="00DE32CD"/>
    <w:rsid w:val="00DF2F0D"/>
    <w:rsid w:val="00DF558D"/>
    <w:rsid w:val="00DF5767"/>
    <w:rsid w:val="00DF71B9"/>
    <w:rsid w:val="00E12C5F"/>
    <w:rsid w:val="00E176CA"/>
    <w:rsid w:val="00E438D5"/>
    <w:rsid w:val="00E6633A"/>
    <w:rsid w:val="00E73F76"/>
    <w:rsid w:val="00EA2C9F"/>
    <w:rsid w:val="00EA420E"/>
    <w:rsid w:val="00EB6DA5"/>
    <w:rsid w:val="00ED0837"/>
    <w:rsid w:val="00ED0BDA"/>
    <w:rsid w:val="00EE06C8"/>
    <w:rsid w:val="00EE142A"/>
    <w:rsid w:val="00EF1360"/>
    <w:rsid w:val="00EF3220"/>
    <w:rsid w:val="00F15BA4"/>
    <w:rsid w:val="00F2523A"/>
    <w:rsid w:val="00F43903"/>
    <w:rsid w:val="00F4402B"/>
    <w:rsid w:val="00F50D50"/>
    <w:rsid w:val="00F94155"/>
    <w:rsid w:val="00F9783F"/>
    <w:rsid w:val="00FC63D5"/>
    <w:rsid w:val="00FD2EF7"/>
    <w:rsid w:val="00FE447E"/>
    <w:rsid w:val="1D27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A4098"/>
  <w15:docId w15:val="{CC3A840A-B7FC-4B8F-8BEF-943AF90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F83"/>
    <w:pPr>
      <w:suppressAutoHyphens/>
    </w:pPr>
    <w:rPr>
      <w:rFonts w:eastAsiaTheme="minorHAns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8E3F8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6A2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1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1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1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16A2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16A2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16A2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16A2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  <w:rsid w:val="008E3F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E3F83"/>
  </w:style>
  <w:style w:type="paragraph" w:styleId="a3">
    <w:name w:val="Balloon Text"/>
    <w:basedOn w:val="a"/>
    <w:link w:val="a4"/>
    <w:uiPriority w:val="1"/>
    <w:semiHidden/>
    <w:rsid w:val="00916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16A2B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8E3F8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8E3F8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8E3F8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8E3F8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8E3F8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8E3F8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E3F8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8E3F8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8E3F8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8E3F8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8E3F8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8E3F8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8E3F8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NoG">
    <w:name w:val="_ParNo_G"/>
    <w:basedOn w:val="a"/>
    <w:qFormat/>
    <w:rsid w:val="000B4500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</w:rPr>
  </w:style>
  <w:style w:type="table" w:customStyle="1" w:styleId="TabNum">
    <w:name w:val="_TabNum"/>
    <w:basedOn w:val="a1"/>
    <w:rsid w:val="008E3F83"/>
    <w:pPr>
      <w:spacing w:before="40" w:after="40" w:line="220" w:lineRule="exact"/>
      <w:jc w:val="right"/>
    </w:pPr>
    <w:rPr>
      <w:rFonts w:cs="Times New Roman"/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E3F83"/>
    <w:pPr>
      <w:spacing w:before="40" w:after="120"/>
    </w:pPr>
    <w:rPr>
      <w:rFonts w:cs="Times New Roman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8E3F8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8E3F83"/>
    <w:rPr>
      <w:rFonts w:cs="Times New Roman"/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8E3F8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8E3F8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8E3F83"/>
    <w:rPr>
      <w:rFonts w:cs="Times New Roman"/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8E3F8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8E3F8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E3F83"/>
    <w:pPr>
      <w:spacing w:line="240" w:lineRule="auto"/>
    </w:pPr>
    <w:rPr>
      <w:rFonts w:eastAsiaTheme="minorHAns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8E3F8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8E3F83"/>
    <w:rPr>
      <w:rFonts w:cs="Times New Roman"/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8E3F83"/>
  </w:style>
  <w:style w:type="character" w:customStyle="1" w:styleId="af0">
    <w:name w:val="Текст концевой сноски Знак"/>
    <w:aliases w:val="2_G Знак"/>
    <w:basedOn w:val="a0"/>
    <w:link w:val="af"/>
    <w:rsid w:val="008E3F83"/>
    <w:rPr>
      <w:rFonts w:cs="Times New Roman"/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8E3F8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8E3F83"/>
    <w:rPr>
      <w:color w:val="0000FF" w:themeColor="hyperlink"/>
      <w:u w:val="none"/>
    </w:rPr>
  </w:style>
  <w:style w:type="character" w:styleId="af2">
    <w:name w:val="FollowedHyperlink"/>
    <w:basedOn w:val="a0"/>
    <w:rsid w:val="008E3F8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16A2B"/>
    <w:rPr>
      <w:rFonts w:cs="Times New Roman"/>
      <w:lang w:val="ru-RU" w:eastAsia="en-US"/>
    </w:rPr>
  </w:style>
  <w:style w:type="paragraph" w:customStyle="1" w:styleId="SingleTxtGR">
    <w:name w:val="_ Single Txt_GR"/>
    <w:basedOn w:val="a"/>
    <w:rsid w:val="00B60A59"/>
    <w:pPr>
      <w:tabs>
        <w:tab w:val="left" w:pos="567"/>
      </w:tabs>
      <w:spacing w:after="120"/>
      <w:ind w:left="1134" w:right="1134"/>
      <w:jc w:val="both"/>
    </w:pPr>
    <w:rPr>
      <w:rFonts w:cs="Times New Roman"/>
      <w:spacing w:val="4"/>
      <w:w w:val="103"/>
      <w:kern w:val="14"/>
      <w:szCs w:val="24"/>
      <w:lang w:eastAsia="ru-RU"/>
    </w:rPr>
  </w:style>
  <w:style w:type="paragraph" w:styleId="af3">
    <w:name w:val="Body Text"/>
    <w:basedOn w:val="a"/>
    <w:link w:val="af4"/>
    <w:rsid w:val="00254A2E"/>
    <w:pPr>
      <w:widowControl w:val="0"/>
      <w:spacing w:line="240" w:lineRule="auto"/>
    </w:pPr>
    <w:rPr>
      <w:rFonts w:cs="Times New Roman"/>
      <w:color w:val="000000"/>
      <w:sz w:val="24"/>
      <w:lang w:val="fr-CH" w:eastAsia="zh-CN"/>
    </w:rPr>
  </w:style>
  <w:style w:type="character" w:customStyle="1" w:styleId="af4">
    <w:name w:val="Основной текст Знак"/>
    <w:basedOn w:val="a0"/>
    <w:link w:val="af3"/>
    <w:rsid w:val="00254A2E"/>
    <w:rPr>
      <w:rFonts w:cs="Times New Roman"/>
      <w:color w:val="000000"/>
      <w:sz w:val="24"/>
      <w:lang w:val="fr-CH" w:eastAsia="zh-CN"/>
    </w:rPr>
  </w:style>
  <w:style w:type="character" w:customStyle="1" w:styleId="20">
    <w:name w:val="Заголовок 2 Знак"/>
    <w:basedOn w:val="a0"/>
    <w:link w:val="2"/>
    <w:uiPriority w:val="9"/>
    <w:rsid w:val="00254A2E"/>
    <w:rPr>
      <w:rFonts w:cs="Arial"/>
      <w:bCs/>
      <w:iCs/>
      <w:szCs w:val="28"/>
      <w:lang w:val="ru-RU"/>
    </w:rPr>
  </w:style>
  <w:style w:type="paragraph" w:styleId="af5">
    <w:name w:val="Revision"/>
    <w:hidden/>
    <w:uiPriority w:val="99"/>
    <w:semiHidden/>
    <w:rsid w:val="004A0DAD"/>
    <w:pPr>
      <w:spacing w:line="240" w:lineRule="auto"/>
    </w:pPr>
    <w:rPr>
      <w:lang w:val="ru-RU"/>
    </w:rPr>
  </w:style>
  <w:style w:type="paragraph" w:customStyle="1" w:styleId="ParaNoG">
    <w:name w:val="_ParaNo._G"/>
    <w:basedOn w:val="a"/>
    <w:next w:val="a"/>
    <w:qFormat/>
    <w:rsid w:val="008E3F83"/>
    <w:pPr>
      <w:numPr>
        <w:numId w:val="18"/>
      </w:numPr>
      <w:tabs>
        <w:tab w:val="clear" w:pos="1491"/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8756B-2B2E-4308-8971-FC659F0C9C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B80D16C-6FEE-467B-B85C-9127C0F0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8DCAD-41B2-4EAC-977E-BCB0872F6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2343</Characters>
  <Application>Microsoft Office Word</Application>
  <DocSecurity>0</DocSecurity>
  <Lines>64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ECE/TRANS/WP.15/AC.1/2024/5</vt:lpstr>
      <vt:lpstr>ECE/TRANS/WP.15/AC.1/2024/5</vt:lpstr>
    </vt:vector>
  </TitlesOfParts>
  <Company>DCM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ECE/TRANS/WP.15/AC.1/2024/5</dc:title>
  <dc:subject/>
  <dc:creator>Editorial</dc:creator>
  <cp:keywords/>
  <dc:description/>
  <cp:lastModifiedBy>Olga Ovchinnikova</cp:lastModifiedBy>
  <cp:revision>3</cp:revision>
  <cp:lastPrinted>2024-01-09T16:02:00Z</cp:lastPrinted>
  <dcterms:created xsi:type="dcterms:W3CDTF">2024-01-09T16:02:00Z</dcterms:created>
  <dcterms:modified xsi:type="dcterms:W3CDTF">2024-01-09T16:02:00Z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