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1E697EA5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855FD05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5D86A14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A6A631F" w14:textId="4177DDB4" w:rsidR="009E6CB7" w:rsidRPr="00D47EEA" w:rsidRDefault="006F17FA" w:rsidP="006F17FA">
            <w:pPr>
              <w:jc w:val="right"/>
            </w:pPr>
            <w:r w:rsidRPr="006F17FA">
              <w:rPr>
                <w:sz w:val="40"/>
              </w:rPr>
              <w:t>ECE</w:t>
            </w:r>
            <w:r>
              <w:t>/TRANS/WP.15/AC.1/2024/23</w:t>
            </w:r>
          </w:p>
        </w:tc>
      </w:tr>
      <w:tr w:rsidR="009E6CB7" w14:paraId="16D217FE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02C4660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6D44265" wp14:editId="0803E4C7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D94A0D3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94E68DD" w14:textId="77777777" w:rsidR="009E6CB7" w:rsidRDefault="006F17FA" w:rsidP="006F17FA">
            <w:pPr>
              <w:spacing w:before="240" w:line="240" w:lineRule="exact"/>
            </w:pPr>
            <w:r>
              <w:t>Distr.: General</w:t>
            </w:r>
          </w:p>
          <w:p w14:paraId="61163571" w14:textId="6C8A2EE7" w:rsidR="006F17FA" w:rsidRDefault="00BE3BE1" w:rsidP="00EA3B3D">
            <w:pPr>
              <w:spacing w:line="240" w:lineRule="exact"/>
            </w:pPr>
            <w:r>
              <w:t>4</w:t>
            </w:r>
            <w:r w:rsidR="00977116">
              <w:t xml:space="preserve"> January</w:t>
            </w:r>
            <w:r w:rsidR="006F17FA">
              <w:t xml:space="preserve"> 2024</w:t>
            </w:r>
          </w:p>
          <w:p w14:paraId="211638B5" w14:textId="77777777" w:rsidR="00EA3B3D" w:rsidRDefault="00EA3B3D" w:rsidP="00EA3B3D">
            <w:pPr>
              <w:spacing w:line="240" w:lineRule="exact"/>
            </w:pPr>
          </w:p>
          <w:p w14:paraId="59EA9139" w14:textId="2C0D1881" w:rsidR="006F17FA" w:rsidRDefault="006F17FA" w:rsidP="006F17FA">
            <w:pPr>
              <w:spacing w:line="240" w:lineRule="exact"/>
            </w:pPr>
            <w:r>
              <w:t>Original: English</w:t>
            </w:r>
          </w:p>
        </w:tc>
      </w:tr>
    </w:tbl>
    <w:p w14:paraId="7B1CA3F8" w14:textId="77777777" w:rsidR="006F17FA" w:rsidRPr="00960236" w:rsidRDefault="006F17FA" w:rsidP="00C411EB">
      <w:pPr>
        <w:spacing w:before="120"/>
        <w:rPr>
          <w:b/>
          <w:sz w:val="28"/>
          <w:szCs w:val="28"/>
        </w:rPr>
      </w:pPr>
      <w:r w:rsidRPr="00960236">
        <w:rPr>
          <w:b/>
          <w:sz w:val="28"/>
          <w:szCs w:val="28"/>
        </w:rPr>
        <w:t>Economic Commission for Europe</w:t>
      </w:r>
    </w:p>
    <w:p w14:paraId="14CB6366" w14:textId="77777777" w:rsidR="006F17FA" w:rsidRPr="00960236" w:rsidRDefault="006F17FA" w:rsidP="00C411EB">
      <w:pPr>
        <w:spacing w:before="120"/>
        <w:rPr>
          <w:sz w:val="28"/>
          <w:szCs w:val="28"/>
        </w:rPr>
      </w:pPr>
      <w:r w:rsidRPr="00960236">
        <w:rPr>
          <w:sz w:val="28"/>
          <w:szCs w:val="28"/>
        </w:rPr>
        <w:t>Inland Transport Committee</w:t>
      </w:r>
    </w:p>
    <w:p w14:paraId="59B0EEBC" w14:textId="77777777" w:rsidR="006F17FA" w:rsidRPr="00960236" w:rsidRDefault="006F17FA" w:rsidP="00C411EB">
      <w:pPr>
        <w:spacing w:before="120"/>
        <w:rPr>
          <w:b/>
          <w:sz w:val="24"/>
          <w:szCs w:val="24"/>
        </w:rPr>
      </w:pPr>
      <w:r w:rsidRPr="00960236">
        <w:rPr>
          <w:b/>
          <w:sz w:val="24"/>
          <w:szCs w:val="24"/>
        </w:rPr>
        <w:t>Working Party on the Transport of Dangerous Goods</w:t>
      </w:r>
    </w:p>
    <w:p w14:paraId="73C3825A" w14:textId="77777777" w:rsidR="006F17FA" w:rsidRPr="00960236" w:rsidRDefault="006F17FA" w:rsidP="00C411EB">
      <w:pPr>
        <w:spacing w:before="120"/>
        <w:rPr>
          <w:b/>
        </w:rPr>
      </w:pPr>
      <w:r w:rsidRPr="00960236">
        <w:rPr>
          <w:b/>
        </w:rPr>
        <w:t>Joint Meeting of the RID Committee of Experts and the</w:t>
      </w:r>
      <w:r>
        <w:rPr>
          <w:b/>
        </w:rPr>
        <w:br/>
      </w:r>
      <w:r w:rsidRPr="00960236">
        <w:rPr>
          <w:b/>
        </w:rPr>
        <w:t>Working Party on the Transport of Dangerous Goods</w:t>
      </w:r>
    </w:p>
    <w:p w14:paraId="6F6150F6" w14:textId="77777777" w:rsidR="00CC09B5" w:rsidRDefault="00CC09B5" w:rsidP="00CC09B5">
      <w:r>
        <w:t>Berne</w:t>
      </w:r>
      <w:r w:rsidRPr="007B5249">
        <w:t xml:space="preserve">, </w:t>
      </w:r>
      <w:r>
        <w:t>25</w:t>
      </w:r>
      <w:r w:rsidRPr="007B5249">
        <w:t>-2</w:t>
      </w:r>
      <w:r>
        <w:t>8</w:t>
      </w:r>
      <w:r w:rsidRPr="007B5249">
        <w:t xml:space="preserve"> </w:t>
      </w:r>
      <w:r>
        <w:t>March</w:t>
      </w:r>
      <w:r w:rsidRPr="007B5249">
        <w:t xml:space="preserve"> 202</w:t>
      </w:r>
      <w:r>
        <w:t>4</w:t>
      </w:r>
    </w:p>
    <w:p w14:paraId="036BD1B3" w14:textId="4FD0166B" w:rsidR="00CC09B5" w:rsidRDefault="00CC09B5" w:rsidP="00CC09B5">
      <w:r>
        <w:t xml:space="preserve">Item </w:t>
      </w:r>
      <w:r w:rsidR="00DD294A">
        <w:t xml:space="preserve">6 </w:t>
      </w:r>
      <w:r>
        <w:t>of the provisional agenda</w:t>
      </w:r>
    </w:p>
    <w:p w14:paraId="5A587BE5" w14:textId="77777777" w:rsidR="00CC09B5" w:rsidRPr="00544048" w:rsidRDefault="00CC09B5" w:rsidP="00CC09B5">
      <w:pPr>
        <w:rPr>
          <w:b/>
          <w:bCs/>
        </w:rPr>
      </w:pPr>
      <w:r>
        <w:rPr>
          <w:b/>
          <w:bCs/>
        </w:rPr>
        <w:t>Reports of Informal Working Groups</w:t>
      </w:r>
    </w:p>
    <w:p w14:paraId="320BBEE9" w14:textId="6F37E6B3" w:rsidR="008502E5" w:rsidRPr="00544048" w:rsidRDefault="008502E5" w:rsidP="008502E5">
      <w:pPr>
        <w:pStyle w:val="HChG"/>
      </w:pPr>
      <w:r>
        <w:tab/>
      </w:r>
      <w:r>
        <w:tab/>
        <w:t xml:space="preserve">Report on the </w:t>
      </w:r>
      <w:r w:rsidR="00D42692" w:rsidRPr="00EA3B3D">
        <w:t>third</w:t>
      </w:r>
      <w:r>
        <w:t xml:space="preserve"> and </w:t>
      </w:r>
      <w:r w:rsidR="00D42692" w:rsidRPr="00EA3B3D">
        <w:t>fourth</w:t>
      </w:r>
      <w:r>
        <w:t xml:space="preserve"> meeting</w:t>
      </w:r>
      <w:r w:rsidR="00D42692">
        <w:t>s</w:t>
      </w:r>
      <w:r>
        <w:t xml:space="preserve"> of the informal working group on e-learning</w:t>
      </w:r>
    </w:p>
    <w:p w14:paraId="07A7BF40" w14:textId="6FF58D3B" w:rsidR="008502E5" w:rsidRPr="00A512FB" w:rsidRDefault="008502E5" w:rsidP="008502E5">
      <w:pPr>
        <w:pStyle w:val="H1G"/>
        <w:rPr>
          <w:sz w:val="20"/>
        </w:rPr>
      </w:pPr>
      <w:r w:rsidRPr="00544048">
        <w:tab/>
      </w:r>
      <w:r w:rsidRPr="00544048">
        <w:tab/>
      </w:r>
      <w:r w:rsidRPr="00EC757B">
        <w:t>Transmitted</w:t>
      </w:r>
      <w:r w:rsidRPr="00544048">
        <w:t xml:space="preserve"> by the Government of Germany</w:t>
      </w:r>
      <w:r>
        <w:t xml:space="preserve"> and the International Road Transport Union </w:t>
      </w:r>
      <w:r>
        <w:rPr>
          <w:lang w:val="en-US"/>
        </w:rPr>
        <w:t>(</w:t>
      </w:r>
      <w:r>
        <w:t>IRU)</w:t>
      </w:r>
      <w:r w:rsidR="008376E0" w:rsidRPr="00E82BD0">
        <w:rPr>
          <w:rStyle w:val="FootnoteReference"/>
        </w:rPr>
        <w:footnoteReference w:customMarkFollows="1" w:id="2"/>
        <w:t xml:space="preserve">*, </w:t>
      </w:r>
      <w:r w:rsidR="008376E0" w:rsidRPr="00E82BD0">
        <w:rPr>
          <w:rStyle w:val="FootnoteReference"/>
        </w:rPr>
        <w:footnoteReference w:customMarkFollows="1" w:id="3"/>
        <w:t>**</w:t>
      </w:r>
    </w:p>
    <w:p w14:paraId="49609C1E" w14:textId="77777777" w:rsidR="008502E5" w:rsidRPr="00544048" w:rsidRDefault="008502E5" w:rsidP="008502E5">
      <w:pPr>
        <w:pStyle w:val="HChG"/>
        <w:rPr>
          <w:snapToGrid w:val="0"/>
        </w:rPr>
      </w:pPr>
      <w:r w:rsidRPr="00544048">
        <w:rPr>
          <w:snapToGrid w:val="0"/>
        </w:rPr>
        <w:tab/>
      </w:r>
      <w:r w:rsidRPr="00544048">
        <w:rPr>
          <w:snapToGrid w:val="0"/>
        </w:rPr>
        <w:tab/>
        <w:t>Introduction</w:t>
      </w:r>
    </w:p>
    <w:p w14:paraId="1A5208A3" w14:textId="71DB27BB" w:rsidR="008502E5" w:rsidRPr="00544048" w:rsidRDefault="008502E5" w:rsidP="008502E5">
      <w:pPr>
        <w:pStyle w:val="SingleTxtG"/>
      </w:pPr>
      <w:r w:rsidRPr="00544048">
        <w:t>1.</w:t>
      </w:r>
      <w:r w:rsidRPr="00544048">
        <w:tab/>
      </w:r>
      <w:r>
        <w:t xml:space="preserve">Based on the mandate given by the Joint Meeting during its Autumn 2023 </w:t>
      </w:r>
      <w:r w:rsidR="00D31ECE">
        <w:t xml:space="preserve">session </w:t>
      </w:r>
      <w:r>
        <w:t>(ECE/TRANS/WP.15/AC.1/170, paragraph 58)</w:t>
      </w:r>
      <w:r>
        <w:rPr>
          <w:b/>
          <w:bCs/>
        </w:rPr>
        <w:t xml:space="preserve"> </w:t>
      </w:r>
      <w:r>
        <w:t>a third meeting of the informal working group (IWG) on e-learning was held virtually on 14 November 2023. The items scheduled for that meeting were continued to discuss at a fourth meeting on 12 December 2023. The meetings were chaired by Mr. Ivan Schmelczer, representative of IRU, and with Ms. Gudula Schwan, representative of Germany, acting as a Vice-Chair.</w:t>
      </w:r>
    </w:p>
    <w:p w14:paraId="5822119B" w14:textId="4CE87768" w:rsidR="008502E5" w:rsidRDefault="008502E5" w:rsidP="008502E5">
      <w:pPr>
        <w:pStyle w:val="SingleTxtG"/>
      </w:pPr>
      <w:r w:rsidRPr="00544048">
        <w:t>2.</w:t>
      </w:r>
      <w:r w:rsidRPr="00544048">
        <w:tab/>
      </w:r>
      <w:r>
        <w:t xml:space="preserve">The following Contracting Parties to ADR and/or ADN, participated in the </w:t>
      </w:r>
      <w:r w:rsidR="00D31ECE">
        <w:t>third</w:t>
      </w:r>
      <w:r>
        <w:t xml:space="preserve"> meeting: Austria, Belgium, Denmark, Finland, France, Germany, Luxembourg, Netherlands, Norway, Poland, Portugal, Sweden, </w:t>
      </w:r>
      <w:r>
        <w:rPr>
          <w:lang w:val="hu-HU"/>
        </w:rPr>
        <w:t>Türkiye</w:t>
      </w:r>
      <w:r>
        <w:t xml:space="preserve"> and United Kingdom. The following </w:t>
      </w:r>
      <w:r w:rsidR="00EC000F">
        <w:t>non-governmental organi</w:t>
      </w:r>
      <w:r w:rsidR="00B060A8">
        <w:t>z</w:t>
      </w:r>
      <w:r w:rsidR="00EC000F">
        <w:t xml:space="preserve">ations </w:t>
      </w:r>
      <w:r>
        <w:t>were represented: European Confederation of Fuel Distributors (ECFD), International Road Transport Union (IRU), International Union of Railways (UIC)</w:t>
      </w:r>
      <w:r w:rsidRPr="00017619">
        <w:t>.</w:t>
      </w:r>
      <w:r>
        <w:t xml:space="preserve"> The total number of participants was 28.</w:t>
      </w:r>
    </w:p>
    <w:p w14:paraId="2E0A5096" w14:textId="79903E87" w:rsidR="008502E5" w:rsidRDefault="008502E5" w:rsidP="008502E5">
      <w:pPr>
        <w:pStyle w:val="SingleTxtG"/>
      </w:pPr>
      <w:r>
        <w:t>3.</w:t>
      </w:r>
      <w:r>
        <w:tab/>
        <w:t xml:space="preserve">The following Contracting Parties to ADR and/or ADN, participated in the </w:t>
      </w:r>
      <w:r w:rsidR="00A00ABE" w:rsidRPr="00EA3B3D">
        <w:t>fourth</w:t>
      </w:r>
      <w:r w:rsidRPr="00A00ABE">
        <w:t xml:space="preserve"> </w:t>
      </w:r>
      <w:r>
        <w:t xml:space="preserve">meeting: Austria, Denmark, Finland, France, Germany, Luxembourg, Norway, Poland, Portugal, Sweden and United Kingdom. The following </w:t>
      </w:r>
      <w:r w:rsidR="00B060A8">
        <w:t xml:space="preserve">non-governmental organizations </w:t>
      </w:r>
      <w:r>
        <w:t xml:space="preserve">were represented: </w:t>
      </w:r>
      <w:r w:rsidRPr="00F81D10">
        <w:t xml:space="preserve">European Chemical Industry Council </w:t>
      </w:r>
      <w:r>
        <w:t xml:space="preserve">(Cefic), </w:t>
      </w:r>
      <w:r w:rsidRPr="00F81D10">
        <w:t xml:space="preserve">European Barge Union (EBU), </w:t>
      </w:r>
      <w:r>
        <w:t xml:space="preserve">European Confederation of Fuel Distributors (ECFD), </w:t>
      </w:r>
      <w:r w:rsidRPr="00F81D10">
        <w:t>European Skippers</w:t>
      </w:r>
      <w:r>
        <w:t>'</w:t>
      </w:r>
      <w:r w:rsidRPr="00F81D10">
        <w:t xml:space="preserve"> Organisation (ESO),</w:t>
      </w:r>
      <w:r>
        <w:t xml:space="preserve"> International Road Transport Union IRU, International Union of Railways (UIC). </w:t>
      </w:r>
      <w:r w:rsidRPr="00017619">
        <w:t xml:space="preserve">The </w:t>
      </w:r>
      <w:r w:rsidR="00B060A8">
        <w:t>i</w:t>
      </w:r>
      <w:r w:rsidR="00B060A8" w:rsidRPr="00B425F7">
        <w:t xml:space="preserve">nformal working group </w:t>
      </w:r>
      <w:r w:rsidRPr="00B425F7">
        <w:t>on Training of Experts of the ADN Safety Committee</w:t>
      </w:r>
      <w:r>
        <w:t xml:space="preserve"> was also present. The total number of participants was 35.</w:t>
      </w:r>
    </w:p>
    <w:p w14:paraId="23FDF730" w14:textId="77777777" w:rsidR="008502E5" w:rsidRPr="00544048" w:rsidRDefault="008502E5" w:rsidP="008502E5">
      <w:pPr>
        <w:pStyle w:val="HChG"/>
        <w:rPr>
          <w:bCs/>
        </w:rPr>
      </w:pPr>
      <w:r w:rsidRPr="00544048">
        <w:lastRenderedPageBreak/>
        <w:tab/>
      </w:r>
      <w:r w:rsidRPr="00544048">
        <w:tab/>
      </w:r>
      <w:r>
        <w:t>Prework for the meetings</w:t>
      </w:r>
    </w:p>
    <w:p w14:paraId="6100BB1C" w14:textId="2DBBAF90" w:rsidR="008502E5" w:rsidRDefault="008502E5" w:rsidP="008502E5">
      <w:pPr>
        <w:pStyle w:val="SingleTxtG"/>
        <w:rPr>
          <w:rFonts w:cs="Arial"/>
        </w:rPr>
      </w:pPr>
      <w:r>
        <w:t>4</w:t>
      </w:r>
      <w:r w:rsidRPr="00544048">
        <w:t>.</w:t>
      </w:r>
      <w:r w:rsidRPr="00544048">
        <w:tab/>
      </w:r>
      <w:r>
        <w:t>Germany created a proposal that was circulated to the invited participants. There was an opportunity to have a pre-discussion about the proposal.</w:t>
      </w:r>
    </w:p>
    <w:p w14:paraId="741716BB" w14:textId="17C33141" w:rsidR="008502E5" w:rsidRDefault="008502E5" w:rsidP="008502E5">
      <w:pPr>
        <w:pStyle w:val="SingleTxtG"/>
      </w:pPr>
      <w:r>
        <w:rPr>
          <w:rFonts w:cs="Arial"/>
        </w:rPr>
        <w:t>5</w:t>
      </w:r>
      <w:r w:rsidRPr="00164D3C">
        <w:rPr>
          <w:rFonts w:cs="Arial"/>
        </w:rPr>
        <w:t>.</w:t>
      </w:r>
      <w:r>
        <w:rPr>
          <w:rFonts w:cs="Arial"/>
        </w:rPr>
        <w:tab/>
        <w:t xml:space="preserve">Spain could not participate </w:t>
      </w:r>
      <w:r w:rsidR="00B060A8">
        <w:rPr>
          <w:rFonts w:cs="Arial"/>
        </w:rPr>
        <w:t xml:space="preserve">in </w:t>
      </w:r>
      <w:r>
        <w:rPr>
          <w:rFonts w:cs="Arial"/>
        </w:rPr>
        <w:t>the meeting. Therefore, Spain sent comments for the proposal in advance of the event. Taking into account some other comments, Germany prepared a modified version for the meeting.</w:t>
      </w:r>
    </w:p>
    <w:p w14:paraId="34D003EA" w14:textId="0A1ACEE1" w:rsidR="008502E5" w:rsidRDefault="008502E5" w:rsidP="008502E5">
      <w:pPr>
        <w:pStyle w:val="SingleTxtG"/>
        <w:rPr>
          <w:rFonts w:cs="Arial"/>
        </w:rPr>
      </w:pPr>
      <w:bookmarkStart w:id="0" w:name="_Hlk107558515"/>
      <w:r>
        <w:rPr>
          <w:rFonts w:cs="Arial"/>
        </w:rPr>
        <w:t>6.</w:t>
      </w:r>
      <w:r>
        <w:rPr>
          <w:rFonts w:cs="Arial"/>
        </w:rPr>
        <w:tab/>
        <w:t xml:space="preserve">The provisional agenda for the </w:t>
      </w:r>
      <w:r w:rsidR="00A00ABE" w:rsidRPr="00EA3B3D">
        <w:rPr>
          <w:rFonts w:cs="Arial"/>
        </w:rPr>
        <w:t>third</w:t>
      </w:r>
      <w:r>
        <w:rPr>
          <w:rFonts w:cs="Arial"/>
        </w:rPr>
        <w:t xml:space="preserve"> meeting was the following:</w:t>
      </w:r>
    </w:p>
    <w:p w14:paraId="2B32E4C7" w14:textId="77777777" w:rsidR="008502E5" w:rsidRPr="007D6025" w:rsidRDefault="008502E5" w:rsidP="00B060A8">
      <w:pPr>
        <w:pStyle w:val="Bullet1G"/>
      </w:pPr>
      <w:r w:rsidRPr="007D6025">
        <w:t>Introduction</w:t>
      </w:r>
    </w:p>
    <w:p w14:paraId="5A7F65AE" w14:textId="51A0E096" w:rsidR="008502E5" w:rsidRPr="007D6025" w:rsidRDefault="008502E5" w:rsidP="00B060A8">
      <w:pPr>
        <w:pStyle w:val="Bullet1G"/>
      </w:pPr>
      <w:r w:rsidRPr="007D6025">
        <w:t>Discussion of the proposal</w:t>
      </w:r>
      <w:r>
        <w:t xml:space="preserve"> submitted by Germany</w:t>
      </w:r>
    </w:p>
    <w:p w14:paraId="646CB7AC" w14:textId="3395415A" w:rsidR="008502E5" w:rsidRPr="007D6025" w:rsidRDefault="008502E5" w:rsidP="00B060A8">
      <w:pPr>
        <w:pStyle w:val="Bullet1G"/>
      </w:pPr>
      <w:r w:rsidRPr="007D6025">
        <w:t xml:space="preserve">Finalising the proposal for the next </w:t>
      </w:r>
      <w:r>
        <w:t>J</w:t>
      </w:r>
      <w:r w:rsidRPr="007D6025">
        <w:t xml:space="preserve">oint </w:t>
      </w:r>
      <w:r>
        <w:t>M</w:t>
      </w:r>
      <w:r w:rsidRPr="007D6025">
        <w:t>eeting (March 2024)</w:t>
      </w:r>
    </w:p>
    <w:p w14:paraId="39CF3E2A" w14:textId="77777777" w:rsidR="008502E5" w:rsidRPr="007D6025" w:rsidRDefault="008502E5" w:rsidP="00B060A8">
      <w:pPr>
        <w:pStyle w:val="Bullet1G"/>
      </w:pPr>
      <w:r w:rsidRPr="007D6025">
        <w:t xml:space="preserve">Involvement of </w:t>
      </w:r>
      <w:r>
        <w:t xml:space="preserve">the </w:t>
      </w:r>
      <w:r w:rsidRPr="007D6025">
        <w:t>ADN Safety Committee/</w:t>
      </w:r>
      <w:r>
        <w:t xml:space="preserve">the </w:t>
      </w:r>
      <w:r w:rsidRPr="007D6025">
        <w:t>Informal Working Group on Training of Experts</w:t>
      </w:r>
    </w:p>
    <w:p w14:paraId="5E90B4B0" w14:textId="77777777" w:rsidR="008502E5" w:rsidRDefault="008502E5" w:rsidP="00B060A8">
      <w:pPr>
        <w:pStyle w:val="Bullet1G"/>
      </w:pPr>
      <w:r w:rsidRPr="007D6025">
        <w:t>Closure</w:t>
      </w:r>
    </w:p>
    <w:p w14:paraId="2B984A82" w14:textId="14399F3F" w:rsidR="008502E5" w:rsidRPr="00DA606B" w:rsidRDefault="004F67E4" w:rsidP="008502E5">
      <w:pPr>
        <w:pStyle w:val="HChG"/>
        <w:ind w:firstLine="0"/>
      </w:pPr>
      <w:r w:rsidRPr="00EA3B3D">
        <w:t>Third</w:t>
      </w:r>
      <w:r w:rsidR="008502E5">
        <w:t xml:space="preserve"> meeting (14 November 2023)</w:t>
      </w:r>
    </w:p>
    <w:p w14:paraId="0C6F351F" w14:textId="6F37FDC7" w:rsidR="008502E5" w:rsidRPr="00143B93" w:rsidRDefault="008502E5" w:rsidP="008502E5">
      <w:pPr>
        <w:pStyle w:val="SingleTxtG"/>
      </w:pPr>
      <w:r>
        <w:rPr>
          <w:rFonts w:cs="Arial"/>
        </w:rPr>
        <w:t>7.</w:t>
      </w:r>
      <w:r>
        <w:rPr>
          <w:rFonts w:cs="Arial"/>
        </w:rPr>
        <w:tab/>
        <w:t>At the previous meetings of the IWG, participants agreed in applying the e-learning training option for the refresher training, only. Therefore, the proposal document contained amendments to 8.2.2.5. A new 8.2.2.5.4 was planned to be inserted in ADR. In this new paragraph, provisions for e-learning were introduced. It contained provisions for limitation, access control, quality and connection to face-to-face training.</w:t>
      </w:r>
      <w:bookmarkEnd w:id="0"/>
    </w:p>
    <w:p w14:paraId="21559C36" w14:textId="57156458" w:rsidR="008502E5" w:rsidRPr="001F04C1" w:rsidRDefault="008502E5" w:rsidP="008502E5">
      <w:pPr>
        <w:pStyle w:val="SingleTxtG"/>
      </w:pPr>
      <w:r>
        <w:rPr>
          <w:rFonts w:cs="Arial"/>
        </w:rPr>
        <w:t>8.</w:t>
      </w:r>
      <w:r>
        <w:rPr>
          <w:rFonts w:cs="Arial"/>
        </w:rPr>
        <w:tab/>
        <w:t xml:space="preserve">Participants requested to clarify the term </w:t>
      </w:r>
      <w:r w:rsidR="00B060A8">
        <w:rPr>
          <w:rFonts w:cs="Arial"/>
        </w:rPr>
        <w:t>"</w:t>
      </w:r>
      <w:r>
        <w:rPr>
          <w:rFonts w:cs="Arial"/>
        </w:rPr>
        <w:t>e-learning</w:t>
      </w:r>
      <w:r w:rsidR="00B060A8">
        <w:rPr>
          <w:rFonts w:cs="Arial"/>
        </w:rPr>
        <w:t>"</w:t>
      </w:r>
      <w:r>
        <w:rPr>
          <w:rFonts w:cs="Arial"/>
        </w:rPr>
        <w:t xml:space="preserve"> to separate this term from other distance learning solutions where the instructor is available on-line. The </w:t>
      </w:r>
      <w:r w:rsidR="00B060A8">
        <w:rPr>
          <w:rFonts w:cs="Arial"/>
        </w:rPr>
        <w:t>IWG</w:t>
      </w:r>
      <w:r>
        <w:rPr>
          <w:rFonts w:cs="Arial"/>
        </w:rPr>
        <w:t xml:space="preserve"> agreed that there is a need to deal with an e-learning training as a self-study module in the refresher training programme.</w:t>
      </w:r>
    </w:p>
    <w:p w14:paraId="6C569510" w14:textId="6AB77748" w:rsidR="008502E5" w:rsidRPr="006928A1" w:rsidRDefault="008502E5" w:rsidP="008502E5">
      <w:pPr>
        <w:pStyle w:val="SingleTxtG"/>
      </w:pPr>
      <w:r>
        <w:t>9</w:t>
      </w:r>
      <w:r w:rsidRPr="006928A1">
        <w:t>.</w:t>
      </w:r>
      <w:r w:rsidRPr="006928A1">
        <w:tab/>
      </w:r>
      <w:r>
        <w:t>Some participants disagreed in regulating the details for this e-learning part of the training and with the limitation for maximum 50 % of the duration of the complete course</w:t>
      </w:r>
      <w:r w:rsidRPr="006928A1">
        <w:t>.</w:t>
      </w:r>
      <w:r>
        <w:t xml:space="preserve"> However, many participants requested to regulate it in detail.</w:t>
      </w:r>
    </w:p>
    <w:p w14:paraId="50A171A9" w14:textId="7E04AA39" w:rsidR="008502E5" w:rsidRPr="006928A1" w:rsidRDefault="008502E5" w:rsidP="008502E5">
      <w:pPr>
        <w:pStyle w:val="SingleTxtG"/>
      </w:pPr>
      <w:r>
        <w:t>10</w:t>
      </w:r>
      <w:r w:rsidRPr="006928A1">
        <w:t>.</w:t>
      </w:r>
      <w:r w:rsidRPr="006928A1">
        <w:tab/>
      </w:r>
      <w:r>
        <w:t>The proposal raised the demand for a consequential amendment in 8.2.2.6 for the approval of the e-learning by the competent authority</w:t>
      </w:r>
      <w:r w:rsidRPr="006928A1">
        <w:t>.</w:t>
      </w:r>
    </w:p>
    <w:p w14:paraId="5C923B22" w14:textId="4B84ADD5" w:rsidR="008502E5" w:rsidRDefault="008502E5" w:rsidP="008502E5">
      <w:pPr>
        <w:pStyle w:val="SingleTxtG"/>
      </w:pPr>
      <w:r w:rsidRPr="006928A1">
        <w:t>1</w:t>
      </w:r>
      <w:r>
        <w:t>1</w:t>
      </w:r>
      <w:r w:rsidRPr="006928A1">
        <w:t>.</w:t>
      </w:r>
      <w:r w:rsidRPr="006928A1">
        <w:tab/>
      </w:r>
      <w:r>
        <w:t xml:space="preserve">During this meeting, the </w:t>
      </w:r>
      <w:r w:rsidR="00B060A8">
        <w:t>IWG</w:t>
      </w:r>
      <w:r>
        <w:t xml:space="preserve"> could not finish the items of the provisional agenda. Therefore, a new meeting was scheduled to December 2023.</w:t>
      </w:r>
    </w:p>
    <w:p w14:paraId="43B388AC" w14:textId="4BDB9EDF" w:rsidR="008502E5" w:rsidRPr="006928A1" w:rsidRDefault="004F67E4" w:rsidP="008502E5">
      <w:pPr>
        <w:pStyle w:val="HChG"/>
        <w:ind w:firstLine="0"/>
      </w:pPr>
      <w:r w:rsidRPr="00EA3B3D">
        <w:t>Fourth</w:t>
      </w:r>
      <w:r w:rsidR="008502E5">
        <w:t xml:space="preserve"> meeting (12 December 2023)</w:t>
      </w:r>
    </w:p>
    <w:p w14:paraId="598F0147" w14:textId="1B0D0A16" w:rsidR="008502E5" w:rsidRPr="006928A1" w:rsidRDefault="008502E5" w:rsidP="008502E5">
      <w:pPr>
        <w:pStyle w:val="SingleTxtG"/>
      </w:pPr>
      <w:r w:rsidRPr="006928A1">
        <w:t>1</w:t>
      </w:r>
      <w:r>
        <w:t>2</w:t>
      </w:r>
      <w:r w:rsidRPr="006928A1">
        <w:t>.</w:t>
      </w:r>
      <w:r w:rsidRPr="006928A1">
        <w:tab/>
      </w:r>
      <w:r>
        <w:t xml:space="preserve">In the meantime, comments and suggestions </w:t>
      </w:r>
      <w:r w:rsidR="00B060A8">
        <w:t xml:space="preserve">were received </w:t>
      </w:r>
      <w:r>
        <w:t>from Denmark, Sweden, ECFD and IRU. There was a demand for inserting new definitions of e-learning and remote training in 1.2.1 of ADR. Germany created a discussion paper for this meeting upon the comments received.</w:t>
      </w:r>
    </w:p>
    <w:p w14:paraId="5E30F5FB" w14:textId="0CB1644C" w:rsidR="008502E5" w:rsidRPr="006928A1" w:rsidRDefault="008502E5" w:rsidP="008502E5">
      <w:pPr>
        <w:pStyle w:val="SingleTxtG"/>
      </w:pPr>
      <w:r w:rsidRPr="006928A1">
        <w:t>1</w:t>
      </w:r>
      <w:r>
        <w:t>3</w:t>
      </w:r>
      <w:r w:rsidRPr="006928A1">
        <w:t>.</w:t>
      </w:r>
      <w:r w:rsidRPr="006928A1">
        <w:tab/>
      </w:r>
      <w:r>
        <w:t xml:space="preserve">Participants requested to clarify the previously used definitions. The informal working group agreed that the term </w:t>
      </w:r>
      <w:r w:rsidR="00B060A8">
        <w:t>"</w:t>
      </w:r>
      <w:r>
        <w:t>e-learning</w:t>
      </w:r>
      <w:r w:rsidR="00B060A8">
        <w:t>"</w:t>
      </w:r>
      <w:r>
        <w:t xml:space="preserve"> in this document is used for a self-learning phase that is asynchronous with the instructor. That means, the instructor is not available during self-learning. Consultation with an instructor is possible in the remaining part of the theoretical training or in the practical training. This self-learning opportunity is available for the refresher training only.</w:t>
      </w:r>
    </w:p>
    <w:p w14:paraId="17597B53" w14:textId="76F2FAEB" w:rsidR="008502E5" w:rsidRPr="006928A1" w:rsidRDefault="008502E5" w:rsidP="008502E5">
      <w:pPr>
        <w:pStyle w:val="SingleTxtG"/>
      </w:pPr>
      <w:r w:rsidRPr="006928A1">
        <w:t>1</w:t>
      </w:r>
      <w:r>
        <w:t>4</w:t>
      </w:r>
      <w:r w:rsidRPr="006928A1">
        <w:t>.</w:t>
      </w:r>
      <w:r w:rsidRPr="006928A1">
        <w:tab/>
      </w:r>
      <w:r>
        <w:t xml:space="preserve">The </w:t>
      </w:r>
      <w:r w:rsidR="00B060A8">
        <w:t>IWG</w:t>
      </w:r>
      <w:r>
        <w:t xml:space="preserve"> went through the proposed new 8.2.2.5.4 sentence-by sentence to create a final form. A consequential amendment was considered to the structure of the training in 8.2.2.3.1.</w:t>
      </w:r>
    </w:p>
    <w:p w14:paraId="5EDCCA29" w14:textId="031DD55F" w:rsidR="008502E5" w:rsidRPr="006928A1" w:rsidRDefault="008502E5" w:rsidP="008502E5">
      <w:pPr>
        <w:pStyle w:val="SingleTxtG"/>
      </w:pPr>
      <w:r w:rsidRPr="006928A1">
        <w:lastRenderedPageBreak/>
        <w:t>1</w:t>
      </w:r>
      <w:r>
        <w:t>5</w:t>
      </w:r>
      <w:r w:rsidRPr="006928A1">
        <w:t>.</w:t>
      </w:r>
      <w:r w:rsidRPr="006928A1">
        <w:tab/>
      </w:r>
      <w:r>
        <w:t xml:space="preserve">Germany created a new version of the discussion paper that contains the most recent modifications. This document was sent to the participants per e-mail. Participants were invited to send written comments for the </w:t>
      </w:r>
      <w:r w:rsidR="00AA691E">
        <w:t xml:space="preserve">fifth </w:t>
      </w:r>
      <w:r>
        <w:t>meeting of the IWG in January 2024.</w:t>
      </w:r>
    </w:p>
    <w:p w14:paraId="57446AC6" w14:textId="77777777" w:rsidR="008502E5" w:rsidRDefault="008502E5" w:rsidP="008502E5">
      <w:pPr>
        <w:pStyle w:val="HChG"/>
      </w:pPr>
      <w:r>
        <w:tab/>
      </w:r>
      <w:r>
        <w:tab/>
      </w:r>
      <w:r w:rsidRPr="00741438">
        <w:t>Further action</w:t>
      </w:r>
    </w:p>
    <w:p w14:paraId="76C10CA3" w14:textId="7130C43F" w:rsidR="008502E5" w:rsidRDefault="008502E5" w:rsidP="008502E5">
      <w:pPr>
        <w:pStyle w:val="SingleTxtG"/>
        <w:rPr>
          <w:rFonts w:cs="Arial"/>
        </w:rPr>
      </w:pPr>
      <w:r>
        <w:rPr>
          <w:rFonts w:cs="Arial"/>
        </w:rPr>
        <w:t>16.</w:t>
      </w:r>
      <w:r>
        <w:rPr>
          <w:rFonts w:cs="Arial"/>
        </w:rPr>
        <w:tab/>
      </w:r>
      <w:r>
        <w:t>Since the planned agenda was not completed, a new meeting of the IWG was requested. The next meeting is scheduled on 31 January 2024 at 1 p</w:t>
      </w:r>
      <w:r w:rsidR="00CE20EF">
        <w:t>.</w:t>
      </w:r>
      <w:r>
        <w:t>m</w:t>
      </w:r>
      <w:r w:rsidR="00CE20EF">
        <w:t>.</w:t>
      </w:r>
      <w:r>
        <w:t xml:space="preserve"> </w:t>
      </w:r>
      <w:r w:rsidR="00CE20EF" w:rsidRPr="00CE20EF">
        <w:t>Central European Time</w:t>
      </w:r>
      <w:r>
        <w:t>.</w:t>
      </w:r>
    </w:p>
    <w:p w14:paraId="670EB9D4" w14:textId="60AB0FBE" w:rsidR="008502E5" w:rsidRDefault="008502E5" w:rsidP="008502E5">
      <w:pPr>
        <w:pStyle w:val="SingleTxtG"/>
        <w:rPr>
          <w:rFonts w:cs="Arial"/>
        </w:rPr>
      </w:pPr>
      <w:r>
        <w:rPr>
          <w:rFonts w:cs="Arial"/>
        </w:rPr>
        <w:t>17.</w:t>
      </w:r>
      <w:r>
        <w:rPr>
          <w:rFonts w:cs="Arial"/>
        </w:rPr>
        <w:tab/>
        <w:t xml:space="preserve">The actual version of the discussion paper is contained in informal document </w:t>
      </w:r>
      <w:r w:rsidRPr="00EA3B3D">
        <w:rPr>
          <w:rFonts w:cs="Arial"/>
        </w:rPr>
        <w:t>INF.</w:t>
      </w:r>
      <w:r w:rsidR="00B26411" w:rsidRPr="00EA3B3D">
        <w:rPr>
          <w:rFonts w:cs="Arial"/>
        </w:rPr>
        <w:t>7</w:t>
      </w:r>
    </w:p>
    <w:p w14:paraId="3AFBFA85" w14:textId="09C1C38F" w:rsidR="008502E5" w:rsidRDefault="008502E5" w:rsidP="008502E5">
      <w:pPr>
        <w:pStyle w:val="SingleTxtG"/>
        <w:rPr>
          <w:lang w:val="en-US"/>
        </w:rPr>
      </w:pPr>
      <w:r>
        <w:t>18.</w:t>
      </w:r>
      <w:r>
        <w:tab/>
        <w:t>The IWG plans to create an informal document for the Joint Meeting in March 2024 about the result of the next session of the IWG.</w:t>
      </w:r>
    </w:p>
    <w:p w14:paraId="766A6180" w14:textId="3AFB8EF2" w:rsidR="001C6663" w:rsidRPr="00F31925" w:rsidRDefault="00F31925" w:rsidP="00F3192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C6663" w:rsidRPr="00F31925" w:rsidSect="006F17FA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A98F0" w14:textId="77777777" w:rsidR="00225D96" w:rsidRDefault="00225D96"/>
  </w:endnote>
  <w:endnote w:type="continuationSeparator" w:id="0">
    <w:p w14:paraId="2BE0A8F7" w14:textId="77777777" w:rsidR="00225D96" w:rsidRDefault="00225D96"/>
  </w:endnote>
  <w:endnote w:type="continuationNotice" w:id="1">
    <w:p w14:paraId="05C579E7" w14:textId="77777777" w:rsidR="00225D96" w:rsidRDefault="00225D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CE278" w14:textId="4D132E48" w:rsidR="006F17FA" w:rsidRPr="006F17FA" w:rsidRDefault="006F17FA" w:rsidP="006F17FA">
    <w:pPr>
      <w:pStyle w:val="Footer"/>
      <w:tabs>
        <w:tab w:val="right" w:pos="9638"/>
      </w:tabs>
      <w:rPr>
        <w:sz w:val="18"/>
      </w:rPr>
    </w:pPr>
    <w:r w:rsidRPr="006F17FA">
      <w:rPr>
        <w:b/>
        <w:sz w:val="18"/>
      </w:rPr>
      <w:fldChar w:fldCharType="begin"/>
    </w:r>
    <w:r w:rsidRPr="006F17FA">
      <w:rPr>
        <w:b/>
        <w:sz w:val="18"/>
      </w:rPr>
      <w:instrText xml:space="preserve"> PAGE  \* MERGEFORMAT </w:instrText>
    </w:r>
    <w:r w:rsidRPr="006F17FA">
      <w:rPr>
        <w:b/>
        <w:sz w:val="18"/>
      </w:rPr>
      <w:fldChar w:fldCharType="separate"/>
    </w:r>
    <w:r w:rsidRPr="006F17FA">
      <w:rPr>
        <w:b/>
        <w:noProof/>
        <w:sz w:val="18"/>
      </w:rPr>
      <w:t>2</w:t>
    </w:r>
    <w:r w:rsidRPr="006F17FA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B8AEF" w14:textId="66A12369" w:rsidR="006F17FA" w:rsidRPr="006F17FA" w:rsidRDefault="006F17FA" w:rsidP="006F17FA">
    <w:pPr>
      <w:pStyle w:val="Footer"/>
      <w:tabs>
        <w:tab w:val="right" w:pos="9638"/>
      </w:tabs>
      <w:rPr>
        <w:b/>
        <w:sz w:val="18"/>
      </w:rPr>
    </w:pPr>
    <w:r>
      <w:tab/>
    </w:r>
    <w:r w:rsidRPr="006F17FA">
      <w:rPr>
        <w:b/>
        <w:sz w:val="18"/>
      </w:rPr>
      <w:fldChar w:fldCharType="begin"/>
    </w:r>
    <w:r w:rsidRPr="006F17FA">
      <w:rPr>
        <w:b/>
        <w:sz w:val="18"/>
      </w:rPr>
      <w:instrText xml:space="preserve"> PAGE  \* MERGEFORMAT </w:instrText>
    </w:r>
    <w:r w:rsidRPr="006F17FA">
      <w:rPr>
        <w:b/>
        <w:sz w:val="18"/>
      </w:rPr>
      <w:fldChar w:fldCharType="separate"/>
    </w:r>
    <w:r w:rsidRPr="006F17FA">
      <w:rPr>
        <w:b/>
        <w:noProof/>
        <w:sz w:val="18"/>
      </w:rPr>
      <w:t>3</w:t>
    </w:r>
    <w:r w:rsidRPr="006F17F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44DF9" w14:textId="6B5F9E8E" w:rsidR="009E16D4" w:rsidRDefault="009E16D4" w:rsidP="009E16D4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4E529C54" wp14:editId="52442E56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264516" w14:textId="497F412F" w:rsidR="009E16D4" w:rsidRPr="009E16D4" w:rsidRDefault="009E16D4" w:rsidP="009E16D4">
    <w:pPr>
      <w:pStyle w:val="Footer"/>
      <w:ind w:right="1134"/>
      <w:rPr>
        <w:sz w:val="20"/>
      </w:rPr>
    </w:pPr>
    <w:r>
      <w:rPr>
        <w:sz w:val="20"/>
      </w:rPr>
      <w:t>GE.24-00134(E)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A87D122" wp14:editId="7CF3869B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66426479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DAEAE" w14:textId="77777777" w:rsidR="00225D96" w:rsidRPr="000B175B" w:rsidRDefault="00225D9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41D0634" w14:textId="77777777" w:rsidR="00225D96" w:rsidRPr="00FC68B7" w:rsidRDefault="00225D9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3C246E8" w14:textId="77777777" w:rsidR="00225D96" w:rsidRDefault="00225D96"/>
  </w:footnote>
  <w:footnote w:id="2">
    <w:p w14:paraId="23B04A8A" w14:textId="77777777" w:rsidR="008376E0" w:rsidRPr="00032120" w:rsidRDefault="008376E0" w:rsidP="008376E0">
      <w:pPr>
        <w:pStyle w:val="FootnoteText"/>
        <w:rPr>
          <w:lang w:val="fr-CH"/>
        </w:rPr>
      </w:pPr>
      <w:r>
        <w:rPr>
          <w:rStyle w:val="FootnoteReference"/>
        </w:rPr>
        <w:tab/>
      </w:r>
      <w:r w:rsidRPr="001E6946">
        <w:rPr>
          <w:rStyle w:val="FootnoteReference"/>
          <w:b/>
        </w:rPr>
        <w:t>*</w:t>
      </w:r>
      <w:r>
        <w:rPr>
          <w:rStyle w:val="FootnoteReference"/>
          <w:sz w:val="20"/>
          <w:vertAlign w:val="baseline"/>
        </w:rPr>
        <w:tab/>
      </w:r>
      <w:r w:rsidRPr="00513E18">
        <w:rPr>
          <w:szCs w:val="18"/>
        </w:rPr>
        <w:t>A/78/6 (Sect.20), table 20.5.</w:t>
      </w:r>
    </w:p>
  </w:footnote>
  <w:footnote w:id="3">
    <w:p w14:paraId="3D2850CC" w14:textId="093AB1F8" w:rsidR="008376E0" w:rsidRPr="00E244BE" w:rsidRDefault="008376E0" w:rsidP="008376E0">
      <w:pPr>
        <w:pStyle w:val="FootnoteText"/>
        <w:rPr>
          <w:lang w:val="fr-CH"/>
        </w:rPr>
      </w:pPr>
      <w:r>
        <w:rPr>
          <w:rStyle w:val="FootnoteReference"/>
        </w:rPr>
        <w:tab/>
      </w:r>
      <w:r w:rsidRPr="001E6946">
        <w:rPr>
          <w:rStyle w:val="FootnoteReference"/>
          <w:b/>
        </w:rPr>
        <w:t>**</w:t>
      </w:r>
      <w:r>
        <w:rPr>
          <w:rStyle w:val="FootnoteReference"/>
          <w:sz w:val="20"/>
          <w:vertAlign w:val="baseline"/>
        </w:rPr>
        <w:tab/>
      </w:r>
      <w:r w:rsidRPr="00513E18">
        <w:rPr>
          <w:szCs w:val="18"/>
        </w:rPr>
        <w:t>Circulated by the Intergovernmental Organisation for International Carriage by Rail (OTIF) under the symbol OTIF/RID/RC/2024/</w:t>
      </w:r>
      <w:r>
        <w:rPr>
          <w:szCs w:val="18"/>
        </w:rPr>
        <w:t>23</w:t>
      </w:r>
      <w:r w:rsidRPr="00513E18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5C68E" w14:textId="5D7B33FA" w:rsidR="006F17FA" w:rsidRPr="006F17FA" w:rsidRDefault="00BE3BE1">
    <w:pPr>
      <w:pStyle w:val="Header"/>
    </w:pPr>
    <w:fldSimple w:instr="TITLE  \* MERGEFORMAT">
      <w:r w:rsidR="006F17FA">
        <w:t>ECE/TRANS/WP.15/AC.1/2024/23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47120" w14:textId="60CB3868" w:rsidR="006F17FA" w:rsidRPr="006F17FA" w:rsidRDefault="00BE3BE1" w:rsidP="006F17FA">
    <w:pPr>
      <w:pStyle w:val="Header"/>
      <w:jc w:val="right"/>
    </w:pPr>
    <w:fldSimple w:instr="TITLE  \* MERGEFORMAT">
      <w:r w:rsidR="006F17FA">
        <w:t>ECE/TRANS/WP.15/AC.1/2024/23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145C9A"/>
    <w:multiLevelType w:val="hybridMultilevel"/>
    <w:tmpl w:val="78BC4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6163002">
    <w:abstractNumId w:val="1"/>
  </w:num>
  <w:num w:numId="2" w16cid:durableId="1233393747">
    <w:abstractNumId w:val="0"/>
  </w:num>
  <w:num w:numId="3" w16cid:durableId="690032886">
    <w:abstractNumId w:val="2"/>
  </w:num>
  <w:num w:numId="4" w16cid:durableId="35474015">
    <w:abstractNumId w:val="3"/>
  </w:num>
  <w:num w:numId="5" w16cid:durableId="358819888">
    <w:abstractNumId w:val="8"/>
  </w:num>
  <w:num w:numId="6" w16cid:durableId="1169293683">
    <w:abstractNumId w:val="9"/>
  </w:num>
  <w:num w:numId="7" w16cid:durableId="347220122">
    <w:abstractNumId w:val="7"/>
  </w:num>
  <w:num w:numId="8" w16cid:durableId="487133250">
    <w:abstractNumId w:val="6"/>
  </w:num>
  <w:num w:numId="9" w16cid:durableId="650445497">
    <w:abstractNumId w:val="5"/>
  </w:num>
  <w:num w:numId="10" w16cid:durableId="2013793855">
    <w:abstractNumId w:val="4"/>
  </w:num>
  <w:num w:numId="11" w16cid:durableId="367074568">
    <w:abstractNumId w:val="16"/>
  </w:num>
  <w:num w:numId="12" w16cid:durableId="1381324314">
    <w:abstractNumId w:val="15"/>
  </w:num>
  <w:num w:numId="13" w16cid:durableId="1000816142">
    <w:abstractNumId w:val="10"/>
  </w:num>
  <w:num w:numId="14" w16cid:durableId="1837185781">
    <w:abstractNumId w:val="13"/>
  </w:num>
  <w:num w:numId="15" w16cid:durableId="1781295987">
    <w:abstractNumId w:val="17"/>
  </w:num>
  <w:num w:numId="16" w16cid:durableId="237055405">
    <w:abstractNumId w:val="14"/>
  </w:num>
  <w:num w:numId="17" w16cid:durableId="1524710922">
    <w:abstractNumId w:val="18"/>
  </w:num>
  <w:num w:numId="18" w16cid:durableId="1868253618">
    <w:abstractNumId w:val="19"/>
  </w:num>
  <w:num w:numId="19" w16cid:durableId="1017927651">
    <w:abstractNumId w:val="11"/>
  </w:num>
  <w:num w:numId="20" w16cid:durableId="119499778">
    <w:abstractNumId w:val="11"/>
  </w:num>
  <w:num w:numId="21" w16cid:durableId="878202221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7FA"/>
    <w:rsid w:val="00002A7D"/>
    <w:rsid w:val="000038A8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9732C"/>
    <w:rsid w:val="000A01F9"/>
    <w:rsid w:val="000A2E09"/>
    <w:rsid w:val="000B175B"/>
    <w:rsid w:val="000B3A0F"/>
    <w:rsid w:val="000E0415"/>
    <w:rsid w:val="000F7715"/>
    <w:rsid w:val="00156B99"/>
    <w:rsid w:val="00166124"/>
    <w:rsid w:val="001675CF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E555D"/>
    <w:rsid w:val="001F1599"/>
    <w:rsid w:val="001F19C4"/>
    <w:rsid w:val="002043F0"/>
    <w:rsid w:val="00211E0B"/>
    <w:rsid w:val="00225D96"/>
    <w:rsid w:val="00232575"/>
    <w:rsid w:val="00247258"/>
    <w:rsid w:val="00257CAC"/>
    <w:rsid w:val="00264441"/>
    <w:rsid w:val="0027237A"/>
    <w:rsid w:val="002974E9"/>
    <w:rsid w:val="002A7F94"/>
    <w:rsid w:val="002B109A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0AA"/>
    <w:rsid w:val="003C2CC4"/>
    <w:rsid w:val="003D4B23"/>
    <w:rsid w:val="003E278A"/>
    <w:rsid w:val="0041261C"/>
    <w:rsid w:val="00413520"/>
    <w:rsid w:val="00430D57"/>
    <w:rsid w:val="004325CB"/>
    <w:rsid w:val="00440A07"/>
    <w:rsid w:val="00462880"/>
    <w:rsid w:val="00476F24"/>
    <w:rsid w:val="004C55B0"/>
    <w:rsid w:val="004E1FAA"/>
    <w:rsid w:val="004F67E4"/>
    <w:rsid w:val="004F6BA0"/>
    <w:rsid w:val="00503BEA"/>
    <w:rsid w:val="00533616"/>
    <w:rsid w:val="00535ABA"/>
    <w:rsid w:val="0053768B"/>
    <w:rsid w:val="005420F2"/>
    <w:rsid w:val="0054285C"/>
    <w:rsid w:val="00573F6A"/>
    <w:rsid w:val="00584173"/>
    <w:rsid w:val="00595520"/>
    <w:rsid w:val="005A44B9"/>
    <w:rsid w:val="005B1BA0"/>
    <w:rsid w:val="005B3DB3"/>
    <w:rsid w:val="005D15CA"/>
    <w:rsid w:val="005D7969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770B2"/>
    <w:rsid w:val="00686A48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6F17FA"/>
    <w:rsid w:val="007003CD"/>
    <w:rsid w:val="0070701E"/>
    <w:rsid w:val="007173E0"/>
    <w:rsid w:val="0072632A"/>
    <w:rsid w:val="007358E8"/>
    <w:rsid w:val="00736ECE"/>
    <w:rsid w:val="0074533B"/>
    <w:rsid w:val="007643BC"/>
    <w:rsid w:val="007801C5"/>
    <w:rsid w:val="00780C68"/>
    <w:rsid w:val="007959FE"/>
    <w:rsid w:val="007A0CF1"/>
    <w:rsid w:val="007A478E"/>
    <w:rsid w:val="007B6BA5"/>
    <w:rsid w:val="007C3390"/>
    <w:rsid w:val="007C42D8"/>
    <w:rsid w:val="007C4F4B"/>
    <w:rsid w:val="007D7362"/>
    <w:rsid w:val="007F5CE2"/>
    <w:rsid w:val="007F6611"/>
    <w:rsid w:val="00800522"/>
    <w:rsid w:val="00810BAC"/>
    <w:rsid w:val="008175E9"/>
    <w:rsid w:val="008242D7"/>
    <w:rsid w:val="0082577B"/>
    <w:rsid w:val="008272DD"/>
    <w:rsid w:val="008376E0"/>
    <w:rsid w:val="008502E5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A77AE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7162"/>
    <w:rsid w:val="009610D0"/>
    <w:rsid w:val="0096375C"/>
    <w:rsid w:val="009662E6"/>
    <w:rsid w:val="0097095E"/>
    <w:rsid w:val="00977116"/>
    <w:rsid w:val="0098592B"/>
    <w:rsid w:val="00985FC4"/>
    <w:rsid w:val="00990766"/>
    <w:rsid w:val="00991261"/>
    <w:rsid w:val="009964C4"/>
    <w:rsid w:val="009A7B81"/>
    <w:rsid w:val="009D01C0"/>
    <w:rsid w:val="009D6A08"/>
    <w:rsid w:val="009E0A16"/>
    <w:rsid w:val="009E16D4"/>
    <w:rsid w:val="009E6CB7"/>
    <w:rsid w:val="009E7970"/>
    <w:rsid w:val="009F2EAC"/>
    <w:rsid w:val="009F57E3"/>
    <w:rsid w:val="00A00ABE"/>
    <w:rsid w:val="00A10F4F"/>
    <w:rsid w:val="00A11067"/>
    <w:rsid w:val="00A1704A"/>
    <w:rsid w:val="00A425EB"/>
    <w:rsid w:val="00A72F22"/>
    <w:rsid w:val="00A733BC"/>
    <w:rsid w:val="00A748A6"/>
    <w:rsid w:val="00A76A69"/>
    <w:rsid w:val="00A879A4"/>
    <w:rsid w:val="00AA0FF8"/>
    <w:rsid w:val="00AA691E"/>
    <w:rsid w:val="00AC0F2C"/>
    <w:rsid w:val="00AC1B05"/>
    <w:rsid w:val="00AC502A"/>
    <w:rsid w:val="00AF58C1"/>
    <w:rsid w:val="00B00432"/>
    <w:rsid w:val="00B04A3F"/>
    <w:rsid w:val="00B060A8"/>
    <w:rsid w:val="00B06643"/>
    <w:rsid w:val="00B15055"/>
    <w:rsid w:val="00B20551"/>
    <w:rsid w:val="00B23D55"/>
    <w:rsid w:val="00B26411"/>
    <w:rsid w:val="00B30179"/>
    <w:rsid w:val="00B33FC7"/>
    <w:rsid w:val="00B37B15"/>
    <w:rsid w:val="00B45C02"/>
    <w:rsid w:val="00B70B63"/>
    <w:rsid w:val="00B72A1E"/>
    <w:rsid w:val="00B81E12"/>
    <w:rsid w:val="00BA339B"/>
    <w:rsid w:val="00BB23CC"/>
    <w:rsid w:val="00BC1E7E"/>
    <w:rsid w:val="00BC74E9"/>
    <w:rsid w:val="00BE36A9"/>
    <w:rsid w:val="00BE3BE1"/>
    <w:rsid w:val="00BE618E"/>
    <w:rsid w:val="00BE7BEC"/>
    <w:rsid w:val="00BF0A5A"/>
    <w:rsid w:val="00BF0E63"/>
    <w:rsid w:val="00BF12A3"/>
    <w:rsid w:val="00BF16D7"/>
    <w:rsid w:val="00BF2373"/>
    <w:rsid w:val="00C0294F"/>
    <w:rsid w:val="00C044E2"/>
    <w:rsid w:val="00C048CB"/>
    <w:rsid w:val="00C066F3"/>
    <w:rsid w:val="00C408B7"/>
    <w:rsid w:val="00C411EB"/>
    <w:rsid w:val="00C463DD"/>
    <w:rsid w:val="00C745C3"/>
    <w:rsid w:val="00C978F5"/>
    <w:rsid w:val="00CA24A4"/>
    <w:rsid w:val="00CA273B"/>
    <w:rsid w:val="00CB348D"/>
    <w:rsid w:val="00CC09B5"/>
    <w:rsid w:val="00CD46F5"/>
    <w:rsid w:val="00CE20EF"/>
    <w:rsid w:val="00CE4A8F"/>
    <w:rsid w:val="00CE78F6"/>
    <w:rsid w:val="00CF071D"/>
    <w:rsid w:val="00D0123D"/>
    <w:rsid w:val="00D15B04"/>
    <w:rsid w:val="00D2031B"/>
    <w:rsid w:val="00D25FE2"/>
    <w:rsid w:val="00D31ECE"/>
    <w:rsid w:val="00D368BE"/>
    <w:rsid w:val="00D37DA9"/>
    <w:rsid w:val="00D406A7"/>
    <w:rsid w:val="00D40765"/>
    <w:rsid w:val="00D42692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B6908"/>
    <w:rsid w:val="00DC18AD"/>
    <w:rsid w:val="00DD294A"/>
    <w:rsid w:val="00DF7CAE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A3B3D"/>
    <w:rsid w:val="00EC000F"/>
    <w:rsid w:val="00ED18DC"/>
    <w:rsid w:val="00ED6201"/>
    <w:rsid w:val="00ED7A2A"/>
    <w:rsid w:val="00EF1D7F"/>
    <w:rsid w:val="00F0137E"/>
    <w:rsid w:val="00F21786"/>
    <w:rsid w:val="00F31925"/>
    <w:rsid w:val="00F3742B"/>
    <w:rsid w:val="00F41FDB"/>
    <w:rsid w:val="00F50596"/>
    <w:rsid w:val="00F56D63"/>
    <w:rsid w:val="00F609A9"/>
    <w:rsid w:val="00F60F50"/>
    <w:rsid w:val="00F80C99"/>
    <w:rsid w:val="00F867EC"/>
    <w:rsid w:val="00F91B2B"/>
    <w:rsid w:val="00FC03CD"/>
    <w:rsid w:val="00FC0646"/>
    <w:rsid w:val="00FC68B7"/>
    <w:rsid w:val="00FE6985"/>
    <w:rsid w:val="661A9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019376"/>
  <w15:docId w15:val="{068D989D-115E-4FD5-9198-C4849AAE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1C5"/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character" w:styleId="Hyperlink">
    <w:name w:val="Hyperlink"/>
    <w:basedOn w:val="DefaultParagraphFont"/>
    <w:rsid w:val="008A77AE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A77AE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locked/>
    <w:rsid w:val="00264441"/>
    <w:rPr>
      <w:lang w:val="en-GB"/>
    </w:rPr>
  </w:style>
  <w:style w:type="paragraph" w:customStyle="1" w:styleId="ParNoG">
    <w:name w:val="_ParNo_G"/>
    <w:basedOn w:val="Normal"/>
    <w:qFormat/>
    <w:rsid w:val="001E555D"/>
    <w:pPr>
      <w:numPr>
        <w:numId w:val="20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Strong">
    <w:name w:val="Strong"/>
    <w:basedOn w:val="DefaultParagraphFont"/>
    <w:uiPriority w:val="22"/>
    <w:qFormat/>
    <w:rsid w:val="008502E5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8502E5"/>
    <w:pPr>
      <w:suppressAutoHyphens/>
      <w:ind w:left="720"/>
      <w:contextualSpacing/>
    </w:pPr>
  </w:style>
  <w:style w:type="paragraph" w:styleId="Revision">
    <w:name w:val="Revision"/>
    <w:hidden/>
    <w:uiPriority w:val="99"/>
    <w:semiHidden/>
    <w:rsid w:val="00F60F50"/>
    <w:pPr>
      <w:spacing w:line="240" w:lineRule="auto"/>
    </w:pPr>
    <w:rPr>
      <w:lang w:val="en-GB"/>
    </w:rPr>
  </w:style>
  <w:style w:type="character" w:styleId="CommentReference">
    <w:name w:val="annotation reference"/>
    <w:basedOn w:val="DefaultParagraphFont"/>
    <w:semiHidden/>
    <w:unhideWhenUsed/>
    <w:rsid w:val="00F3192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3192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F31925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1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1925"/>
    <w:rPr>
      <w:b/>
      <w:bCs/>
      <w:lang w:val="en-GB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8376E0"/>
    <w:rPr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yubynska\United%20Nations\UNOG_DCM-Macros%20-%20UNECE\Templates\TRANS\TRANS_WP1_24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ée un document." ma:contentTypeScope="" ma:versionID="e18bef637d0f1ddca225288e0d432ec3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a115814b681581b4d823fe6aeb4d21e0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Sabrina Mansion</DisplayName>
        <AccountId>71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FDB4A9A-DD1D-431C-883D-883845E55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43B0C5-D003-49AD-BC81-354C4093CFD7}"/>
</file>

<file path=customXml/itemProps3.xml><?xml version="1.0" encoding="utf-8"?>
<ds:datastoreItem xmlns:ds="http://schemas.openxmlformats.org/officeDocument/2006/customXml" ds:itemID="{6E1F9AAA-3567-4188-B0AB-6D42A8AB32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E6A19E-DE01-423D-ABB1-70531F076FD4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TRANS_WP1_24_E.dotm</Template>
  <TotalTime>0</TotalTime>
  <Pages>3</Pages>
  <Words>877</Words>
  <Characters>4949</Characters>
  <Application>Microsoft Office Word</Application>
  <DocSecurity>0</DocSecurity>
  <Lines>97</Lines>
  <Paragraphs>43</Paragraphs>
  <ScaleCrop>false</ScaleCrop>
  <Company>CSD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ECE/TRANS/WP.15/AC.1/2024/23</dc:title>
  <dc:subject>2400134</dc:subject>
  <dc:creator>Secretariat</dc:creator>
  <cp:keywords/>
  <dc:description/>
  <cp:lastModifiedBy>Cecile Pacis</cp:lastModifiedBy>
  <cp:revision>2</cp:revision>
  <cp:lastPrinted>2009-02-18T09:36:00Z</cp:lastPrinted>
  <dcterms:created xsi:type="dcterms:W3CDTF">2024-01-04T07:51:00Z</dcterms:created>
  <dcterms:modified xsi:type="dcterms:W3CDTF">2024-01-04T07:51:00Z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