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6BB8E0F" w14:textId="77777777" w:rsidTr="00387CD4">
        <w:trPr>
          <w:trHeight w:hRule="exact" w:val="851"/>
        </w:trPr>
        <w:tc>
          <w:tcPr>
            <w:tcW w:w="142" w:type="dxa"/>
            <w:tcBorders>
              <w:bottom w:val="single" w:sz="4" w:space="0" w:color="auto"/>
            </w:tcBorders>
          </w:tcPr>
          <w:p w14:paraId="70A88F40" w14:textId="77777777" w:rsidR="002D5AAC" w:rsidRDefault="002D5AAC" w:rsidP="000B13D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D8C6EE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F86857A" w14:textId="55CBA2A5" w:rsidR="002D5AAC" w:rsidRDefault="000B13DE" w:rsidP="000B13DE">
            <w:pPr>
              <w:jc w:val="right"/>
            </w:pPr>
            <w:r w:rsidRPr="000B13DE">
              <w:rPr>
                <w:sz w:val="40"/>
              </w:rPr>
              <w:t>ECE</w:t>
            </w:r>
            <w:r>
              <w:t>/TRANS/WP.15/AC.1/2024/23</w:t>
            </w:r>
          </w:p>
        </w:tc>
      </w:tr>
      <w:tr w:rsidR="002D5AAC" w:rsidRPr="00452E31" w14:paraId="67E0D7A3" w14:textId="77777777" w:rsidTr="00387CD4">
        <w:trPr>
          <w:trHeight w:hRule="exact" w:val="2835"/>
        </w:trPr>
        <w:tc>
          <w:tcPr>
            <w:tcW w:w="1280" w:type="dxa"/>
            <w:gridSpan w:val="2"/>
            <w:tcBorders>
              <w:top w:val="single" w:sz="4" w:space="0" w:color="auto"/>
              <w:bottom w:val="single" w:sz="12" w:space="0" w:color="auto"/>
            </w:tcBorders>
          </w:tcPr>
          <w:p w14:paraId="2445AF24" w14:textId="77777777" w:rsidR="002D5AAC" w:rsidRDefault="002E5067" w:rsidP="00387CD4">
            <w:pPr>
              <w:spacing w:before="120"/>
              <w:jc w:val="center"/>
            </w:pPr>
            <w:r>
              <w:rPr>
                <w:noProof/>
                <w:lang w:val="fr-CH" w:eastAsia="fr-CH"/>
              </w:rPr>
              <w:drawing>
                <wp:inline distT="0" distB="0" distL="0" distR="0" wp14:anchorId="6855C629" wp14:editId="3DA00AB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05CBBD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888C9AD" w14:textId="77777777" w:rsidR="002D5AAC" w:rsidRDefault="000B13DE" w:rsidP="00387CD4">
            <w:pPr>
              <w:spacing w:before="240"/>
              <w:rPr>
                <w:lang w:val="en-US"/>
              </w:rPr>
            </w:pPr>
            <w:r>
              <w:rPr>
                <w:lang w:val="en-US"/>
              </w:rPr>
              <w:t>Distr.: General</w:t>
            </w:r>
          </w:p>
          <w:p w14:paraId="4D81C84C" w14:textId="77777777" w:rsidR="000B13DE" w:rsidRDefault="000B13DE" w:rsidP="000B13DE">
            <w:pPr>
              <w:spacing w:line="240" w:lineRule="exact"/>
              <w:rPr>
                <w:lang w:val="en-US"/>
              </w:rPr>
            </w:pPr>
            <w:r>
              <w:rPr>
                <w:lang w:val="en-US"/>
              </w:rPr>
              <w:t>4 January 2024</w:t>
            </w:r>
          </w:p>
          <w:p w14:paraId="7FD3554C" w14:textId="77777777" w:rsidR="000B13DE" w:rsidRDefault="000B13DE" w:rsidP="000B13DE">
            <w:pPr>
              <w:spacing w:line="240" w:lineRule="exact"/>
              <w:rPr>
                <w:lang w:val="en-US"/>
              </w:rPr>
            </w:pPr>
            <w:r>
              <w:rPr>
                <w:lang w:val="en-US"/>
              </w:rPr>
              <w:t>Russian</w:t>
            </w:r>
          </w:p>
          <w:p w14:paraId="209DFC32" w14:textId="5D690854" w:rsidR="000B13DE" w:rsidRPr="008D53B6" w:rsidRDefault="000B13DE" w:rsidP="000B13DE">
            <w:pPr>
              <w:spacing w:line="240" w:lineRule="exact"/>
              <w:rPr>
                <w:lang w:val="en-US"/>
              </w:rPr>
            </w:pPr>
            <w:r>
              <w:rPr>
                <w:lang w:val="en-US"/>
              </w:rPr>
              <w:t>Original: English</w:t>
            </w:r>
          </w:p>
        </w:tc>
      </w:tr>
    </w:tbl>
    <w:p w14:paraId="37BD816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84ACFF9" w14:textId="77777777" w:rsidR="000B13DE" w:rsidRPr="000B13DE" w:rsidRDefault="000B13DE" w:rsidP="000B13DE">
      <w:pPr>
        <w:spacing w:before="120"/>
        <w:rPr>
          <w:sz w:val="28"/>
          <w:szCs w:val="28"/>
        </w:rPr>
      </w:pPr>
      <w:r w:rsidRPr="000B13DE">
        <w:rPr>
          <w:sz w:val="28"/>
          <w:szCs w:val="28"/>
        </w:rPr>
        <w:t>Комитет по внутреннему транспорту</w:t>
      </w:r>
    </w:p>
    <w:p w14:paraId="191984DC" w14:textId="77777777" w:rsidR="000B13DE" w:rsidRPr="000B13DE" w:rsidRDefault="000B13DE" w:rsidP="000B13DE">
      <w:pPr>
        <w:spacing w:before="120"/>
        <w:rPr>
          <w:b/>
          <w:sz w:val="24"/>
          <w:szCs w:val="24"/>
        </w:rPr>
      </w:pPr>
      <w:r w:rsidRPr="000B13DE">
        <w:rPr>
          <w:b/>
          <w:bCs/>
          <w:sz w:val="24"/>
          <w:szCs w:val="24"/>
        </w:rPr>
        <w:t>Рабочая группа по перевозкам опасных грузов</w:t>
      </w:r>
    </w:p>
    <w:p w14:paraId="030ABA00" w14:textId="189F3D9A" w:rsidR="000B13DE" w:rsidRPr="001738D9" w:rsidRDefault="000B13DE" w:rsidP="000B13DE">
      <w:pPr>
        <w:spacing w:before="120"/>
        <w:rPr>
          <w:b/>
        </w:rPr>
      </w:pPr>
      <w:r>
        <w:rPr>
          <w:b/>
          <w:bCs/>
        </w:rPr>
        <w:t>Совместное совещание Комиссии экспертов МПОГ</w:t>
      </w:r>
      <w:r>
        <w:rPr>
          <w:b/>
          <w:bCs/>
        </w:rPr>
        <w:br/>
        <w:t>и Рабочей группы по перевозкам опасных грузов</w:t>
      </w:r>
    </w:p>
    <w:p w14:paraId="4D8E4FD1" w14:textId="77777777" w:rsidR="000B13DE" w:rsidRPr="001738D9" w:rsidRDefault="000B13DE" w:rsidP="000B13DE">
      <w:r>
        <w:t>Берн, 25–28 марта 2024 года</w:t>
      </w:r>
    </w:p>
    <w:p w14:paraId="6798D925" w14:textId="77777777" w:rsidR="000B13DE" w:rsidRPr="001738D9" w:rsidRDefault="000B13DE" w:rsidP="000B13DE">
      <w:r>
        <w:t>Пункт 6 предварительной повестки дня</w:t>
      </w:r>
    </w:p>
    <w:p w14:paraId="6DCF5793" w14:textId="77777777" w:rsidR="000B13DE" w:rsidRPr="001738D9" w:rsidRDefault="000B13DE" w:rsidP="000B13DE">
      <w:pPr>
        <w:rPr>
          <w:b/>
          <w:bCs/>
        </w:rPr>
      </w:pPr>
      <w:r>
        <w:rPr>
          <w:b/>
          <w:bCs/>
        </w:rPr>
        <w:t>Доклады неофициальных рабочих групп</w:t>
      </w:r>
    </w:p>
    <w:p w14:paraId="465F9B43" w14:textId="77777777" w:rsidR="000B13DE" w:rsidRPr="001738D9" w:rsidRDefault="000B13DE" w:rsidP="000B13DE">
      <w:pPr>
        <w:pStyle w:val="HChG"/>
      </w:pPr>
      <w:r>
        <w:tab/>
      </w:r>
      <w:r>
        <w:tab/>
      </w:r>
      <w:r>
        <w:rPr>
          <w:bCs/>
        </w:rPr>
        <w:t>Доклад о работе третьего и четвертого совещаний неофициальной рабочей группы по электронному обучению</w:t>
      </w:r>
    </w:p>
    <w:p w14:paraId="57405E0E" w14:textId="0EF46A48" w:rsidR="00E12C5F" w:rsidRDefault="000B13DE" w:rsidP="000B13DE">
      <w:pPr>
        <w:pStyle w:val="H1G"/>
        <w:rPr>
          <w:b w:val="0"/>
          <w:bCs/>
          <w:sz w:val="20"/>
        </w:rPr>
      </w:pPr>
      <w:r>
        <w:tab/>
      </w:r>
      <w:r>
        <w:tab/>
        <w:t>Передано правительством Германии и Международным союзом автомобильного транспорта (МСАТ)</w:t>
      </w:r>
      <w:r w:rsidRPr="000B13DE">
        <w:rPr>
          <w:rStyle w:val="aa"/>
          <w:b w:val="0"/>
          <w:bCs/>
          <w:sz w:val="20"/>
          <w:vertAlign w:val="baseline"/>
        </w:rPr>
        <w:footnoteReference w:customMarkFollows="1" w:id="1"/>
        <w:t>*</w:t>
      </w:r>
      <w:r w:rsidRPr="000B13DE">
        <w:rPr>
          <w:b w:val="0"/>
          <w:bCs/>
          <w:sz w:val="20"/>
        </w:rPr>
        <w:t xml:space="preserve"> </w:t>
      </w:r>
      <w:r w:rsidRPr="000B13DE">
        <w:rPr>
          <w:rStyle w:val="aa"/>
          <w:b w:val="0"/>
          <w:bCs/>
          <w:sz w:val="20"/>
          <w:vertAlign w:val="baseline"/>
        </w:rPr>
        <w:footnoteReference w:customMarkFollows="1" w:id="2"/>
        <w:t>**</w:t>
      </w:r>
    </w:p>
    <w:p w14:paraId="1C7A9B15" w14:textId="1C2B6489" w:rsidR="000B13DE" w:rsidRPr="001738D9" w:rsidRDefault="000B13DE" w:rsidP="000B13DE">
      <w:pPr>
        <w:pStyle w:val="HChG"/>
        <w:rPr>
          <w:snapToGrid w:val="0"/>
        </w:rPr>
      </w:pPr>
      <w:r>
        <w:rPr>
          <w:bCs/>
        </w:rPr>
        <w:tab/>
      </w:r>
      <w:r>
        <w:rPr>
          <w:bCs/>
        </w:rPr>
        <w:tab/>
        <w:t>Введение</w:t>
      </w:r>
    </w:p>
    <w:p w14:paraId="269C2B67" w14:textId="69408543" w:rsidR="000B13DE" w:rsidRPr="001738D9" w:rsidRDefault="000B13DE" w:rsidP="000B13DE">
      <w:pPr>
        <w:pStyle w:val="SingleTxtG"/>
      </w:pPr>
      <w:r>
        <w:t>1.</w:t>
      </w:r>
      <w:r>
        <w:tab/>
        <w:t>В соответствии с мандатом, предоставленным Совместным совещанием на его</w:t>
      </w:r>
      <w:r w:rsidRPr="000B13DE">
        <w:t xml:space="preserve"> </w:t>
      </w:r>
      <w:r>
        <w:t>осенней сессии 2023 года (ECE/TRANS/WP.15/AC.1/170, пункт 58), 14</w:t>
      </w:r>
      <w:r>
        <w:rPr>
          <w:lang w:val="en-US"/>
        </w:rPr>
        <w:t> </w:t>
      </w:r>
      <w:r>
        <w:t>ноября 2023</w:t>
      </w:r>
      <w:r>
        <w:rPr>
          <w:lang w:val="en-US"/>
        </w:rPr>
        <w:t> </w:t>
      </w:r>
      <w:r>
        <w:t>года в виртуальном режиме состоялось третье совещание неофициальной рабочей группы (НРГ) по электронному обучению. Рассмотрение пунктов, запланированных для этого совещания, было продолжено для обсуждения на четвертом совещании 12 декабря 2023 года. Совещания проходили под председательством представителя МСАТ г-на Ивана Шмельцера, а функции заместителя Председателя выполняла представитель Германии г-жа Гудула Шван.</w:t>
      </w:r>
    </w:p>
    <w:p w14:paraId="5039DFCA" w14:textId="20086F19" w:rsidR="000B13DE" w:rsidRPr="001738D9" w:rsidRDefault="000B13DE" w:rsidP="000B13DE">
      <w:pPr>
        <w:pStyle w:val="SingleTxtG"/>
      </w:pPr>
      <w:r>
        <w:t>2.</w:t>
      </w:r>
      <w:r>
        <w:tab/>
        <w:t>В третьем совещании приняли участие представители следующих Договаривающихся сторон ДОПОГ и/или ВОПОГ: Австри</w:t>
      </w:r>
      <w:r w:rsidR="00452E31">
        <w:t>и</w:t>
      </w:r>
      <w:r>
        <w:t>, Бельги</w:t>
      </w:r>
      <w:r w:rsidR="00452E31">
        <w:t>и</w:t>
      </w:r>
      <w:r>
        <w:t>, Германи</w:t>
      </w:r>
      <w:r w:rsidR="00452E31">
        <w:t>и</w:t>
      </w:r>
      <w:r>
        <w:t>, Дани</w:t>
      </w:r>
      <w:r w:rsidR="00452E31">
        <w:t>и</w:t>
      </w:r>
      <w:r>
        <w:t>, Люксембург</w:t>
      </w:r>
      <w:r w:rsidR="00452E31">
        <w:t>а</w:t>
      </w:r>
      <w:r>
        <w:t>, Нидерланд</w:t>
      </w:r>
      <w:r w:rsidR="00452E31">
        <w:t>ов</w:t>
      </w:r>
      <w:r>
        <w:t>, Норвеги</w:t>
      </w:r>
      <w:r w:rsidR="00452E31">
        <w:t>и</w:t>
      </w:r>
      <w:r>
        <w:t>, Польш</w:t>
      </w:r>
      <w:r w:rsidR="00452E31">
        <w:t>и</w:t>
      </w:r>
      <w:r>
        <w:t>, Португали</w:t>
      </w:r>
      <w:r w:rsidR="00452E31">
        <w:t>и</w:t>
      </w:r>
      <w:r>
        <w:t>, Соединенно</w:t>
      </w:r>
      <w:r w:rsidR="00452E31">
        <w:t>го</w:t>
      </w:r>
      <w:r>
        <w:t xml:space="preserve"> Королевств</w:t>
      </w:r>
      <w:r w:rsidR="00452E31">
        <w:t>а</w:t>
      </w:r>
      <w:r>
        <w:t>, Турци</w:t>
      </w:r>
      <w:r w:rsidR="00452E31">
        <w:t>и</w:t>
      </w:r>
      <w:r>
        <w:t>, Финлянди</w:t>
      </w:r>
      <w:r w:rsidR="00452E31">
        <w:t>и</w:t>
      </w:r>
      <w:r>
        <w:t>, Франци</w:t>
      </w:r>
      <w:r w:rsidR="00452E31">
        <w:t>и</w:t>
      </w:r>
      <w:r>
        <w:t xml:space="preserve"> и Швеци</w:t>
      </w:r>
      <w:r w:rsidR="00452E31">
        <w:t>и</w:t>
      </w:r>
      <w:r>
        <w:t>. Были представлены следующие неправительственные организации: Европейская конференция поставщиков топлива (ЕКПТ), Международный союз автомобильного транспорта (МСАТ), Международный союз железных дорог (МСЖД). В общей сложности в работе совещания участвовали 28 человек.</w:t>
      </w:r>
    </w:p>
    <w:p w14:paraId="574B2C43" w14:textId="29AF355E" w:rsidR="000B13DE" w:rsidRPr="001738D9" w:rsidRDefault="000B13DE" w:rsidP="000B13DE">
      <w:pPr>
        <w:pStyle w:val="SingleTxtG"/>
      </w:pPr>
      <w:r>
        <w:t>3.</w:t>
      </w:r>
      <w:r>
        <w:tab/>
        <w:t>В четвертом совещании приняли участие представители следующих Договаривающихся сторон ДОПОГ и/или ВОПОГ: Австри</w:t>
      </w:r>
      <w:r w:rsidR="00452E31">
        <w:t>и</w:t>
      </w:r>
      <w:r>
        <w:t>, Германи</w:t>
      </w:r>
      <w:r w:rsidR="00452E31">
        <w:t>и</w:t>
      </w:r>
      <w:r>
        <w:t>, Дани</w:t>
      </w:r>
      <w:r w:rsidR="00452E31">
        <w:t>и</w:t>
      </w:r>
      <w:r>
        <w:t>, Люксембург</w:t>
      </w:r>
      <w:r w:rsidR="00452E31">
        <w:t>а</w:t>
      </w:r>
      <w:r>
        <w:t>, Норвеги</w:t>
      </w:r>
      <w:r w:rsidR="00452E31">
        <w:t>и</w:t>
      </w:r>
      <w:r>
        <w:t>, Польш</w:t>
      </w:r>
      <w:r w:rsidR="00452E31">
        <w:t>и</w:t>
      </w:r>
      <w:r>
        <w:t>, Португали</w:t>
      </w:r>
      <w:r w:rsidR="00452E31">
        <w:t>и</w:t>
      </w:r>
      <w:r>
        <w:t>, Соединенно</w:t>
      </w:r>
      <w:r w:rsidR="00452E31">
        <w:t>го</w:t>
      </w:r>
      <w:r>
        <w:t xml:space="preserve"> Королевств</w:t>
      </w:r>
      <w:r w:rsidR="00452E31">
        <w:t>а</w:t>
      </w:r>
      <w:r>
        <w:t>, Финлянди</w:t>
      </w:r>
      <w:r w:rsidR="00452E31">
        <w:t>и</w:t>
      </w:r>
      <w:r>
        <w:t>, Франци</w:t>
      </w:r>
      <w:r w:rsidR="00452E31">
        <w:t>и</w:t>
      </w:r>
      <w:r>
        <w:t xml:space="preserve"> и Швеци</w:t>
      </w:r>
      <w:r w:rsidR="00452E31">
        <w:t>и</w:t>
      </w:r>
      <w:r>
        <w:t xml:space="preserve">. Были представлены следующие </w:t>
      </w:r>
      <w:r>
        <w:lastRenderedPageBreak/>
        <w:t>неправительственные организации: Европейская конференция поставщиков топлива (ЕКПТ), Европейская организация судоводителей (ЕОС), Европейский совет химической промышленности (ЕСХП), Европейский союз речного судоходства (ЕСРС), Международный союз автомобильного транспорта (МСАТ), Международный союз железных дорог (МСЖД). Присутствовала также неофициальная рабочая группа по подготовке экспертов Комитета по вопросам безопасности ВОПОГ. В общей сложности в работе совещания участвовали 35 человек.</w:t>
      </w:r>
    </w:p>
    <w:p w14:paraId="79EDE50C" w14:textId="77777777" w:rsidR="000B13DE" w:rsidRPr="001738D9" w:rsidRDefault="000B13DE" w:rsidP="000B13DE">
      <w:pPr>
        <w:pStyle w:val="HChG"/>
        <w:rPr>
          <w:bCs/>
        </w:rPr>
      </w:pPr>
      <w:r>
        <w:tab/>
      </w:r>
      <w:r>
        <w:tab/>
      </w:r>
      <w:r>
        <w:rPr>
          <w:bCs/>
        </w:rPr>
        <w:t>Подготовка к совещаниям</w:t>
      </w:r>
    </w:p>
    <w:p w14:paraId="3678EDFA" w14:textId="77777777" w:rsidR="000B13DE" w:rsidRPr="001738D9" w:rsidRDefault="000B13DE" w:rsidP="000B13DE">
      <w:pPr>
        <w:pStyle w:val="SingleTxtG"/>
        <w:rPr>
          <w:rFonts w:cs="Arial"/>
        </w:rPr>
      </w:pPr>
      <w:r>
        <w:t>4.</w:t>
      </w:r>
      <w:r>
        <w:tab/>
        <w:t>Германия подготовила предложение, которое было распространено среди приглашенных участников. Была предоставлена возможность предварительно обсудить это предложение.</w:t>
      </w:r>
    </w:p>
    <w:p w14:paraId="584E69F5" w14:textId="77777777" w:rsidR="000B13DE" w:rsidRPr="001738D9" w:rsidRDefault="000B13DE" w:rsidP="000B13DE">
      <w:pPr>
        <w:pStyle w:val="SingleTxtG"/>
      </w:pPr>
      <w:r>
        <w:t>5.</w:t>
      </w:r>
      <w:r>
        <w:tab/>
        <w:t>Испания не смогла принять участие в совещании. В силу этого Испания направила свои замечания по предложению до начала совещания. Приняв во внимание некоторые другие замечания, Германия подготовила к совещанию измененный вариант предложения.</w:t>
      </w:r>
    </w:p>
    <w:p w14:paraId="5343C98C" w14:textId="77777777" w:rsidR="000B13DE" w:rsidRPr="001738D9" w:rsidRDefault="000B13DE" w:rsidP="000B13DE">
      <w:pPr>
        <w:pStyle w:val="SingleTxtG"/>
        <w:rPr>
          <w:rFonts w:cs="Arial"/>
        </w:rPr>
      </w:pPr>
      <w:bookmarkStart w:id="0" w:name="_Hlk107558515"/>
      <w:r>
        <w:t>6.</w:t>
      </w:r>
      <w:r>
        <w:tab/>
        <w:t>Предварительная повестка дня третьего совещания была следующей:</w:t>
      </w:r>
    </w:p>
    <w:p w14:paraId="6A97EF20" w14:textId="77777777" w:rsidR="000B13DE" w:rsidRPr="007D6025" w:rsidRDefault="000B13DE" w:rsidP="000B13DE">
      <w:pPr>
        <w:pStyle w:val="Bullet1G"/>
        <w:numPr>
          <w:ilvl w:val="0"/>
          <w:numId w:val="22"/>
        </w:numPr>
        <w:suppressAutoHyphens w:val="0"/>
      </w:pPr>
      <w:r>
        <w:t>Введение.</w:t>
      </w:r>
    </w:p>
    <w:p w14:paraId="61BD94B6" w14:textId="77777777" w:rsidR="000B13DE" w:rsidRPr="007D6025" w:rsidRDefault="000B13DE" w:rsidP="000B13DE">
      <w:pPr>
        <w:pStyle w:val="Bullet1G"/>
        <w:numPr>
          <w:ilvl w:val="0"/>
          <w:numId w:val="22"/>
        </w:numPr>
        <w:suppressAutoHyphens w:val="0"/>
      </w:pPr>
      <w:r>
        <w:t>Обсуждение предложения, представленного Германией.</w:t>
      </w:r>
    </w:p>
    <w:p w14:paraId="40FEEE26" w14:textId="77777777" w:rsidR="000B13DE" w:rsidRPr="001738D9" w:rsidRDefault="000B13DE" w:rsidP="000B13DE">
      <w:pPr>
        <w:pStyle w:val="Bullet1G"/>
        <w:numPr>
          <w:ilvl w:val="0"/>
          <w:numId w:val="22"/>
        </w:numPr>
        <w:suppressAutoHyphens w:val="0"/>
      </w:pPr>
      <w:r>
        <w:t>Завершение подготовки предложения для следующего совместного совещания (март 2024 года).</w:t>
      </w:r>
    </w:p>
    <w:p w14:paraId="0F02EE17" w14:textId="77777777" w:rsidR="000B13DE" w:rsidRPr="001738D9" w:rsidRDefault="000B13DE" w:rsidP="000B13DE">
      <w:pPr>
        <w:pStyle w:val="Bullet1G"/>
        <w:numPr>
          <w:ilvl w:val="0"/>
          <w:numId w:val="22"/>
        </w:numPr>
        <w:suppressAutoHyphens w:val="0"/>
      </w:pPr>
      <w:r>
        <w:t>Привлечение Комитета по вопросам безопасности ВОПОГ/неофициальной рабочей группы по подготовке экспертов.</w:t>
      </w:r>
    </w:p>
    <w:p w14:paraId="7E74AA5D" w14:textId="77777777" w:rsidR="000B13DE" w:rsidRDefault="000B13DE" w:rsidP="000B13DE">
      <w:pPr>
        <w:pStyle w:val="Bullet1G"/>
        <w:numPr>
          <w:ilvl w:val="0"/>
          <w:numId w:val="22"/>
        </w:numPr>
        <w:suppressAutoHyphens w:val="0"/>
      </w:pPr>
      <w:r>
        <w:t>Закрытие.</w:t>
      </w:r>
    </w:p>
    <w:p w14:paraId="5CB8B2F6" w14:textId="77777777" w:rsidR="000B13DE" w:rsidRPr="00DA606B" w:rsidRDefault="000B13DE" w:rsidP="000B13DE">
      <w:pPr>
        <w:pStyle w:val="HChG"/>
        <w:ind w:firstLine="0"/>
      </w:pPr>
      <w:r>
        <w:rPr>
          <w:bCs/>
        </w:rPr>
        <w:t>Третье совещание (14 ноября 2023 года)</w:t>
      </w:r>
    </w:p>
    <w:p w14:paraId="34B666E7" w14:textId="5971F33E" w:rsidR="000B13DE" w:rsidRPr="001738D9" w:rsidRDefault="000B13DE" w:rsidP="000B13DE">
      <w:pPr>
        <w:pStyle w:val="SingleTxtG"/>
      </w:pPr>
      <w:r>
        <w:t>7.</w:t>
      </w:r>
      <w:r>
        <w:tab/>
        <w:t>На предыдущих совещаниях НРГ участники согласились использовать вариант электронного обучения только для переподготовки. В силу этого в документе с</w:t>
      </w:r>
      <w:r>
        <w:rPr>
          <w:lang w:val="en-US"/>
        </w:rPr>
        <w:t> </w:t>
      </w:r>
      <w:r>
        <w:t>предложением содержатся поправки к подразделу 8.2.2.5. В ДОПОГ планировалось включить новый пункт 8.2.2.5.4. В этот новый пункт были включены положения об электронном обучении. В нем содержались положения об ограничениях, контроле за доступом, качестве и связи с очным обучением.</w:t>
      </w:r>
      <w:bookmarkEnd w:id="0"/>
    </w:p>
    <w:p w14:paraId="54967619" w14:textId="530A4587" w:rsidR="000B13DE" w:rsidRPr="001738D9" w:rsidRDefault="000B13DE" w:rsidP="000B13DE">
      <w:pPr>
        <w:pStyle w:val="SingleTxtG"/>
      </w:pPr>
      <w:r>
        <w:t>8.</w:t>
      </w:r>
      <w:r>
        <w:tab/>
        <w:t>Участники попросили уточнить термин «электронное обучение», с тем чтобы отделить его от других решений в области дистанционного обучения, где преподаватель доступен в режиме онлайн. НРГ согласилась с необходимостью использования электронного обучения в качестве самостоятельного модуля в</w:t>
      </w:r>
      <w:r>
        <w:rPr>
          <w:lang w:val="en-US"/>
        </w:rPr>
        <w:t> </w:t>
      </w:r>
      <w:r>
        <w:t>программе переподготовки.</w:t>
      </w:r>
    </w:p>
    <w:p w14:paraId="2B3D702E" w14:textId="19F5B080" w:rsidR="000B13DE" w:rsidRPr="001738D9" w:rsidRDefault="000B13DE" w:rsidP="000B13DE">
      <w:pPr>
        <w:pStyle w:val="SingleTxtG"/>
      </w:pPr>
      <w:r>
        <w:t>9.</w:t>
      </w:r>
      <w:r>
        <w:tab/>
        <w:t>Некоторые участники не согласились с подробной регламентацией этой части электронного обучения и с ограничением в размере максимум 50</w:t>
      </w:r>
      <w:r>
        <w:rPr>
          <w:lang w:val="en-US"/>
        </w:rPr>
        <w:t> </w:t>
      </w:r>
      <w:r>
        <w:t>% от</w:t>
      </w:r>
      <w:r>
        <w:rPr>
          <w:lang w:val="en-US"/>
        </w:rPr>
        <w:t> </w:t>
      </w:r>
      <w:r>
        <w:t>продолжительности полного курса. Тем не менее многие участники обратились с</w:t>
      </w:r>
      <w:r>
        <w:rPr>
          <w:lang w:val="en-US"/>
        </w:rPr>
        <w:t> </w:t>
      </w:r>
      <w:r>
        <w:t>просьбой осуществить такую подробную регламентацию.</w:t>
      </w:r>
    </w:p>
    <w:p w14:paraId="6F05590B" w14:textId="512CCB2F" w:rsidR="000B13DE" w:rsidRPr="001738D9" w:rsidRDefault="000B13DE" w:rsidP="000B13DE">
      <w:pPr>
        <w:pStyle w:val="SingleTxtG"/>
      </w:pPr>
      <w:r>
        <w:t>10.</w:t>
      </w:r>
      <w:r>
        <w:tab/>
        <w:t>В связи с этим предложением возникла необходимость включить в</w:t>
      </w:r>
      <w:r>
        <w:rPr>
          <w:lang w:val="en-US"/>
        </w:rPr>
        <w:t> </w:t>
      </w:r>
      <w:r>
        <w:t>раздел</w:t>
      </w:r>
      <w:r>
        <w:rPr>
          <w:lang w:val="en-US"/>
        </w:rPr>
        <w:t> </w:t>
      </w:r>
      <w:r>
        <w:t>8.2.2.6 сопутствующую поправку об утверждении электронного обучения компетентным органом.</w:t>
      </w:r>
    </w:p>
    <w:p w14:paraId="3B35EE03" w14:textId="77777777" w:rsidR="000B13DE" w:rsidRPr="001738D9" w:rsidRDefault="000B13DE" w:rsidP="000B13DE">
      <w:pPr>
        <w:pStyle w:val="SingleTxtG"/>
      </w:pPr>
      <w:r>
        <w:t>11.</w:t>
      </w:r>
      <w:r>
        <w:tab/>
        <w:t>В ходе этого совещания НРГ не смогла завершить рассмотрение пунктов предварительной повестки дня. В силу этого на декабрь 2023 года было назначено новое совещание.</w:t>
      </w:r>
    </w:p>
    <w:p w14:paraId="1EF8BC0A" w14:textId="77777777" w:rsidR="000B13DE" w:rsidRPr="001738D9" w:rsidRDefault="000B13DE" w:rsidP="000B13DE">
      <w:pPr>
        <w:pStyle w:val="HChG"/>
        <w:ind w:firstLine="0"/>
      </w:pPr>
      <w:r>
        <w:rPr>
          <w:bCs/>
        </w:rPr>
        <w:lastRenderedPageBreak/>
        <w:t>Четвертое совещание (12 декабря 2023 года)</w:t>
      </w:r>
    </w:p>
    <w:p w14:paraId="47528208" w14:textId="77777777" w:rsidR="000B13DE" w:rsidRPr="001738D9" w:rsidRDefault="000B13DE" w:rsidP="000B13DE">
      <w:pPr>
        <w:pStyle w:val="SingleTxtG"/>
      </w:pPr>
      <w:r>
        <w:t>12.</w:t>
      </w:r>
      <w:r>
        <w:tab/>
        <w:t>За это время от Дании, Швеции, ЕКПТ и МСАТ были получены замечания и предложения. Было предложено включить в раздел 1.2.1 ДОПОГ новые определения электронного обучения и дистанционного обучения. На основе полученных замечаний Германия подготовила дискуссионный документ для настоящего совещания.</w:t>
      </w:r>
    </w:p>
    <w:p w14:paraId="435341CD" w14:textId="1263E052" w:rsidR="000B13DE" w:rsidRPr="001738D9" w:rsidRDefault="000B13DE" w:rsidP="000B13DE">
      <w:pPr>
        <w:pStyle w:val="SingleTxtG"/>
      </w:pPr>
      <w:r>
        <w:t>13.</w:t>
      </w:r>
      <w:r>
        <w:tab/>
        <w:t>Участники попросили уточнить ранее использовавшиеся определения. Неофициальная рабочая группа решила, что термин «электронное обучение» в этом документе используется для этапа самообучения, который не связан с преподавателем. Это значит, что во время самообучения преподаватель недоступен. Консультации с преподавателем возможны в ходе оставшейся части теоретического обучения или на практических занятиях. Эта возможность самообучения доступна только для курсов переподготовки.</w:t>
      </w:r>
    </w:p>
    <w:p w14:paraId="6C102797" w14:textId="77777777" w:rsidR="000B13DE" w:rsidRPr="001738D9" w:rsidRDefault="000B13DE" w:rsidP="000B13DE">
      <w:pPr>
        <w:pStyle w:val="SingleTxtG"/>
      </w:pPr>
      <w:r>
        <w:t>14.</w:t>
      </w:r>
      <w:r>
        <w:tab/>
        <w:t>НРГ изучила предлагаемый новый пункт 8.2.2.5.4 по предложениям, с тем чтобы определить окончательную форму. Была рассмотрена сопутствующая поправка к структуре обучения в пункте 8.2.2.3.1.</w:t>
      </w:r>
    </w:p>
    <w:p w14:paraId="42CBCF0E" w14:textId="7856DBE0" w:rsidR="000B13DE" w:rsidRPr="006928A1" w:rsidRDefault="000B13DE" w:rsidP="000B13DE">
      <w:pPr>
        <w:pStyle w:val="SingleTxtG"/>
      </w:pPr>
      <w:r>
        <w:t>15.</w:t>
      </w:r>
      <w:r>
        <w:tab/>
        <w:t>Германия создала новую версию дискуссионного документа, содержащую самые последние изменения. Этот документ был отправлен участникам по электронной почте. Участникам было предложено прислать письменные замечания к</w:t>
      </w:r>
      <w:r>
        <w:rPr>
          <w:lang w:val="en-US"/>
        </w:rPr>
        <w:t> </w:t>
      </w:r>
      <w:r>
        <w:t>пятому совещанию НРГ в январе 2024 года.</w:t>
      </w:r>
    </w:p>
    <w:p w14:paraId="1FD32806" w14:textId="77777777" w:rsidR="000B13DE" w:rsidRPr="001738D9" w:rsidRDefault="000B13DE" w:rsidP="000B13DE">
      <w:pPr>
        <w:pStyle w:val="HChG"/>
      </w:pPr>
      <w:r>
        <w:tab/>
      </w:r>
      <w:r>
        <w:tab/>
      </w:r>
      <w:r>
        <w:rPr>
          <w:bCs/>
        </w:rPr>
        <w:t>Последующие действия</w:t>
      </w:r>
    </w:p>
    <w:p w14:paraId="02B34327" w14:textId="77777777" w:rsidR="000B13DE" w:rsidRPr="001738D9" w:rsidRDefault="000B13DE" w:rsidP="000B13DE">
      <w:pPr>
        <w:pStyle w:val="SingleTxtG"/>
        <w:rPr>
          <w:rFonts w:cs="Arial"/>
        </w:rPr>
      </w:pPr>
      <w:r>
        <w:t>16.</w:t>
      </w:r>
      <w:r>
        <w:tab/>
        <w:t>Поскольку запланированная повестка дня не была выполнена, было предложено провести новое совещание НРГ. Следующее совещание запланировано на 31 января 2024 года и состоится в 13 ч 00 мин по центральноевропейскому времени.</w:t>
      </w:r>
    </w:p>
    <w:p w14:paraId="3223E1E5" w14:textId="0D532677" w:rsidR="000B13DE" w:rsidRPr="001738D9" w:rsidRDefault="000B13DE" w:rsidP="000B13DE">
      <w:pPr>
        <w:pStyle w:val="SingleTxtG"/>
        <w:rPr>
          <w:rFonts w:cs="Arial"/>
        </w:rPr>
      </w:pPr>
      <w:r>
        <w:t>17.</w:t>
      </w:r>
      <w:r>
        <w:tab/>
        <w:t>Обновленный вариант дискуссионного документа содержится в</w:t>
      </w:r>
      <w:r>
        <w:rPr>
          <w:lang w:val="en-US"/>
        </w:rPr>
        <w:t> </w:t>
      </w:r>
      <w:r>
        <w:t>неофициальном документе INF.7</w:t>
      </w:r>
      <w:r w:rsidR="00452E31">
        <w:t>.</w:t>
      </w:r>
    </w:p>
    <w:p w14:paraId="259DE6E9" w14:textId="77777777" w:rsidR="000B13DE" w:rsidRPr="001738D9" w:rsidRDefault="000B13DE" w:rsidP="000B13DE">
      <w:pPr>
        <w:pStyle w:val="SingleTxtG"/>
      </w:pPr>
      <w:r>
        <w:t>18.</w:t>
      </w:r>
      <w:r>
        <w:tab/>
        <w:t>НРГ планирует подготовить неофициальный документ для совместного совещания в марте 2024 года о результатах следующей сессии НРГ.</w:t>
      </w:r>
    </w:p>
    <w:p w14:paraId="519DF5BE" w14:textId="7F583B88" w:rsidR="000B13DE" w:rsidRPr="000B13DE" w:rsidRDefault="000B13DE" w:rsidP="000B13DE">
      <w:pPr>
        <w:spacing w:before="240"/>
        <w:jc w:val="center"/>
        <w:rPr>
          <w:lang w:eastAsia="ru-RU"/>
        </w:rPr>
      </w:pPr>
      <w:r w:rsidRPr="001738D9">
        <w:rPr>
          <w:u w:val="single"/>
        </w:rPr>
        <w:tab/>
      </w:r>
      <w:r w:rsidRPr="001738D9">
        <w:rPr>
          <w:u w:val="single"/>
        </w:rPr>
        <w:tab/>
      </w:r>
      <w:r w:rsidRPr="001738D9">
        <w:rPr>
          <w:u w:val="single"/>
        </w:rPr>
        <w:tab/>
      </w:r>
    </w:p>
    <w:sectPr w:rsidR="000B13DE" w:rsidRPr="000B13DE" w:rsidSect="000B13D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B9A1" w14:textId="77777777" w:rsidR="00B040A4" w:rsidRPr="00A312BC" w:rsidRDefault="00B040A4" w:rsidP="00A312BC"/>
  </w:endnote>
  <w:endnote w:type="continuationSeparator" w:id="0">
    <w:p w14:paraId="049ACE13" w14:textId="77777777" w:rsidR="00B040A4" w:rsidRPr="00A312BC" w:rsidRDefault="00B040A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7AD5" w14:textId="1F940084" w:rsidR="000B13DE" w:rsidRPr="000B13DE" w:rsidRDefault="000B13DE">
    <w:pPr>
      <w:pStyle w:val="a8"/>
    </w:pPr>
    <w:r w:rsidRPr="000B13DE">
      <w:rPr>
        <w:b/>
        <w:sz w:val="18"/>
      </w:rPr>
      <w:fldChar w:fldCharType="begin"/>
    </w:r>
    <w:r w:rsidRPr="000B13DE">
      <w:rPr>
        <w:b/>
        <w:sz w:val="18"/>
      </w:rPr>
      <w:instrText xml:space="preserve"> PAGE  \* MERGEFORMAT </w:instrText>
    </w:r>
    <w:r w:rsidRPr="000B13DE">
      <w:rPr>
        <w:b/>
        <w:sz w:val="18"/>
      </w:rPr>
      <w:fldChar w:fldCharType="separate"/>
    </w:r>
    <w:r w:rsidRPr="000B13DE">
      <w:rPr>
        <w:b/>
        <w:noProof/>
        <w:sz w:val="18"/>
      </w:rPr>
      <w:t>2</w:t>
    </w:r>
    <w:r w:rsidRPr="000B13DE">
      <w:rPr>
        <w:b/>
        <w:sz w:val="18"/>
      </w:rPr>
      <w:fldChar w:fldCharType="end"/>
    </w:r>
    <w:r>
      <w:rPr>
        <w:b/>
        <w:sz w:val="18"/>
      </w:rPr>
      <w:tab/>
    </w:r>
    <w:r>
      <w:t>GE.24-00134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A47A" w14:textId="4A43786B" w:rsidR="000B13DE" w:rsidRPr="000B13DE" w:rsidRDefault="000B13DE" w:rsidP="000B13DE">
    <w:pPr>
      <w:pStyle w:val="a8"/>
      <w:tabs>
        <w:tab w:val="clear" w:pos="9639"/>
        <w:tab w:val="right" w:pos="9638"/>
      </w:tabs>
      <w:rPr>
        <w:b/>
        <w:sz w:val="18"/>
      </w:rPr>
    </w:pPr>
    <w:r>
      <w:t>GE.24-00134</w:t>
    </w:r>
    <w:r>
      <w:tab/>
    </w:r>
    <w:r w:rsidRPr="000B13DE">
      <w:rPr>
        <w:b/>
        <w:sz w:val="18"/>
      </w:rPr>
      <w:fldChar w:fldCharType="begin"/>
    </w:r>
    <w:r w:rsidRPr="000B13DE">
      <w:rPr>
        <w:b/>
        <w:sz w:val="18"/>
      </w:rPr>
      <w:instrText xml:space="preserve"> PAGE  \* MERGEFORMAT </w:instrText>
    </w:r>
    <w:r w:rsidRPr="000B13DE">
      <w:rPr>
        <w:b/>
        <w:sz w:val="18"/>
      </w:rPr>
      <w:fldChar w:fldCharType="separate"/>
    </w:r>
    <w:r w:rsidRPr="000B13DE">
      <w:rPr>
        <w:b/>
        <w:noProof/>
        <w:sz w:val="18"/>
      </w:rPr>
      <w:t>3</w:t>
    </w:r>
    <w:r w:rsidRPr="000B13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0AA3" w14:textId="41AE0BFB" w:rsidR="00042B72" w:rsidRPr="000B13DE" w:rsidRDefault="000B13DE" w:rsidP="000B13D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B2C50E5" wp14:editId="5BB5FCF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24-00134  (R)</w:t>
    </w:r>
    <w:r>
      <w:rPr>
        <w:noProof/>
      </w:rPr>
      <w:drawing>
        <wp:anchor distT="0" distB="0" distL="114300" distR="114300" simplePos="0" relativeHeight="251659264" behindDoc="0" locked="0" layoutInCell="1" allowOverlap="1" wp14:anchorId="1C24A5FD" wp14:editId="5C0C3DF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190124  220124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863D" w14:textId="77777777" w:rsidR="00B040A4" w:rsidRPr="001075E9" w:rsidRDefault="00B040A4" w:rsidP="001075E9">
      <w:pPr>
        <w:tabs>
          <w:tab w:val="right" w:pos="2155"/>
        </w:tabs>
        <w:spacing w:after="80" w:line="240" w:lineRule="auto"/>
        <w:ind w:left="680"/>
        <w:rPr>
          <w:u w:val="single"/>
        </w:rPr>
      </w:pPr>
      <w:r>
        <w:rPr>
          <w:u w:val="single"/>
        </w:rPr>
        <w:tab/>
      </w:r>
    </w:p>
  </w:footnote>
  <w:footnote w:type="continuationSeparator" w:id="0">
    <w:p w14:paraId="11710C62" w14:textId="77777777" w:rsidR="00B040A4" w:rsidRDefault="00B040A4" w:rsidP="00407B78">
      <w:pPr>
        <w:tabs>
          <w:tab w:val="right" w:pos="2155"/>
        </w:tabs>
        <w:spacing w:after="80"/>
        <w:ind w:left="680"/>
        <w:rPr>
          <w:u w:val="single"/>
        </w:rPr>
      </w:pPr>
      <w:r>
        <w:rPr>
          <w:u w:val="single"/>
        </w:rPr>
        <w:tab/>
      </w:r>
    </w:p>
  </w:footnote>
  <w:footnote w:id="1">
    <w:p w14:paraId="2FF3B0E1" w14:textId="219B89A4" w:rsidR="000B13DE" w:rsidRPr="00452E31" w:rsidRDefault="000B13DE">
      <w:pPr>
        <w:pStyle w:val="ad"/>
        <w:rPr>
          <w:sz w:val="20"/>
        </w:rPr>
      </w:pPr>
      <w:r>
        <w:tab/>
      </w:r>
      <w:r w:rsidRPr="000B13DE">
        <w:rPr>
          <w:rStyle w:val="aa"/>
          <w:sz w:val="20"/>
          <w:vertAlign w:val="baseline"/>
        </w:rPr>
        <w:t>*</w:t>
      </w:r>
      <w:r w:rsidRPr="000B13DE">
        <w:rPr>
          <w:rStyle w:val="aa"/>
          <w:vertAlign w:val="baseline"/>
        </w:rPr>
        <w:tab/>
      </w:r>
      <w:r w:rsidRPr="000B13DE">
        <w:t>A/78/6 (разд. 20), таблица 20.5.</w:t>
      </w:r>
    </w:p>
  </w:footnote>
  <w:footnote w:id="2">
    <w:p w14:paraId="4FB32C81" w14:textId="6DF945B7" w:rsidR="000B13DE" w:rsidRPr="000B13DE" w:rsidRDefault="000B13DE">
      <w:pPr>
        <w:pStyle w:val="ad"/>
        <w:rPr>
          <w:sz w:val="20"/>
        </w:rPr>
      </w:pPr>
      <w:r>
        <w:tab/>
      </w:r>
      <w:r w:rsidRPr="000B13DE">
        <w:rPr>
          <w:rStyle w:val="aa"/>
          <w:sz w:val="20"/>
          <w:vertAlign w:val="baseline"/>
        </w:rPr>
        <w:t>**</w:t>
      </w:r>
      <w:r w:rsidRPr="000B13DE">
        <w:rPr>
          <w:rStyle w:val="aa"/>
          <w:vertAlign w:val="baseline"/>
        </w:rPr>
        <w:tab/>
      </w:r>
      <w:r w:rsidRPr="000B13DE">
        <w:t>Распространено Межправительственной организацией по международным железнодорожным перевозкам (ОТИФ) под условным обозначением OTIF/RID/RC/2024/23.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FB96" w14:textId="76BF8466" w:rsidR="000B13DE" w:rsidRPr="000B13DE" w:rsidRDefault="003D6B59">
    <w:pPr>
      <w:pStyle w:val="a5"/>
    </w:pPr>
    <w:r>
      <w:fldChar w:fldCharType="begin"/>
    </w:r>
    <w:r>
      <w:instrText xml:space="preserve"> TITLE  \* MERGEFORMAT </w:instrText>
    </w:r>
    <w:r>
      <w:fldChar w:fldCharType="separate"/>
    </w:r>
    <w:r>
      <w:t>ECE/TRANS/WP.15/AC.1/2024/23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2284" w14:textId="4153FDC3" w:rsidR="000B13DE" w:rsidRPr="000B13DE" w:rsidRDefault="003D6B59" w:rsidP="000B13DE">
    <w:pPr>
      <w:pStyle w:val="a5"/>
      <w:jc w:val="right"/>
    </w:pPr>
    <w:r>
      <w:fldChar w:fldCharType="begin"/>
    </w:r>
    <w:r>
      <w:instrText xml:space="preserve"> TITLE  \* MERGEFORMAT </w:instrText>
    </w:r>
    <w:r>
      <w:fldChar w:fldCharType="separate"/>
    </w:r>
    <w:r>
      <w:t>ECE/TRANS/WP.15/AC.1/2024/23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4"/>
  </w:num>
  <w:num w:numId="19" w16cid:durableId="1272468768">
    <w:abstractNumId w:val="16"/>
  </w:num>
  <w:num w:numId="20" w16cid:durableId="807743971">
    <w:abstractNumId w:val="12"/>
  </w:num>
  <w:num w:numId="21" w16cid:durableId="1591162185">
    <w:abstractNumId w:val="14"/>
  </w:num>
  <w:num w:numId="22" w16cid:durableId="19431840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A4"/>
    <w:rsid w:val="00033EE1"/>
    <w:rsid w:val="00042B72"/>
    <w:rsid w:val="000558BD"/>
    <w:rsid w:val="000B13DE"/>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6B59"/>
    <w:rsid w:val="003E0B46"/>
    <w:rsid w:val="00407B78"/>
    <w:rsid w:val="00424203"/>
    <w:rsid w:val="00452493"/>
    <w:rsid w:val="00452E31"/>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F2DA6"/>
    <w:rsid w:val="00B040A4"/>
    <w:rsid w:val="00B10CC7"/>
    <w:rsid w:val="00B3589A"/>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07305"/>
  <w15:docId w15:val="{77502805-9FD5-4A7D-A65D-A3AC5604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0B13D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0948F-BC25-4ACF-A617-57387367E3E2}"/>
</file>

<file path=customXml/itemProps2.xml><?xml version="1.0" encoding="utf-8"?>
<ds:datastoreItem xmlns:ds="http://schemas.openxmlformats.org/officeDocument/2006/customXml" ds:itemID="{CC7074E5-C27D-49CC-8FFE-55679FD970AD}"/>
</file>

<file path=docProps/app.xml><?xml version="1.0" encoding="utf-8"?>
<Properties xmlns="http://schemas.openxmlformats.org/officeDocument/2006/extended-properties" xmlns:vt="http://schemas.openxmlformats.org/officeDocument/2006/docPropsVTypes">
  <Template>ECE.dotm</Template>
  <TotalTime>3</TotalTime>
  <Pages>3</Pages>
  <Words>785</Words>
  <Characters>5647</Characters>
  <Application>Microsoft Office Word</Application>
  <DocSecurity>0</DocSecurity>
  <Lines>117</Lines>
  <Paragraphs>44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ECE/TRANS/WP.15/AC.1/2024/23</dc:title>
  <dc:subject/>
  <dc:creator>Ioulia Sergueevna GOUSSAROVA</dc:creator>
  <cp:keywords/>
  <cp:lastModifiedBy>Ioulia Goussarova</cp:lastModifiedBy>
  <cp:revision>3</cp:revision>
  <cp:lastPrinted>2024-01-22T17:04:00Z</cp:lastPrinted>
  <dcterms:created xsi:type="dcterms:W3CDTF">2024-01-22T17:04:00Z</dcterms:created>
  <dcterms:modified xsi:type="dcterms:W3CDTF">2024-01-22T17:05:00Z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