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D5CBB9F" w14:textId="77777777" w:rsidTr="00387CD4">
        <w:trPr>
          <w:trHeight w:hRule="exact" w:val="851"/>
        </w:trPr>
        <w:tc>
          <w:tcPr>
            <w:tcW w:w="142" w:type="dxa"/>
            <w:tcBorders>
              <w:bottom w:val="single" w:sz="4" w:space="0" w:color="auto"/>
            </w:tcBorders>
          </w:tcPr>
          <w:p w14:paraId="76A65551" w14:textId="77777777" w:rsidR="002D5AAC" w:rsidRDefault="002D5AAC" w:rsidP="00B6601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6240DA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02CAFB0" w14:textId="3C87DAEB" w:rsidR="002D5AAC" w:rsidRDefault="00B66010" w:rsidP="00B66010">
            <w:pPr>
              <w:jc w:val="right"/>
            </w:pPr>
            <w:r w:rsidRPr="00B66010">
              <w:rPr>
                <w:sz w:val="40"/>
              </w:rPr>
              <w:t>ECE</w:t>
            </w:r>
            <w:r>
              <w:t>/TRANS/WP.29/GRE/2024/1</w:t>
            </w:r>
          </w:p>
        </w:tc>
      </w:tr>
      <w:tr w:rsidR="002D5AAC" w14:paraId="25FAE6BD" w14:textId="77777777" w:rsidTr="00387CD4">
        <w:trPr>
          <w:trHeight w:hRule="exact" w:val="2835"/>
        </w:trPr>
        <w:tc>
          <w:tcPr>
            <w:tcW w:w="1280" w:type="dxa"/>
            <w:gridSpan w:val="2"/>
            <w:tcBorders>
              <w:top w:val="single" w:sz="4" w:space="0" w:color="auto"/>
              <w:bottom w:val="single" w:sz="12" w:space="0" w:color="auto"/>
            </w:tcBorders>
          </w:tcPr>
          <w:p w14:paraId="09967D96" w14:textId="77777777" w:rsidR="002D5AAC" w:rsidRDefault="002E5067" w:rsidP="00387CD4">
            <w:pPr>
              <w:spacing w:before="120"/>
              <w:jc w:val="center"/>
            </w:pPr>
            <w:r>
              <w:rPr>
                <w:noProof/>
                <w:lang w:val="fr-CH" w:eastAsia="fr-CH"/>
              </w:rPr>
              <w:drawing>
                <wp:inline distT="0" distB="0" distL="0" distR="0" wp14:anchorId="0685038C" wp14:editId="37E5BD3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D5C872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51DF37D" w14:textId="77777777" w:rsidR="002D5AAC" w:rsidRDefault="00B66010" w:rsidP="00387CD4">
            <w:pPr>
              <w:spacing w:before="240"/>
              <w:rPr>
                <w:lang w:val="en-US"/>
              </w:rPr>
            </w:pPr>
            <w:r>
              <w:rPr>
                <w:lang w:val="en-US"/>
              </w:rPr>
              <w:t>Distr.: General</w:t>
            </w:r>
          </w:p>
          <w:p w14:paraId="10858DBD" w14:textId="77777777" w:rsidR="00B66010" w:rsidRDefault="00B66010" w:rsidP="00B66010">
            <w:pPr>
              <w:spacing w:line="240" w:lineRule="exact"/>
              <w:rPr>
                <w:lang w:val="en-US"/>
              </w:rPr>
            </w:pPr>
            <w:r>
              <w:rPr>
                <w:lang w:val="en-US"/>
              </w:rPr>
              <w:t>12 February 2024</w:t>
            </w:r>
          </w:p>
          <w:p w14:paraId="1572F682" w14:textId="77777777" w:rsidR="00B66010" w:rsidRDefault="00B66010" w:rsidP="00B66010">
            <w:pPr>
              <w:spacing w:line="240" w:lineRule="exact"/>
              <w:rPr>
                <w:lang w:val="en-US"/>
              </w:rPr>
            </w:pPr>
            <w:r>
              <w:rPr>
                <w:lang w:val="en-US"/>
              </w:rPr>
              <w:t>Russian</w:t>
            </w:r>
          </w:p>
          <w:p w14:paraId="11B9F50E" w14:textId="7DE6C30D" w:rsidR="00B66010" w:rsidRPr="008D53B6" w:rsidRDefault="00B66010" w:rsidP="00B66010">
            <w:pPr>
              <w:spacing w:line="240" w:lineRule="exact"/>
              <w:rPr>
                <w:lang w:val="en-US"/>
              </w:rPr>
            </w:pPr>
            <w:r>
              <w:rPr>
                <w:lang w:val="en-US"/>
              </w:rPr>
              <w:t>Original: English</w:t>
            </w:r>
          </w:p>
        </w:tc>
      </w:tr>
    </w:tbl>
    <w:p w14:paraId="2572B38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677E8A6" w14:textId="77777777" w:rsidR="00B66010" w:rsidRPr="00B66010" w:rsidRDefault="00B66010" w:rsidP="00B66010">
      <w:pPr>
        <w:spacing w:before="120"/>
        <w:rPr>
          <w:sz w:val="28"/>
          <w:szCs w:val="28"/>
        </w:rPr>
      </w:pPr>
      <w:r w:rsidRPr="00B66010">
        <w:rPr>
          <w:sz w:val="28"/>
          <w:szCs w:val="28"/>
        </w:rPr>
        <w:t>Комитет по внутреннему транспорту</w:t>
      </w:r>
    </w:p>
    <w:p w14:paraId="212524D6" w14:textId="39D1D1B3" w:rsidR="00B66010" w:rsidRPr="00B66010" w:rsidRDefault="00B66010" w:rsidP="00B66010">
      <w:pPr>
        <w:spacing w:before="120"/>
        <w:rPr>
          <w:b/>
          <w:bCs/>
          <w:sz w:val="24"/>
          <w:szCs w:val="24"/>
        </w:rPr>
      </w:pPr>
      <w:r w:rsidRPr="00B66010">
        <w:rPr>
          <w:b/>
          <w:bCs/>
          <w:sz w:val="24"/>
          <w:szCs w:val="24"/>
        </w:rPr>
        <w:t xml:space="preserve">Всемирный форум для согласования правил </w:t>
      </w:r>
      <w:r>
        <w:rPr>
          <w:b/>
          <w:bCs/>
          <w:sz w:val="24"/>
          <w:szCs w:val="24"/>
        </w:rPr>
        <w:br/>
      </w:r>
      <w:r w:rsidRPr="00B66010">
        <w:rPr>
          <w:b/>
          <w:bCs/>
          <w:sz w:val="24"/>
          <w:szCs w:val="24"/>
        </w:rPr>
        <w:t>в области транспортных средств</w:t>
      </w:r>
    </w:p>
    <w:p w14:paraId="2902FB3D" w14:textId="14FEAA65" w:rsidR="00B66010" w:rsidRPr="0063203B" w:rsidRDefault="00B66010" w:rsidP="00B66010">
      <w:pPr>
        <w:spacing w:before="120"/>
        <w:rPr>
          <w:b/>
          <w:bCs/>
        </w:rPr>
      </w:pPr>
      <w:r w:rsidRPr="0063203B">
        <w:rPr>
          <w:b/>
          <w:bCs/>
        </w:rPr>
        <w:t xml:space="preserve">Рабочая группа по вопросам освещения </w:t>
      </w:r>
      <w:r w:rsidR="004A20B2">
        <w:rPr>
          <w:b/>
          <w:bCs/>
        </w:rPr>
        <w:br/>
      </w:r>
      <w:r w:rsidRPr="0063203B">
        <w:rPr>
          <w:b/>
          <w:bCs/>
        </w:rPr>
        <w:t>и световой сигнализации</w:t>
      </w:r>
    </w:p>
    <w:p w14:paraId="726D104D" w14:textId="77777777" w:rsidR="00B66010" w:rsidRPr="00B66F1B" w:rsidRDefault="00B66010" w:rsidP="00B66010">
      <w:pPr>
        <w:spacing w:before="120"/>
        <w:rPr>
          <w:b/>
        </w:rPr>
      </w:pPr>
      <w:r>
        <w:rPr>
          <w:b/>
          <w:bCs/>
        </w:rPr>
        <w:t>Девяностая сессия</w:t>
      </w:r>
    </w:p>
    <w:p w14:paraId="5D173C34" w14:textId="177D3315" w:rsidR="00B66010" w:rsidRPr="00B66F1B" w:rsidRDefault="00B66010" w:rsidP="00B66010">
      <w:pPr>
        <w:ind w:right="1134"/>
      </w:pPr>
      <w:r>
        <w:t xml:space="preserve">Женева, 29 апреля </w:t>
      </w:r>
      <w:r>
        <w:rPr>
          <w:lang w:val="en-US"/>
        </w:rPr>
        <w:t>—</w:t>
      </w:r>
      <w:r w:rsidRPr="00C42903">
        <w:t xml:space="preserve"> </w:t>
      </w:r>
      <w:r>
        <w:t>3 мая 2024 года</w:t>
      </w:r>
    </w:p>
    <w:p w14:paraId="5F6D75D3" w14:textId="77777777" w:rsidR="00B66010" w:rsidRPr="00B66F1B" w:rsidRDefault="00B66010" w:rsidP="00B66010">
      <w:r>
        <w:t>Пункт 1 предварительной повестки дня</w:t>
      </w:r>
    </w:p>
    <w:p w14:paraId="054DFED1" w14:textId="77777777" w:rsidR="00B66010" w:rsidRPr="00B66F1B" w:rsidRDefault="00B66010" w:rsidP="00B66010">
      <w:pPr>
        <w:rPr>
          <w:b/>
        </w:rPr>
      </w:pPr>
      <w:r>
        <w:rPr>
          <w:b/>
          <w:bCs/>
        </w:rPr>
        <w:t>Утверждение повестки дня</w:t>
      </w:r>
    </w:p>
    <w:p w14:paraId="1C353F44" w14:textId="5C31AFFA" w:rsidR="00B66010" w:rsidRPr="00B66F1B" w:rsidRDefault="00B66010" w:rsidP="00B66010">
      <w:pPr>
        <w:pStyle w:val="HChG"/>
      </w:pPr>
      <w:bookmarkStart w:id="0" w:name="OLE_LINK2"/>
      <w:r>
        <w:tab/>
      </w:r>
      <w:r>
        <w:tab/>
      </w:r>
      <w:r>
        <w:rPr>
          <w:bCs/>
        </w:rPr>
        <w:t>Аннотированная предварительная повестка дня девяностой сессии</w:t>
      </w:r>
      <w:r w:rsidRPr="00B66010">
        <w:rPr>
          <w:rStyle w:val="aa"/>
          <w:b w:val="0"/>
          <w:sz w:val="20"/>
          <w:vertAlign w:val="baseline"/>
        </w:rPr>
        <w:footnoteReference w:customMarkFollows="1" w:id="1"/>
        <w:t>*</w:t>
      </w:r>
      <w:r w:rsidRPr="00B66010">
        <w:rPr>
          <w:b w:val="0"/>
          <w:sz w:val="20"/>
          <w:lang w:val="en-US"/>
        </w:rPr>
        <w:t> </w:t>
      </w:r>
      <w:r w:rsidRPr="00B66010">
        <w:rPr>
          <w:rStyle w:val="aa"/>
          <w:b w:val="0"/>
          <w:sz w:val="20"/>
          <w:vertAlign w:val="baseline"/>
        </w:rPr>
        <w:footnoteReference w:customMarkFollows="1" w:id="2"/>
        <w:t>**</w:t>
      </w:r>
      <w:bookmarkEnd w:id="0"/>
      <w:r>
        <w:t>,</w:t>
      </w:r>
    </w:p>
    <w:p w14:paraId="41C8D50A" w14:textId="77777777" w:rsidR="00B66010" w:rsidRPr="00B66F1B" w:rsidRDefault="00B66010" w:rsidP="00B66010">
      <w:pPr>
        <w:pStyle w:val="SingleTxtG"/>
      </w:pPr>
      <w:r>
        <w:t>которая начнется в 14 ч 30 мин 29 апреля 2024 года и завершится в 12 ч 30 мин 3 мая 2024 года</w:t>
      </w:r>
    </w:p>
    <w:p w14:paraId="50A1C975" w14:textId="77777777" w:rsidR="00B66010" w:rsidRPr="00B66F1B" w:rsidRDefault="00B66010" w:rsidP="00B66010">
      <w:pPr>
        <w:pStyle w:val="HChG"/>
      </w:pPr>
      <w:r>
        <w:rPr>
          <w:bCs/>
        </w:rPr>
        <w:tab/>
        <w:t>I.</w:t>
      </w:r>
      <w:r>
        <w:tab/>
      </w:r>
      <w:r>
        <w:rPr>
          <w:bCs/>
        </w:rPr>
        <w:t>Предварительная повестка дня</w:t>
      </w:r>
    </w:p>
    <w:p w14:paraId="69BA6BC3" w14:textId="77777777" w:rsidR="00B66010" w:rsidRPr="00B66F1B" w:rsidRDefault="00B66010" w:rsidP="00B66010">
      <w:pPr>
        <w:pStyle w:val="SingleTxtG"/>
      </w:pPr>
      <w:r>
        <w:t>1.</w:t>
      </w:r>
      <w:r>
        <w:tab/>
        <w:t>Утверждение повестки дня.</w:t>
      </w:r>
    </w:p>
    <w:p w14:paraId="2FC50503" w14:textId="77777777" w:rsidR="00B66010" w:rsidRPr="00B66F1B" w:rsidRDefault="00B66010" w:rsidP="00B66010">
      <w:pPr>
        <w:pStyle w:val="SingleTxtG"/>
      </w:pPr>
      <w:r>
        <w:t>2.</w:t>
      </w:r>
      <w:r>
        <w:tab/>
        <w:t>Соглашение 1998 года — глобальные технические правила ООН: разработка.</w:t>
      </w:r>
    </w:p>
    <w:p w14:paraId="345E1085" w14:textId="77777777" w:rsidR="00B66010" w:rsidRPr="00B66F1B" w:rsidRDefault="00B66010" w:rsidP="00B66010">
      <w:pPr>
        <w:pStyle w:val="SingleTxtG"/>
      </w:pPr>
      <w:r>
        <w:t>3.</w:t>
      </w:r>
      <w:r>
        <w:tab/>
        <w:t>Соглашение 1997 года — предписания: разработка.</w:t>
      </w:r>
    </w:p>
    <w:p w14:paraId="17AC7C49" w14:textId="77777777" w:rsidR="00B66010" w:rsidRPr="00B66F1B" w:rsidRDefault="00B66010" w:rsidP="00B66010">
      <w:pPr>
        <w:pStyle w:val="SingleTxtG"/>
      </w:pPr>
      <w:r>
        <w:t>4.</w:t>
      </w:r>
      <w:r>
        <w:tab/>
        <w:t>Упрощение правил ООН, касающихся освещения и световой сигнализации.</w:t>
      </w:r>
    </w:p>
    <w:p w14:paraId="4F28B850" w14:textId="77777777" w:rsidR="00B66010" w:rsidRPr="00B66F1B" w:rsidRDefault="00B66010" w:rsidP="00B66010">
      <w:pPr>
        <w:pStyle w:val="SingleTxtG"/>
        <w:ind w:left="1701" w:hanging="567"/>
      </w:pPr>
      <w:r>
        <w:t>5.</w:t>
      </w:r>
      <w:r>
        <w:tab/>
        <w:t>Правила ООН, касающиеся источников света, и Сводная резолюция по общей спецификации для категорий источников света.</w:t>
      </w:r>
    </w:p>
    <w:p w14:paraId="6833ACF4" w14:textId="77777777" w:rsidR="00B66010" w:rsidRPr="00B66F1B" w:rsidRDefault="00B66010" w:rsidP="00B66010">
      <w:pPr>
        <w:pStyle w:val="SingleTxtG"/>
      </w:pPr>
      <w:r>
        <w:t>6.</w:t>
      </w:r>
      <w:r>
        <w:tab/>
        <w:t xml:space="preserve">Правила ООН, касающиеся установки: </w:t>
      </w:r>
    </w:p>
    <w:p w14:paraId="217EE8F4" w14:textId="77777777" w:rsidR="00B66010" w:rsidRPr="00B66F1B" w:rsidRDefault="00B66010" w:rsidP="00B66010">
      <w:pPr>
        <w:spacing w:after="120"/>
        <w:ind w:left="2268" w:right="1134" w:hanging="567"/>
        <w:jc w:val="both"/>
      </w:pPr>
      <w:r>
        <w:t>a)</w:t>
      </w:r>
      <w:r>
        <w:tab/>
        <w:t>Правила № 48 ООН (установка устройств освещения и световой сигнализации);</w:t>
      </w:r>
    </w:p>
    <w:p w14:paraId="1CBBAA17" w14:textId="77777777" w:rsidR="00B66010" w:rsidRPr="00B66F1B" w:rsidRDefault="00B66010" w:rsidP="00B66010">
      <w:pPr>
        <w:spacing w:after="120"/>
        <w:ind w:left="2268" w:right="1134" w:hanging="567"/>
        <w:jc w:val="both"/>
      </w:pPr>
      <w:r>
        <w:lastRenderedPageBreak/>
        <w:t>b)</w:t>
      </w:r>
      <w:r>
        <w:tab/>
        <w:t>Правила № 74 ООН (установка устройств освещения и световой сигнализации для мопедов);</w:t>
      </w:r>
    </w:p>
    <w:p w14:paraId="6678F8D7" w14:textId="77777777" w:rsidR="00B66010" w:rsidRPr="00B66F1B" w:rsidRDefault="00B66010" w:rsidP="00B66010">
      <w:pPr>
        <w:spacing w:after="120"/>
        <w:ind w:left="2268" w:right="1134" w:hanging="567"/>
        <w:jc w:val="both"/>
      </w:pPr>
      <w:r>
        <w:t>c)</w:t>
      </w:r>
      <w:r>
        <w:tab/>
        <w:t>Правила № 86 ООН (установка устройств освещения и световой сигнализации для сельскохозяйственных транспортных средств).</w:t>
      </w:r>
    </w:p>
    <w:p w14:paraId="49EF2AB2" w14:textId="77777777" w:rsidR="00B66010" w:rsidRPr="00B66F1B" w:rsidRDefault="00B66010" w:rsidP="00B66010">
      <w:pPr>
        <w:pStyle w:val="SingleTxtG"/>
      </w:pPr>
      <w:r>
        <w:t>7.</w:t>
      </w:r>
      <w:r>
        <w:tab/>
        <w:t>Правила ООН, касающиеся устройств:</w:t>
      </w:r>
    </w:p>
    <w:p w14:paraId="7745B94A" w14:textId="77777777" w:rsidR="00B66010" w:rsidRPr="00B66F1B" w:rsidRDefault="00B66010" w:rsidP="00B66010">
      <w:pPr>
        <w:pStyle w:val="SingleTxtG"/>
        <w:ind w:firstLine="567"/>
      </w:pPr>
      <w:r>
        <w:t>a)</w:t>
      </w:r>
      <w:r>
        <w:tab/>
        <w:t>Правила № 148 ООН (устройства световой сигнализации);</w:t>
      </w:r>
    </w:p>
    <w:p w14:paraId="48E248CA" w14:textId="77777777" w:rsidR="00B66010" w:rsidRPr="00B66F1B" w:rsidRDefault="00B66010" w:rsidP="00B66010">
      <w:pPr>
        <w:pStyle w:val="SingleTxtG"/>
        <w:ind w:firstLine="567"/>
      </w:pPr>
      <w:r>
        <w:t>b)</w:t>
      </w:r>
      <w:r>
        <w:tab/>
        <w:t>Правила № 149 ООН (устройства освещения дороги).</w:t>
      </w:r>
    </w:p>
    <w:p w14:paraId="2C0F3F6E" w14:textId="77777777" w:rsidR="00B66010" w:rsidRPr="00B66F1B" w:rsidRDefault="00B66010" w:rsidP="00B66010">
      <w:pPr>
        <w:pStyle w:val="SingleTxtG"/>
      </w:pPr>
      <w:r>
        <w:t>8.</w:t>
      </w:r>
      <w:r>
        <w:tab/>
        <w:t>Правила № 10 ООН (электромагнитная совместимость).</w:t>
      </w:r>
    </w:p>
    <w:p w14:paraId="600134D4" w14:textId="77777777" w:rsidR="00B66010" w:rsidRPr="00B66F1B" w:rsidRDefault="00B66010" w:rsidP="00B66010">
      <w:pPr>
        <w:pStyle w:val="SingleTxtG"/>
      </w:pPr>
      <w:r>
        <w:t>9.</w:t>
      </w:r>
      <w:r>
        <w:tab/>
        <w:t>Другие правила ООН.</w:t>
      </w:r>
    </w:p>
    <w:p w14:paraId="29548900" w14:textId="397AE0C5" w:rsidR="00B66010" w:rsidRPr="00B66F1B" w:rsidRDefault="00B66010" w:rsidP="00B66010">
      <w:pPr>
        <w:pStyle w:val="SingleTxtG"/>
      </w:pPr>
      <w:r>
        <w:t>10.</w:t>
      </w:r>
      <w:r>
        <w:tab/>
        <w:t>Предложения по поправкам, по которым еще не приняты решения.</w:t>
      </w:r>
      <w:r>
        <w:t xml:space="preserve"> </w:t>
      </w:r>
    </w:p>
    <w:p w14:paraId="2B1892A1" w14:textId="77777777" w:rsidR="00B66010" w:rsidRPr="00B66F1B" w:rsidRDefault="00B66010" w:rsidP="00B66010">
      <w:pPr>
        <w:pStyle w:val="SingleTxtG"/>
      </w:pPr>
      <w:r>
        <w:t>11.</w:t>
      </w:r>
      <w:r>
        <w:tab/>
        <w:t>Прочие вопросы:</w:t>
      </w:r>
    </w:p>
    <w:p w14:paraId="68BDE4DB" w14:textId="77777777" w:rsidR="00B66010" w:rsidRPr="00B66F1B" w:rsidRDefault="00B66010" w:rsidP="00B66010">
      <w:pPr>
        <w:pStyle w:val="SingleTxtG"/>
        <w:ind w:left="2265" w:hanging="564"/>
      </w:pPr>
      <w:r>
        <w:t>a)</w:t>
      </w:r>
      <w:r>
        <w:tab/>
        <w:t>разработка международной системы официального утверждения типа комплектного транспортного средства;</w:t>
      </w:r>
    </w:p>
    <w:p w14:paraId="58019281" w14:textId="77777777" w:rsidR="00B66010" w:rsidRPr="00B66F1B" w:rsidRDefault="00B66010" w:rsidP="00B66010">
      <w:pPr>
        <w:pStyle w:val="SingleTxtG"/>
        <w:ind w:firstLine="567"/>
      </w:pPr>
      <w:r>
        <w:t>b)</w:t>
      </w:r>
      <w:r>
        <w:tab/>
        <w:t>поправки к Конвенции о дорожном движении (Вена, 1968 год);</w:t>
      </w:r>
    </w:p>
    <w:p w14:paraId="4F5E3CBF" w14:textId="77777777" w:rsidR="00B66010" w:rsidRPr="00B66F1B" w:rsidRDefault="00B66010" w:rsidP="00B66010">
      <w:pPr>
        <w:pStyle w:val="SingleTxtG"/>
        <w:ind w:firstLine="567"/>
      </w:pPr>
      <w:r>
        <w:t>c)</w:t>
      </w:r>
      <w:r>
        <w:tab/>
        <w:t>разное.</w:t>
      </w:r>
    </w:p>
    <w:p w14:paraId="6D4D5C14" w14:textId="77777777" w:rsidR="00B66010" w:rsidRPr="00B66F1B" w:rsidRDefault="00B66010" w:rsidP="00B66010">
      <w:pPr>
        <w:pStyle w:val="SingleTxtG"/>
      </w:pPr>
      <w:r>
        <w:t>12.</w:t>
      </w:r>
      <w:r>
        <w:tab/>
        <w:t>Направление будущей деятельности GRE.</w:t>
      </w:r>
    </w:p>
    <w:p w14:paraId="4BD24C4C" w14:textId="77777777" w:rsidR="00B66010" w:rsidRPr="00B66F1B" w:rsidRDefault="00B66010" w:rsidP="00B66010">
      <w:pPr>
        <w:pStyle w:val="SingleTxtG"/>
      </w:pPr>
      <w:r>
        <w:t>13.</w:t>
      </w:r>
      <w:r>
        <w:tab/>
        <w:t xml:space="preserve">Предварительная повестка дня следующей сессии. </w:t>
      </w:r>
    </w:p>
    <w:p w14:paraId="5DC5E223" w14:textId="77777777" w:rsidR="00B66010" w:rsidRPr="00B66F1B" w:rsidRDefault="00B66010" w:rsidP="00B66010">
      <w:pPr>
        <w:pStyle w:val="HChG"/>
      </w:pPr>
      <w:r>
        <w:rPr>
          <w:bCs/>
        </w:rPr>
        <w:tab/>
        <w:t>II.</w:t>
      </w:r>
      <w:r>
        <w:tab/>
      </w:r>
      <w:r>
        <w:rPr>
          <w:bCs/>
        </w:rPr>
        <w:t>Аннотации</w:t>
      </w:r>
    </w:p>
    <w:p w14:paraId="0B815373" w14:textId="77777777" w:rsidR="00B66010" w:rsidRPr="00B66F1B" w:rsidRDefault="00B66010" w:rsidP="00B66010">
      <w:pPr>
        <w:pStyle w:val="H1G"/>
      </w:pPr>
      <w:r>
        <w:rPr>
          <w:bCs/>
        </w:rPr>
        <w:tab/>
        <w:t>1.</w:t>
      </w:r>
      <w:r>
        <w:tab/>
      </w:r>
      <w:r>
        <w:rPr>
          <w:bCs/>
        </w:rPr>
        <w:t>Утверждение повестки дня</w:t>
      </w:r>
    </w:p>
    <w:p w14:paraId="7B6B2A7B" w14:textId="77777777" w:rsidR="00B66010" w:rsidRPr="00B66F1B" w:rsidRDefault="00B66010" w:rsidP="00B66010">
      <w:pPr>
        <w:pStyle w:val="SingleTxtG"/>
        <w:ind w:firstLine="567"/>
      </w:pPr>
      <w:r>
        <w:t>В соответствии с правилом 7 главы III правил процедуры Всемирного форума для согласования правил в области транспортных средств (WP.29) (TRANS/WP.29/690/Rev.2) первым пунктом предварительной повестки дня является ее утверждение.</w:t>
      </w:r>
    </w:p>
    <w:p w14:paraId="5949AA5E" w14:textId="77777777" w:rsidR="00B66010" w:rsidRPr="00B66F1B" w:rsidRDefault="00B66010" w:rsidP="00B66010">
      <w:pPr>
        <w:pStyle w:val="SingleTxtG"/>
        <w:ind w:left="2835" w:hanging="1701"/>
      </w:pPr>
      <w:r>
        <w:rPr>
          <w:b/>
          <w:bCs/>
        </w:rPr>
        <w:t>Документация:</w:t>
      </w:r>
      <w:r>
        <w:t xml:space="preserve"> </w:t>
      </w:r>
      <w:r>
        <w:tab/>
        <w:t>ECE/TRANS/WP.29/GRE/2024/1</w:t>
      </w:r>
    </w:p>
    <w:p w14:paraId="7A19B163" w14:textId="77777777" w:rsidR="00B66010" w:rsidRPr="00B66F1B" w:rsidRDefault="00B66010" w:rsidP="00B66010">
      <w:pPr>
        <w:pStyle w:val="H1G"/>
      </w:pPr>
      <w:r>
        <w:rPr>
          <w:bCs/>
        </w:rPr>
        <w:tab/>
        <w:t>2.</w:t>
      </w:r>
      <w:r>
        <w:tab/>
      </w:r>
      <w:r>
        <w:rPr>
          <w:bCs/>
        </w:rPr>
        <w:t>Соглашение 1998 года — глобальные технические правила ООН: разработка</w:t>
      </w:r>
    </w:p>
    <w:p w14:paraId="46B7099E" w14:textId="77777777" w:rsidR="00B66010" w:rsidRPr="00B66F1B" w:rsidRDefault="00B66010" w:rsidP="00B66010">
      <w:pPr>
        <w:pStyle w:val="SingleTxtG"/>
        <w:ind w:firstLine="567"/>
      </w:pPr>
      <w:r>
        <w:t>Рабочая группа по вопросам освещения и световой сигнализации (GRE), возможно, пожелает возобновить рассмотрение этого вопроса в ожидании новых предложений и спонсоров для разработки глобальных технических правил ООН (ГТП ООН).</w:t>
      </w:r>
    </w:p>
    <w:p w14:paraId="76F8C68A" w14:textId="77777777" w:rsidR="00B66010" w:rsidRPr="00B66F1B" w:rsidRDefault="00B66010" w:rsidP="00B66010">
      <w:pPr>
        <w:pStyle w:val="H1G"/>
      </w:pPr>
      <w:r>
        <w:rPr>
          <w:bCs/>
        </w:rPr>
        <w:tab/>
        <w:t>3.</w:t>
      </w:r>
      <w:r>
        <w:tab/>
      </w:r>
      <w:r>
        <w:rPr>
          <w:bCs/>
        </w:rPr>
        <w:t>Соглашение 1997 года — предписания: разработка</w:t>
      </w:r>
    </w:p>
    <w:p w14:paraId="40E59BA9" w14:textId="77777777" w:rsidR="00B66010" w:rsidRPr="00B66F1B" w:rsidRDefault="00B66010" w:rsidP="00B66010">
      <w:pPr>
        <w:pStyle w:val="SingleTxtG"/>
        <w:ind w:firstLine="567"/>
        <w:rPr>
          <w:color w:val="000000"/>
        </w:rPr>
      </w:pPr>
      <w:r>
        <w:t xml:space="preserve">GRE напомнит, что на своей восемьдесят шестой сессии она поддержала концепцию соответствия транспортных средств в течение всего срока эксплуатации, подготовленную неофициальной рабочей группой по периодическим техническим осмотрам (НРГ по ПТО). GRE будет проинформирована об итогах рассмотрения этой концепции в рамках WP.29. </w:t>
      </w:r>
    </w:p>
    <w:p w14:paraId="4391823A" w14:textId="77777777" w:rsidR="00B66010" w:rsidRPr="00B66F1B" w:rsidRDefault="00B66010" w:rsidP="00B66010">
      <w:pPr>
        <w:pStyle w:val="SingleTxtG"/>
      </w:pPr>
      <w:r>
        <w:rPr>
          <w:b/>
          <w:bCs/>
        </w:rPr>
        <w:t>Документация:</w:t>
      </w:r>
      <w:r>
        <w:tab/>
        <w:t xml:space="preserve">ECE/TRANS/WP.29/2023/89 </w:t>
      </w:r>
    </w:p>
    <w:p w14:paraId="403DD11F" w14:textId="77777777" w:rsidR="00B66010" w:rsidRPr="00B66F1B" w:rsidRDefault="00B66010" w:rsidP="00B66010">
      <w:pPr>
        <w:pStyle w:val="H1G"/>
      </w:pPr>
      <w:r>
        <w:rPr>
          <w:bCs/>
        </w:rPr>
        <w:lastRenderedPageBreak/>
        <w:tab/>
        <w:t>4.</w:t>
      </w:r>
      <w:r>
        <w:tab/>
      </w:r>
      <w:r>
        <w:rPr>
          <w:bCs/>
        </w:rPr>
        <w:t>Упрощение правил ООН, касающихся освещения и световой сигнализации</w:t>
      </w:r>
    </w:p>
    <w:p w14:paraId="1E8C7B3D" w14:textId="3D43C124" w:rsidR="00B66010" w:rsidRPr="00B66F1B" w:rsidRDefault="00B66010" w:rsidP="00B66010">
      <w:pPr>
        <w:pStyle w:val="SingleTxtG"/>
        <w:ind w:firstLine="567"/>
      </w:pPr>
      <w:r>
        <w:t>GRE будет проинформирована о прогрессе в работе неофициальной рабочей группы по упрощению правил в области освещения и световой сигнализации (НРГ по УПОC) и рассмотрит предложения по поправкам, подготовленные НРГ по УПОC, если таковые будут представлены.</w:t>
      </w:r>
      <w:r>
        <w:t xml:space="preserve"> </w:t>
      </w:r>
    </w:p>
    <w:p w14:paraId="0E6098FF" w14:textId="77777777" w:rsidR="00B66010" w:rsidRPr="00B66F1B" w:rsidRDefault="00B66010" w:rsidP="00B66010">
      <w:pPr>
        <w:pStyle w:val="SingleTxtG"/>
        <w:ind w:firstLine="567"/>
        <w:rPr>
          <w:color w:val="000000"/>
        </w:rPr>
      </w:pPr>
      <w:r>
        <w:t>GRE также предлагается продолжить обсуждения по вопросу об использовании уникального идентификатора (УИ) в правилах ООН, относящихся к компетенции GRE.</w:t>
      </w:r>
    </w:p>
    <w:p w14:paraId="2ADA2D34" w14:textId="77777777" w:rsidR="00B66010" w:rsidRPr="00B66F1B" w:rsidRDefault="00B66010" w:rsidP="00B66010">
      <w:pPr>
        <w:pStyle w:val="SingleTxtG"/>
        <w:ind w:left="2835" w:hanging="1701"/>
        <w:rPr>
          <w:color w:val="000000"/>
        </w:rPr>
      </w:pPr>
      <w:r>
        <w:rPr>
          <w:b/>
          <w:bCs/>
        </w:rPr>
        <w:t>Документация:</w:t>
      </w:r>
      <w:r>
        <w:tab/>
        <w:t>неофициальные документы GRE-89-03 и GRE-89-11</w:t>
      </w:r>
    </w:p>
    <w:p w14:paraId="0F04F112" w14:textId="77777777" w:rsidR="00B66010" w:rsidRPr="00B66F1B" w:rsidRDefault="00B66010" w:rsidP="00B66010">
      <w:pPr>
        <w:pStyle w:val="H1G"/>
      </w:pPr>
      <w:r>
        <w:rPr>
          <w:bCs/>
        </w:rPr>
        <w:tab/>
        <w:t>5.</w:t>
      </w:r>
      <w:r>
        <w:tab/>
      </w:r>
      <w:r>
        <w:rPr>
          <w:bCs/>
        </w:rPr>
        <w:t>Правила ООН, касающиеся источников света, и Сводная резолюция по общей спецификации для категорий источников света</w:t>
      </w:r>
      <w:r>
        <w:t xml:space="preserve"> </w:t>
      </w:r>
    </w:p>
    <w:p w14:paraId="4BA0F676" w14:textId="77777777" w:rsidR="00B66010" w:rsidRPr="00B66F1B" w:rsidRDefault="00B66010" w:rsidP="00B66010">
      <w:pPr>
        <w:pStyle w:val="SingleTxtG"/>
        <w:ind w:firstLine="567"/>
      </w:pPr>
      <w:r>
        <w:t xml:space="preserve">GRE рассмотрит поправки к Сводной резолюции по общей спецификации для категорий источников света (CР.5), которые были представлены экспертами от целевой группы по альтернативным и модифицированным устройствам (ЦГ по СР). </w:t>
      </w:r>
    </w:p>
    <w:p w14:paraId="791BEC2C" w14:textId="3E12F45D" w:rsidR="00B66010" w:rsidRPr="00B66F1B" w:rsidRDefault="00B66010" w:rsidP="00B66010">
      <w:pPr>
        <w:pStyle w:val="SingleTxtG"/>
        <w:ind w:left="2835" w:hanging="1701"/>
        <w:jc w:val="left"/>
      </w:pPr>
      <w:r>
        <w:rPr>
          <w:b/>
          <w:bCs/>
        </w:rPr>
        <w:t>Документация:</w:t>
      </w:r>
      <w:r>
        <w:tab/>
        <w:t>ECE/TRANS/WP.29/GRE/2024/2,</w:t>
      </w:r>
      <w:r>
        <w:t xml:space="preserve"> </w:t>
      </w:r>
      <w:r>
        <w:t xml:space="preserve">неофициальный документ </w:t>
      </w:r>
      <w:r>
        <w:br/>
      </w:r>
      <w:r>
        <w:t xml:space="preserve">GRE-90-02 </w:t>
      </w:r>
    </w:p>
    <w:p w14:paraId="3F4055FC" w14:textId="77777777" w:rsidR="00B66010" w:rsidRPr="00B66F1B" w:rsidRDefault="00B66010" w:rsidP="00B66010">
      <w:pPr>
        <w:pStyle w:val="SingleTxtG"/>
        <w:ind w:firstLine="567"/>
      </w:pPr>
      <w:r>
        <w:t>На предыдущей сессии GRE эксперт от Международной электротехнической комиссии (МЭК) осветил преимущества технологии светоизлучающих диодов (СИД) с точки зрения энергопотребления и сокращения выбросов парниковых газов, а эксперт от БРГ отметил, что его группа проводит по этой теме исследование, результаты которого предполагается представить на текущей сессии GRE.</w:t>
      </w:r>
    </w:p>
    <w:p w14:paraId="222F8415" w14:textId="4124BF52" w:rsidR="00B66010" w:rsidRPr="00B66F1B" w:rsidRDefault="00B66010" w:rsidP="00B66010">
      <w:pPr>
        <w:pStyle w:val="SingleTxtG"/>
      </w:pPr>
      <w:r>
        <w:rPr>
          <w:b/>
          <w:bCs/>
        </w:rPr>
        <w:t>Документация:</w:t>
      </w:r>
      <w:r>
        <w:tab/>
      </w:r>
      <w:r>
        <w:t>н</w:t>
      </w:r>
      <w:r>
        <w:t>еофициальный документ GRE-89-22</w:t>
      </w:r>
    </w:p>
    <w:p w14:paraId="13EAE3D0" w14:textId="77777777" w:rsidR="00B66010" w:rsidRPr="00B66F1B" w:rsidRDefault="00B66010" w:rsidP="00B66010">
      <w:pPr>
        <w:pStyle w:val="H1G"/>
      </w:pPr>
      <w:r>
        <w:rPr>
          <w:bCs/>
        </w:rPr>
        <w:tab/>
        <w:t>6.</w:t>
      </w:r>
      <w:r>
        <w:tab/>
      </w:r>
      <w:r>
        <w:rPr>
          <w:bCs/>
        </w:rPr>
        <w:t>Правила ООН, касающиеся установки</w:t>
      </w:r>
    </w:p>
    <w:p w14:paraId="35324F4C" w14:textId="77777777" w:rsidR="00B66010" w:rsidRPr="00B66F1B" w:rsidRDefault="00B66010" w:rsidP="00B66010">
      <w:pPr>
        <w:pStyle w:val="H23G"/>
        <w:rPr>
          <w:color w:val="000000"/>
        </w:rPr>
      </w:pPr>
      <w:r>
        <w:rPr>
          <w:bCs/>
        </w:rPr>
        <w:tab/>
        <w:t>a)</w:t>
      </w:r>
      <w:r>
        <w:tab/>
      </w:r>
      <w:r>
        <w:rPr>
          <w:bCs/>
        </w:rPr>
        <w:t>Правила № 48 ООН (установка устройств освещения и световой сигнализации)</w:t>
      </w:r>
      <w:r>
        <w:t xml:space="preserve"> </w:t>
      </w:r>
    </w:p>
    <w:p w14:paraId="6618DAF1" w14:textId="77777777" w:rsidR="00B66010" w:rsidRPr="00B66F1B" w:rsidRDefault="00B66010" w:rsidP="00B66010">
      <w:pPr>
        <w:pStyle w:val="SingleTxtG"/>
        <w:ind w:firstLine="567"/>
        <w:rPr>
          <w:color w:val="000000"/>
        </w:rPr>
      </w:pPr>
      <w:r>
        <w:t xml:space="preserve">GRE рассмотрит предложение, подготовленное экспертами от Международной группы экспертов по вопросам автомобильного освещения и световой сигнализации (БРГ) в целях согласования требований Правил № 48 ООН с обновленными требованиями Правил № 149 ООН. </w:t>
      </w:r>
    </w:p>
    <w:p w14:paraId="62944290" w14:textId="77777777" w:rsidR="00B66010" w:rsidRPr="00B66F1B" w:rsidRDefault="00B66010" w:rsidP="00B66010">
      <w:pPr>
        <w:pStyle w:val="SingleTxtG"/>
      </w:pPr>
      <w:r>
        <w:rPr>
          <w:b/>
          <w:bCs/>
        </w:rPr>
        <w:t>Документация:</w:t>
      </w:r>
      <w:r>
        <w:tab/>
        <w:t>ECE/TRANS/WP.29/GRE/2024/3</w:t>
      </w:r>
    </w:p>
    <w:p w14:paraId="6CCA878B" w14:textId="75AD6C10" w:rsidR="00B66010" w:rsidRPr="00B66F1B" w:rsidRDefault="00B66010" w:rsidP="00B66010">
      <w:pPr>
        <w:pStyle w:val="SingleTxtG"/>
        <w:ind w:firstLine="567"/>
        <w:rPr>
          <w:color w:val="000000"/>
        </w:rPr>
      </w:pPr>
      <w:r>
        <w:t xml:space="preserve">GRE рассмотрит предложение экспертов от БРГ, которое нацелено на согласование </w:t>
      </w:r>
      <w:r>
        <w:t>требований</w:t>
      </w:r>
      <w:r>
        <w:t xml:space="preserve"> в отношении вертикального наклона луча ближнего света внедорожных транспортных средств в поправках серий 06, 07, 08 с таковыми в поправках серии 09 к Правилам № 48 ООН. </w:t>
      </w:r>
    </w:p>
    <w:p w14:paraId="30BEDBA7" w14:textId="77777777" w:rsidR="00B66010" w:rsidRPr="00B66F1B" w:rsidRDefault="00B66010" w:rsidP="00B66010">
      <w:pPr>
        <w:pStyle w:val="SingleTxtG"/>
      </w:pPr>
      <w:r>
        <w:rPr>
          <w:b/>
          <w:bCs/>
        </w:rPr>
        <w:t>Документация:</w:t>
      </w:r>
      <w:r>
        <w:tab/>
        <w:t>ECE/TRANS/WP.29/GRE/2024/4</w:t>
      </w:r>
    </w:p>
    <w:p w14:paraId="24FD6EC2" w14:textId="77777777" w:rsidR="00B66010" w:rsidRPr="00B66F1B" w:rsidRDefault="00B66010" w:rsidP="00B66010">
      <w:pPr>
        <w:pStyle w:val="SingleTxtG"/>
        <w:ind w:firstLine="567"/>
        <w:rPr>
          <w:color w:val="000000"/>
        </w:rPr>
      </w:pPr>
      <w:r>
        <w:t>GRE рассмотрит предложение экспертов от БРГ, подготовленное с целью избежать превышения совокупной максимальной силы света фар дальнего света.</w:t>
      </w:r>
    </w:p>
    <w:p w14:paraId="298EE131" w14:textId="77777777" w:rsidR="00B66010" w:rsidRPr="00B66F1B" w:rsidRDefault="00B66010" w:rsidP="00B66010">
      <w:pPr>
        <w:pStyle w:val="SingleTxtG"/>
      </w:pPr>
      <w:r>
        <w:rPr>
          <w:b/>
          <w:bCs/>
        </w:rPr>
        <w:t>Документация:</w:t>
      </w:r>
      <w:r>
        <w:tab/>
        <w:t>ECE/TRANS/WP.29/GRE/2024/5</w:t>
      </w:r>
    </w:p>
    <w:p w14:paraId="6961F109" w14:textId="77777777" w:rsidR="00B66010" w:rsidRPr="00B66F1B" w:rsidRDefault="00B66010" w:rsidP="00B66010">
      <w:pPr>
        <w:pStyle w:val="SingleTxtG"/>
        <w:ind w:firstLine="567"/>
        <w:rPr>
          <w:bCs/>
        </w:rPr>
      </w:pPr>
      <w:r>
        <w:t xml:space="preserve">К GRE обращена просьба рассмотреть пересмотренное предложение по поправкам, которое было подготовлено целевой группой по требованиям к сигнализации автономных транспортных средств (ЦГ по ТСАТС). </w:t>
      </w:r>
    </w:p>
    <w:p w14:paraId="6D68D71C" w14:textId="77777777" w:rsidR="00B66010" w:rsidRPr="00B66010" w:rsidRDefault="00B66010" w:rsidP="00B66010">
      <w:pPr>
        <w:pStyle w:val="SingleTxtG"/>
        <w:rPr>
          <w:lang w:val="en-US"/>
        </w:rPr>
      </w:pPr>
      <w:r>
        <w:rPr>
          <w:b/>
          <w:bCs/>
        </w:rPr>
        <w:t>Документация</w:t>
      </w:r>
      <w:r w:rsidRPr="00B66F1B">
        <w:rPr>
          <w:b/>
          <w:bCs/>
          <w:lang w:val="en-US"/>
        </w:rPr>
        <w:t>:</w:t>
      </w:r>
      <w:r w:rsidRPr="00B66F1B">
        <w:rPr>
          <w:lang w:val="en-US"/>
        </w:rPr>
        <w:tab/>
        <w:t>ECE/TRANS/WP.29/GRE/2023/9/Rev.2</w:t>
      </w:r>
    </w:p>
    <w:p w14:paraId="6A113C23" w14:textId="77777777" w:rsidR="00B66010" w:rsidRPr="00B66F1B" w:rsidRDefault="00B66010" w:rsidP="00B66010">
      <w:pPr>
        <w:pStyle w:val="SingleTxtG"/>
        <w:ind w:firstLine="567"/>
      </w:pPr>
      <w:r>
        <w:lastRenderedPageBreak/>
        <w:t xml:space="preserve">GRE будет проинформирована о деятельности целевой группы по огням в условиях стоянки (ЦГ по ЛУПК) и рассмотрит проект ее круга ведения и правил процедуры. </w:t>
      </w:r>
    </w:p>
    <w:p w14:paraId="323D0B5E" w14:textId="37763220" w:rsidR="00B66010" w:rsidRPr="00B66F1B" w:rsidRDefault="00B66010" w:rsidP="00B66010">
      <w:pPr>
        <w:pStyle w:val="SingleTxtG"/>
      </w:pPr>
      <w:r>
        <w:rPr>
          <w:b/>
          <w:bCs/>
        </w:rPr>
        <w:t>Документация:</w:t>
      </w:r>
      <w:r>
        <w:tab/>
      </w:r>
      <w:r w:rsidR="0073336A">
        <w:t>н</w:t>
      </w:r>
      <w:r>
        <w:t>еофициальный документ GRE-90-03</w:t>
      </w:r>
    </w:p>
    <w:p w14:paraId="6AE9EA44" w14:textId="021EEB47" w:rsidR="00B66010" w:rsidRPr="00B66F1B" w:rsidRDefault="00B66010" w:rsidP="00B66010">
      <w:pPr>
        <w:pStyle w:val="SingleTxtG"/>
        <w:ind w:firstLine="567"/>
      </w:pPr>
      <w:r>
        <w:t>На своей предыдущей сессии GRE решила сохранить в повестке дня тему рабочих огней, затронутую экспертом от Франции.</w:t>
      </w:r>
      <w:r>
        <w:t xml:space="preserve"> </w:t>
      </w:r>
    </w:p>
    <w:p w14:paraId="2ACD19BB" w14:textId="45133C1E" w:rsidR="00B66010" w:rsidRPr="00B66F1B" w:rsidRDefault="00B66010" w:rsidP="00B66010">
      <w:pPr>
        <w:pStyle w:val="SingleTxtG"/>
      </w:pPr>
      <w:r>
        <w:rPr>
          <w:b/>
          <w:bCs/>
        </w:rPr>
        <w:t>Документация:</w:t>
      </w:r>
      <w:r>
        <w:tab/>
      </w:r>
      <w:r w:rsidR="0073336A">
        <w:t>н</w:t>
      </w:r>
      <w:r>
        <w:t>еофициальный документ GRE-89-21</w:t>
      </w:r>
    </w:p>
    <w:p w14:paraId="1960EB7C" w14:textId="77777777" w:rsidR="00B66010" w:rsidRPr="00B66F1B" w:rsidRDefault="00B66010" w:rsidP="00B66010">
      <w:pPr>
        <w:pStyle w:val="SingleTxtG"/>
        <w:ind w:firstLine="567"/>
      </w:pPr>
      <w:r>
        <w:t xml:space="preserve">Аналогичным образом GRE решила вернуться к вопросу, — который был поднят экспертом от Франции, — о том, что белый свет, излучаемый передними фарами, может восприниматься как свет голубоватого цвета. </w:t>
      </w:r>
    </w:p>
    <w:p w14:paraId="3636B1A4" w14:textId="2AC5A507" w:rsidR="00B66010" w:rsidRPr="00B66F1B" w:rsidRDefault="00B66010" w:rsidP="00B66010">
      <w:pPr>
        <w:pStyle w:val="SingleTxtG"/>
      </w:pPr>
      <w:r>
        <w:rPr>
          <w:b/>
          <w:bCs/>
        </w:rPr>
        <w:t>Документация:</w:t>
      </w:r>
      <w:r>
        <w:tab/>
      </w:r>
      <w:r w:rsidR="0073336A">
        <w:t>н</w:t>
      </w:r>
      <w:r>
        <w:t xml:space="preserve">еофициальный документ GRE-89-24 </w:t>
      </w:r>
    </w:p>
    <w:p w14:paraId="6B499FE4" w14:textId="77777777" w:rsidR="00B66010" w:rsidRPr="00B66F1B" w:rsidRDefault="00B66010" w:rsidP="00B66010">
      <w:pPr>
        <w:pStyle w:val="H23G"/>
        <w:rPr>
          <w:color w:val="000000"/>
        </w:rPr>
      </w:pPr>
      <w:r>
        <w:rPr>
          <w:bCs/>
        </w:rPr>
        <w:tab/>
        <w:t>b)</w:t>
      </w:r>
      <w:r>
        <w:tab/>
      </w:r>
      <w:r>
        <w:rPr>
          <w:bCs/>
        </w:rPr>
        <w:t>Правила № 74 ООН (установка устройств освещения и световой сигнализации для мопедов)</w:t>
      </w:r>
      <w:r>
        <w:tab/>
      </w:r>
      <w:bookmarkStart w:id="1" w:name="_Hlk78980131"/>
      <w:bookmarkEnd w:id="1"/>
    </w:p>
    <w:p w14:paraId="0287DA54" w14:textId="77777777" w:rsidR="00B66010" w:rsidRPr="00B66F1B" w:rsidRDefault="00B66010" w:rsidP="00B66010">
      <w:pPr>
        <w:pStyle w:val="SingleTxtG"/>
        <w:ind w:firstLine="567"/>
      </w:pPr>
      <w:r>
        <w:t xml:space="preserve">GRE рассмотрит предложения по поправкам к правилам №№ 74 и 148 ООН, представленные экспертом от Германии в целях разрешения официального утверждения передних и задних указателей, которые могут быть активированы одновременно. </w:t>
      </w:r>
    </w:p>
    <w:p w14:paraId="30CF7C98" w14:textId="77777777" w:rsidR="00B66010" w:rsidRPr="00B66F1B" w:rsidRDefault="00B66010" w:rsidP="00B66010">
      <w:pPr>
        <w:pStyle w:val="SingleTxtG"/>
        <w:rPr>
          <w:color w:val="000000"/>
        </w:rPr>
      </w:pPr>
      <w:r>
        <w:rPr>
          <w:b/>
          <w:bCs/>
        </w:rPr>
        <w:t>Документация:</w:t>
      </w:r>
      <w:r>
        <w:tab/>
        <w:t>ECE/TRANS/WP.29/GRE/2024/9</w:t>
      </w:r>
    </w:p>
    <w:p w14:paraId="22EB8FEA" w14:textId="77777777" w:rsidR="00B66010" w:rsidRPr="00B66F1B" w:rsidRDefault="00B66010" w:rsidP="00B66010">
      <w:pPr>
        <w:pStyle w:val="H23G"/>
        <w:rPr>
          <w:color w:val="000000"/>
        </w:rPr>
      </w:pPr>
      <w:r>
        <w:rPr>
          <w:bCs/>
        </w:rPr>
        <w:tab/>
        <w:t>c)</w:t>
      </w:r>
      <w:r>
        <w:tab/>
      </w:r>
      <w:r>
        <w:rPr>
          <w:bCs/>
        </w:rPr>
        <w:t>Правила № 86 ООН (установка устройств освещения и световой сигнализации для сельскохозяйственных транспортных средств)</w:t>
      </w:r>
      <w:r>
        <w:t xml:space="preserve"> </w:t>
      </w:r>
    </w:p>
    <w:p w14:paraId="41FCD36F" w14:textId="77777777" w:rsidR="00B66010" w:rsidRPr="00B66F1B" w:rsidRDefault="00B66010" w:rsidP="00B66010">
      <w:pPr>
        <w:pStyle w:val="SingleTxtG"/>
        <w:ind w:firstLine="567"/>
        <w:rPr>
          <w:bCs/>
        </w:rPr>
      </w:pPr>
      <w:r>
        <w:t>GRE предлагается рассмотреть предложения по поправкам серий 02 и 03 к Правилам № 86 ООН, которые были подготовлены экспертами от Европейской ассоциации сельскохозяйственного машиностроения (CEMA), охватывают сельскохозяйственные транспортные средства любых размеров и вносят технические уточнения, а также редакционные исправления.</w:t>
      </w:r>
    </w:p>
    <w:p w14:paraId="1B48117C" w14:textId="538A9B66" w:rsidR="00B66010" w:rsidRPr="00C42903" w:rsidRDefault="00B66010" w:rsidP="00B66010">
      <w:pPr>
        <w:pStyle w:val="SingleTxtG"/>
        <w:ind w:left="2835" w:hanging="1701"/>
        <w:rPr>
          <w:lang w:val="en-US"/>
        </w:rPr>
      </w:pPr>
      <w:r>
        <w:rPr>
          <w:b/>
          <w:bCs/>
        </w:rPr>
        <w:t>Документация</w:t>
      </w:r>
      <w:r w:rsidRPr="00C42903">
        <w:rPr>
          <w:b/>
          <w:bCs/>
          <w:lang w:val="en-US"/>
        </w:rPr>
        <w:t>:</w:t>
      </w:r>
      <w:r w:rsidRPr="00C42903">
        <w:rPr>
          <w:lang w:val="en-US"/>
        </w:rPr>
        <w:tab/>
        <w:t>ECE/TRANS/WP.29/GRE/2023/12/Rev.1,</w:t>
      </w:r>
      <w:r>
        <w:rPr>
          <w:lang w:val="en-US"/>
        </w:rPr>
        <w:t xml:space="preserve"> </w:t>
      </w:r>
      <w:r w:rsidRPr="00C42903">
        <w:rPr>
          <w:lang w:val="en-US"/>
        </w:rPr>
        <w:t>ECE/TRANS/WP.29/GRE/2024/10</w:t>
      </w:r>
    </w:p>
    <w:p w14:paraId="36D37274" w14:textId="77777777" w:rsidR="00B66010" w:rsidRPr="00B66F1B" w:rsidRDefault="00B66010" w:rsidP="00B66010">
      <w:pPr>
        <w:pStyle w:val="H1G"/>
      </w:pPr>
      <w:r w:rsidRPr="00C42903">
        <w:rPr>
          <w:bCs/>
          <w:lang w:val="en-US"/>
        </w:rPr>
        <w:tab/>
      </w:r>
      <w:r>
        <w:rPr>
          <w:bCs/>
        </w:rPr>
        <w:t>7.</w:t>
      </w:r>
      <w:r>
        <w:tab/>
      </w:r>
      <w:r>
        <w:rPr>
          <w:bCs/>
        </w:rPr>
        <w:t>Правила ООН, касающиеся устройств</w:t>
      </w:r>
      <w:r>
        <w:t xml:space="preserve"> </w:t>
      </w:r>
    </w:p>
    <w:p w14:paraId="68DA8CA7" w14:textId="77777777" w:rsidR="00B66010" w:rsidRPr="00B66F1B" w:rsidRDefault="00B66010" w:rsidP="00B66010">
      <w:pPr>
        <w:pStyle w:val="H23G"/>
        <w:rPr>
          <w:color w:val="000000"/>
        </w:rPr>
      </w:pPr>
      <w:r>
        <w:rPr>
          <w:bCs/>
        </w:rPr>
        <w:tab/>
        <w:t>a)</w:t>
      </w:r>
      <w:r>
        <w:tab/>
      </w:r>
      <w:r>
        <w:rPr>
          <w:bCs/>
        </w:rPr>
        <w:t>Правила № 148 ООН (устройства световой сигнализации)</w:t>
      </w:r>
      <w:r>
        <w:tab/>
      </w:r>
    </w:p>
    <w:p w14:paraId="2352CB92" w14:textId="77777777" w:rsidR="00B66010" w:rsidRPr="00B66F1B" w:rsidRDefault="00B66010" w:rsidP="00B66010">
      <w:pPr>
        <w:pStyle w:val="SingleTxtG"/>
        <w:ind w:firstLine="567"/>
      </w:pPr>
      <w:r>
        <w:t>GRE предложено рассмотреть предложение, подготовленное экспертами от БРГ в целях исправления и уточнения карточки сообщения.</w:t>
      </w:r>
    </w:p>
    <w:p w14:paraId="3A585EE8" w14:textId="77777777" w:rsidR="00B66010" w:rsidRPr="00B66F1B" w:rsidRDefault="00B66010" w:rsidP="00B66010">
      <w:pPr>
        <w:pStyle w:val="SingleTxtG"/>
      </w:pPr>
      <w:r>
        <w:rPr>
          <w:b/>
          <w:bCs/>
        </w:rPr>
        <w:t>Документация:</w:t>
      </w:r>
      <w:r>
        <w:tab/>
        <w:t>ECE/TRANS/WP.29/GRE/2024/6</w:t>
      </w:r>
    </w:p>
    <w:p w14:paraId="6B3DACF7" w14:textId="77777777" w:rsidR="00B66010" w:rsidRPr="00B66F1B" w:rsidRDefault="00B66010" w:rsidP="00B66010">
      <w:pPr>
        <w:pStyle w:val="H23G"/>
        <w:rPr>
          <w:color w:val="000000"/>
        </w:rPr>
      </w:pPr>
      <w:r>
        <w:rPr>
          <w:bCs/>
        </w:rPr>
        <w:tab/>
        <w:t>b)</w:t>
      </w:r>
      <w:r>
        <w:tab/>
      </w:r>
      <w:r>
        <w:rPr>
          <w:bCs/>
        </w:rPr>
        <w:t>Правила № 149 ООН (устройства освещения дороги)</w:t>
      </w:r>
      <w:r>
        <w:tab/>
      </w:r>
    </w:p>
    <w:p w14:paraId="382172E5" w14:textId="35C40CB0" w:rsidR="00B66010" w:rsidRPr="00B66F1B" w:rsidRDefault="00B66010" w:rsidP="00B66010">
      <w:pPr>
        <w:pStyle w:val="SingleTxtG"/>
        <w:ind w:firstLine="567"/>
      </w:pPr>
      <w:r>
        <w:t>GRE рассмотрит предложение экспертов от БРГ, которое уточняет положения об измерении качества светотеневой границы.</w:t>
      </w:r>
      <w:r>
        <w:t xml:space="preserve"> </w:t>
      </w:r>
    </w:p>
    <w:p w14:paraId="76419C12" w14:textId="77777777" w:rsidR="00B66010" w:rsidRPr="00B66F1B" w:rsidRDefault="00B66010" w:rsidP="00B66010">
      <w:pPr>
        <w:pStyle w:val="SingleTxtG"/>
      </w:pPr>
      <w:r>
        <w:rPr>
          <w:b/>
          <w:bCs/>
        </w:rPr>
        <w:t>Документация:</w:t>
      </w:r>
      <w:r>
        <w:tab/>
        <w:t>ECE/TRANS/WP.29/GRE/2024/7</w:t>
      </w:r>
    </w:p>
    <w:p w14:paraId="4E0D596C" w14:textId="77777777" w:rsidR="00B66010" w:rsidRPr="00B66F1B" w:rsidRDefault="00B66010" w:rsidP="00B66010">
      <w:pPr>
        <w:pStyle w:val="SingleTxtG"/>
        <w:ind w:firstLine="567"/>
      </w:pPr>
      <w:r>
        <w:t>GRE предложено рассмотреть предложение, подготовленное экспертами от БРГ в целях уточнения маркировки.</w:t>
      </w:r>
    </w:p>
    <w:p w14:paraId="712C59E0" w14:textId="77777777" w:rsidR="00B66010" w:rsidRPr="00B66F1B" w:rsidRDefault="00B66010" w:rsidP="00B66010">
      <w:pPr>
        <w:pStyle w:val="SingleTxtG"/>
      </w:pPr>
      <w:r>
        <w:rPr>
          <w:b/>
          <w:bCs/>
        </w:rPr>
        <w:t>Документация:</w:t>
      </w:r>
      <w:r>
        <w:tab/>
        <w:t>ECE/TRANS/WP.29/GRE/2024/8</w:t>
      </w:r>
      <w:r>
        <w:tab/>
      </w:r>
    </w:p>
    <w:p w14:paraId="4D80D7D1" w14:textId="77777777" w:rsidR="00B66010" w:rsidRPr="00B66F1B" w:rsidRDefault="00B66010" w:rsidP="00B66010">
      <w:pPr>
        <w:pStyle w:val="H1G"/>
      </w:pPr>
      <w:r>
        <w:rPr>
          <w:bCs/>
        </w:rPr>
        <w:tab/>
        <w:t>8.</w:t>
      </w:r>
      <w:r>
        <w:tab/>
      </w:r>
      <w:r>
        <w:rPr>
          <w:bCs/>
        </w:rPr>
        <w:t>Правила № 10 ООН (электромагнитная совместимость)</w:t>
      </w:r>
      <w:r>
        <w:t xml:space="preserve"> </w:t>
      </w:r>
    </w:p>
    <w:p w14:paraId="62E44710" w14:textId="77777777" w:rsidR="00B66010" w:rsidRPr="00B66F1B" w:rsidRDefault="00B66010" w:rsidP="00B66010">
      <w:pPr>
        <w:spacing w:after="120"/>
        <w:ind w:left="1134" w:right="1134" w:firstLine="567"/>
        <w:jc w:val="both"/>
      </w:pPr>
      <w:r>
        <w:t xml:space="preserve">GRE будет проинформирована о деятельности неофициальной рабочей группы по электромагнитной совместимости (НРГ по ЭМС) и рассмотрит обновленный </w:t>
      </w:r>
      <w:r>
        <w:lastRenderedPageBreak/>
        <w:t xml:space="preserve">проект предложения по поправкам серии 07 к Правилам № 10 ООН, подготовленное НРГ по ЭМС. </w:t>
      </w:r>
    </w:p>
    <w:p w14:paraId="6A871E5B" w14:textId="77777777" w:rsidR="00B66010" w:rsidRPr="00B66010" w:rsidRDefault="00B66010" w:rsidP="00B66010">
      <w:pPr>
        <w:pStyle w:val="SingleTxtG"/>
        <w:rPr>
          <w:lang w:val="en-US"/>
        </w:rPr>
      </w:pPr>
      <w:r>
        <w:rPr>
          <w:b/>
          <w:bCs/>
        </w:rPr>
        <w:t>Документация</w:t>
      </w:r>
      <w:r w:rsidRPr="00B66F1B">
        <w:rPr>
          <w:b/>
          <w:bCs/>
          <w:lang w:val="en-US"/>
        </w:rPr>
        <w:t>:</w:t>
      </w:r>
      <w:r w:rsidRPr="00B66F1B">
        <w:rPr>
          <w:lang w:val="en-US"/>
        </w:rPr>
        <w:tab/>
        <w:t>ECE/TRANS/WP.29/GRE/2023/27/Rev.1</w:t>
      </w:r>
    </w:p>
    <w:p w14:paraId="5CA47853" w14:textId="77777777" w:rsidR="00B66010" w:rsidRPr="00B66F1B" w:rsidRDefault="00B66010" w:rsidP="00B66010">
      <w:pPr>
        <w:pStyle w:val="H1G"/>
      </w:pPr>
      <w:r w:rsidRPr="00C42903">
        <w:rPr>
          <w:bCs/>
          <w:lang w:val="en-US"/>
        </w:rPr>
        <w:tab/>
      </w:r>
      <w:r>
        <w:rPr>
          <w:bCs/>
        </w:rPr>
        <w:t>9.</w:t>
      </w:r>
      <w:r>
        <w:tab/>
      </w:r>
      <w:r>
        <w:rPr>
          <w:bCs/>
        </w:rPr>
        <w:t>Другие правила ООН</w:t>
      </w:r>
    </w:p>
    <w:p w14:paraId="2CA8FE3E" w14:textId="3156943A" w:rsidR="00B66010" w:rsidRPr="00B66F1B" w:rsidRDefault="00B66010" w:rsidP="00B66010">
      <w:pPr>
        <w:pStyle w:val="SingleTxtG"/>
        <w:ind w:firstLine="567"/>
      </w:pPr>
      <w:r>
        <w:t>GRE рассмотрит предложения по поправкам к другим правилам ООН, если таковые поступят.</w:t>
      </w:r>
      <w:r>
        <w:t xml:space="preserve"> </w:t>
      </w:r>
    </w:p>
    <w:p w14:paraId="6A2E4E30" w14:textId="77777777" w:rsidR="00B66010" w:rsidRPr="00B66F1B" w:rsidRDefault="00B66010" w:rsidP="00B66010">
      <w:pPr>
        <w:pStyle w:val="H1G"/>
      </w:pPr>
      <w:r>
        <w:rPr>
          <w:bCs/>
        </w:rPr>
        <w:tab/>
        <w:t>10.</w:t>
      </w:r>
      <w:r>
        <w:tab/>
      </w:r>
      <w:r>
        <w:rPr>
          <w:bCs/>
        </w:rPr>
        <w:t>Предложения по поправкам, по которым еще не приняты решения</w:t>
      </w:r>
    </w:p>
    <w:p w14:paraId="0D7A7416" w14:textId="37AE3D91" w:rsidR="00B66010" w:rsidRPr="00B66F1B" w:rsidRDefault="00B66010" w:rsidP="00B66010">
      <w:pPr>
        <w:pStyle w:val="SingleTxtG"/>
      </w:pPr>
      <w:r>
        <w:tab/>
      </w:r>
      <w:r>
        <w:t xml:space="preserve">GRE напомнит, что на своих предыдущих сессиях она приняла проекты дополнений к поправкам </w:t>
      </w:r>
      <w:r w:rsidRPr="00B66010">
        <w:t>серий</w:t>
      </w:r>
      <w:r>
        <w:t xml:space="preserve"> 03, 04 и 05 к Правилам № 48 ООН, но решила отложить их передачу WP.29, с тем чтобы объединить их с будущими предложениями по поправкам к тем же сериям поправок. </w:t>
      </w:r>
    </w:p>
    <w:p w14:paraId="2DC43201" w14:textId="77777777" w:rsidR="00B66010" w:rsidRPr="00B66F1B" w:rsidRDefault="00B66010" w:rsidP="00B66010">
      <w:pPr>
        <w:pStyle w:val="SingleTxtG"/>
        <w:ind w:left="2835" w:hanging="1701"/>
        <w:jc w:val="left"/>
      </w:pPr>
      <w:r>
        <w:rPr>
          <w:b/>
          <w:bCs/>
        </w:rPr>
        <w:t>Документация:</w:t>
      </w:r>
      <w:r>
        <w:tab/>
        <w:t>ECE/TRANS/WP.29/GRE/2023/13, неофициальный документ GRE-88-17</w:t>
      </w:r>
    </w:p>
    <w:p w14:paraId="5ABF2B2D" w14:textId="77777777" w:rsidR="00B66010" w:rsidRPr="00B66F1B" w:rsidRDefault="00B66010" w:rsidP="00B66010">
      <w:pPr>
        <w:pStyle w:val="H1G"/>
      </w:pPr>
      <w:r>
        <w:rPr>
          <w:bCs/>
        </w:rPr>
        <w:tab/>
        <w:t>11.</w:t>
      </w:r>
      <w:r>
        <w:tab/>
      </w:r>
      <w:r>
        <w:rPr>
          <w:bCs/>
        </w:rPr>
        <w:t>Прочие вопросы</w:t>
      </w:r>
    </w:p>
    <w:p w14:paraId="72E83CE1" w14:textId="77777777" w:rsidR="00B66010" w:rsidRPr="00B66F1B" w:rsidRDefault="00B66010" w:rsidP="00B66010">
      <w:pPr>
        <w:pStyle w:val="H23G"/>
        <w:rPr>
          <w:color w:val="000000"/>
        </w:rPr>
      </w:pPr>
      <w:r>
        <w:rPr>
          <w:bCs/>
        </w:rPr>
        <w:tab/>
        <w:t>a)</w:t>
      </w:r>
      <w:r>
        <w:tab/>
      </w:r>
      <w:r>
        <w:rPr>
          <w:bCs/>
        </w:rPr>
        <w:t>Разработка международной системы официального утверждения типа комплектного транспортного средства</w:t>
      </w:r>
    </w:p>
    <w:p w14:paraId="52747448" w14:textId="0D0731C3" w:rsidR="00B66010" w:rsidRPr="00B66F1B" w:rsidRDefault="00B66010" w:rsidP="00B66010">
      <w:pPr>
        <w:pStyle w:val="SingleTxtG"/>
      </w:pPr>
      <w:r>
        <w:tab/>
        <w:t>GRE будет проинформирована о ходе работы над международной системой официального утверждения типа комплектного транспортного средства (МОУТКТС) и над электронной базой данных для обмена документацией об официальном утверждении типа (ДETA), включая использование ДЕТА в контексте уникального идентификатора (УИ).</w:t>
      </w:r>
      <w:r>
        <w:t xml:space="preserve"> </w:t>
      </w:r>
      <w:bookmarkStart w:id="2" w:name="_Hlk109640904"/>
      <w:bookmarkEnd w:id="2"/>
    </w:p>
    <w:p w14:paraId="589DC167" w14:textId="77777777" w:rsidR="00B66010" w:rsidRPr="00B66F1B" w:rsidRDefault="00B66010" w:rsidP="00B66010">
      <w:pPr>
        <w:pStyle w:val="H23G"/>
        <w:rPr>
          <w:color w:val="000000"/>
        </w:rPr>
      </w:pPr>
      <w:r>
        <w:rPr>
          <w:bCs/>
        </w:rPr>
        <w:tab/>
        <w:t>b)</w:t>
      </w:r>
      <w:r>
        <w:tab/>
      </w:r>
      <w:r>
        <w:rPr>
          <w:bCs/>
        </w:rPr>
        <w:t>Поправки к Конвенции о дорожном движении (Вена, 1968 год)</w:t>
      </w:r>
    </w:p>
    <w:p w14:paraId="37115EB1" w14:textId="680CCA52" w:rsidR="00B66010" w:rsidRPr="00B66F1B" w:rsidRDefault="00B66010" w:rsidP="00B66010">
      <w:pPr>
        <w:pStyle w:val="SingleTxtG"/>
        <w:rPr>
          <w:rFonts w:eastAsia="MS Mincho"/>
        </w:rPr>
      </w:pPr>
      <w:r>
        <w:tab/>
        <w:t>GRE будет проинформирована о соображениях, высказанных Глобальным форумом по безопасности дорожного движения (WP.1) на его недавней сессии, а также о контактах между GRE и WP.1 по общим вопросам.</w:t>
      </w:r>
    </w:p>
    <w:p w14:paraId="306A70B6" w14:textId="77777777" w:rsidR="00B66010" w:rsidRPr="00B66F1B" w:rsidRDefault="00B66010" w:rsidP="00B66010">
      <w:pPr>
        <w:pStyle w:val="H23G"/>
        <w:rPr>
          <w:color w:val="000000"/>
        </w:rPr>
      </w:pPr>
      <w:r>
        <w:rPr>
          <w:bCs/>
        </w:rPr>
        <w:tab/>
        <w:t>c)</w:t>
      </w:r>
      <w:r>
        <w:tab/>
      </w:r>
      <w:r>
        <w:tab/>
      </w:r>
      <w:r>
        <w:rPr>
          <w:bCs/>
        </w:rPr>
        <w:t>Разное</w:t>
      </w:r>
      <w:r>
        <w:t xml:space="preserve"> </w:t>
      </w:r>
      <w:bookmarkStart w:id="3" w:name="_Hlk78963081"/>
      <w:bookmarkEnd w:id="3"/>
    </w:p>
    <w:p w14:paraId="7E72C9BC" w14:textId="77777777" w:rsidR="00B66010" w:rsidRPr="00B66F1B" w:rsidRDefault="00B66010" w:rsidP="00B66010">
      <w:pPr>
        <w:pStyle w:val="SingleTxtG"/>
        <w:ind w:firstLine="567"/>
      </w:pPr>
      <w:r>
        <w:t>GRE, возможно, рассмотрит также другие вопросы и/или документы, поступившие после представления настоящей аннотированной предварительной повестки дня.</w:t>
      </w:r>
    </w:p>
    <w:p w14:paraId="14B2266A" w14:textId="77777777" w:rsidR="00B66010" w:rsidRPr="00B66F1B" w:rsidRDefault="00B66010" w:rsidP="00B66010">
      <w:pPr>
        <w:pStyle w:val="H1G"/>
      </w:pPr>
      <w:r>
        <w:rPr>
          <w:bCs/>
        </w:rPr>
        <w:tab/>
        <w:t>12.</w:t>
      </w:r>
      <w:r>
        <w:tab/>
      </w:r>
      <w:r>
        <w:rPr>
          <w:bCs/>
        </w:rPr>
        <w:t>Направление будущей деятельности GRE</w:t>
      </w:r>
    </w:p>
    <w:p w14:paraId="11786064" w14:textId="71AD00C8" w:rsidR="00B66010" w:rsidRPr="00B66F1B" w:rsidRDefault="00B66010" w:rsidP="00B66010">
      <w:pPr>
        <w:pStyle w:val="SingleTxtG"/>
      </w:pPr>
      <w:r>
        <w:tab/>
      </w:r>
      <w:r>
        <w:t>GRE будет проинформирована о работе ЦГ по ТСАТС по проблематике, связанной с оптическими сигналами в транспортных средствах, оснащенных автоматизированной системой вождения (АСВ). GRE напомнит, что на ее предыдущей сессии, после демонстрации испытуемого транспортного средства, оснащенного встроенными автоматическими огнями для указания состояния АСВ, эксперт от ЦГ по ТСАТС отметил, что на текущей сессии GRE его группа представит неофициальный документ, касающийся цветности и яркости огней для указания состояния АСВ, а также электрических соединений и переключателя для отключения этих огней в тех странах, которые примут решение не использовать огни для указания состояния АСВ на своих дорогах.</w:t>
      </w:r>
    </w:p>
    <w:p w14:paraId="5216926D" w14:textId="77777777" w:rsidR="00B66010" w:rsidRPr="00B66F1B" w:rsidRDefault="00B66010" w:rsidP="00B66010">
      <w:pPr>
        <w:pStyle w:val="H1G"/>
      </w:pPr>
      <w:r>
        <w:rPr>
          <w:bCs/>
        </w:rPr>
        <w:lastRenderedPageBreak/>
        <w:tab/>
        <w:t>13.</w:t>
      </w:r>
      <w:r>
        <w:tab/>
      </w:r>
      <w:r>
        <w:rPr>
          <w:bCs/>
        </w:rPr>
        <w:t>Предварительная повестка дня следующей сессии</w:t>
      </w:r>
    </w:p>
    <w:p w14:paraId="560905CA" w14:textId="338C0044" w:rsidR="00B66010" w:rsidRPr="00B66F1B" w:rsidRDefault="00B66010" w:rsidP="00B66010">
      <w:pPr>
        <w:pStyle w:val="SingleTxtG"/>
        <w:rPr>
          <w:color w:val="000000" w:themeColor="text1"/>
        </w:rPr>
      </w:pPr>
      <w:r>
        <w:tab/>
        <w:t>GRE, возможно, пожелает дать указания в отношении предварительной повестки дня следующей сессии.</w:t>
      </w:r>
      <w:r w:rsidRPr="00B66F1B">
        <w:rPr>
          <w:color w:val="000000" w:themeColor="text1"/>
        </w:rPr>
        <w:tab/>
      </w:r>
    </w:p>
    <w:p w14:paraId="251BDF60" w14:textId="77777777" w:rsidR="00B66010" w:rsidRDefault="00B66010" w:rsidP="00B66010">
      <w:pPr>
        <w:pStyle w:val="SingleTxtG"/>
        <w:spacing w:after="0"/>
        <w:jc w:val="center"/>
        <w:rPr>
          <w:color w:val="000000"/>
          <w:u w:val="single"/>
        </w:rPr>
      </w:pPr>
      <w:r w:rsidRPr="00B66F1B">
        <w:rPr>
          <w:color w:val="000000"/>
          <w:u w:val="single"/>
        </w:rPr>
        <w:tab/>
      </w:r>
      <w:r w:rsidRPr="00B66F1B">
        <w:rPr>
          <w:color w:val="000000"/>
          <w:u w:val="single"/>
        </w:rPr>
        <w:tab/>
      </w:r>
      <w:r w:rsidRPr="00B66F1B">
        <w:rPr>
          <w:color w:val="000000"/>
          <w:u w:val="single"/>
        </w:rPr>
        <w:tab/>
      </w:r>
      <w:r w:rsidRPr="00B66F1B">
        <w:rPr>
          <w:color w:val="000000"/>
          <w:u w:val="single"/>
        </w:rPr>
        <w:tab/>
      </w:r>
    </w:p>
    <w:p w14:paraId="454B80A2" w14:textId="3C51B1B9" w:rsidR="00E12C5F" w:rsidRPr="008D53B6" w:rsidRDefault="00E12C5F" w:rsidP="00D9145B"/>
    <w:sectPr w:rsidR="00E12C5F" w:rsidRPr="008D53B6" w:rsidSect="00B6601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93BA" w14:textId="77777777" w:rsidR="00F6020A" w:rsidRPr="00A312BC" w:rsidRDefault="00F6020A" w:rsidP="00A312BC"/>
  </w:endnote>
  <w:endnote w:type="continuationSeparator" w:id="0">
    <w:p w14:paraId="1E11F3C5" w14:textId="77777777" w:rsidR="00F6020A" w:rsidRPr="00A312BC" w:rsidRDefault="00F6020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8FB0" w14:textId="1DCEFB84" w:rsidR="00B66010" w:rsidRPr="00B66010" w:rsidRDefault="00B66010">
    <w:pPr>
      <w:pStyle w:val="a8"/>
    </w:pPr>
    <w:r w:rsidRPr="00B66010">
      <w:rPr>
        <w:b/>
        <w:sz w:val="18"/>
      </w:rPr>
      <w:fldChar w:fldCharType="begin"/>
    </w:r>
    <w:r w:rsidRPr="00B66010">
      <w:rPr>
        <w:b/>
        <w:sz w:val="18"/>
      </w:rPr>
      <w:instrText xml:space="preserve"> PAGE  \* MERGEFORMAT </w:instrText>
    </w:r>
    <w:r w:rsidRPr="00B66010">
      <w:rPr>
        <w:b/>
        <w:sz w:val="18"/>
      </w:rPr>
      <w:fldChar w:fldCharType="separate"/>
    </w:r>
    <w:r w:rsidRPr="00B66010">
      <w:rPr>
        <w:b/>
        <w:noProof/>
        <w:sz w:val="18"/>
      </w:rPr>
      <w:t>2</w:t>
    </w:r>
    <w:r w:rsidRPr="00B66010">
      <w:rPr>
        <w:b/>
        <w:sz w:val="18"/>
      </w:rPr>
      <w:fldChar w:fldCharType="end"/>
    </w:r>
    <w:r>
      <w:rPr>
        <w:b/>
        <w:sz w:val="18"/>
      </w:rPr>
      <w:tab/>
    </w:r>
    <w:r>
      <w:t>GE.24-02561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AA1B" w14:textId="5CBC1A93" w:rsidR="00B66010" w:rsidRPr="00B66010" w:rsidRDefault="00B66010" w:rsidP="00B66010">
    <w:pPr>
      <w:pStyle w:val="a8"/>
      <w:tabs>
        <w:tab w:val="clear" w:pos="9639"/>
        <w:tab w:val="right" w:pos="9638"/>
      </w:tabs>
      <w:rPr>
        <w:b/>
        <w:sz w:val="18"/>
      </w:rPr>
    </w:pPr>
    <w:r>
      <w:t>GE.24-02561</w:t>
    </w:r>
    <w:r>
      <w:tab/>
    </w:r>
    <w:r w:rsidRPr="00B66010">
      <w:rPr>
        <w:b/>
        <w:sz w:val="18"/>
      </w:rPr>
      <w:fldChar w:fldCharType="begin"/>
    </w:r>
    <w:r w:rsidRPr="00B66010">
      <w:rPr>
        <w:b/>
        <w:sz w:val="18"/>
      </w:rPr>
      <w:instrText xml:space="preserve"> PAGE  \* MERGEFORMAT </w:instrText>
    </w:r>
    <w:r w:rsidRPr="00B66010">
      <w:rPr>
        <w:b/>
        <w:sz w:val="18"/>
      </w:rPr>
      <w:fldChar w:fldCharType="separate"/>
    </w:r>
    <w:r w:rsidRPr="00B66010">
      <w:rPr>
        <w:b/>
        <w:noProof/>
        <w:sz w:val="18"/>
      </w:rPr>
      <w:t>3</w:t>
    </w:r>
    <w:r w:rsidRPr="00B660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7C52" w14:textId="384AAA1C" w:rsidR="00042B72" w:rsidRPr="00B66010" w:rsidRDefault="00B66010" w:rsidP="00B6601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A13FB65" wp14:editId="0AD62C1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24-02561  (R)</w:t>
    </w:r>
    <w:r>
      <w:rPr>
        <w:noProof/>
      </w:rPr>
      <w:drawing>
        <wp:anchor distT="0" distB="0" distL="114300" distR="114300" simplePos="0" relativeHeight="251659264" behindDoc="0" locked="0" layoutInCell="1" allowOverlap="1" wp14:anchorId="2733705D" wp14:editId="0E62FC6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140224   </w:t>
    </w:r>
    <w:r>
      <w:rPr>
        <w:lang w:val="en-US"/>
      </w:rPr>
      <w:t>140224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D3E3" w14:textId="77777777" w:rsidR="00F6020A" w:rsidRPr="001075E9" w:rsidRDefault="00F6020A" w:rsidP="001075E9">
      <w:pPr>
        <w:tabs>
          <w:tab w:val="right" w:pos="2155"/>
        </w:tabs>
        <w:spacing w:after="80" w:line="240" w:lineRule="auto"/>
        <w:ind w:left="680"/>
        <w:rPr>
          <w:u w:val="single"/>
        </w:rPr>
      </w:pPr>
      <w:r>
        <w:rPr>
          <w:u w:val="single"/>
        </w:rPr>
        <w:tab/>
      </w:r>
    </w:p>
  </w:footnote>
  <w:footnote w:type="continuationSeparator" w:id="0">
    <w:p w14:paraId="39857062" w14:textId="77777777" w:rsidR="00F6020A" w:rsidRDefault="00F6020A" w:rsidP="00407B78">
      <w:pPr>
        <w:tabs>
          <w:tab w:val="right" w:pos="2155"/>
        </w:tabs>
        <w:spacing w:after="80"/>
        <w:ind w:left="680"/>
        <w:rPr>
          <w:u w:val="single"/>
        </w:rPr>
      </w:pPr>
      <w:r>
        <w:rPr>
          <w:u w:val="single"/>
        </w:rPr>
        <w:tab/>
      </w:r>
    </w:p>
  </w:footnote>
  <w:footnote w:id="1">
    <w:p w14:paraId="515909CB" w14:textId="0FFE236A" w:rsidR="00B66010" w:rsidRPr="00B66F1B" w:rsidRDefault="00B66010" w:rsidP="00B66010">
      <w:pPr>
        <w:pStyle w:val="ad"/>
      </w:pPr>
      <w:r>
        <w:tab/>
        <w:t>*</w:t>
      </w:r>
      <w:r>
        <w:tab/>
        <w:t>По соображениям экономии делегатов просят приносить на заседания все соответствующие документы. В зале заседаний никакая документация распространяться не будет. До сессии документы можно загрузить с веб-сайта ЕЭК (</w:t>
      </w:r>
      <w:hyperlink r:id="rId1" w:history="1">
        <w:r w:rsidRPr="003D69E6">
          <w:rPr>
            <w:rStyle w:val="af1"/>
          </w:rPr>
          <w:t>https://unece.org/info/events/event/387733</w:t>
        </w:r>
      </w:hyperlink>
      <w:r>
        <w:t>). С</w:t>
      </w:r>
      <w:r>
        <w:rPr>
          <w:lang w:val="en-US"/>
        </w:rPr>
        <w:t> </w:t>
      </w:r>
      <w:r>
        <w:t>переводом официальных документов делегаты могут ознакомиться через новую общедоступную систему официальной документации (СОД) (</w:t>
      </w:r>
      <w:hyperlink r:id="rId2" w:history="1">
        <w:r w:rsidRPr="003D69E6">
          <w:rPr>
            <w:rStyle w:val="af1"/>
          </w:rPr>
          <w:t>http://documents.un.org/</w:t>
        </w:r>
      </w:hyperlink>
      <w:r>
        <w:t>).</w:t>
      </w:r>
    </w:p>
  </w:footnote>
  <w:footnote w:id="2">
    <w:p w14:paraId="5FD98470" w14:textId="3E0AC421" w:rsidR="00B66010" w:rsidRPr="00B66F1B" w:rsidRDefault="00B66010" w:rsidP="00B66010">
      <w:pPr>
        <w:pStyle w:val="ad"/>
      </w:pPr>
      <w:r>
        <w:tab/>
        <w:t>**</w:t>
      </w:r>
      <w:r>
        <w:tab/>
        <w:t>Делегатов просят зарегистрироваться онлайн с помощью системы регистрации на веб-сайте ЕЭК (</w:t>
      </w:r>
      <w:hyperlink r:id="rId3" w:history="1">
        <w:r w:rsidRPr="003D69E6">
          <w:rPr>
            <w:rStyle w:val="af1"/>
          </w:rPr>
          <w:t>https://indico.un.org/event/1007099/</w:t>
        </w:r>
      </w:hyperlink>
      <w:r>
        <w:t xml:space="preserve">). По прибытии во Дворец Наций делегатам следует получить пропуск в Секции безопасности и охраны ЮНОГ. В случае затруднений просьба связаться с секретариатом по телефону (внутр. ном. 74323). Карту Дворца Наций и другую полезную информацию см. по адресу: </w:t>
      </w:r>
      <w:hyperlink r:id="rId4" w:history="1">
        <w:r w:rsidRPr="003D69E6">
          <w:rPr>
            <w:rStyle w:val="af1"/>
          </w:rPr>
          <w:t>www.unece.org/meetings/practical.html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B8FD" w14:textId="5BAC2CDB" w:rsidR="00B66010" w:rsidRPr="00B66010" w:rsidRDefault="00B66010">
    <w:pPr>
      <w:pStyle w:val="a5"/>
    </w:pPr>
    <w:fldSimple w:instr=" TITLE  \* MERGEFORMAT ">
      <w:r w:rsidR="00122870">
        <w:t>ECE/TRANS/WP.29/GRE/2024/1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746" w14:textId="31884EA3" w:rsidR="00B66010" w:rsidRPr="00B66010" w:rsidRDefault="00B66010" w:rsidP="00B66010">
    <w:pPr>
      <w:pStyle w:val="a5"/>
      <w:jc w:val="right"/>
    </w:pPr>
    <w:fldSimple w:instr=" TITLE  \* MERGEFORMAT ">
      <w:r w:rsidR="00122870">
        <w:t>ECE/TRANS/WP.29/GRE/2024/1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3833829"/>
    <w:multiLevelType w:val="hybridMultilevel"/>
    <w:tmpl w:val="9E3040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 w:numId="22" w16cid:durableId="174136847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0A"/>
    <w:rsid w:val="00033EE1"/>
    <w:rsid w:val="00042B72"/>
    <w:rsid w:val="000558BD"/>
    <w:rsid w:val="000B57E7"/>
    <w:rsid w:val="000B6373"/>
    <w:rsid w:val="000E4E5B"/>
    <w:rsid w:val="000F09DF"/>
    <w:rsid w:val="000F61B2"/>
    <w:rsid w:val="001075E9"/>
    <w:rsid w:val="00122870"/>
    <w:rsid w:val="0014152F"/>
    <w:rsid w:val="00180183"/>
    <w:rsid w:val="0018024D"/>
    <w:rsid w:val="0018649F"/>
    <w:rsid w:val="00196389"/>
    <w:rsid w:val="001B3EF6"/>
    <w:rsid w:val="001C7A89"/>
    <w:rsid w:val="00255343"/>
    <w:rsid w:val="0027151D"/>
    <w:rsid w:val="002941C8"/>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A20B2"/>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336A"/>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66010"/>
    <w:rsid w:val="00BC18B2"/>
    <w:rsid w:val="00BD33EE"/>
    <w:rsid w:val="00BE1CC7"/>
    <w:rsid w:val="00BE5B24"/>
    <w:rsid w:val="00C00F42"/>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6020A"/>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EC213"/>
  <w15:docId w15:val="{50F7D5CB-B0E4-4B9F-BDBD-6271914C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B66010"/>
    <w:rPr>
      <w:lang w:val="ru-RU" w:eastAsia="en-US"/>
    </w:rPr>
  </w:style>
  <w:style w:type="character" w:customStyle="1" w:styleId="H1GChar">
    <w:name w:val="_ H_1_G Char"/>
    <w:link w:val="H1G"/>
    <w:rsid w:val="00B66010"/>
    <w:rPr>
      <w:b/>
      <w:sz w:val="24"/>
      <w:lang w:val="ru-RU" w:eastAsia="ru-RU"/>
    </w:rPr>
  </w:style>
  <w:style w:type="character" w:customStyle="1" w:styleId="HChGChar">
    <w:name w:val="_ H _Ch_G Char"/>
    <w:link w:val="HChG"/>
    <w:rsid w:val="00B66010"/>
    <w:rPr>
      <w:b/>
      <w:sz w:val="28"/>
      <w:lang w:val="ru-RU" w:eastAsia="ru-RU"/>
    </w:rPr>
  </w:style>
  <w:style w:type="character" w:styleId="af3">
    <w:name w:val="Unresolved Mention"/>
    <w:basedOn w:val="a0"/>
    <w:uiPriority w:val="99"/>
    <w:semiHidden/>
    <w:unhideWhenUsed/>
    <w:rsid w:val="00B66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7099/" TargetMode="External"/><Relationship Id="rId2" Type="http://schemas.openxmlformats.org/officeDocument/2006/relationships/hyperlink" Target="http://documents.un.org/" TargetMode="External"/><Relationship Id="rId1" Type="http://schemas.openxmlformats.org/officeDocument/2006/relationships/hyperlink" Target="https://unece.org/info/events/event/387733" TargetMode="External"/><Relationship Id="rId4" Type="http://schemas.openxmlformats.org/officeDocument/2006/relationships/hyperlink" Target="http://www.unece.org/meetings/practic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EDD28-8BC7-43CE-94F4-0B1B27478FD7}"/>
</file>

<file path=customXml/itemProps2.xml><?xml version="1.0" encoding="utf-8"?>
<ds:datastoreItem xmlns:ds="http://schemas.openxmlformats.org/officeDocument/2006/customXml" ds:itemID="{1A39E472-104C-49EF-89D6-82952D64401E}"/>
</file>

<file path=docProps/app.xml><?xml version="1.0" encoding="utf-8"?>
<Properties xmlns="http://schemas.openxmlformats.org/officeDocument/2006/extended-properties" xmlns:vt="http://schemas.openxmlformats.org/officeDocument/2006/docPropsVTypes">
  <Template>ECE.dotm</Template>
  <TotalTime>12</TotalTime>
  <Pages>6</Pages>
  <Words>1272</Words>
  <Characters>8831</Characters>
  <Application>Microsoft Office Word</Application>
  <DocSecurity>0</DocSecurity>
  <Lines>200</Lines>
  <Paragraphs>107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ECE/TRANS/WP.29/GRE/2024/1</vt:lpstr>
      <vt:lpstr>A/</vt:lpstr>
      <vt:lpstr>A/</vt:lpstr>
    </vt:vector>
  </TitlesOfParts>
  <Company>DCM</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ECE/TRANS/WP.29/GRE/2024/1</dc:title>
  <dc:subject/>
  <dc:creator>Anna BLAGODATSKIKH</dc:creator>
  <cp:keywords/>
  <cp:lastModifiedBy>Anna Blagodatskikh</cp:lastModifiedBy>
  <cp:revision>3</cp:revision>
  <cp:lastPrinted>2024-02-14T15:49:00Z</cp:lastPrinted>
  <dcterms:created xsi:type="dcterms:W3CDTF">2024-02-14T15:49:00Z</dcterms:created>
  <dcterms:modified xsi:type="dcterms:W3CDTF">2024-02-14T15:51:00Z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