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F20E28" w14:paraId="2CE2209F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3B2AB4" w14:textId="77777777" w:rsidR="00F20E28" w:rsidRPr="00F20E28" w:rsidRDefault="00F20E28" w:rsidP="00F20E28">
            <w:pPr>
              <w:jc w:val="right"/>
              <w:rPr>
                <w:lang w:val="en-US"/>
              </w:rPr>
            </w:pPr>
            <w:r w:rsidRPr="00F20E28">
              <w:rPr>
                <w:sz w:val="40"/>
                <w:lang w:val="en-US"/>
              </w:rPr>
              <w:t>E</w:t>
            </w:r>
            <w:r w:rsidRPr="00F20E28">
              <w:rPr>
                <w:lang w:val="en-US"/>
              </w:rPr>
              <w:t>/ECE/324/Rev.1/Add.48/Rev.7/Corr.1−</w:t>
            </w:r>
            <w:r w:rsidRPr="00F20E28">
              <w:rPr>
                <w:sz w:val="40"/>
                <w:lang w:val="en-US"/>
              </w:rPr>
              <w:t>E</w:t>
            </w:r>
            <w:r w:rsidRPr="00F20E28">
              <w:rPr>
                <w:lang w:val="en-US"/>
              </w:rPr>
              <w:t>/ECE/TRANS/505/Rev.1/Add.48/Rev.7/Corr.1</w:t>
            </w:r>
          </w:p>
        </w:tc>
      </w:tr>
      <w:tr w:rsidR="00421A10" w:rsidRPr="00DB58B5" w14:paraId="101E5CA7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0A3672" w14:textId="77777777" w:rsidR="00421A10" w:rsidRPr="00F20E28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D7A693" w14:textId="4FA1204D" w:rsidR="00421A10" w:rsidRPr="00DB58B5" w:rsidRDefault="00F20E28" w:rsidP="00A27C92">
            <w:pPr>
              <w:spacing w:before="480" w:line="240" w:lineRule="exact"/>
            </w:pPr>
            <w:r>
              <w:t>9 juillet 2021</w:t>
            </w:r>
          </w:p>
        </w:tc>
      </w:tr>
    </w:tbl>
    <w:p w14:paraId="77D520E5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465BF42A" w14:textId="31ADA303" w:rsidR="00421A10" w:rsidRPr="00583D68" w:rsidRDefault="0029791D" w:rsidP="0029791D">
      <w:pPr>
        <w:pStyle w:val="H1G"/>
      </w:pPr>
      <w:r>
        <w:tab/>
      </w:r>
      <w:r>
        <w:tab/>
      </w:r>
      <w:r w:rsidR="00F20E28" w:rsidRPr="00905660">
        <w:rPr>
          <w:lang w:val="fr-FR"/>
        </w:rPr>
        <w:t xml:space="preserve">Concernant l’adoption de Règlements techniques harmonisés de l’ONU applicables aux véhicules à roues et aux équipements et pièces susceptibles d’être montés ou utilisés sur les véhicules à roues </w:t>
      </w:r>
      <w:r w:rsidR="00F20E28">
        <w:rPr>
          <w:lang w:val="fr-FR"/>
        </w:rPr>
        <w:br/>
      </w:r>
      <w:r w:rsidR="00F20E28" w:rsidRPr="00905660">
        <w:rPr>
          <w:lang w:val="fr-FR"/>
        </w:rPr>
        <w:t>et les conditions de reconnaissance réciproque des homologations délivrées conformément à ces Règlements</w:t>
      </w:r>
      <w:r w:rsidR="00442E31" w:rsidRPr="00F20E2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0B2DC94" w14:textId="63F26AA3" w:rsidR="00421A10" w:rsidRPr="00A12483" w:rsidRDefault="006E23B6" w:rsidP="0029791D">
      <w:pPr>
        <w:pStyle w:val="SingleTxtG"/>
        <w:jc w:val="left"/>
        <w:rPr>
          <w:b/>
          <w:sz w:val="24"/>
          <w:szCs w:val="24"/>
        </w:rPr>
      </w:pPr>
      <w:r w:rsidRPr="006E23B6">
        <w:rPr>
          <w:lang w:val="fr-FR"/>
        </w:rPr>
        <w:t>(Révision 3, comprenant les amendements entrés en vigueur le 14 septembre 2017)</w:t>
      </w:r>
      <w:r w:rsidRPr="006E23B6">
        <w:t xml:space="preserve"> </w:t>
      </w:r>
    </w:p>
    <w:p w14:paraId="78C4F420" w14:textId="77777777" w:rsidR="00421A10" w:rsidRPr="006549FF" w:rsidRDefault="0029791D" w:rsidP="0029791D">
      <w:pPr>
        <w:jc w:val="center"/>
      </w:pPr>
      <w:r>
        <w:t>_______________</w:t>
      </w:r>
    </w:p>
    <w:p w14:paraId="36D67213" w14:textId="68BEB94F" w:rsidR="00421A10" w:rsidRPr="006549FF" w:rsidRDefault="0029791D" w:rsidP="0029791D">
      <w:pPr>
        <w:pStyle w:val="HChG"/>
      </w:pPr>
      <w:r>
        <w:tab/>
      </w:r>
      <w:r>
        <w:tab/>
      </w:r>
      <w:bookmarkStart w:id="0" w:name="_Toc399939858"/>
      <w:bookmarkStart w:id="1" w:name="_Toc423599441"/>
      <w:bookmarkStart w:id="2" w:name="_Toc423610849"/>
      <w:r w:rsidR="006E23B6" w:rsidRPr="006E23B6">
        <w:rPr>
          <w:lang w:val="fr-FR"/>
        </w:rPr>
        <w:t xml:space="preserve">Additif 48 </w:t>
      </w:r>
      <w:r w:rsidR="006E23B6">
        <w:rPr>
          <w:lang w:val="fr-FR"/>
        </w:rPr>
        <w:t>−</w:t>
      </w:r>
      <w:r w:rsidR="006E23B6" w:rsidRPr="006E23B6">
        <w:rPr>
          <w:lang w:val="fr-FR"/>
        </w:rPr>
        <w:t xml:space="preserve"> Règlement ONU n</w:t>
      </w:r>
      <w:r w:rsidR="006E23B6" w:rsidRPr="006E23B6">
        <w:rPr>
          <w:vertAlign w:val="superscript"/>
          <w:lang w:val="fr-FR"/>
        </w:rPr>
        <w:t>o</w:t>
      </w:r>
      <w:r w:rsidR="006E23B6" w:rsidRPr="006E23B6">
        <w:rPr>
          <w:lang w:val="fr-FR"/>
        </w:rPr>
        <w:t xml:space="preserve"> 49</w:t>
      </w:r>
      <w:bookmarkEnd w:id="0"/>
      <w:bookmarkEnd w:id="1"/>
      <w:bookmarkEnd w:id="2"/>
    </w:p>
    <w:p w14:paraId="5BE325E2" w14:textId="33483161" w:rsidR="00421A10" w:rsidRPr="006549FF" w:rsidRDefault="0029791D" w:rsidP="0029791D">
      <w:pPr>
        <w:pStyle w:val="H1G"/>
      </w:pPr>
      <w:r>
        <w:tab/>
      </w:r>
      <w:r>
        <w:tab/>
      </w:r>
      <w:r w:rsidR="006E23B6" w:rsidRPr="006E23B6">
        <w:rPr>
          <w:lang w:val="fr-FR"/>
        </w:rPr>
        <w:t xml:space="preserve">Révision 7 </w:t>
      </w:r>
      <w:r w:rsidR="006E23B6">
        <w:rPr>
          <w:lang w:val="fr-FR"/>
        </w:rPr>
        <w:t>−</w:t>
      </w:r>
      <w:r w:rsidR="006E23B6" w:rsidRPr="006E23B6">
        <w:rPr>
          <w:lang w:val="fr-FR"/>
        </w:rPr>
        <w:t xml:space="preserve"> Rectificatif 1</w:t>
      </w:r>
    </w:p>
    <w:p w14:paraId="343126EB" w14:textId="41AD8069" w:rsidR="00421A10" w:rsidRPr="004A7E44" w:rsidRDefault="006E23B6" w:rsidP="0029791D">
      <w:pPr>
        <w:pStyle w:val="SingleTxtG"/>
        <w:spacing w:after="0"/>
      </w:pPr>
      <w:r w:rsidRPr="006E23B6">
        <w:rPr>
          <w:lang w:val="fr-FR"/>
        </w:rPr>
        <w:tab/>
        <w:t xml:space="preserve">Rectificatif 1 à la révision 7 </w:t>
      </w:r>
      <w:r w:rsidRPr="006E23B6">
        <w:rPr>
          <w:i/>
          <w:iCs/>
          <w:lang w:val="fr-FR"/>
        </w:rPr>
        <w:t>(erratum publié par le secrétariat)</w:t>
      </w:r>
    </w:p>
    <w:p w14:paraId="3B09740D" w14:textId="739B2BBB" w:rsidR="00421A10" w:rsidRDefault="0029791D" w:rsidP="0029791D">
      <w:pPr>
        <w:pStyle w:val="H1G"/>
      </w:pPr>
      <w:r>
        <w:tab/>
      </w:r>
      <w:r>
        <w:tab/>
      </w:r>
      <w:r w:rsidR="006E23B6" w:rsidRPr="006E23B6">
        <w:rPr>
          <w:lang w:val="fr-FR"/>
        </w:rPr>
        <w:t xml:space="preserve">Prescriptions uniformes concernant les mesures à prendre pour réduire les émissions de gaz polluants et de particules des moteurs à allumage par compression et des moteurs à allumage commandé utilisés </w:t>
      </w:r>
      <w:r w:rsidR="006E23B6">
        <w:rPr>
          <w:lang w:val="fr-FR"/>
        </w:rPr>
        <w:br/>
      </w:r>
      <w:r w:rsidR="006E23B6" w:rsidRPr="006E23B6">
        <w:rPr>
          <w:lang w:val="fr-FR"/>
        </w:rPr>
        <w:t>pour la propulsion des véhicules</w:t>
      </w:r>
    </w:p>
    <w:p w14:paraId="74B5DAD4" w14:textId="6F99F3D0" w:rsidR="006E23B6" w:rsidRDefault="00442E31" w:rsidP="005F020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4C9A5" wp14:editId="0BE893B0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0729E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04DA0240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BA965AC" wp14:editId="1CAE2FFC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9505A0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4C9A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7120729E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04DA0240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BA965AC" wp14:editId="1CAE2FFC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9505A0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02B6A61" w14:textId="77777777" w:rsidR="006E23B6" w:rsidRDefault="006E23B6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75F54318" w14:textId="510ECDB2" w:rsidR="006E23B6" w:rsidRPr="00905660" w:rsidRDefault="006E23B6" w:rsidP="006E23B6">
      <w:pPr>
        <w:pStyle w:val="SingleTxtG"/>
        <w:rPr>
          <w:b/>
          <w:bCs/>
          <w:lang w:val="fr-FR"/>
        </w:rPr>
      </w:pPr>
      <w:r w:rsidRPr="00905660">
        <w:rPr>
          <w:b/>
          <w:bCs/>
          <w:lang w:val="fr-FR"/>
        </w:rPr>
        <w:lastRenderedPageBreak/>
        <w:t xml:space="preserve">Page 141, annexe 4A </w:t>
      </w:r>
      <w:r>
        <w:rPr>
          <w:b/>
          <w:bCs/>
          <w:lang w:val="fr-FR"/>
        </w:rPr>
        <w:t>−</w:t>
      </w:r>
      <w:r w:rsidRPr="00905660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a</w:t>
      </w:r>
      <w:r w:rsidRPr="00905660">
        <w:rPr>
          <w:b/>
          <w:bCs/>
          <w:lang w:val="fr-FR"/>
        </w:rPr>
        <w:t>ppendice 2, paragraphe 6.3.1</w:t>
      </w:r>
    </w:p>
    <w:p w14:paraId="33B2DB75" w14:textId="5CB959A0" w:rsidR="00F20E28" w:rsidRDefault="006E23B6" w:rsidP="006E23B6">
      <w:pPr>
        <w:pStyle w:val="SingleTxtG"/>
        <w:rPr>
          <w:lang w:val="fr-FR"/>
        </w:rPr>
      </w:pPr>
      <w:r w:rsidRPr="00905660">
        <w:rPr>
          <w:i/>
          <w:iCs/>
          <w:lang w:val="fr-FR"/>
        </w:rPr>
        <w:t>Après la formule</w:t>
      </w:r>
      <w:r w:rsidRPr="00905660">
        <w:rPr>
          <w:lang w:val="fr-FR"/>
        </w:rPr>
        <w:t xml:space="preserve"> </w:t>
      </w:r>
      <w:r w:rsidRPr="00905660">
        <w:rPr>
          <w:position w:val="-10"/>
          <w:lang w:val="fr-FR"/>
        </w:rPr>
        <w:object w:dxaOrig="499" w:dyaOrig="380" w14:anchorId="5759BC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5pt;height:18.6pt" o:ole="">
            <v:imagedata r:id="rId8" o:title=""/>
          </v:shape>
          <o:OLEObject Type="Embed" ProgID="Equation.3" ShapeID="_x0000_i1025" DrawAspect="Content" ObjectID="_1708775685" r:id="rId9"/>
        </w:object>
      </w:r>
      <w:r w:rsidRPr="00905660">
        <w:rPr>
          <w:lang w:val="fr-FR"/>
        </w:rPr>
        <w:t>, lire</w:t>
      </w:r>
      <w:r>
        <w:rPr>
          <w:lang w:val="fr-FR"/>
        </w:rPr>
        <w:t> </w:t>
      </w:r>
      <w:r w:rsidRPr="00905660">
        <w:rPr>
          <w:lang w:val="fr-FR"/>
        </w:rPr>
        <w:t xml:space="preserve">: </w:t>
      </w:r>
      <w:r>
        <w:rPr>
          <w:lang w:val="fr-FR"/>
        </w:rPr>
        <w:t>« </w:t>
      </w:r>
      <w:r w:rsidRPr="000B0AE6">
        <w:rPr>
          <w:lang w:val="fr-FR"/>
        </w:rPr>
        <w:t>émissions hors période de régénération</w:t>
      </w:r>
      <w:r>
        <w:rPr>
          <w:lang w:val="fr-FR"/>
        </w:rPr>
        <w:t> »,</w:t>
      </w:r>
      <w:r w:rsidRPr="00905660">
        <w:rPr>
          <w:lang w:val="fr-FR"/>
        </w:rPr>
        <w:t xml:space="preserve"> </w:t>
      </w:r>
      <w:r>
        <w:rPr>
          <w:i/>
          <w:iCs/>
          <w:lang w:val="fr-FR"/>
        </w:rPr>
        <w:t>et après la formule</w:t>
      </w:r>
      <w:r w:rsidRPr="00905660">
        <w:rPr>
          <w:lang w:val="fr-FR"/>
        </w:rPr>
        <w:t xml:space="preserve"> </w:t>
      </w:r>
      <w:r w:rsidRPr="00905660">
        <w:rPr>
          <w:position w:val="-10"/>
          <w:lang w:val="fr-FR"/>
        </w:rPr>
        <w:object w:dxaOrig="520" w:dyaOrig="380" w14:anchorId="28AFA90E">
          <v:shape id="_x0000_i1026" type="#_x0000_t75" style="width:26.3pt;height:18.6pt" o:ole="">
            <v:imagedata r:id="rId10" o:title=""/>
          </v:shape>
          <o:OLEObject Type="Embed" ProgID="Equation.3" ShapeID="_x0000_i1026" DrawAspect="Content" ObjectID="_1708775686" r:id="rId11"/>
        </w:object>
      </w:r>
      <w:r>
        <w:rPr>
          <w:lang w:val="fr-FR"/>
        </w:rPr>
        <w:t>, lire : « </w:t>
      </w:r>
      <w:r w:rsidRPr="00AD2673">
        <w:rPr>
          <w:lang w:val="fr-FR"/>
        </w:rPr>
        <w:t>émissions au cours d’une régénération</w:t>
      </w:r>
      <w:r>
        <w:rPr>
          <w:lang w:val="fr-FR"/>
        </w:rPr>
        <w:t> ».</w:t>
      </w:r>
    </w:p>
    <w:p w14:paraId="5416C8EA" w14:textId="23D860E3" w:rsidR="006E23B6" w:rsidRPr="006E23B6" w:rsidRDefault="006E23B6" w:rsidP="006E23B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E23B6" w:rsidRPr="006E23B6" w:rsidSect="00F20E2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ACB2" w14:textId="77777777" w:rsidR="00FA7D63" w:rsidRDefault="00FA7D63"/>
  </w:endnote>
  <w:endnote w:type="continuationSeparator" w:id="0">
    <w:p w14:paraId="45CB3ECC" w14:textId="77777777" w:rsidR="00FA7D63" w:rsidRDefault="00FA7D63">
      <w:pPr>
        <w:pStyle w:val="Pieddepage"/>
      </w:pPr>
    </w:p>
  </w:endnote>
  <w:endnote w:type="continuationNotice" w:id="1">
    <w:p w14:paraId="07EAC0AD" w14:textId="77777777" w:rsidR="00FA7D63" w:rsidRPr="00C451B9" w:rsidRDefault="00FA7D63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A850" w14:textId="77777777" w:rsidR="00F20E28" w:rsidRPr="00F20E28" w:rsidRDefault="00F20E28" w:rsidP="00F20E28">
    <w:pPr>
      <w:pStyle w:val="Pieddepage"/>
      <w:tabs>
        <w:tab w:val="right" w:pos="9638"/>
      </w:tabs>
    </w:pPr>
    <w:r w:rsidRPr="00F20E28">
      <w:rPr>
        <w:b/>
        <w:sz w:val="18"/>
      </w:rPr>
      <w:fldChar w:fldCharType="begin"/>
    </w:r>
    <w:r w:rsidRPr="00F20E28">
      <w:rPr>
        <w:b/>
        <w:sz w:val="18"/>
      </w:rPr>
      <w:instrText xml:space="preserve"> PAGE  \* MERGEFORMAT </w:instrText>
    </w:r>
    <w:r w:rsidRPr="00F20E28">
      <w:rPr>
        <w:b/>
        <w:sz w:val="18"/>
      </w:rPr>
      <w:fldChar w:fldCharType="separate"/>
    </w:r>
    <w:r w:rsidRPr="00F20E28">
      <w:rPr>
        <w:b/>
        <w:noProof/>
        <w:sz w:val="18"/>
      </w:rPr>
      <w:t>2</w:t>
    </w:r>
    <w:r w:rsidRPr="00F20E28">
      <w:rPr>
        <w:b/>
        <w:sz w:val="18"/>
      </w:rPr>
      <w:fldChar w:fldCharType="end"/>
    </w:r>
    <w:r>
      <w:rPr>
        <w:b/>
        <w:sz w:val="18"/>
      </w:rPr>
      <w:tab/>
    </w:r>
    <w:r>
      <w:t>GE.21-09544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B620" w14:textId="77777777" w:rsidR="00F20E28" w:rsidRPr="00F20E28" w:rsidRDefault="00F20E28" w:rsidP="00F20E28">
    <w:pPr>
      <w:pStyle w:val="Pieddepage"/>
      <w:tabs>
        <w:tab w:val="right" w:pos="9638"/>
      </w:tabs>
      <w:rPr>
        <w:b/>
        <w:sz w:val="18"/>
      </w:rPr>
    </w:pPr>
    <w:r>
      <w:t>GE.21-09544</w:t>
    </w:r>
    <w:r>
      <w:tab/>
    </w:r>
    <w:r w:rsidRPr="00F20E28">
      <w:rPr>
        <w:b/>
        <w:sz w:val="18"/>
      </w:rPr>
      <w:fldChar w:fldCharType="begin"/>
    </w:r>
    <w:r w:rsidRPr="00F20E28">
      <w:rPr>
        <w:b/>
        <w:sz w:val="18"/>
      </w:rPr>
      <w:instrText xml:space="preserve"> PAGE  \* MERGEFORMAT </w:instrText>
    </w:r>
    <w:r w:rsidRPr="00F20E28">
      <w:rPr>
        <w:b/>
        <w:sz w:val="18"/>
      </w:rPr>
      <w:fldChar w:fldCharType="separate"/>
    </w:r>
    <w:r w:rsidRPr="00F20E28">
      <w:rPr>
        <w:b/>
        <w:noProof/>
        <w:sz w:val="18"/>
      </w:rPr>
      <w:t>3</w:t>
    </w:r>
    <w:r w:rsidRPr="00F20E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F50B" w14:textId="59AF1287" w:rsidR="00467F2C" w:rsidRPr="00F20E28" w:rsidRDefault="00F20E28" w:rsidP="00F20E28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5A4D8A74" wp14:editId="6BC5603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21-09544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C9F04D6" wp14:editId="7B8991D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3B6">
      <w:rPr>
        <w:sz w:val="20"/>
      </w:rPr>
      <w:t xml:space="preserve">    140322    140322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C9B7" w14:textId="77777777" w:rsidR="00FA7D63" w:rsidRPr="00D27D5E" w:rsidRDefault="00FA7D6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6668F1" w14:textId="77777777" w:rsidR="00FA7D63" w:rsidRPr="00D171D4" w:rsidRDefault="00FA7D63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27A16D4F" w14:textId="77777777" w:rsidR="00FA7D63" w:rsidRPr="00C451B9" w:rsidRDefault="00FA7D63" w:rsidP="00C451B9">
      <w:pPr>
        <w:spacing w:line="240" w:lineRule="auto"/>
        <w:rPr>
          <w:sz w:val="2"/>
          <w:szCs w:val="2"/>
        </w:rPr>
      </w:pPr>
    </w:p>
  </w:footnote>
  <w:footnote w:id="2">
    <w:p w14:paraId="67AD722C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0401E651" w14:textId="77777777" w:rsidR="00591072" w:rsidRPr="00591072" w:rsidRDefault="00591072" w:rsidP="00591072">
      <w:pPr>
        <w:pStyle w:val="Notedebasdepage"/>
      </w:pPr>
      <w:r w:rsidRPr="00F20E28">
        <w:tab/>
      </w:r>
      <w:r w:rsidRPr="00F20E28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57ED6D38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4A83D53C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DA52" w14:textId="77777777" w:rsidR="00F20E28" w:rsidRPr="00F20E28" w:rsidRDefault="00F20E28">
    <w:pPr>
      <w:pStyle w:val="En-tte"/>
    </w:pPr>
    <w:fldSimple w:instr=" TITLE  \* MERGEFORMAT ">
      <w:r>
        <w:t>E/ECE/324/Rev.1/Add.48/Rev.7/Corr.1</w:t>
      </w:r>
    </w:fldSimple>
    <w:r>
      <w:br/>
    </w:r>
    <w:fldSimple w:instr=" KEYWORDS  \* MERGEFORMAT ">
      <w:r>
        <w:t>E/ECE/TRANS/505/Rev.1/Add.48/Rev.7/Corr.1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210F" w14:textId="77777777" w:rsidR="00F20E28" w:rsidRPr="00F20E28" w:rsidRDefault="00F20E28" w:rsidP="00F20E28">
    <w:pPr>
      <w:pStyle w:val="En-tte"/>
      <w:jc w:val="right"/>
    </w:pPr>
    <w:fldSimple w:instr=" TITLE  \* MERGEFORMAT ">
      <w:r>
        <w:t>E/ECE/324/Rev.1/Add.48/Rev.7/Corr.1</w:t>
      </w:r>
    </w:fldSimple>
    <w:r>
      <w:br/>
    </w:r>
    <w:fldSimple w:instr=" KEYWORDS  \* MERGEFORMAT ">
      <w:r>
        <w:t>E/ECE/TRANS/505/Rev.1/Add.48/Rev.7/Corr.1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63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3B6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D6522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0E28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A7D63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E0973FB"/>
  <w15:docId w15:val="{531F81DF-1A26-4D16-840B-270D87D9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SingleTxtGCar">
    <w:name w:val="_ Single Txt_G Car"/>
    <w:rsid w:val="006E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71E36-1780-4B94-BE00-17E401EBB319}"/>
</file>

<file path=customXml/itemProps2.xml><?xml version="1.0" encoding="utf-8"?>
<ds:datastoreItem xmlns:ds="http://schemas.openxmlformats.org/officeDocument/2006/customXml" ds:itemID="{52A1C760-57CB-4618-8AA0-D97ADE732A4A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153</Words>
  <Characters>900</Characters>
  <Application>Microsoft Office Word</Application>
  <DocSecurity>0</DocSecurity>
  <Lines>24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E/ECE/324/Rev.1/Add.48/Rev.7/Corr.1</dc:title>
  <dc:creator>Sandrine CLERE</dc:creator>
  <cp:keywords>E/ECE/TRANS/505/Rev.1/Add.48/Rev.7/Corr.1</cp:keywords>
  <cp:lastModifiedBy>Sandrine Clere</cp:lastModifiedBy>
  <cp:revision>2</cp:revision>
  <cp:lastPrinted>2008-11-04T15:54:00Z</cp:lastPrinted>
  <dcterms:created xsi:type="dcterms:W3CDTF">2022-03-14T14:08:00Z</dcterms:created>
  <dcterms:modified xsi:type="dcterms:W3CDTF">2022-03-14T14:08:00Z</dcterms:modified>
</cp:coreProperties>
</file>