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32D7A" w14:paraId="4A2926A1" w14:textId="77777777" w:rsidTr="002A7B4A">
        <w:trPr>
          <w:trHeight w:hRule="exact" w:val="851"/>
        </w:trPr>
        <w:tc>
          <w:tcPr>
            <w:tcW w:w="142" w:type="dxa"/>
            <w:tcBorders>
              <w:bottom w:val="single" w:sz="4" w:space="0" w:color="auto"/>
            </w:tcBorders>
          </w:tcPr>
          <w:p w14:paraId="568B3C1A" w14:textId="77777777" w:rsidR="002D5AAC" w:rsidRPr="008C1A9B" w:rsidRDefault="002D5AAC" w:rsidP="00B32D7A">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68D8AFC" w14:textId="77777777" w:rsidR="002D5AAC" w:rsidRPr="00BD33EE" w:rsidRDefault="002D5AAC" w:rsidP="002A7B4A"/>
        </w:tc>
        <w:tc>
          <w:tcPr>
            <w:tcW w:w="8788" w:type="dxa"/>
            <w:gridSpan w:val="3"/>
            <w:tcBorders>
              <w:bottom w:val="single" w:sz="4" w:space="0" w:color="auto"/>
            </w:tcBorders>
            <w:vAlign w:val="bottom"/>
          </w:tcPr>
          <w:p w14:paraId="6F19C1B5" w14:textId="2485A7ED" w:rsidR="00B32D7A" w:rsidRPr="00B32D7A" w:rsidRDefault="00B32D7A" w:rsidP="00B32D7A">
            <w:pPr>
              <w:jc w:val="right"/>
              <w:rPr>
                <w:lang w:val="en-US"/>
              </w:rPr>
            </w:pPr>
            <w:r w:rsidRPr="00B32D7A">
              <w:rPr>
                <w:sz w:val="40"/>
                <w:lang w:val="en-US"/>
              </w:rPr>
              <w:t>E</w:t>
            </w:r>
            <w:r w:rsidRPr="00B32D7A">
              <w:rPr>
                <w:lang w:val="en-US"/>
              </w:rPr>
              <w:t>/ECE/324/Rev.1/Add.52/Rev.3/Amend.11</w:t>
            </w:r>
            <w:r w:rsidRPr="00B32D7A">
              <w:rPr>
                <w:rFonts w:cs="Times New Roman"/>
                <w:lang w:val="en-US"/>
              </w:rPr>
              <w:t>−</w:t>
            </w:r>
            <w:r w:rsidRPr="00B32D7A">
              <w:rPr>
                <w:sz w:val="40"/>
                <w:lang w:val="en-US"/>
              </w:rPr>
              <w:t>E</w:t>
            </w:r>
            <w:r w:rsidRPr="00B32D7A">
              <w:rPr>
                <w:lang w:val="en-US"/>
              </w:rPr>
              <w:t>/ECE/TRANS/505/Rev.1/Add.52/Rev.3/Amend.11</w:t>
            </w:r>
          </w:p>
        </w:tc>
      </w:tr>
      <w:tr w:rsidR="002D5AAC" w:rsidRPr="009D084C" w14:paraId="20B741F6" w14:textId="77777777" w:rsidTr="002A7B4A">
        <w:trPr>
          <w:trHeight w:hRule="exact" w:val="2835"/>
        </w:trPr>
        <w:tc>
          <w:tcPr>
            <w:tcW w:w="1280" w:type="dxa"/>
            <w:gridSpan w:val="3"/>
            <w:tcBorders>
              <w:top w:val="single" w:sz="4" w:space="0" w:color="auto"/>
              <w:bottom w:val="single" w:sz="12" w:space="0" w:color="auto"/>
            </w:tcBorders>
          </w:tcPr>
          <w:p w14:paraId="27BBBB4B" w14:textId="77777777" w:rsidR="002D5AAC" w:rsidRPr="00B32D7A" w:rsidRDefault="002D5AAC" w:rsidP="002A7B4A">
            <w:pPr>
              <w:spacing w:before="120"/>
              <w:rPr>
                <w:szCs w:val="20"/>
                <w:lang w:val="en-US"/>
              </w:rPr>
            </w:pPr>
          </w:p>
        </w:tc>
        <w:tc>
          <w:tcPr>
            <w:tcW w:w="5540" w:type="dxa"/>
            <w:tcBorders>
              <w:top w:val="single" w:sz="4" w:space="0" w:color="auto"/>
              <w:bottom w:val="single" w:sz="12" w:space="0" w:color="auto"/>
            </w:tcBorders>
          </w:tcPr>
          <w:p w14:paraId="680CE6B0" w14:textId="77777777" w:rsidR="002D5AAC" w:rsidRPr="00B32D7A"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1FAE1DA" w14:textId="4173CA5F" w:rsidR="00B32D7A" w:rsidRPr="009D084C" w:rsidRDefault="00B32D7A" w:rsidP="00B32D7A">
            <w:pPr>
              <w:spacing w:before="720" w:line="240" w:lineRule="exact"/>
              <w:rPr>
                <w:szCs w:val="20"/>
                <w:lang w:val="en-US"/>
              </w:rPr>
            </w:pPr>
            <w:r>
              <w:rPr>
                <w:szCs w:val="20"/>
                <w:lang w:val="en-US"/>
              </w:rPr>
              <w:t>22 November 2023</w:t>
            </w:r>
          </w:p>
        </w:tc>
      </w:tr>
    </w:tbl>
    <w:p w14:paraId="6A88C747" w14:textId="77777777" w:rsidR="000D2755" w:rsidRPr="009D6EF3" w:rsidRDefault="000D2755" w:rsidP="000D2755">
      <w:pPr>
        <w:pStyle w:val="HChG"/>
        <w:spacing w:before="240" w:after="120"/>
      </w:pPr>
      <w:r>
        <w:tab/>
      </w:r>
      <w:r>
        <w:tab/>
      </w:r>
      <w:r>
        <w:rPr>
          <w:bCs/>
        </w:rPr>
        <w:t>Соглашение</w:t>
      </w:r>
      <w:bookmarkStart w:id="0" w:name="_Toc340666199"/>
      <w:bookmarkStart w:id="1" w:name="_Toc340745062"/>
      <w:bookmarkEnd w:id="0"/>
      <w:bookmarkEnd w:id="1"/>
    </w:p>
    <w:p w14:paraId="1C51EB2D" w14:textId="77777777" w:rsidR="000D2755" w:rsidRPr="00232523" w:rsidRDefault="000D2755" w:rsidP="000D2755">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9D6EF3">
        <w:rPr>
          <w:rStyle w:val="aa"/>
          <w:b w:val="0"/>
          <w:sz w:val="20"/>
        </w:rPr>
        <w:footnoteReference w:customMarkFollows="1" w:id="1"/>
        <w:t>*</w:t>
      </w:r>
    </w:p>
    <w:p w14:paraId="0DB7E4E8" w14:textId="77777777" w:rsidR="000D2755" w:rsidRPr="00232523" w:rsidRDefault="000D2755" w:rsidP="000D2755">
      <w:pPr>
        <w:pStyle w:val="SingleTxtG"/>
        <w:spacing w:before="120"/>
      </w:pPr>
      <w:r>
        <w:t>(Пересмотр 3, включающий поправки, вступившие в силу 14 сентября 2017 года)</w:t>
      </w:r>
    </w:p>
    <w:p w14:paraId="62D55DAA" w14:textId="77777777" w:rsidR="000D2755" w:rsidRPr="00232523" w:rsidRDefault="000D2755" w:rsidP="000D2755">
      <w:pPr>
        <w:pStyle w:val="H1G"/>
        <w:spacing w:before="120"/>
        <w:ind w:left="0" w:right="0" w:firstLine="0"/>
        <w:jc w:val="center"/>
      </w:pPr>
      <w:r>
        <w:rPr>
          <w:bCs/>
        </w:rPr>
        <w:t>_________</w:t>
      </w:r>
    </w:p>
    <w:p w14:paraId="2E77243E" w14:textId="77777777" w:rsidR="000D2755" w:rsidRPr="00232523" w:rsidRDefault="000D2755" w:rsidP="000D2755">
      <w:pPr>
        <w:pStyle w:val="H1G"/>
        <w:spacing w:before="240" w:after="120"/>
      </w:pPr>
      <w:r>
        <w:tab/>
      </w:r>
      <w:r>
        <w:tab/>
      </w:r>
      <w:r>
        <w:rPr>
          <w:bCs/>
        </w:rPr>
        <w:t>Добавление 52 — Правила № 53 ООН</w:t>
      </w:r>
    </w:p>
    <w:p w14:paraId="2BB61E10" w14:textId="77777777" w:rsidR="000D2755" w:rsidRPr="00232523" w:rsidRDefault="000D2755" w:rsidP="000D2755">
      <w:pPr>
        <w:pStyle w:val="H1G"/>
        <w:spacing w:before="240"/>
      </w:pPr>
      <w:r>
        <w:tab/>
      </w:r>
      <w:r>
        <w:tab/>
      </w:r>
      <w:r>
        <w:rPr>
          <w:bCs/>
        </w:rPr>
        <w:t>Пересмотр 3 — Поправка 11</w:t>
      </w:r>
    </w:p>
    <w:p w14:paraId="04AC26DB" w14:textId="77777777" w:rsidR="000D2755" w:rsidRPr="00232523" w:rsidRDefault="000D2755" w:rsidP="000D2755">
      <w:pPr>
        <w:pStyle w:val="SingleTxtG"/>
        <w:spacing w:after="360"/>
        <w:rPr>
          <w:spacing w:val="-2"/>
        </w:rPr>
      </w:pPr>
      <w:r>
        <w:t>Дополнение 24 к поправкам серии 01 — Дата вступления в силу: 24 сентября 2023 года</w:t>
      </w:r>
    </w:p>
    <w:p w14:paraId="5B5B4745" w14:textId="77777777" w:rsidR="000D2755" w:rsidRPr="00232523" w:rsidRDefault="000D2755" w:rsidP="000D2755">
      <w:pPr>
        <w:pStyle w:val="H1G"/>
        <w:spacing w:before="120" w:after="120" w:line="240" w:lineRule="exact"/>
      </w:pPr>
      <w:r>
        <w:tab/>
      </w:r>
      <w:r>
        <w:tab/>
      </w:r>
      <w:r>
        <w:rPr>
          <w:bCs/>
        </w:rPr>
        <w:t>Единообразные предписания, касающиеся официального утверждения транспортных средств категории L</w:t>
      </w:r>
      <w:r>
        <w:rPr>
          <w:bCs/>
          <w:vertAlign w:val="subscript"/>
        </w:rPr>
        <w:t>3</w:t>
      </w:r>
      <w:r>
        <w:rPr>
          <w:bCs/>
        </w:rPr>
        <w:t xml:space="preserve"> в отношении установки устройств освещения и световой сигнализации</w:t>
      </w:r>
    </w:p>
    <w:p w14:paraId="57CA063F" w14:textId="77777777" w:rsidR="000D2755" w:rsidRPr="00232523" w:rsidRDefault="000D2755" w:rsidP="000D2755">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ECE/TRANS/WP.29/2023/31.</w:t>
      </w:r>
    </w:p>
    <w:p w14:paraId="7C5E731A" w14:textId="77777777" w:rsidR="000D2755" w:rsidRPr="00232523" w:rsidRDefault="000D2755" w:rsidP="000D2755">
      <w:pPr>
        <w:suppressAutoHyphens w:val="0"/>
        <w:spacing w:line="240" w:lineRule="auto"/>
        <w:jc w:val="center"/>
        <w:rPr>
          <w:b/>
          <w:sz w:val="24"/>
        </w:rPr>
      </w:pPr>
      <w:r w:rsidRPr="009D6EF3">
        <w:rPr>
          <w:b/>
          <w:noProof/>
          <w:sz w:val="24"/>
        </w:rPr>
        <w:drawing>
          <wp:anchor distT="0" distB="137160" distL="114300" distR="114300" simplePos="0" relativeHeight="251659264" behindDoc="0" locked="0" layoutInCell="1" allowOverlap="1" wp14:anchorId="318F3380" wp14:editId="5DB7756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4E72B2F1" w14:textId="77777777" w:rsidR="000D2755" w:rsidRPr="00232523" w:rsidRDefault="000D2755" w:rsidP="000D2755">
      <w:pPr>
        <w:suppressAutoHyphens w:val="0"/>
        <w:spacing w:line="240" w:lineRule="auto"/>
        <w:jc w:val="center"/>
        <w:rPr>
          <w:b/>
          <w:sz w:val="24"/>
        </w:rPr>
      </w:pPr>
      <w:r>
        <w:rPr>
          <w:b/>
          <w:bCs/>
        </w:rPr>
        <w:t>ОРГАНИЗАЦИЯ ОБЪЕДИНЕННЫХ НАЦИЙ</w:t>
      </w:r>
    </w:p>
    <w:p w14:paraId="2147A331" w14:textId="77777777" w:rsidR="000D2755" w:rsidRPr="00232523" w:rsidRDefault="000D2755" w:rsidP="000D2755">
      <w:pPr>
        <w:suppressAutoHyphens w:val="0"/>
        <w:spacing w:line="240" w:lineRule="auto"/>
        <w:rPr>
          <w:b/>
          <w:sz w:val="24"/>
        </w:rPr>
      </w:pPr>
      <w:r w:rsidRPr="00232523">
        <w:rPr>
          <w:b/>
          <w:sz w:val="24"/>
        </w:rPr>
        <w:br w:type="page"/>
      </w:r>
    </w:p>
    <w:p w14:paraId="544C47E5" w14:textId="77777777" w:rsidR="000D2755" w:rsidRDefault="000D2755" w:rsidP="000D2755">
      <w:pPr>
        <w:spacing w:after="120"/>
        <w:ind w:left="2268" w:right="1134" w:hanging="1134"/>
        <w:jc w:val="both"/>
        <w:rPr>
          <w:iCs/>
        </w:rPr>
      </w:pPr>
      <w:r w:rsidRPr="00232523">
        <w:rPr>
          <w:i/>
          <w:iCs/>
        </w:rPr>
        <w:lastRenderedPageBreak/>
        <w:t>Включить новый пункт 2.22</w:t>
      </w:r>
      <w:r w:rsidRPr="00232523">
        <w:t xml:space="preserve"> следующего содержания:</w:t>
      </w:r>
    </w:p>
    <w:p w14:paraId="0D6F05C5" w14:textId="2121A0D8" w:rsidR="000D2755" w:rsidRPr="00232523" w:rsidRDefault="000D2755" w:rsidP="000D2755">
      <w:pPr>
        <w:spacing w:after="120"/>
        <w:ind w:left="2268" w:right="1134" w:hanging="1134"/>
        <w:jc w:val="both"/>
        <w:rPr>
          <w:iCs/>
        </w:rPr>
      </w:pPr>
      <w:r w:rsidRPr="00232523">
        <w:t>«2.22</w:t>
      </w:r>
      <w:r w:rsidRPr="00232523">
        <w:tab/>
        <w:t>“</w:t>
      </w:r>
      <w:r w:rsidRPr="00232523">
        <w:rPr>
          <w:i/>
          <w:iCs/>
        </w:rPr>
        <w:t>сигнал предупреждения о возможности наезда сзади (СПНС)</w:t>
      </w:r>
      <w:r w:rsidRPr="00232523">
        <w:t>” означает автоматический сигнал, подаваемый идущим впереди транспортным средством следующему за ним транспортному средству. Он</w:t>
      </w:r>
      <w:r w:rsidR="009C7BEB">
        <w:rPr>
          <w:lang w:val="en-US"/>
        </w:rPr>
        <w:t> </w:t>
      </w:r>
      <w:r w:rsidRPr="00232523">
        <w:t xml:space="preserve">предупреждает о том, что следующее сзади транспортное средство должно принять чрезвычайные меры, чтобы избежать столкновения». </w:t>
      </w:r>
    </w:p>
    <w:p w14:paraId="773D076B" w14:textId="77777777" w:rsidR="000D2755" w:rsidRPr="00232523" w:rsidRDefault="000D2755" w:rsidP="000D2755">
      <w:pPr>
        <w:tabs>
          <w:tab w:val="left" w:pos="2268"/>
        </w:tabs>
        <w:spacing w:after="120"/>
        <w:ind w:left="1134" w:rightChars="567" w:right="1134"/>
        <w:jc w:val="both"/>
        <w:rPr>
          <w:i/>
        </w:rPr>
      </w:pPr>
      <w:r w:rsidRPr="00232523">
        <w:rPr>
          <w:i/>
          <w:iCs/>
        </w:rPr>
        <w:t xml:space="preserve">Пункт 5.13 </w:t>
      </w:r>
      <w:r w:rsidRPr="00232523">
        <w:t>изменить следующим образом:</w:t>
      </w:r>
    </w:p>
    <w:p w14:paraId="7B527E31" w14:textId="77777777" w:rsidR="000D2755" w:rsidRPr="00232523" w:rsidRDefault="000D2755" w:rsidP="000D2755">
      <w:pPr>
        <w:spacing w:after="120"/>
        <w:ind w:left="2268" w:rightChars="567" w:right="1134" w:hanging="1134"/>
        <w:jc w:val="both"/>
        <w:rPr>
          <w:iCs/>
        </w:rPr>
      </w:pPr>
      <w:r w:rsidRPr="00232523">
        <w:t>«5.13</w:t>
      </w:r>
      <w:r w:rsidRPr="00232523">
        <w:tab/>
        <w:t xml:space="preserve">Цвета огней </w:t>
      </w:r>
    </w:p>
    <w:p w14:paraId="26C0146A" w14:textId="77777777" w:rsidR="000D2755" w:rsidRPr="00232523" w:rsidRDefault="000D2755" w:rsidP="000D2755">
      <w:pPr>
        <w:spacing w:after="120"/>
        <w:ind w:left="2268" w:rightChars="567" w:right="1134" w:hanging="1134"/>
        <w:jc w:val="both"/>
        <w:rPr>
          <w:iCs/>
        </w:rPr>
      </w:pPr>
      <w:r w:rsidRPr="00232523">
        <w:tab/>
        <w:t>...</w:t>
      </w:r>
    </w:p>
    <w:p w14:paraId="31DBEEAA" w14:textId="77777777" w:rsidR="000D2755" w:rsidRPr="00232523" w:rsidRDefault="000D2755" w:rsidP="000D2755">
      <w:pPr>
        <w:spacing w:after="120"/>
        <w:ind w:left="2268" w:rightChars="567" w:right="1134" w:hanging="1134"/>
        <w:jc w:val="both"/>
        <w:rPr>
          <w:iCs/>
        </w:rPr>
      </w:pPr>
      <w:r w:rsidRPr="00232523">
        <w:tab/>
        <w:t>сигнал предупреждения о возможности наезда сзади: оранжевый».</w:t>
      </w:r>
    </w:p>
    <w:p w14:paraId="5D5FC686" w14:textId="77777777" w:rsidR="000D2755" w:rsidRPr="00232523" w:rsidRDefault="000D2755" w:rsidP="000D2755">
      <w:pPr>
        <w:spacing w:line="360" w:lineRule="auto"/>
        <w:ind w:left="1134" w:rightChars="567" w:right="1134"/>
      </w:pPr>
      <w:r w:rsidRPr="00232523">
        <w:rPr>
          <w:i/>
          <w:iCs/>
        </w:rPr>
        <w:t>Включить новый пункт 5.15.8</w:t>
      </w:r>
      <w:r w:rsidRPr="00232523">
        <w:t xml:space="preserve"> следующего содержания:</w:t>
      </w:r>
    </w:p>
    <w:p w14:paraId="3E4FE98F" w14:textId="77777777" w:rsidR="000D2755" w:rsidRPr="00232523" w:rsidRDefault="000D2755" w:rsidP="000D2755">
      <w:pPr>
        <w:spacing w:line="360" w:lineRule="auto"/>
        <w:ind w:left="2268" w:rightChars="567" w:right="1134" w:hanging="1134"/>
        <w:rPr>
          <w:color w:val="1F497D"/>
        </w:rPr>
      </w:pPr>
      <w:r w:rsidRPr="00232523">
        <w:t xml:space="preserve">«5.15.8 </w:t>
      </w:r>
      <w:r w:rsidRPr="00232523">
        <w:tab/>
        <w:t>Сигнал предупреждения о возможности наезда сзади (пункт 6.17)».</w:t>
      </w:r>
    </w:p>
    <w:p w14:paraId="1ABFD57D" w14:textId="77777777" w:rsidR="000D2755" w:rsidRPr="00232523" w:rsidRDefault="000D2755" w:rsidP="000D2755">
      <w:pPr>
        <w:tabs>
          <w:tab w:val="left" w:pos="2268"/>
        </w:tabs>
        <w:spacing w:after="120"/>
        <w:ind w:left="1134" w:rightChars="236" w:right="472"/>
        <w:jc w:val="both"/>
        <w:rPr>
          <w:i/>
        </w:rPr>
      </w:pPr>
      <w:r w:rsidRPr="00232523">
        <w:rPr>
          <w:i/>
          <w:iCs/>
        </w:rPr>
        <w:t xml:space="preserve">Пункт 6.9.2 </w:t>
      </w:r>
      <w:r w:rsidRPr="00232523">
        <w:t>изменить следующим образом:</w:t>
      </w:r>
    </w:p>
    <w:p w14:paraId="4C6DDB46" w14:textId="132CD569" w:rsidR="000D2755" w:rsidRPr="00232523" w:rsidRDefault="000D2755" w:rsidP="000D2755">
      <w:pPr>
        <w:spacing w:after="120"/>
        <w:ind w:left="2268" w:rightChars="567" w:right="1134" w:hanging="1134"/>
        <w:jc w:val="both"/>
        <w:rPr>
          <w:iCs/>
        </w:rPr>
      </w:pPr>
      <w:r w:rsidRPr="00232523">
        <w:t>«6.9.2</w:t>
      </w:r>
      <w:r w:rsidRPr="00232523">
        <w:tab/>
        <w:t>Схема электрических соединений</w:t>
      </w:r>
    </w:p>
    <w:p w14:paraId="2D81F57B" w14:textId="77777777" w:rsidR="000D2755" w:rsidRPr="00232523" w:rsidRDefault="000D2755" w:rsidP="000D2755">
      <w:pPr>
        <w:tabs>
          <w:tab w:val="left" w:pos="2268"/>
        </w:tabs>
        <w:spacing w:after="120"/>
        <w:ind w:left="2268" w:rightChars="567" w:right="1134" w:hanging="1134"/>
        <w:jc w:val="both"/>
        <w:rPr>
          <w:iCs/>
        </w:rPr>
      </w:pPr>
      <w:r w:rsidRPr="0023252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6DB33C7C" w14:textId="77777777" w:rsidR="000D2755" w:rsidRPr="00232523" w:rsidRDefault="000D2755" w:rsidP="000D2755">
      <w:pPr>
        <w:spacing w:after="120"/>
        <w:ind w:left="2268" w:rightChars="567" w:right="1134"/>
        <w:jc w:val="both"/>
        <w:rPr>
          <w:i/>
        </w:rPr>
      </w:pPr>
      <w:r w:rsidRPr="00232523">
        <w:t>Сигнал предупреждения об опасности может также включаться автоматически, для того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102441DC" w14:textId="77777777" w:rsidR="000D2755" w:rsidRPr="00232523" w:rsidRDefault="000D2755" w:rsidP="000D2755">
      <w:pPr>
        <w:spacing w:after="120"/>
        <w:ind w:left="2268" w:rightChars="567" w:right="1134" w:hanging="1134"/>
        <w:jc w:val="both"/>
        <w:rPr>
          <w:i/>
        </w:rPr>
      </w:pPr>
      <w:r w:rsidRPr="00232523">
        <w:rPr>
          <w:i/>
          <w:iCs/>
        </w:rPr>
        <w:t xml:space="preserve">Включить новый пункт 6.17 и его подпункты </w:t>
      </w:r>
      <w:r w:rsidRPr="00232523">
        <w:t>следующего содержания:</w:t>
      </w:r>
    </w:p>
    <w:p w14:paraId="59FF3C1C" w14:textId="77777777" w:rsidR="000D2755" w:rsidRPr="00232523" w:rsidRDefault="000D2755" w:rsidP="000D2755">
      <w:pPr>
        <w:spacing w:after="120"/>
        <w:ind w:left="2268" w:rightChars="567" w:right="1134" w:hanging="1134"/>
        <w:jc w:val="both"/>
        <w:rPr>
          <w:iCs/>
        </w:rPr>
      </w:pPr>
      <w:r w:rsidRPr="00232523">
        <w:t>«6.17</w:t>
      </w:r>
      <w:r w:rsidRPr="00232523">
        <w:tab/>
        <w:t xml:space="preserve">Сигнал предупреждения о возможности наезда сзади </w:t>
      </w:r>
    </w:p>
    <w:p w14:paraId="2FB1D7F0" w14:textId="77777777" w:rsidR="000D2755" w:rsidRPr="00232523" w:rsidRDefault="000D2755" w:rsidP="000D2755">
      <w:pPr>
        <w:spacing w:after="120"/>
        <w:ind w:left="2268" w:rightChars="567" w:right="1134" w:hanging="1134"/>
        <w:jc w:val="both"/>
        <w:rPr>
          <w:iCs/>
        </w:rPr>
      </w:pPr>
      <w:r w:rsidRPr="00232523">
        <w:t>6.17.1</w:t>
      </w:r>
      <w:r w:rsidRPr="00232523">
        <w:tab/>
        <w:t>Установка</w:t>
      </w:r>
    </w:p>
    <w:p w14:paraId="54B5DCE4" w14:textId="77777777" w:rsidR="000D2755" w:rsidRPr="00232523" w:rsidRDefault="000D2755" w:rsidP="000D2755">
      <w:pPr>
        <w:spacing w:after="120"/>
        <w:ind w:left="2268" w:rightChars="567" w:right="1134" w:hanging="1134"/>
        <w:jc w:val="both"/>
        <w:rPr>
          <w:iCs/>
        </w:rPr>
      </w:pPr>
      <w:r w:rsidRPr="00232523">
        <w:tab/>
        <w:t>Факультативна.</w:t>
      </w:r>
    </w:p>
    <w:p w14:paraId="5FE7F456" w14:textId="77777777" w:rsidR="000D2755" w:rsidRPr="00232523" w:rsidRDefault="000D2755" w:rsidP="000D2755">
      <w:pPr>
        <w:spacing w:after="120"/>
        <w:ind w:left="2268" w:rightChars="567" w:right="1134" w:hanging="1134"/>
        <w:jc w:val="both"/>
        <w:rPr>
          <w:iCs/>
        </w:rPr>
      </w:pPr>
      <w:r w:rsidRPr="00232523">
        <w:tab/>
        <w:t>Сигнал предупреждения о возможности наезда сзади должен подаваться посредством одновременного приведения в действие всех установленных огней указателей поворота в соответствии с описанием, содержащимся в пункте 6.17.7.</w:t>
      </w:r>
    </w:p>
    <w:p w14:paraId="60957B74" w14:textId="77777777" w:rsidR="000D2755" w:rsidRPr="00232523" w:rsidRDefault="000D2755" w:rsidP="000D2755">
      <w:pPr>
        <w:spacing w:after="120"/>
        <w:ind w:left="2268" w:rightChars="567" w:right="1134" w:hanging="1134"/>
        <w:jc w:val="both"/>
        <w:rPr>
          <w:iCs/>
        </w:rPr>
      </w:pPr>
      <w:r w:rsidRPr="00232523">
        <w:t>6.17.2</w:t>
      </w:r>
      <w:r w:rsidRPr="00232523">
        <w:tab/>
        <w:t>Число</w:t>
      </w:r>
    </w:p>
    <w:p w14:paraId="61AE06C7" w14:textId="77777777" w:rsidR="000D2755" w:rsidRPr="00232523" w:rsidRDefault="000D2755" w:rsidP="000D2755">
      <w:pPr>
        <w:spacing w:after="120"/>
        <w:ind w:left="2268" w:rightChars="567" w:right="1134" w:hanging="1134"/>
        <w:jc w:val="both"/>
        <w:rPr>
          <w:iCs/>
        </w:rPr>
      </w:pPr>
      <w:r w:rsidRPr="00232523">
        <w:tab/>
        <w:t>Как указано в пункте 6.3.1.</w:t>
      </w:r>
    </w:p>
    <w:p w14:paraId="6C46E0E0" w14:textId="77777777" w:rsidR="000D2755" w:rsidRPr="00232523" w:rsidRDefault="000D2755" w:rsidP="000D2755">
      <w:pPr>
        <w:spacing w:after="120"/>
        <w:ind w:left="2268" w:rightChars="567" w:right="1134" w:hanging="1134"/>
        <w:jc w:val="both"/>
        <w:rPr>
          <w:iCs/>
        </w:rPr>
      </w:pPr>
      <w:r w:rsidRPr="00232523">
        <w:t>6.17.3</w:t>
      </w:r>
      <w:r w:rsidRPr="00232523">
        <w:tab/>
        <w:t>Схема монтажа</w:t>
      </w:r>
    </w:p>
    <w:p w14:paraId="762DD062" w14:textId="77777777" w:rsidR="000D2755" w:rsidRPr="00232523" w:rsidRDefault="000D2755" w:rsidP="000D2755">
      <w:pPr>
        <w:spacing w:after="120"/>
        <w:ind w:left="2268" w:rightChars="567" w:right="1134" w:hanging="1134"/>
        <w:jc w:val="both"/>
        <w:rPr>
          <w:iCs/>
        </w:rPr>
      </w:pPr>
      <w:r w:rsidRPr="00232523">
        <w:tab/>
        <w:t>Как указано в пункте 6.3.2.</w:t>
      </w:r>
    </w:p>
    <w:p w14:paraId="56A025BA" w14:textId="77777777" w:rsidR="000D2755" w:rsidRPr="00232523" w:rsidRDefault="000D2755" w:rsidP="000D2755">
      <w:pPr>
        <w:spacing w:after="120"/>
        <w:ind w:left="2268" w:rightChars="567" w:right="1134" w:hanging="1134"/>
        <w:jc w:val="both"/>
        <w:rPr>
          <w:iCs/>
        </w:rPr>
      </w:pPr>
      <w:r w:rsidRPr="00232523">
        <w:t>6.17.4</w:t>
      </w:r>
      <w:r w:rsidRPr="00232523">
        <w:tab/>
        <w:t>Размещение</w:t>
      </w:r>
    </w:p>
    <w:p w14:paraId="58D44096" w14:textId="77777777" w:rsidR="000D2755" w:rsidRPr="00232523" w:rsidRDefault="000D2755" w:rsidP="000D2755">
      <w:pPr>
        <w:spacing w:after="120"/>
        <w:ind w:left="2268" w:rightChars="567" w:right="1134" w:hanging="1134"/>
        <w:jc w:val="both"/>
        <w:rPr>
          <w:iCs/>
        </w:rPr>
      </w:pPr>
      <w:r w:rsidRPr="00232523">
        <w:tab/>
        <w:t>Как указано в пункте 6.3.3.</w:t>
      </w:r>
    </w:p>
    <w:p w14:paraId="61BEA989" w14:textId="5EB55901" w:rsidR="000D2755" w:rsidRPr="00232523" w:rsidRDefault="000D2755" w:rsidP="000D2755">
      <w:pPr>
        <w:spacing w:after="120"/>
        <w:ind w:left="2268" w:rightChars="567" w:right="1134" w:hanging="1134"/>
        <w:jc w:val="both"/>
        <w:rPr>
          <w:iCs/>
        </w:rPr>
      </w:pPr>
      <w:r w:rsidRPr="00232523">
        <w:t>6.17.5</w:t>
      </w:r>
      <w:r w:rsidRPr="00232523">
        <w:tab/>
        <w:t>Геометрическая видимость</w:t>
      </w:r>
    </w:p>
    <w:p w14:paraId="6A7ACDF3" w14:textId="77777777" w:rsidR="000D2755" w:rsidRPr="00232523" w:rsidRDefault="000D2755" w:rsidP="000D2755">
      <w:pPr>
        <w:spacing w:after="120"/>
        <w:ind w:left="2268" w:rightChars="567" w:right="1134" w:hanging="1134"/>
        <w:jc w:val="both"/>
        <w:rPr>
          <w:iCs/>
        </w:rPr>
      </w:pPr>
      <w:r w:rsidRPr="00232523">
        <w:tab/>
        <w:t>Как указано в пункте 6.3.4.</w:t>
      </w:r>
    </w:p>
    <w:p w14:paraId="043BD3AC" w14:textId="77777777" w:rsidR="000D2755" w:rsidRPr="00232523" w:rsidRDefault="000D2755" w:rsidP="000D2755">
      <w:pPr>
        <w:spacing w:after="120"/>
        <w:ind w:left="2268" w:rightChars="567" w:right="1134" w:hanging="1134"/>
        <w:jc w:val="both"/>
        <w:rPr>
          <w:iCs/>
        </w:rPr>
      </w:pPr>
      <w:r w:rsidRPr="00232523">
        <w:t>6.17.6</w:t>
      </w:r>
      <w:r w:rsidRPr="00232523">
        <w:tab/>
        <w:t>Ориентация</w:t>
      </w:r>
    </w:p>
    <w:p w14:paraId="063432A6" w14:textId="77777777" w:rsidR="000D2755" w:rsidRPr="00232523" w:rsidRDefault="000D2755" w:rsidP="000D2755">
      <w:pPr>
        <w:spacing w:after="120"/>
        <w:ind w:left="2268" w:rightChars="567" w:right="1134" w:hanging="1134"/>
        <w:jc w:val="both"/>
        <w:rPr>
          <w:iCs/>
        </w:rPr>
      </w:pPr>
      <w:r w:rsidRPr="00232523">
        <w:tab/>
        <w:t>Как указано в пункте 6.3.5.</w:t>
      </w:r>
    </w:p>
    <w:p w14:paraId="1B87B085" w14:textId="77777777" w:rsidR="000D2755" w:rsidRPr="00232523" w:rsidRDefault="000D2755" w:rsidP="000D2755">
      <w:pPr>
        <w:keepNext/>
        <w:spacing w:after="120"/>
        <w:ind w:left="2268" w:rightChars="567" w:right="1134" w:hanging="1134"/>
        <w:jc w:val="both"/>
        <w:rPr>
          <w:iCs/>
        </w:rPr>
      </w:pPr>
      <w:r w:rsidRPr="00232523">
        <w:lastRenderedPageBreak/>
        <w:t>6.17.7</w:t>
      </w:r>
      <w:r w:rsidRPr="00232523">
        <w:tab/>
        <w:t>Схема электрических соединений</w:t>
      </w:r>
    </w:p>
    <w:p w14:paraId="3F8BAA38" w14:textId="77777777" w:rsidR="000D2755" w:rsidRPr="00232523" w:rsidRDefault="000D2755" w:rsidP="000D2755">
      <w:pPr>
        <w:spacing w:after="120"/>
        <w:ind w:left="2268" w:rightChars="567" w:right="1134" w:hanging="1134"/>
        <w:jc w:val="both"/>
        <w:rPr>
          <w:iCs/>
        </w:rPr>
      </w:pPr>
      <w:r w:rsidRPr="00232523">
        <w:tab/>
        <w:t>Соблюдение этих требований подтверждается подателем заявки с помощью соответствующего метода моделирования или иного метода проверки, признаваемого технической службой, ответственной за официальное утверждение типа.</w:t>
      </w:r>
    </w:p>
    <w:p w14:paraId="6C0E0041" w14:textId="77777777" w:rsidR="000D2755" w:rsidRPr="00232523" w:rsidRDefault="000D2755" w:rsidP="000D2755">
      <w:pPr>
        <w:spacing w:after="120"/>
        <w:ind w:left="2268" w:rightChars="567" w:right="1134" w:hanging="1134"/>
        <w:jc w:val="both"/>
        <w:rPr>
          <w:iCs/>
        </w:rPr>
      </w:pPr>
      <w:r w:rsidRPr="00232523">
        <w:t>6.17.7.1</w:t>
      </w:r>
      <w:r w:rsidRPr="00232523">
        <w:tab/>
        <w:t>Все огни сигнала предупреждения о возможности наезда сзади должны мигать в одной фазе с частотой 4,0 +/– 1,0 Гц.</w:t>
      </w:r>
    </w:p>
    <w:p w14:paraId="702CBC9D" w14:textId="77777777" w:rsidR="000D2755" w:rsidRPr="00232523" w:rsidRDefault="000D2755" w:rsidP="000D2755">
      <w:pPr>
        <w:spacing w:after="120"/>
        <w:ind w:left="2268" w:rightChars="567" w:right="1134" w:hanging="1134"/>
        <w:jc w:val="both"/>
        <w:rPr>
          <w:iCs/>
        </w:rPr>
      </w:pPr>
      <w:r w:rsidRPr="00232523">
        <w:t>6.17.7.1.</w:t>
      </w:r>
      <w:proofErr w:type="gramStart"/>
      <w:r w:rsidRPr="00232523">
        <w:t>1</w:t>
      </w:r>
      <w:r w:rsidRPr="00232523">
        <w:tab/>
        <w:t>Однако</w:t>
      </w:r>
      <w:proofErr w:type="gramEnd"/>
      <w:r w:rsidRPr="00232523">
        <w:t xml:space="preserve"> если в любом из огней сигнала предупреждения о возможности наезда сзади транспортного средства используются источники </w:t>
      </w:r>
      <w:r w:rsidRPr="00232523">
        <w:br/>
        <w:t xml:space="preserve">света с нитью накаливания, то частота мигания должна составлять </w:t>
      </w:r>
      <w:r w:rsidRPr="00232523">
        <w:br/>
        <w:t>4,0 +0,0/–1,0</w:t>
      </w:r>
      <w:r>
        <w:rPr>
          <w:lang w:val="en-US"/>
        </w:rPr>
        <w:t> </w:t>
      </w:r>
      <w:r w:rsidRPr="00232523">
        <w:t>Гц.</w:t>
      </w:r>
    </w:p>
    <w:p w14:paraId="7F4CCEBD" w14:textId="77777777" w:rsidR="000D2755" w:rsidRPr="00232523" w:rsidRDefault="000D2755" w:rsidP="000D2755">
      <w:pPr>
        <w:spacing w:after="120"/>
        <w:ind w:left="2268" w:rightChars="567" w:right="1134" w:hanging="1134"/>
        <w:jc w:val="both"/>
        <w:rPr>
          <w:iCs/>
        </w:rPr>
      </w:pPr>
      <w:r w:rsidRPr="00232523">
        <w:t>6.17.7.2</w:t>
      </w:r>
      <w:r w:rsidRPr="00232523">
        <w:tab/>
        <w:t>Сигнал предупреждения о возможности наезда сзади должен работать независимо от других огней.</w:t>
      </w:r>
    </w:p>
    <w:p w14:paraId="40A424AB" w14:textId="77777777" w:rsidR="000D2755" w:rsidRPr="00232523" w:rsidRDefault="000D2755" w:rsidP="000D2755">
      <w:pPr>
        <w:spacing w:after="120"/>
        <w:ind w:left="2268" w:rightChars="567" w:right="1134" w:hanging="1134"/>
        <w:jc w:val="both"/>
        <w:rPr>
          <w:iCs/>
        </w:rPr>
      </w:pPr>
      <w:r w:rsidRPr="00232523">
        <w:t>6.17.7.3</w:t>
      </w:r>
      <w:r w:rsidRPr="00232523">
        <w:tab/>
        <w:t>Сигнал предупреждения о возможности наезда сзади должен включаться и выключаться автоматически.</w:t>
      </w:r>
    </w:p>
    <w:p w14:paraId="741F7F45" w14:textId="77777777" w:rsidR="000D2755" w:rsidRPr="00232523" w:rsidRDefault="000D2755" w:rsidP="000D2755">
      <w:pPr>
        <w:spacing w:after="120"/>
        <w:ind w:left="2268" w:rightChars="567" w:right="1134" w:hanging="1134"/>
        <w:jc w:val="both"/>
        <w:rPr>
          <w:iCs/>
        </w:rPr>
      </w:pPr>
      <w:r w:rsidRPr="00232523">
        <w:t>6.17.7.4</w:t>
      </w:r>
      <w:r w:rsidRPr="0023252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77628162" w14:textId="77777777" w:rsidR="000D2755" w:rsidRPr="00232523" w:rsidRDefault="000D2755" w:rsidP="000D2755">
      <w:pPr>
        <w:spacing w:after="120"/>
        <w:ind w:left="2268" w:rightChars="567" w:right="1134" w:hanging="1134"/>
        <w:jc w:val="both"/>
        <w:rPr>
          <w:iCs/>
        </w:rPr>
      </w:pPr>
      <w:r w:rsidRPr="00232523">
        <w:t>6.17.7.5</w:t>
      </w:r>
      <w:r w:rsidRPr="0023252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8"/>
        <w:gridCol w:w="3079"/>
      </w:tblGrid>
      <w:tr w:rsidR="000D2755" w14:paraId="335FFDDD" w14:textId="77777777" w:rsidTr="00DD1BBA">
        <w:trPr>
          <w:trHeight w:val="274"/>
        </w:trPr>
        <w:tc>
          <w:tcPr>
            <w:tcW w:w="3158" w:type="dxa"/>
            <w:tcBorders>
              <w:top w:val="single" w:sz="4" w:space="0" w:color="auto"/>
              <w:left w:val="single" w:sz="4" w:space="0" w:color="auto"/>
              <w:bottom w:val="single" w:sz="12" w:space="0" w:color="auto"/>
              <w:right w:val="single" w:sz="4" w:space="0" w:color="auto"/>
            </w:tcBorders>
            <w:vAlign w:val="center"/>
            <w:hideMark/>
          </w:tcPr>
          <w:p w14:paraId="190A8E9B" w14:textId="77777777" w:rsidR="000D2755" w:rsidRDefault="000D2755" w:rsidP="00DD1BBA">
            <w:pPr>
              <w:keepNext/>
              <w:spacing w:before="80" w:after="80" w:line="200" w:lineRule="exact"/>
              <w:ind w:right="1134"/>
              <w:rPr>
                <w:i/>
                <w:snapToGrid w:val="0"/>
                <w:sz w:val="16"/>
                <w:szCs w:val="18"/>
                <w:lang w:val="es-ES"/>
              </w:rPr>
            </w:pPr>
            <w:r>
              <w:rPr>
                <w:i/>
                <w:iCs/>
                <w:sz w:val="16"/>
                <w:szCs w:val="18"/>
                <w:lang w:val="es-ES"/>
              </w:rPr>
              <w:t>Vr</w:t>
            </w:r>
          </w:p>
        </w:tc>
        <w:tc>
          <w:tcPr>
            <w:tcW w:w="3079" w:type="dxa"/>
            <w:tcBorders>
              <w:top w:val="single" w:sz="4" w:space="0" w:color="auto"/>
              <w:left w:val="single" w:sz="4" w:space="0" w:color="auto"/>
              <w:bottom w:val="single" w:sz="12" w:space="0" w:color="auto"/>
              <w:right w:val="single" w:sz="4" w:space="0" w:color="auto"/>
            </w:tcBorders>
            <w:vAlign w:val="center"/>
            <w:hideMark/>
          </w:tcPr>
          <w:p w14:paraId="450D897B" w14:textId="77777777" w:rsidR="000D2755" w:rsidRDefault="000D2755" w:rsidP="00DD1BBA">
            <w:pPr>
              <w:keepNext/>
              <w:spacing w:before="80" w:after="80" w:line="200" w:lineRule="exact"/>
              <w:ind w:right="1134"/>
              <w:rPr>
                <w:i/>
                <w:snapToGrid w:val="0"/>
                <w:sz w:val="16"/>
                <w:szCs w:val="18"/>
                <w:lang w:val="es-ES"/>
              </w:rPr>
            </w:pPr>
            <w:proofErr w:type="spellStart"/>
            <w:r>
              <w:rPr>
                <w:i/>
                <w:iCs/>
                <w:sz w:val="16"/>
                <w:szCs w:val="18"/>
                <w:lang w:val="es-ES"/>
              </w:rPr>
              <w:t>Активация</w:t>
            </w:r>
            <w:proofErr w:type="spellEnd"/>
          </w:p>
        </w:tc>
      </w:tr>
      <w:tr w:rsidR="000D2755" w14:paraId="1DC2B4D7" w14:textId="77777777" w:rsidTr="00DD1BBA">
        <w:tc>
          <w:tcPr>
            <w:tcW w:w="3158" w:type="dxa"/>
            <w:tcBorders>
              <w:top w:val="single" w:sz="12" w:space="0" w:color="auto"/>
              <w:left w:val="single" w:sz="4" w:space="0" w:color="auto"/>
              <w:bottom w:val="single" w:sz="4" w:space="0" w:color="auto"/>
              <w:right w:val="single" w:sz="4" w:space="0" w:color="auto"/>
            </w:tcBorders>
            <w:hideMark/>
          </w:tcPr>
          <w:p w14:paraId="049ADA62" w14:textId="77777777" w:rsidR="000D2755" w:rsidRDefault="000D2755" w:rsidP="00DD1BBA">
            <w:pPr>
              <w:keepNext/>
              <w:spacing w:before="60" w:after="60" w:line="240" w:lineRule="exact"/>
              <w:ind w:right="1134"/>
              <w:jc w:val="both"/>
              <w:rPr>
                <w:snapToGrid w:val="0"/>
                <w:lang w:val="es-ES"/>
              </w:rPr>
            </w:pPr>
            <w:r>
              <w:rPr>
                <w:lang w:val="es-ES"/>
              </w:rPr>
              <w:t xml:space="preserve">Vr &gt; 30 </w:t>
            </w:r>
            <w:proofErr w:type="spellStart"/>
            <w:r>
              <w:rPr>
                <w:lang w:val="es-ES"/>
              </w:rPr>
              <w:t>км</w:t>
            </w:r>
            <w:proofErr w:type="spellEnd"/>
            <w:r>
              <w:rPr>
                <w:lang w:val="es-ES"/>
              </w:rPr>
              <w:t>/ч</w:t>
            </w:r>
          </w:p>
        </w:tc>
        <w:tc>
          <w:tcPr>
            <w:tcW w:w="3079" w:type="dxa"/>
            <w:tcBorders>
              <w:top w:val="single" w:sz="12" w:space="0" w:color="auto"/>
              <w:left w:val="single" w:sz="4" w:space="0" w:color="auto"/>
              <w:bottom w:val="single" w:sz="4" w:space="0" w:color="auto"/>
              <w:right w:val="single" w:sz="4" w:space="0" w:color="auto"/>
            </w:tcBorders>
            <w:hideMark/>
          </w:tcPr>
          <w:p w14:paraId="43B8A5F0" w14:textId="77777777" w:rsidR="000D2755" w:rsidRDefault="000D2755" w:rsidP="00DD1BBA">
            <w:pPr>
              <w:keepNext/>
              <w:spacing w:before="60" w:after="60" w:line="240" w:lineRule="exact"/>
              <w:ind w:right="1134"/>
              <w:jc w:val="both"/>
              <w:rPr>
                <w:snapToGrid w:val="0"/>
                <w:lang w:val="es-ES"/>
              </w:rPr>
            </w:pPr>
            <w:r>
              <w:rPr>
                <w:lang w:val="es-ES"/>
              </w:rPr>
              <w:t>TTC ≤ 1,4</w:t>
            </w:r>
          </w:p>
        </w:tc>
      </w:tr>
      <w:tr w:rsidR="000D2755" w14:paraId="0DDE5A0E" w14:textId="77777777" w:rsidTr="00DD1BBA">
        <w:tc>
          <w:tcPr>
            <w:tcW w:w="3158" w:type="dxa"/>
            <w:tcBorders>
              <w:top w:val="single" w:sz="4" w:space="0" w:color="auto"/>
              <w:left w:val="single" w:sz="4" w:space="0" w:color="auto"/>
              <w:bottom w:val="single" w:sz="12" w:space="0" w:color="auto"/>
              <w:right w:val="single" w:sz="4" w:space="0" w:color="auto"/>
            </w:tcBorders>
            <w:hideMark/>
          </w:tcPr>
          <w:p w14:paraId="51A06EFA" w14:textId="77777777" w:rsidR="000D2755" w:rsidRDefault="000D2755" w:rsidP="00DD1BBA">
            <w:pPr>
              <w:keepNext/>
              <w:spacing w:before="60" w:after="60" w:line="240" w:lineRule="exact"/>
              <w:ind w:right="1134"/>
              <w:jc w:val="both"/>
              <w:rPr>
                <w:snapToGrid w:val="0"/>
                <w:lang w:val="es-ES"/>
              </w:rPr>
            </w:pPr>
            <w:r>
              <w:rPr>
                <w:lang w:val="es-ES"/>
              </w:rPr>
              <w:t xml:space="preserve">Vr </w:t>
            </w:r>
            <w:r>
              <w:rPr>
                <w:rFonts w:ascii="Symbol" w:hAnsi="Symbol"/>
                <w:snapToGrid w:val="0"/>
                <w:lang w:val="fr-FR"/>
              </w:rPr>
              <w:t>£</w:t>
            </w:r>
            <w:r>
              <w:rPr>
                <w:lang w:val="es-ES"/>
              </w:rPr>
              <w:t xml:space="preserve"> 30 </w:t>
            </w:r>
            <w:proofErr w:type="spellStart"/>
            <w:r>
              <w:rPr>
                <w:lang w:val="es-ES"/>
              </w:rPr>
              <w:t>км</w:t>
            </w:r>
            <w:proofErr w:type="spellEnd"/>
            <w:r>
              <w:rPr>
                <w:lang w:val="es-ES"/>
              </w:rPr>
              <w:t>/ч</w:t>
            </w:r>
          </w:p>
        </w:tc>
        <w:tc>
          <w:tcPr>
            <w:tcW w:w="3079" w:type="dxa"/>
            <w:tcBorders>
              <w:top w:val="single" w:sz="4" w:space="0" w:color="auto"/>
              <w:left w:val="single" w:sz="4" w:space="0" w:color="auto"/>
              <w:bottom w:val="single" w:sz="12" w:space="0" w:color="auto"/>
              <w:right w:val="single" w:sz="4" w:space="0" w:color="auto"/>
            </w:tcBorders>
            <w:hideMark/>
          </w:tcPr>
          <w:p w14:paraId="12CE429E" w14:textId="77777777" w:rsidR="000D2755" w:rsidRDefault="000D2755" w:rsidP="00DD1BBA">
            <w:pPr>
              <w:keepNext/>
              <w:spacing w:before="60" w:after="60" w:line="240" w:lineRule="exact"/>
              <w:ind w:right="1134"/>
              <w:jc w:val="both"/>
              <w:rPr>
                <w:snapToGrid w:val="0"/>
                <w:lang w:val="es-ES"/>
              </w:rPr>
            </w:pPr>
            <w:r>
              <w:rPr>
                <w:lang w:val="es-ES"/>
              </w:rPr>
              <w:t>TTC ≤ 1,4 / 30 × Vr</w:t>
            </w:r>
          </w:p>
        </w:tc>
      </w:tr>
    </w:tbl>
    <w:p w14:paraId="26317679" w14:textId="77777777" w:rsidR="000D2755" w:rsidRDefault="000D2755" w:rsidP="000D2755">
      <w:pPr>
        <w:spacing w:before="120" w:after="120"/>
        <w:ind w:left="2268" w:rightChars="567" w:right="1134"/>
        <w:jc w:val="both"/>
        <w:rPr>
          <w:iCs/>
        </w:rPr>
      </w:pPr>
      <w:r w:rsidRPr="00232523">
        <w:t>“</w:t>
      </w:r>
      <w:proofErr w:type="spellStart"/>
      <w:r>
        <w:t>Vr</w:t>
      </w:r>
      <w:proofErr w:type="spellEnd"/>
      <w:r w:rsidRPr="00232523">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529AB9F3" w14:textId="77777777" w:rsidR="000D2755" w:rsidRPr="00232523" w:rsidRDefault="000D2755" w:rsidP="000D2755">
      <w:pPr>
        <w:spacing w:after="120"/>
        <w:ind w:left="2268" w:rightChars="567" w:right="1134"/>
        <w:jc w:val="both"/>
        <w:rPr>
          <w:iCs/>
        </w:rPr>
      </w:pPr>
      <w:r w:rsidRPr="00232523">
        <w:t>“</w:t>
      </w:r>
      <w:r>
        <w:t>TTC</w:t>
      </w:r>
      <w:r w:rsidRPr="00232523">
        <w:t xml:space="preserve">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14DC8FBF" w14:textId="77777777" w:rsidR="000D2755" w:rsidRPr="00232523" w:rsidRDefault="000D2755" w:rsidP="000D2755">
      <w:pPr>
        <w:spacing w:after="120"/>
        <w:ind w:left="2268" w:rightChars="567" w:right="1134" w:hanging="1134"/>
        <w:jc w:val="both"/>
        <w:rPr>
          <w:iCs/>
        </w:rPr>
      </w:pPr>
      <w:r w:rsidRPr="00232523">
        <w:t>6.17.7.6</w:t>
      </w:r>
      <w:r w:rsidRPr="00232523">
        <w:tab/>
        <w:t>Время включения сигнала предупреждения о возможности наезда сзади не должно превышать 3 секунд.</w:t>
      </w:r>
    </w:p>
    <w:p w14:paraId="6C835E83" w14:textId="77777777" w:rsidR="000D2755" w:rsidRDefault="000D2755" w:rsidP="000D2755">
      <w:pPr>
        <w:spacing w:after="120"/>
        <w:ind w:left="2268" w:rightChars="567" w:right="1134" w:hanging="1134"/>
        <w:jc w:val="both"/>
        <w:rPr>
          <w:iCs/>
        </w:rPr>
      </w:pPr>
      <w:r>
        <w:t>6.17.8</w:t>
      </w:r>
      <w:r>
        <w:tab/>
        <w:t>Контрольный сигнал</w:t>
      </w:r>
    </w:p>
    <w:p w14:paraId="06CDB66A" w14:textId="77777777" w:rsidR="000D2755" w:rsidRDefault="000D2755" w:rsidP="000D2755">
      <w:pPr>
        <w:spacing w:after="120"/>
        <w:ind w:left="2835" w:rightChars="567" w:right="1134" w:hanging="567"/>
        <w:jc w:val="both"/>
      </w:pPr>
      <w:r>
        <w:t>Факультативный».</w:t>
      </w:r>
    </w:p>
    <w:p w14:paraId="1CDBA680" w14:textId="77777777" w:rsidR="000D2755" w:rsidRDefault="000D2755" w:rsidP="000D2755">
      <w:pPr>
        <w:spacing w:before="240"/>
        <w:jc w:val="center"/>
        <w:rPr>
          <w:u w:val="single"/>
        </w:rPr>
      </w:pPr>
      <w:r>
        <w:rPr>
          <w:u w:val="single"/>
        </w:rPr>
        <w:tab/>
      </w:r>
      <w:r>
        <w:rPr>
          <w:u w:val="single"/>
        </w:rPr>
        <w:tab/>
      </w:r>
      <w:r>
        <w:rPr>
          <w:u w:val="single"/>
        </w:rPr>
        <w:tab/>
      </w:r>
    </w:p>
    <w:sectPr w:rsidR="000D2755" w:rsidSect="00B32D7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CAB6" w14:textId="77777777" w:rsidR="00B805AB" w:rsidRPr="00A312BC" w:rsidRDefault="00B805AB" w:rsidP="00A312BC"/>
  </w:endnote>
  <w:endnote w:type="continuationSeparator" w:id="0">
    <w:p w14:paraId="1B5F9EB2" w14:textId="77777777" w:rsidR="00B805AB" w:rsidRPr="00A312BC" w:rsidRDefault="00B805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B152" w14:textId="47EFD53F" w:rsidR="00B32D7A" w:rsidRPr="00B32D7A" w:rsidRDefault="00B32D7A">
    <w:pPr>
      <w:pStyle w:val="a8"/>
    </w:pPr>
    <w:r w:rsidRPr="00B32D7A">
      <w:rPr>
        <w:b/>
        <w:sz w:val="18"/>
      </w:rPr>
      <w:fldChar w:fldCharType="begin"/>
    </w:r>
    <w:r w:rsidRPr="00B32D7A">
      <w:rPr>
        <w:b/>
        <w:sz w:val="18"/>
      </w:rPr>
      <w:instrText xml:space="preserve"> PAGE  \* MERGEFORMAT </w:instrText>
    </w:r>
    <w:r w:rsidRPr="00B32D7A">
      <w:rPr>
        <w:b/>
        <w:sz w:val="18"/>
      </w:rPr>
      <w:fldChar w:fldCharType="separate"/>
    </w:r>
    <w:r w:rsidRPr="00B32D7A">
      <w:rPr>
        <w:b/>
        <w:noProof/>
        <w:sz w:val="18"/>
      </w:rPr>
      <w:t>2</w:t>
    </w:r>
    <w:r w:rsidRPr="00B32D7A">
      <w:rPr>
        <w:b/>
        <w:sz w:val="18"/>
      </w:rPr>
      <w:fldChar w:fldCharType="end"/>
    </w:r>
    <w:r>
      <w:rPr>
        <w:b/>
        <w:sz w:val="18"/>
      </w:rPr>
      <w:tab/>
    </w:r>
    <w:r>
      <w:t>GE.23-22999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C2E" w14:textId="5B8162FE" w:rsidR="00B32D7A" w:rsidRPr="00B32D7A" w:rsidRDefault="00B32D7A" w:rsidP="00B32D7A">
    <w:pPr>
      <w:pStyle w:val="a8"/>
      <w:tabs>
        <w:tab w:val="clear" w:pos="9639"/>
        <w:tab w:val="right" w:pos="9638"/>
      </w:tabs>
      <w:rPr>
        <w:b/>
        <w:sz w:val="18"/>
      </w:rPr>
    </w:pPr>
    <w:r>
      <w:t>GE.23-22999</w:t>
    </w:r>
    <w:r>
      <w:tab/>
    </w:r>
    <w:r w:rsidRPr="00B32D7A">
      <w:rPr>
        <w:b/>
        <w:sz w:val="18"/>
      </w:rPr>
      <w:fldChar w:fldCharType="begin"/>
    </w:r>
    <w:r w:rsidRPr="00B32D7A">
      <w:rPr>
        <w:b/>
        <w:sz w:val="18"/>
      </w:rPr>
      <w:instrText xml:space="preserve"> PAGE  \* MERGEFORMAT </w:instrText>
    </w:r>
    <w:r w:rsidRPr="00B32D7A">
      <w:rPr>
        <w:b/>
        <w:sz w:val="18"/>
      </w:rPr>
      <w:fldChar w:fldCharType="separate"/>
    </w:r>
    <w:r w:rsidRPr="00B32D7A">
      <w:rPr>
        <w:b/>
        <w:noProof/>
        <w:sz w:val="18"/>
      </w:rPr>
      <w:t>3</w:t>
    </w:r>
    <w:r w:rsidRPr="00B32D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1856" w14:textId="20E040C0" w:rsidR="00042B72" w:rsidRPr="000D2755" w:rsidRDefault="00B32D7A" w:rsidP="00B32D7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9865184" wp14:editId="2F7646B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22999  (</w:t>
    </w:r>
    <w:proofErr w:type="gramEnd"/>
    <w:r>
      <w:t>R)</w:t>
    </w:r>
    <w:r>
      <w:rPr>
        <w:noProof/>
      </w:rPr>
      <w:drawing>
        <wp:anchor distT="0" distB="0" distL="114300" distR="114300" simplePos="0" relativeHeight="251659264" behindDoc="0" locked="0" layoutInCell="1" allowOverlap="1" wp14:anchorId="35232DC6" wp14:editId="5DC99A2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755">
      <w:rPr>
        <w:lang w:val="en-US"/>
      </w:rPr>
      <w:t xml:space="preserve">  141223  151223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A10C" w14:textId="77777777" w:rsidR="00B805AB" w:rsidRPr="001075E9" w:rsidRDefault="00B805AB" w:rsidP="001075E9">
      <w:pPr>
        <w:tabs>
          <w:tab w:val="right" w:pos="2155"/>
        </w:tabs>
        <w:spacing w:after="80" w:line="240" w:lineRule="auto"/>
        <w:ind w:left="680"/>
        <w:rPr>
          <w:u w:val="single"/>
        </w:rPr>
      </w:pPr>
      <w:r>
        <w:rPr>
          <w:u w:val="single"/>
        </w:rPr>
        <w:tab/>
      </w:r>
    </w:p>
  </w:footnote>
  <w:footnote w:type="continuationSeparator" w:id="0">
    <w:p w14:paraId="2881FFAE" w14:textId="77777777" w:rsidR="00B805AB" w:rsidRDefault="00B805AB" w:rsidP="00407B78">
      <w:pPr>
        <w:tabs>
          <w:tab w:val="right" w:pos="2155"/>
        </w:tabs>
        <w:spacing w:after="80"/>
        <w:ind w:left="680"/>
        <w:rPr>
          <w:u w:val="single"/>
        </w:rPr>
      </w:pPr>
      <w:r>
        <w:rPr>
          <w:u w:val="single"/>
        </w:rPr>
        <w:tab/>
      </w:r>
    </w:p>
  </w:footnote>
  <w:footnote w:id="1">
    <w:p w14:paraId="62203B06" w14:textId="77777777" w:rsidR="000D2755" w:rsidRPr="009D6EF3" w:rsidRDefault="000D2755" w:rsidP="000D2755">
      <w:pPr>
        <w:pStyle w:val="ad"/>
      </w:pPr>
      <w:r>
        <w:tab/>
      </w:r>
      <w:r w:rsidRPr="006F46C4">
        <w:rPr>
          <w:sz w:val="20"/>
        </w:rPr>
        <w:t>*</w:t>
      </w:r>
      <w:r>
        <w:tab/>
        <w:t>Прежние названия Соглашения:</w:t>
      </w:r>
    </w:p>
    <w:p w14:paraId="09853504" w14:textId="77777777" w:rsidR="000D2755" w:rsidRPr="00232523" w:rsidRDefault="000D2755" w:rsidP="000D2755">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64F9A24" w14:textId="484066F9" w:rsidR="000D2755" w:rsidRPr="00232523" w:rsidRDefault="000D2755" w:rsidP="000D2755">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C3613C">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8E8" w14:textId="407E2C67" w:rsidR="00B32D7A" w:rsidRPr="00B32D7A" w:rsidRDefault="00B32D7A">
    <w:pPr>
      <w:pStyle w:val="a5"/>
    </w:pPr>
    <w:fldSimple w:instr=" TITLE  \* MERGEFORMAT ">
      <w:r w:rsidR="004B5F86">
        <w:t>E/ECE/324/Rev.1/Add.52/Rev.3/Amend.11</w:t>
      </w:r>
    </w:fldSimple>
    <w:r>
      <w:br/>
    </w:r>
    <w:fldSimple w:instr=" KEYWORDS  \* MERGEFORMAT ">
      <w:r w:rsidR="004B5F86">
        <w:t>E/ECE/TRANS/505/Rev.1/Add.52/Rev.3/Amend.11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0699" w14:textId="76B51753" w:rsidR="00B32D7A" w:rsidRPr="00B32D7A" w:rsidRDefault="00B32D7A" w:rsidP="00B32D7A">
    <w:pPr>
      <w:pStyle w:val="a5"/>
      <w:jc w:val="right"/>
    </w:pPr>
    <w:fldSimple w:instr=" TITLE  \* MERGEFORMAT ">
      <w:r w:rsidR="004B5F86">
        <w:t>E/ECE/324/Rev.1/Add.52/Rev.3/Amend.11</w:t>
      </w:r>
    </w:fldSimple>
    <w:r>
      <w:br/>
    </w:r>
    <w:fldSimple w:instr=" KEYWORDS  \* MERGEFORMAT ">
      <w:r w:rsidR="004B5F86">
        <w:t>E/ECE/TRANS/505/Rev.1/Add.52/Rev.3/Amend.11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91A3" w14:textId="77777777" w:rsidR="000D2755" w:rsidRDefault="000D2755" w:rsidP="000D275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7"/>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6"/>
  </w:num>
  <w:num w:numId="17" w16cid:durableId="1809349038">
    <w:abstractNumId w:val="14"/>
  </w:num>
  <w:num w:numId="18" w16cid:durableId="523640866">
    <w:abstractNumId w:val="15"/>
  </w:num>
  <w:num w:numId="19" w16cid:durableId="206991614">
    <w:abstractNumId w:val="16"/>
  </w:num>
  <w:num w:numId="20" w16cid:durableId="160237972">
    <w:abstractNumId w:val="14"/>
  </w:num>
  <w:num w:numId="21" w16cid:durableId="9845169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AB"/>
    <w:rsid w:val="00011E11"/>
    <w:rsid w:val="00033EE1"/>
    <w:rsid w:val="00042B72"/>
    <w:rsid w:val="000558BD"/>
    <w:rsid w:val="000B57E7"/>
    <w:rsid w:val="000B6373"/>
    <w:rsid w:val="000D2755"/>
    <w:rsid w:val="000F09DF"/>
    <w:rsid w:val="000F61B2"/>
    <w:rsid w:val="000F6F41"/>
    <w:rsid w:val="001075E9"/>
    <w:rsid w:val="00180183"/>
    <w:rsid w:val="0018024D"/>
    <w:rsid w:val="0018649F"/>
    <w:rsid w:val="00196389"/>
    <w:rsid w:val="001B3EF6"/>
    <w:rsid w:val="001C7A89"/>
    <w:rsid w:val="001F49C9"/>
    <w:rsid w:val="0020092A"/>
    <w:rsid w:val="00205D9D"/>
    <w:rsid w:val="0025556A"/>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B5F86"/>
    <w:rsid w:val="004D541E"/>
    <w:rsid w:val="0050108D"/>
    <w:rsid w:val="00513081"/>
    <w:rsid w:val="00517901"/>
    <w:rsid w:val="00526683"/>
    <w:rsid w:val="005709E0"/>
    <w:rsid w:val="00572E19"/>
    <w:rsid w:val="005961C8"/>
    <w:rsid w:val="005D7914"/>
    <w:rsid w:val="005E2B41"/>
    <w:rsid w:val="005F0B42"/>
    <w:rsid w:val="006567A0"/>
    <w:rsid w:val="00681A10"/>
    <w:rsid w:val="006A1ED8"/>
    <w:rsid w:val="006C2031"/>
    <w:rsid w:val="006D461A"/>
    <w:rsid w:val="006E5645"/>
    <w:rsid w:val="006F35EE"/>
    <w:rsid w:val="006F46C4"/>
    <w:rsid w:val="007021FF"/>
    <w:rsid w:val="00712895"/>
    <w:rsid w:val="007341C7"/>
    <w:rsid w:val="00757357"/>
    <w:rsid w:val="00825F8D"/>
    <w:rsid w:val="00834B71"/>
    <w:rsid w:val="0086445C"/>
    <w:rsid w:val="00870BDA"/>
    <w:rsid w:val="00894693"/>
    <w:rsid w:val="008A08D7"/>
    <w:rsid w:val="008A697B"/>
    <w:rsid w:val="008B6909"/>
    <w:rsid w:val="008C1A9B"/>
    <w:rsid w:val="008C248D"/>
    <w:rsid w:val="00906890"/>
    <w:rsid w:val="00911BE4"/>
    <w:rsid w:val="00943923"/>
    <w:rsid w:val="00951972"/>
    <w:rsid w:val="009608F3"/>
    <w:rsid w:val="009A24AC"/>
    <w:rsid w:val="009C7BEB"/>
    <w:rsid w:val="009D084C"/>
    <w:rsid w:val="009F307A"/>
    <w:rsid w:val="00A04E47"/>
    <w:rsid w:val="00A312BC"/>
    <w:rsid w:val="00A84021"/>
    <w:rsid w:val="00A84D35"/>
    <w:rsid w:val="00A917B3"/>
    <w:rsid w:val="00AB4B51"/>
    <w:rsid w:val="00AC3DF0"/>
    <w:rsid w:val="00B10CC7"/>
    <w:rsid w:val="00B32D7A"/>
    <w:rsid w:val="00B539E7"/>
    <w:rsid w:val="00B62458"/>
    <w:rsid w:val="00B805AB"/>
    <w:rsid w:val="00BB7B85"/>
    <w:rsid w:val="00BC18B2"/>
    <w:rsid w:val="00BC4F55"/>
    <w:rsid w:val="00BD33EE"/>
    <w:rsid w:val="00C106D6"/>
    <w:rsid w:val="00C3613C"/>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D0BDA"/>
    <w:rsid w:val="00EF1360"/>
    <w:rsid w:val="00EF3220"/>
    <w:rsid w:val="00F03EFE"/>
    <w:rsid w:val="00F84B1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62FB"/>
  <w15:docId w15:val="{0538F01F-072B-4482-A48D-1EEDEA2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uiPriority w:val="99"/>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0D2755"/>
    <w:rPr>
      <w:b/>
      <w:sz w:val="24"/>
      <w:lang w:val="ru-RU" w:eastAsia="ru-RU"/>
    </w:rPr>
  </w:style>
  <w:style w:type="character" w:customStyle="1" w:styleId="SingleTxtGChar">
    <w:name w:val="_ Single Txt_G Char"/>
    <w:link w:val="SingleTxtG"/>
    <w:qFormat/>
    <w:rsid w:val="000D2755"/>
    <w:rPr>
      <w:lang w:val="ru-RU" w:eastAsia="en-US"/>
    </w:rPr>
  </w:style>
  <w:style w:type="character" w:customStyle="1" w:styleId="HChGChar">
    <w:name w:val="_ H _Ch_G Char"/>
    <w:link w:val="HChG"/>
    <w:rsid w:val="000D2755"/>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2887-38A3-49BA-9782-1528CE556050}"/>
</file>

<file path=customXml/itemProps2.xml><?xml version="1.0" encoding="utf-8"?>
<ds:datastoreItem xmlns:ds="http://schemas.openxmlformats.org/officeDocument/2006/customXml" ds:itemID="{FB945D00-FCDD-437E-9A1A-47B514BCBB56}"/>
</file>

<file path=docProps/app.xml><?xml version="1.0" encoding="utf-8"?>
<Properties xmlns="http://schemas.openxmlformats.org/officeDocument/2006/extended-properties" xmlns:vt="http://schemas.openxmlformats.org/officeDocument/2006/docPropsVTypes">
  <Template>PlainPage.dotm</Template>
  <TotalTime>1</TotalTime>
  <Pages>3</Pages>
  <Words>603</Words>
  <Characters>4195</Characters>
  <Application>Microsoft Office Word</Application>
  <DocSecurity>0</DocSecurity>
  <Lines>111</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E/ECE/324/Rev.1/Add.52/Rev.3/Amend.11</dc:title>
  <dc:creator>Shuvalova NATALIA</dc:creator>
  <cp:keywords>E/ECE/TRANS/505/Rev.1/Add.52/Rev.3/Amend.11</cp:keywords>
  <cp:lastModifiedBy>Natalia Shuvalova</cp:lastModifiedBy>
  <cp:revision>2</cp:revision>
  <cp:lastPrinted>2008-01-15T07:58:00Z</cp:lastPrinted>
  <dcterms:created xsi:type="dcterms:W3CDTF">2023-12-15T09:46:00Z</dcterms:created>
  <dcterms:modified xsi:type="dcterms:W3CDTF">2023-12-15T09:46:00Z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