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F003AD9" w14:textId="77777777" w:rsidTr="006476E1">
        <w:trPr>
          <w:trHeight w:val="851"/>
        </w:trPr>
        <w:tc>
          <w:tcPr>
            <w:tcW w:w="1259" w:type="dxa"/>
            <w:tcBorders>
              <w:top w:val="nil"/>
              <w:left w:val="nil"/>
              <w:bottom w:val="single" w:sz="4" w:space="0" w:color="auto"/>
              <w:right w:val="nil"/>
            </w:tcBorders>
          </w:tcPr>
          <w:p w14:paraId="76BAF5FD" w14:textId="77777777" w:rsidR="00E52109" w:rsidRPr="002A32CB" w:rsidRDefault="00E52109" w:rsidP="004858F5"/>
        </w:tc>
        <w:tc>
          <w:tcPr>
            <w:tcW w:w="2236" w:type="dxa"/>
            <w:tcBorders>
              <w:top w:val="nil"/>
              <w:left w:val="nil"/>
              <w:bottom w:val="single" w:sz="4" w:space="0" w:color="auto"/>
              <w:right w:val="nil"/>
            </w:tcBorders>
            <w:vAlign w:val="bottom"/>
          </w:tcPr>
          <w:p w14:paraId="7D7BD46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909065" w14:textId="67778ECA" w:rsidR="00E52109" w:rsidRDefault="00B5196D" w:rsidP="00B5196D">
            <w:pPr>
              <w:jc w:val="right"/>
            </w:pPr>
            <w:r w:rsidRPr="00B5196D">
              <w:rPr>
                <w:sz w:val="40"/>
              </w:rPr>
              <w:t>ST</w:t>
            </w:r>
            <w:r>
              <w:t>/SG/AC.10/C.3/2024/47</w:t>
            </w:r>
          </w:p>
        </w:tc>
      </w:tr>
      <w:tr w:rsidR="00E52109" w14:paraId="3716F6A6" w14:textId="77777777" w:rsidTr="006476E1">
        <w:trPr>
          <w:trHeight w:val="2835"/>
        </w:trPr>
        <w:tc>
          <w:tcPr>
            <w:tcW w:w="1259" w:type="dxa"/>
            <w:tcBorders>
              <w:top w:val="single" w:sz="4" w:space="0" w:color="auto"/>
              <w:left w:val="nil"/>
              <w:bottom w:val="single" w:sz="12" w:space="0" w:color="auto"/>
              <w:right w:val="nil"/>
            </w:tcBorders>
          </w:tcPr>
          <w:p w14:paraId="56DE6D99" w14:textId="77777777" w:rsidR="00E52109" w:rsidRDefault="00E52109" w:rsidP="006476E1">
            <w:pPr>
              <w:spacing w:before="120"/>
              <w:jc w:val="center"/>
            </w:pPr>
            <w:r>
              <w:rPr>
                <w:noProof/>
                <w:lang w:val="fr-CH" w:eastAsia="fr-CH"/>
              </w:rPr>
              <w:drawing>
                <wp:inline distT="0" distB="0" distL="0" distR="0" wp14:anchorId="4C8FDD13" wp14:editId="462102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1F6D7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18E24A" w14:textId="77777777" w:rsidR="00D94B05" w:rsidRDefault="00B5196D" w:rsidP="00B5196D">
            <w:pPr>
              <w:spacing w:before="240" w:line="240" w:lineRule="exact"/>
            </w:pPr>
            <w:r>
              <w:t>Distr.: General</w:t>
            </w:r>
          </w:p>
          <w:p w14:paraId="6EF1BE23" w14:textId="549B7A57" w:rsidR="00B5196D" w:rsidRDefault="00020B45" w:rsidP="00B5196D">
            <w:pPr>
              <w:spacing w:line="240" w:lineRule="exact"/>
            </w:pPr>
            <w:r>
              <w:t>12</w:t>
            </w:r>
            <w:r w:rsidR="00B5196D">
              <w:t xml:space="preserve"> April 2024</w:t>
            </w:r>
          </w:p>
          <w:p w14:paraId="78C60EFB" w14:textId="77777777" w:rsidR="00B5196D" w:rsidRDefault="00B5196D" w:rsidP="00B5196D">
            <w:pPr>
              <w:spacing w:line="240" w:lineRule="exact"/>
            </w:pPr>
          </w:p>
          <w:p w14:paraId="06B70A68" w14:textId="6139A838" w:rsidR="00B5196D" w:rsidRDefault="00B5196D" w:rsidP="00B5196D">
            <w:pPr>
              <w:spacing w:line="240" w:lineRule="exact"/>
            </w:pPr>
            <w:r>
              <w:t>Original: English</w:t>
            </w:r>
          </w:p>
        </w:tc>
      </w:tr>
    </w:tbl>
    <w:p w14:paraId="70DCC9DC" w14:textId="77777777" w:rsidR="003533BF" w:rsidRDefault="003533BF" w:rsidP="003533BF">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6138ECA3" w14:textId="77777777" w:rsidR="003533BF" w:rsidRDefault="003533BF" w:rsidP="003533BF">
      <w:pPr>
        <w:spacing w:before="120"/>
        <w:rPr>
          <w:rFonts w:ascii="Helv" w:hAnsi="Helv" w:cs="Helv"/>
          <w:b/>
          <w:color w:val="000000"/>
        </w:rPr>
      </w:pPr>
      <w:r>
        <w:rPr>
          <w:b/>
        </w:rPr>
        <w:t>Sub-Committee of Experts on the Transport of Dangerous Goods</w:t>
      </w:r>
    </w:p>
    <w:p w14:paraId="5FDB22D2" w14:textId="77777777" w:rsidR="003533BF" w:rsidRDefault="003533BF" w:rsidP="003533BF">
      <w:pPr>
        <w:spacing w:before="120"/>
        <w:rPr>
          <w:b/>
        </w:rPr>
      </w:pPr>
      <w:r>
        <w:rPr>
          <w:b/>
        </w:rPr>
        <w:t>Sixty-fourth session</w:t>
      </w:r>
    </w:p>
    <w:p w14:paraId="74D3CAEC" w14:textId="57605F28" w:rsidR="003533BF" w:rsidRDefault="003533BF" w:rsidP="003533BF">
      <w:r>
        <w:t>Geneva, 24 June</w:t>
      </w:r>
      <w:r w:rsidR="00EB6D11">
        <w:t xml:space="preserve"> </w:t>
      </w:r>
      <w:r>
        <w:t>-</w:t>
      </w:r>
      <w:r w:rsidR="00EB6D11">
        <w:t xml:space="preserve"> </w:t>
      </w:r>
      <w:r>
        <w:t>3 July 2024</w:t>
      </w:r>
    </w:p>
    <w:p w14:paraId="7C1CAA81" w14:textId="3ED6CC88" w:rsidR="003533BF" w:rsidRDefault="003533BF" w:rsidP="003533BF">
      <w:r>
        <w:t xml:space="preserve">Item </w:t>
      </w:r>
      <w:r w:rsidR="001C6A40">
        <w:t>6 (b)</w:t>
      </w:r>
      <w:r>
        <w:t xml:space="preserve"> of the provisional agenda</w:t>
      </w:r>
    </w:p>
    <w:p w14:paraId="5E4AFF59" w14:textId="77777777" w:rsidR="00020B45" w:rsidRDefault="00083328" w:rsidP="003533BF">
      <w:pPr>
        <w:rPr>
          <w:b/>
          <w:bCs/>
        </w:rPr>
      </w:pPr>
      <w:r w:rsidRPr="00083328">
        <w:rPr>
          <w:b/>
          <w:bCs/>
        </w:rPr>
        <w:t xml:space="preserve">Miscellaneous proposals for amendments to the Model Regulations on the </w:t>
      </w:r>
      <w:r w:rsidR="00383EA6">
        <w:rPr>
          <w:b/>
          <w:bCs/>
        </w:rPr>
        <w:br/>
      </w:r>
      <w:r w:rsidRPr="00083328">
        <w:rPr>
          <w:b/>
          <w:bCs/>
        </w:rPr>
        <w:t>Transport of Dangerous Goods:</w:t>
      </w:r>
    </w:p>
    <w:p w14:paraId="72C610EB" w14:textId="076C3C1E" w:rsidR="003533BF" w:rsidRDefault="00083328" w:rsidP="003533BF">
      <w:pPr>
        <w:rPr>
          <w:b/>
          <w:bCs/>
        </w:rPr>
      </w:pPr>
      <w:proofErr w:type="spellStart"/>
      <w:r w:rsidRPr="00083328">
        <w:rPr>
          <w:b/>
          <w:bCs/>
        </w:rPr>
        <w:t>Packagings</w:t>
      </w:r>
      <w:proofErr w:type="spellEnd"/>
      <w:r w:rsidRPr="00083328">
        <w:rPr>
          <w:b/>
          <w:bCs/>
        </w:rPr>
        <w:t xml:space="preserve">, including the use of recycled plastics </w:t>
      </w:r>
      <w:proofErr w:type="gramStart"/>
      <w:r w:rsidRPr="00083328">
        <w:rPr>
          <w:b/>
          <w:bCs/>
        </w:rPr>
        <w:t>material</w:t>
      </w:r>
      <w:proofErr w:type="gramEnd"/>
    </w:p>
    <w:p w14:paraId="33840387" w14:textId="4A8E8038" w:rsidR="003533BF" w:rsidRDefault="003533BF" w:rsidP="003533BF">
      <w:pPr>
        <w:pStyle w:val="HChG"/>
        <w:rPr>
          <w:lang w:eastAsia="ja-JP"/>
        </w:rPr>
      </w:pPr>
      <w:r>
        <w:tab/>
      </w:r>
      <w:r>
        <w:tab/>
      </w:r>
      <w:r w:rsidR="001E0819" w:rsidRPr="00D96813">
        <w:rPr>
          <w:lang w:val="en-US"/>
        </w:rPr>
        <w:t>Use of recycled plastics material for flexible intermediate bulk containers</w:t>
      </w:r>
    </w:p>
    <w:p w14:paraId="6A882B21" w14:textId="67C8952A" w:rsidR="003533BF" w:rsidRDefault="003533BF" w:rsidP="003533BF">
      <w:pPr>
        <w:pStyle w:val="H1G"/>
        <w:rPr>
          <w:lang w:val="en-US"/>
        </w:rPr>
      </w:pPr>
      <w:bookmarkStart w:id="0" w:name="_Hlk531350542"/>
      <w:r>
        <w:rPr>
          <w:lang w:val="en-US"/>
        </w:rPr>
        <w:tab/>
      </w:r>
      <w:r>
        <w:rPr>
          <w:lang w:val="en-US"/>
        </w:rPr>
        <w:tab/>
        <w:t>Transmitted by</w:t>
      </w:r>
      <w:bookmarkEnd w:id="0"/>
      <w:r>
        <w:rPr>
          <w:lang w:val="en-US"/>
        </w:rPr>
        <w:t xml:space="preserve"> </w:t>
      </w:r>
      <w:r w:rsidR="004129F7" w:rsidRPr="004129F7">
        <w:rPr>
          <w:lang w:val="en-US"/>
        </w:rPr>
        <w:t>the expert from Belgium</w:t>
      </w:r>
      <w:r w:rsidR="00020B45" w:rsidRPr="00020B45">
        <w:rPr>
          <w:rStyle w:val="FootnoteReference"/>
          <w:sz w:val="20"/>
          <w:vertAlign w:val="baseline"/>
          <w:lang w:val="en-US"/>
        </w:rPr>
        <w:footnoteReference w:customMarkFollows="1" w:id="2"/>
        <w:t>*</w:t>
      </w:r>
    </w:p>
    <w:p w14:paraId="04EB9012" w14:textId="77777777" w:rsidR="003533BF" w:rsidRDefault="003533BF" w:rsidP="003533BF">
      <w:pPr>
        <w:pStyle w:val="HChG"/>
        <w:rPr>
          <w:lang w:val="en-US"/>
        </w:rPr>
      </w:pPr>
      <w:r>
        <w:tab/>
        <w:t>I.</w:t>
      </w:r>
      <w:r>
        <w:tab/>
        <w:t>Introduction</w:t>
      </w:r>
    </w:p>
    <w:p w14:paraId="3CCCEEFD" w14:textId="3B949068" w:rsidR="00F47488" w:rsidRDefault="00F47488" w:rsidP="00F47488">
      <w:pPr>
        <w:pStyle w:val="SingleTxtG"/>
      </w:pPr>
      <w:r>
        <w:t>1.</w:t>
      </w:r>
      <w:r>
        <w:tab/>
        <w:t xml:space="preserve">During the </w:t>
      </w:r>
      <w:r w:rsidR="00EB6D11">
        <w:t xml:space="preserve">of the sixty-second </w:t>
      </w:r>
      <w:r>
        <w:t xml:space="preserve">session of the United Nations Sub-Committee of Experts on the Transport of Dangerous Goods, Belgium introduced document ST/SG/AC.10/C.3/2023/27 on the use of recycled plastics material </w:t>
      </w:r>
      <w:proofErr w:type="gramStart"/>
      <w:r>
        <w:t>for the production of</w:t>
      </w:r>
      <w:proofErr w:type="gramEnd"/>
      <w:r>
        <w:t xml:space="preserve"> flexible intermediate bulk containers (</w:t>
      </w:r>
      <w:proofErr w:type="spellStart"/>
      <w:r>
        <w:t>fIBCs</w:t>
      </w:r>
      <w:proofErr w:type="spellEnd"/>
      <w:r>
        <w:t xml:space="preserve">). </w:t>
      </w:r>
      <w:r w:rsidR="00922ADF">
        <w:t>T</w:t>
      </w:r>
      <w:r>
        <w:t>h</w:t>
      </w:r>
      <w:r w:rsidR="007F383C">
        <w:t>e</w:t>
      </w:r>
      <w:r>
        <w:t xml:space="preserve"> document highlighted that although the general principles for the use of recycled plastics material (RPM) for </w:t>
      </w:r>
      <w:proofErr w:type="spellStart"/>
      <w:r>
        <w:t>packagings</w:t>
      </w:r>
      <w:proofErr w:type="spellEnd"/>
      <w:r>
        <w:t xml:space="preserve"> and IBCs had been thoroughly discussed and amended during the previous biennia, little consideration had been given to the use of RPM for </w:t>
      </w:r>
      <w:proofErr w:type="spellStart"/>
      <w:r>
        <w:t>fIBCs</w:t>
      </w:r>
      <w:proofErr w:type="spellEnd"/>
      <w:r>
        <w:t>.</w:t>
      </w:r>
    </w:p>
    <w:p w14:paraId="1D496D88" w14:textId="52632E7E" w:rsidR="00F47488" w:rsidRDefault="00F47488" w:rsidP="00F47488">
      <w:pPr>
        <w:pStyle w:val="SingleTxtG"/>
      </w:pPr>
      <w:r>
        <w:t>2.</w:t>
      </w:r>
      <w:r>
        <w:tab/>
      </w:r>
      <w:r w:rsidR="009115FE">
        <w:t>D</w:t>
      </w:r>
      <w:r>
        <w:t xml:space="preserve">ocument ST/SG/AC.10/C.3/2023/27 recalled that prototype testing had shown that </w:t>
      </w:r>
      <w:proofErr w:type="spellStart"/>
      <w:r>
        <w:t>fIBCs</w:t>
      </w:r>
      <w:proofErr w:type="spellEnd"/>
      <w:r>
        <w:t xml:space="preserve"> made from recycled plastics material, used for non-dangerous goods, can have the same quality regarding tensile strength, weight, and safety levels as </w:t>
      </w:r>
      <w:proofErr w:type="spellStart"/>
      <w:r>
        <w:t>fIBCs</w:t>
      </w:r>
      <w:proofErr w:type="spellEnd"/>
      <w:r>
        <w:t xml:space="preserve"> made from virgin material (see also ST/SG/AC.10/C.3/2020/44/Rev.1, </w:t>
      </w:r>
      <w:r w:rsidR="001C5D16">
        <w:t>para</w:t>
      </w:r>
      <w:r w:rsidR="00820ECF">
        <w:t>.</w:t>
      </w:r>
      <w:r w:rsidR="001C5D16">
        <w:t xml:space="preserve"> </w:t>
      </w:r>
      <w:r>
        <w:t xml:space="preserve">6). In </w:t>
      </w:r>
      <w:proofErr w:type="gramStart"/>
      <w:r>
        <w:t>addition</w:t>
      </w:r>
      <w:proofErr w:type="gramEnd"/>
      <w:r>
        <w:t xml:space="preserve"> it was recalled that </w:t>
      </w:r>
      <w:proofErr w:type="spellStart"/>
      <w:r>
        <w:t>fIBC</w:t>
      </w:r>
      <w:proofErr w:type="spellEnd"/>
      <w:r>
        <w:t xml:space="preserve"> experts had highlighted that</w:t>
      </w:r>
      <w:r w:rsidR="00BA5809">
        <w:t>,</w:t>
      </w:r>
      <w:r>
        <w:t xml:space="preserve"> based on their experience, the design and quality of the stitching are a more important factor </w:t>
      </w:r>
      <w:r w:rsidR="00AC0BCF">
        <w:t>determining</w:t>
      </w:r>
      <w:r>
        <w:t xml:space="preserve"> the strength and quality of </w:t>
      </w:r>
      <w:proofErr w:type="spellStart"/>
      <w:r>
        <w:t>fIBCs</w:t>
      </w:r>
      <w:proofErr w:type="spellEnd"/>
      <w:r>
        <w:t xml:space="preserve"> than the actual material they are made of. Lastly, it was highlighted that </w:t>
      </w:r>
      <w:proofErr w:type="spellStart"/>
      <w:r>
        <w:t>fIBCs</w:t>
      </w:r>
      <w:proofErr w:type="spellEnd"/>
      <w:r>
        <w:t xml:space="preserve"> are only allowed to be used to contain solids</w:t>
      </w:r>
      <w:r w:rsidR="002B29B5">
        <w:t>,</w:t>
      </w:r>
      <w:r>
        <w:t xml:space="preserve"> no</w:t>
      </w:r>
      <w:r w:rsidR="00AC0BCF">
        <w:t>t</w:t>
      </w:r>
      <w:r>
        <w:t xml:space="preserve"> liquids. Consequentially, effects related to the transport of liquids that may adversely impact the strength and quality of the dangerous goods </w:t>
      </w:r>
      <w:proofErr w:type="spellStart"/>
      <w:r>
        <w:t>packagings</w:t>
      </w:r>
      <w:proofErr w:type="spellEnd"/>
      <w:r>
        <w:t xml:space="preserve"> and IBCs, such as permeation from the transported substance into the packaging, play only a minor role for </w:t>
      </w:r>
      <w:proofErr w:type="spellStart"/>
      <w:r>
        <w:t>fIBCs</w:t>
      </w:r>
      <w:proofErr w:type="spellEnd"/>
      <w:r>
        <w:t>.</w:t>
      </w:r>
    </w:p>
    <w:p w14:paraId="50BC83B5" w14:textId="08BB098E" w:rsidR="00F47488" w:rsidRDefault="00F47488" w:rsidP="00F47488">
      <w:pPr>
        <w:pStyle w:val="SingleTxtG"/>
      </w:pPr>
      <w:r>
        <w:t>3.</w:t>
      </w:r>
      <w:r>
        <w:tab/>
        <w:t xml:space="preserve">As such and </w:t>
      </w:r>
      <w:proofErr w:type="gramStart"/>
      <w:r>
        <w:t>taking into account</w:t>
      </w:r>
      <w:proofErr w:type="gramEnd"/>
      <w:r>
        <w:t xml:space="preserve"> that </w:t>
      </w:r>
      <w:proofErr w:type="spellStart"/>
      <w:r>
        <w:t>fIBCs</w:t>
      </w:r>
      <w:proofErr w:type="spellEnd"/>
      <w:r>
        <w:t xml:space="preserve"> still need to pass the performance tests as indicated in 6.5.6 of the </w:t>
      </w:r>
      <w:r w:rsidRPr="00DE7E34">
        <w:rPr>
          <w:i/>
          <w:iCs/>
        </w:rPr>
        <w:t>Model Regulations</w:t>
      </w:r>
      <w:r>
        <w:t xml:space="preserve">, it seems reasonable that allowing the use of RPM for the production of </w:t>
      </w:r>
      <w:proofErr w:type="spellStart"/>
      <w:r>
        <w:t>fIBCs</w:t>
      </w:r>
      <w:proofErr w:type="spellEnd"/>
      <w:r>
        <w:t xml:space="preserve"> will have no impact on transport safety. To this end</w:t>
      </w:r>
      <w:r w:rsidR="00636A13">
        <w:t>,</w:t>
      </w:r>
      <w:r>
        <w:t xml:space="preserve"> Belgium proposed in document ST/SG/AC.10/C.3/2023/27 to amend 6.5.5.2.8.</w:t>
      </w:r>
    </w:p>
    <w:p w14:paraId="33873DD8" w14:textId="0138358F" w:rsidR="00F47488" w:rsidRDefault="00F47488" w:rsidP="00F47488">
      <w:pPr>
        <w:pStyle w:val="SingleTxtG"/>
      </w:pPr>
      <w:r>
        <w:lastRenderedPageBreak/>
        <w:t>4.</w:t>
      </w:r>
      <w:r>
        <w:tab/>
        <w:t xml:space="preserve">As written in the report of the </w:t>
      </w:r>
      <w:r w:rsidR="00EE7779">
        <w:t xml:space="preserve">of the sixty-second session </w:t>
      </w:r>
      <w:r>
        <w:t xml:space="preserve">of the </w:t>
      </w:r>
      <w:r w:rsidR="00EE7779">
        <w:t>Sub-Commit</w:t>
      </w:r>
      <w:r w:rsidR="00B33FB6">
        <w:t>t</w:t>
      </w:r>
      <w:r w:rsidR="00EE7779">
        <w:t>ee</w:t>
      </w:r>
      <w:r>
        <w:t xml:space="preserve">, most experts supported this proposal in principle, but </w:t>
      </w:r>
      <w:r w:rsidR="00781486">
        <w:t xml:space="preserve">contributed </w:t>
      </w:r>
      <w:r w:rsidR="00B33FB6">
        <w:t xml:space="preserve">with </w:t>
      </w:r>
      <w:r>
        <w:t>several comments and Belgium was invited to bring forward a revised proposal.</w:t>
      </w:r>
    </w:p>
    <w:p w14:paraId="282F95F2" w14:textId="77777777" w:rsidR="00B85972" w:rsidRDefault="00F47488" w:rsidP="00F47488">
      <w:pPr>
        <w:pStyle w:val="SingleTxtG"/>
      </w:pPr>
      <w:r>
        <w:t>5.</w:t>
      </w:r>
      <w:r>
        <w:tab/>
        <w:t>The comments received were that</w:t>
      </w:r>
      <w:r w:rsidR="00B85972">
        <w:t>:</w:t>
      </w:r>
    </w:p>
    <w:p w14:paraId="18E8050F" w14:textId="74FF91A1" w:rsidR="00641CB9" w:rsidRDefault="00020B45" w:rsidP="00F47488">
      <w:pPr>
        <w:pStyle w:val="SingleTxtG"/>
      </w:pPr>
      <w:r>
        <w:tab/>
      </w:r>
      <w:r w:rsidR="00B85972">
        <w:t>(a)</w:t>
      </w:r>
      <w:r w:rsidR="00B85972">
        <w:tab/>
      </w:r>
      <w:r w:rsidR="00F47488">
        <w:t xml:space="preserve">6.5.5.2.8 is not limited to </w:t>
      </w:r>
      <w:proofErr w:type="spellStart"/>
      <w:r w:rsidR="00F47488">
        <w:t>fIBCs</w:t>
      </w:r>
      <w:proofErr w:type="spellEnd"/>
      <w:r w:rsidR="00F47488">
        <w:t xml:space="preserve"> made from plastics material and</w:t>
      </w:r>
      <w:r w:rsidR="00295F09">
        <w:t>,</w:t>
      </w:r>
      <w:r w:rsidR="00F47488">
        <w:t xml:space="preserve"> as such</w:t>
      </w:r>
      <w:r w:rsidR="00295F09">
        <w:t>,</w:t>
      </w:r>
      <w:r w:rsidR="00F47488">
        <w:t xml:space="preserve"> the proposals would also impact </w:t>
      </w:r>
      <w:proofErr w:type="spellStart"/>
      <w:r w:rsidR="00F47488">
        <w:t>fIBCs</w:t>
      </w:r>
      <w:proofErr w:type="spellEnd"/>
      <w:r w:rsidR="00F47488">
        <w:t xml:space="preserve"> made from paper and textile, which was not the intent of the proposals; </w:t>
      </w:r>
      <w:r w:rsidR="00641CB9">
        <w:t>and</w:t>
      </w:r>
    </w:p>
    <w:p w14:paraId="7D8D0DB8" w14:textId="0B82C5FA" w:rsidR="00F47488" w:rsidRDefault="00020B45" w:rsidP="00F47488">
      <w:pPr>
        <w:pStyle w:val="SingleTxtG"/>
      </w:pPr>
      <w:r>
        <w:tab/>
      </w:r>
      <w:r w:rsidR="00641CB9">
        <w:t>(b)</w:t>
      </w:r>
      <w:r w:rsidR="00641CB9">
        <w:tab/>
      </w:r>
      <w:r w:rsidR="00F47488">
        <w:t xml:space="preserve">the reference to 6.5.2.1.2 was not necessary since this would deviate from the similar provisions </w:t>
      </w:r>
      <w:r w:rsidR="00641CB9">
        <w:t xml:space="preserve">adopted </w:t>
      </w:r>
      <w:r w:rsidR="00F47488">
        <w:t>for rigid and composite IBCs made from RPM.</w:t>
      </w:r>
    </w:p>
    <w:p w14:paraId="651C1AF4" w14:textId="532206DB" w:rsidR="00F47488" w:rsidRDefault="00F47488" w:rsidP="00F47488">
      <w:pPr>
        <w:pStyle w:val="SingleTxtG"/>
      </w:pPr>
      <w:r>
        <w:t>6.</w:t>
      </w:r>
      <w:r>
        <w:tab/>
        <w:t xml:space="preserve">During the discussions with interested experts and industry representatives </w:t>
      </w:r>
      <w:r w:rsidR="00F62DFF">
        <w:t>when preparing</w:t>
      </w:r>
      <w:r>
        <w:t xml:space="preserve"> this document, it was remarked that </w:t>
      </w:r>
      <w:r w:rsidR="00E928BB">
        <w:t>RPM</w:t>
      </w:r>
      <w:r>
        <w:t xml:space="preserve"> could already be used due to the interpretation given of the term </w:t>
      </w:r>
      <w:r w:rsidR="00E928BB">
        <w:t>“</w:t>
      </w:r>
      <w:r>
        <w:t>suitable plastics materials</w:t>
      </w:r>
      <w:r w:rsidR="00E928BB">
        <w:t>”</w:t>
      </w:r>
      <w:r>
        <w:t xml:space="preserve"> during the </w:t>
      </w:r>
      <w:r w:rsidR="00820ECF">
        <w:t xml:space="preserve">fifty-seventh </w:t>
      </w:r>
      <w:r>
        <w:t xml:space="preserve">session of the Sub-Committee (see </w:t>
      </w:r>
      <w:r w:rsidR="00351A5D">
        <w:t xml:space="preserve">report </w:t>
      </w:r>
      <w:r>
        <w:t>ST/SG/AC.10/C.3/114</w:t>
      </w:r>
      <w:r w:rsidR="00E928BB">
        <w:t>,</w:t>
      </w:r>
      <w:r>
        <w:t xml:space="preserve"> </w:t>
      </w:r>
      <w:r w:rsidR="00820ECF">
        <w:t xml:space="preserve">para. </w:t>
      </w:r>
      <w:r>
        <w:t>73)</w:t>
      </w:r>
      <w:r w:rsidR="00E928BB">
        <w:t>:</w:t>
      </w:r>
    </w:p>
    <w:p w14:paraId="0242EDF1" w14:textId="51703223" w:rsidR="00F47488" w:rsidRPr="000233E8" w:rsidRDefault="00F47488" w:rsidP="000233E8">
      <w:pPr>
        <w:pStyle w:val="SingleTxtG"/>
        <w:ind w:left="1701"/>
        <w:rPr>
          <w:i/>
          <w:iCs/>
        </w:rPr>
      </w:pPr>
      <w:r w:rsidRPr="000233E8">
        <w:rPr>
          <w:i/>
          <w:iCs/>
        </w:rPr>
        <w:t>The Sub-Committee agreed that where the term “suitable plastics material” is used within the Model Regulations, the use of recycled plastics material is not prohibited.</w:t>
      </w:r>
    </w:p>
    <w:p w14:paraId="3DF5D8FA" w14:textId="46519CC4" w:rsidR="00F47488" w:rsidRDefault="00F47488" w:rsidP="00F47488">
      <w:pPr>
        <w:pStyle w:val="SingleTxtG"/>
      </w:pPr>
      <w:r>
        <w:t>7.</w:t>
      </w:r>
      <w:r>
        <w:tab/>
      </w:r>
      <w:proofErr w:type="gramStart"/>
      <w:r>
        <w:t>As a consequence</w:t>
      </w:r>
      <w:proofErr w:type="gramEnd"/>
      <w:r>
        <w:t xml:space="preserve">, it was thought that introducing a reference to </w:t>
      </w:r>
      <w:r w:rsidR="000233E8">
        <w:t>“</w:t>
      </w:r>
      <w:r>
        <w:t>recycled material</w:t>
      </w:r>
      <w:r w:rsidR="000233E8">
        <w:t>”</w:t>
      </w:r>
      <w:r>
        <w:t xml:space="preserve"> in 6.5.5.2.2 was sufficient to clarify that </w:t>
      </w:r>
      <w:proofErr w:type="spellStart"/>
      <w:r>
        <w:t>fIBCs</w:t>
      </w:r>
      <w:proofErr w:type="spellEnd"/>
      <w:r>
        <w:t xml:space="preserve"> may be produced from recycled (plastics) material. Nevertheless, given that paragraph 6.5.5.2.2 is not solely applicable to plastics material, no reference to the definition in 1.2.1 is included.</w:t>
      </w:r>
    </w:p>
    <w:p w14:paraId="40564964" w14:textId="7C9FF216" w:rsidR="00F47488" w:rsidRDefault="00F47488" w:rsidP="00F47488">
      <w:pPr>
        <w:pStyle w:val="SingleTxtG"/>
      </w:pPr>
      <w:r>
        <w:t>8.</w:t>
      </w:r>
      <w:r>
        <w:tab/>
        <w:t xml:space="preserve">Also, during the discussions at the </w:t>
      </w:r>
      <w:r w:rsidR="00D012CA">
        <w:t>of the sixty-third session</w:t>
      </w:r>
      <w:r>
        <w:t xml:space="preserve">, it was mentioned that the word “material” in the first sentence of 6.5.5.2.8 does not refer to the source material used for production of </w:t>
      </w:r>
      <w:proofErr w:type="spellStart"/>
      <w:r>
        <w:t>fIBCs</w:t>
      </w:r>
      <w:proofErr w:type="spellEnd"/>
      <w:r>
        <w:t xml:space="preserve"> nor recycled plastics material; it would refer to IBCs that are returned, cut up and from which some parts are reused for manufacturing new IBCs. However, this interpretation seemed not to be clear to all members of the Sub-Committee. </w:t>
      </w:r>
      <w:proofErr w:type="gramStart"/>
      <w:r>
        <w:t>Therefore</w:t>
      </w:r>
      <w:proofErr w:type="gramEnd"/>
      <w:r>
        <w:t xml:space="preserve"> Belgium believes that this wording needs clarification.</w:t>
      </w:r>
    </w:p>
    <w:p w14:paraId="41CC927F" w14:textId="693BD806" w:rsidR="00F47488" w:rsidRDefault="00F47488" w:rsidP="00F47488">
      <w:pPr>
        <w:pStyle w:val="SingleTxtG"/>
      </w:pPr>
      <w:r>
        <w:t>9.</w:t>
      </w:r>
      <w:r>
        <w:tab/>
        <w:t>Taking these comments into account</w:t>
      </w:r>
      <w:r w:rsidR="00E53DC5">
        <w:t>,</w:t>
      </w:r>
      <w:r>
        <w:t xml:space="preserve"> Belgium proposes to amend 6.5.5.2.2 to clarify that recycled material may be used (proposal 1) and 6.5.5.2.8 so that the intent of this paragraph becomes clearer (proposal 2).</w:t>
      </w:r>
    </w:p>
    <w:p w14:paraId="4F1198F3" w14:textId="0A7A5E6E" w:rsidR="00F47488" w:rsidRDefault="00F47488" w:rsidP="00F47488">
      <w:pPr>
        <w:pStyle w:val="SingleTxtG"/>
      </w:pPr>
      <w:r>
        <w:t>10.</w:t>
      </w:r>
      <w:r>
        <w:tab/>
      </w:r>
      <w:r w:rsidR="00380DC9">
        <w:t>On</w:t>
      </w:r>
      <w:r>
        <w:t xml:space="preserve"> the marking of IBCs made from recycled plastics material, Belgium proposes to include </w:t>
      </w:r>
      <w:r w:rsidR="00AF7190">
        <w:t xml:space="preserve">in 6.5.2.1.2 </w:t>
      </w:r>
      <w:r>
        <w:t xml:space="preserve">a reference to </w:t>
      </w:r>
      <w:proofErr w:type="spellStart"/>
      <w:r>
        <w:t>fIBCs</w:t>
      </w:r>
      <w:proofErr w:type="spellEnd"/>
      <w:r>
        <w:t xml:space="preserve"> to align this requirement with those for other IBC</w:t>
      </w:r>
      <w:r w:rsidR="00A259FD">
        <w:t xml:space="preserve"> </w:t>
      </w:r>
      <w:r>
        <w:t>types produced from recycled plastics material (</w:t>
      </w:r>
      <w:r w:rsidR="008E0CDF">
        <w:t>p</w:t>
      </w:r>
      <w:r>
        <w:t>roposal 3).</w:t>
      </w:r>
    </w:p>
    <w:p w14:paraId="44E3C550" w14:textId="32F1BE4B" w:rsidR="00F47488" w:rsidRDefault="008313B2" w:rsidP="00F47488">
      <w:pPr>
        <w:pStyle w:val="HChG"/>
      </w:pPr>
      <w:r>
        <w:tab/>
        <w:t>I</w:t>
      </w:r>
      <w:r w:rsidR="00020B45">
        <w:t>I</w:t>
      </w:r>
      <w:r>
        <w:t>.</w:t>
      </w:r>
      <w:r>
        <w:tab/>
      </w:r>
      <w:r w:rsidR="00F47488">
        <w:t>Proposals</w:t>
      </w:r>
    </w:p>
    <w:p w14:paraId="71156C78" w14:textId="5BDAD43A" w:rsidR="00F47488" w:rsidRDefault="008313B2" w:rsidP="008313B2">
      <w:pPr>
        <w:pStyle w:val="H1G"/>
      </w:pPr>
      <w:r>
        <w:tab/>
        <w:t>A.</w:t>
      </w:r>
      <w:r>
        <w:tab/>
      </w:r>
      <w:r w:rsidR="00F47488">
        <w:t>Proposal 1</w:t>
      </w:r>
    </w:p>
    <w:p w14:paraId="5DEF32B3" w14:textId="2BEDA412" w:rsidR="00F47488" w:rsidRDefault="00F47488" w:rsidP="00F47488">
      <w:pPr>
        <w:pStyle w:val="SingleTxtG"/>
      </w:pPr>
      <w:r>
        <w:t>11.</w:t>
      </w:r>
      <w:r>
        <w:tab/>
        <w:t xml:space="preserve">Amend 6.5.5.2.2 to read as follows (new text </w:t>
      </w:r>
      <w:r w:rsidR="00206B1A">
        <w:t xml:space="preserve">is </w:t>
      </w:r>
      <w:r w:rsidRPr="00B66DBF">
        <w:rPr>
          <w:u w:val="single"/>
        </w:rPr>
        <w:t>underlined</w:t>
      </w:r>
      <w:r>
        <w:t>):</w:t>
      </w:r>
    </w:p>
    <w:p w14:paraId="3C78E7A7" w14:textId="25112D08" w:rsidR="00F47488" w:rsidRDefault="00115698" w:rsidP="00F47488">
      <w:pPr>
        <w:pStyle w:val="SingleTxtG"/>
      </w:pPr>
      <w:r>
        <w:rPr>
          <w:lang w:val="en-US"/>
        </w:rPr>
        <w:t>“</w:t>
      </w:r>
      <w:r w:rsidR="00AA6716">
        <w:t>6.5.5.2.2</w:t>
      </w:r>
      <w:r w:rsidR="00AA6716">
        <w:tab/>
      </w:r>
      <w:r w:rsidR="00F47488">
        <w:t xml:space="preserve">Bodies shall be manufactured from suitable materials </w:t>
      </w:r>
      <w:r w:rsidR="00F47488" w:rsidRPr="00A444B1">
        <w:rPr>
          <w:u w:val="single"/>
        </w:rPr>
        <w:t>(including recycled materials)</w:t>
      </w:r>
      <w:r w:rsidR="00F47488">
        <w:t>. The strength of the material and the construction of the flexible IBC shall be appropriate to its capacity and its intended use.</w:t>
      </w:r>
      <w:r>
        <w:t>”</w:t>
      </w:r>
    </w:p>
    <w:p w14:paraId="2A95CEB0" w14:textId="5280E05D" w:rsidR="00F47488" w:rsidRDefault="008313B2" w:rsidP="008313B2">
      <w:pPr>
        <w:pStyle w:val="H1G"/>
      </w:pPr>
      <w:r>
        <w:tab/>
        <w:t>B.</w:t>
      </w:r>
      <w:r>
        <w:tab/>
      </w:r>
      <w:r w:rsidR="00F47488">
        <w:t>Proposal 2</w:t>
      </w:r>
    </w:p>
    <w:p w14:paraId="50270B5B" w14:textId="33DAF57F" w:rsidR="00F47488" w:rsidRDefault="00F47488" w:rsidP="00F47488">
      <w:pPr>
        <w:pStyle w:val="SingleTxtG"/>
      </w:pPr>
      <w:r>
        <w:t>12.</w:t>
      </w:r>
      <w:r>
        <w:tab/>
        <w:t xml:space="preserve">Amend 6.5.5.2.8 to read as follows (new text </w:t>
      </w:r>
      <w:r w:rsidR="00E642FC">
        <w:t xml:space="preserve">is </w:t>
      </w:r>
      <w:r w:rsidRPr="00B66DBF">
        <w:rPr>
          <w:u w:val="single"/>
        </w:rPr>
        <w:t>underlined</w:t>
      </w:r>
      <w:r>
        <w:t xml:space="preserve">, deleted text </w:t>
      </w:r>
      <w:r w:rsidRPr="00E642FC">
        <w:t>stricken through</w:t>
      </w:r>
      <w:r>
        <w:t>):</w:t>
      </w:r>
    </w:p>
    <w:p w14:paraId="04EB7E99" w14:textId="48EAB10B" w:rsidR="00F47488" w:rsidRDefault="00115698" w:rsidP="00F530A0">
      <w:pPr>
        <w:pStyle w:val="SingleTxtG"/>
      </w:pPr>
      <w:r>
        <w:t>“6.5.5.2.8</w:t>
      </w:r>
      <w:r>
        <w:tab/>
      </w:r>
      <w:r w:rsidR="00F47488">
        <w:t xml:space="preserve">No material recovered from </w:t>
      </w:r>
      <w:r w:rsidR="00F47488" w:rsidRPr="00EC546E">
        <w:rPr>
          <w:u w:val="single"/>
        </w:rPr>
        <w:t>previously</w:t>
      </w:r>
      <w:r w:rsidR="00F47488">
        <w:t xml:space="preserve"> used receptacles </w:t>
      </w:r>
      <w:r w:rsidR="00F47488" w:rsidRPr="00EC546E">
        <w:rPr>
          <w:u w:val="single"/>
        </w:rPr>
        <w:t>or parts thereof</w:t>
      </w:r>
      <w:r w:rsidR="00F47488">
        <w:t xml:space="preserve"> shall be used in the manufacture of IBC bodies</w:t>
      </w:r>
      <w:r w:rsidR="00F47488" w:rsidRPr="00F530A0">
        <w:rPr>
          <w:u w:val="single"/>
        </w:rPr>
        <w:t>, unless as recycled material</w:t>
      </w:r>
      <w:r w:rsidR="00F47488">
        <w:t>.</w:t>
      </w:r>
      <w:r w:rsidR="00F47488" w:rsidRPr="00F530A0">
        <w:rPr>
          <w:strike/>
        </w:rPr>
        <w:t xml:space="preserve"> Production residues or scrap from the same manufacturing process may, however, be used.</w:t>
      </w:r>
      <w:r w:rsidR="00F47488" w:rsidRPr="003F7625">
        <w:t xml:space="preserve"> </w:t>
      </w:r>
      <w:r w:rsidR="00F47488">
        <w:t>Component parts such as fittings and pallet bases may also be reused provided such components have not in any way been damaged in previous use.</w:t>
      </w:r>
      <w:r>
        <w:t>”</w:t>
      </w:r>
    </w:p>
    <w:p w14:paraId="7DB28685" w14:textId="32526CA5" w:rsidR="00F47488" w:rsidRDefault="008313B2" w:rsidP="008313B2">
      <w:pPr>
        <w:pStyle w:val="H1G"/>
      </w:pPr>
      <w:r>
        <w:lastRenderedPageBreak/>
        <w:tab/>
        <w:t>C.</w:t>
      </w:r>
      <w:r>
        <w:tab/>
      </w:r>
      <w:r w:rsidR="00F47488">
        <w:t>Proposal 3</w:t>
      </w:r>
    </w:p>
    <w:p w14:paraId="44DF9E64" w14:textId="53E9AFF1" w:rsidR="00F47488" w:rsidRDefault="00F47488" w:rsidP="00F47488">
      <w:pPr>
        <w:pStyle w:val="SingleTxtG"/>
      </w:pPr>
      <w:r>
        <w:t>13.</w:t>
      </w:r>
      <w:r>
        <w:tab/>
        <w:t>Amend 6.5.2.1.2 to read as follows (new text</w:t>
      </w:r>
      <w:r w:rsidR="006F1271">
        <w:t xml:space="preserve"> is</w:t>
      </w:r>
      <w:r>
        <w:t xml:space="preserve"> </w:t>
      </w:r>
      <w:r w:rsidRPr="00B66DBF">
        <w:rPr>
          <w:u w:val="single"/>
        </w:rPr>
        <w:t>underlined</w:t>
      </w:r>
      <w:r>
        <w:t>):</w:t>
      </w:r>
    </w:p>
    <w:p w14:paraId="51CC48C1" w14:textId="05F8DF3F" w:rsidR="00F47488" w:rsidRDefault="00000D36" w:rsidP="00F47488">
      <w:pPr>
        <w:pStyle w:val="SingleTxtG"/>
      </w:pPr>
      <w:r>
        <w:t>“6.5.2.1.2</w:t>
      </w:r>
      <w:r w:rsidR="00FB3AE1">
        <w:tab/>
      </w:r>
      <w:r w:rsidR="00F47488">
        <w:t xml:space="preserve">IBCs manufactured from recycled plastics material as defined in 1.2.1 shall be marked "REC". For rigid IBCs </w:t>
      </w:r>
      <w:r w:rsidR="00F47488" w:rsidRPr="00B267CE">
        <w:rPr>
          <w:u w:val="single"/>
        </w:rPr>
        <w:t>and flexible IBCs</w:t>
      </w:r>
      <w:r w:rsidR="00F47488">
        <w:t xml:space="preserve"> this mark shall be placed near the marks prescribed in 6.5.2.1.1. For the inner receptacle of composite IBCs, this mark shall be placed near the marks prescribed in 6.5.2.2.4.</w:t>
      </w:r>
      <w:r w:rsidR="00FB3AE1">
        <w:t>”</w:t>
      </w:r>
    </w:p>
    <w:p w14:paraId="70E60744" w14:textId="3B96128C" w:rsidR="00F47488" w:rsidRDefault="008313B2" w:rsidP="008313B2">
      <w:pPr>
        <w:pStyle w:val="HChG"/>
      </w:pPr>
      <w:r>
        <w:tab/>
        <w:t>III.</w:t>
      </w:r>
      <w:r>
        <w:tab/>
      </w:r>
      <w:r w:rsidR="00F47488">
        <w:t>Sustainable Development Goals</w:t>
      </w:r>
    </w:p>
    <w:p w14:paraId="30529D12" w14:textId="7484DED0" w:rsidR="00AF5DE1" w:rsidRDefault="00F47488" w:rsidP="00F47488">
      <w:pPr>
        <w:pStyle w:val="SingleTxtG"/>
      </w:pPr>
      <w:r>
        <w:t>14.</w:t>
      </w:r>
      <w:r>
        <w:tab/>
        <w:t xml:space="preserve">This proposal is linked to Sustainable Development Goal 12 </w:t>
      </w:r>
      <w:r w:rsidR="00EC21E2">
        <w:t>“</w:t>
      </w:r>
      <w:r>
        <w:t>Ensure sustainable consumption and production patterns</w:t>
      </w:r>
      <w:r w:rsidR="00EC21E2">
        <w:t>”</w:t>
      </w:r>
      <w:r>
        <w:t xml:space="preserve"> and more specifically its target 12.5 </w:t>
      </w:r>
      <w:r w:rsidR="00EC21E2">
        <w:t>“</w:t>
      </w:r>
      <w:r>
        <w:t>By 2030, substantially reduce waste generation through prevention, reduction, recycling and reuse</w:t>
      </w:r>
      <w:r w:rsidR="00EC21E2">
        <w:t>”</w:t>
      </w:r>
      <w:r>
        <w:t>.</w:t>
      </w:r>
    </w:p>
    <w:p w14:paraId="51FB2B56" w14:textId="2BBA57F6" w:rsidR="00E72134" w:rsidRPr="00E72134" w:rsidRDefault="00E72134" w:rsidP="00E72134">
      <w:pPr>
        <w:spacing w:before="240"/>
        <w:jc w:val="center"/>
        <w:rPr>
          <w:u w:val="single"/>
        </w:rPr>
      </w:pPr>
      <w:r>
        <w:rPr>
          <w:u w:val="single"/>
        </w:rPr>
        <w:tab/>
      </w:r>
      <w:r>
        <w:rPr>
          <w:u w:val="single"/>
        </w:rPr>
        <w:tab/>
      </w:r>
      <w:r>
        <w:rPr>
          <w:u w:val="single"/>
        </w:rPr>
        <w:tab/>
      </w:r>
    </w:p>
    <w:sectPr w:rsidR="00E72134" w:rsidRPr="00E72134" w:rsidSect="00B5196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0010" w14:textId="77777777" w:rsidR="00561435" w:rsidRPr="00C47B2E" w:rsidRDefault="00561435" w:rsidP="00C47B2E">
      <w:pPr>
        <w:pStyle w:val="Footer"/>
      </w:pPr>
    </w:p>
  </w:endnote>
  <w:endnote w:type="continuationSeparator" w:id="0">
    <w:p w14:paraId="5BE9C3D2" w14:textId="77777777" w:rsidR="00561435" w:rsidRPr="00C47B2E" w:rsidRDefault="00561435" w:rsidP="00C47B2E">
      <w:pPr>
        <w:pStyle w:val="Footer"/>
      </w:pPr>
    </w:p>
  </w:endnote>
  <w:endnote w:type="continuationNotice" w:id="1">
    <w:p w14:paraId="4ED51AC0" w14:textId="77777777" w:rsidR="00561435" w:rsidRPr="00C47B2E" w:rsidRDefault="005614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48BD" w14:textId="49976D83" w:rsidR="00D94B05" w:rsidRPr="00B5196D" w:rsidRDefault="00B5196D" w:rsidP="00D85308">
    <w:pPr>
      <w:pStyle w:val="Footer"/>
      <w:tabs>
        <w:tab w:val="right" w:pos="9639"/>
      </w:tabs>
      <w:rPr>
        <w:sz w:val="18"/>
      </w:rPr>
    </w:pPr>
    <w:r w:rsidRPr="00B5196D">
      <w:rPr>
        <w:b/>
        <w:sz w:val="18"/>
      </w:rPr>
      <w:fldChar w:fldCharType="begin"/>
    </w:r>
    <w:r w:rsidRPr="00B5196D">
      <w:rPr>
        <w:b/>
        <w:sz w:val="18"/>
      </w:rPr>
      <w:instrText xml:space="preserve"> PAGE  \* MERGEFORMAT </w:instrText>
    </w:r>
    <w:r w:rsidRPr="00B5196D">
      <w:rPr>
        <w:b/>
        <w:sz w:val="18"/>
      </w:rPr>
      <w:fldChar w:fldCharType="separate"/>
    </w:r>
    <w:r w:rsidRPr="00B5196D">
      <w:rPr>
        <w:b/>
        <w:noProof/>
        <w:sz w:val="18"/>
      </w:rPr>
      <w:t>2</w:t>
    </w:r>
    <w:r w:rsidRPr="00B519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BC19" w14:textId="2E84565E" w:rsidR="00D94B05" w:rsidRPr="00B5196D" w:rsidRDefault="00B5196D" w:rsidP="00D85308">
    <w:pPr>
      <w:pStyle w:val="Footer"/>
      <w:tabs>
        <w:tab w:val="right" w:pos="9639"/>
      </w:tabs>
      <w:rPr>
        <w:b/>
        <w:bCs/>
        <w:sz w:val="18"/>
      </w:rPr>
    </w:pPr>
    <w:r>
      <w:rPr>
        <w:bCs/>
        <w:sz w:val="18"/>
      </w:rPr>
      <w:tab/>
    </w:r>
    <w:r w:rsidRPr="00B5196D">
      <w:rPr>
        <w:b/>
        <w:bCs/>
        <w:sz w:val="18"/>
      </w:rPr>
      <w:fldChar w:fldCharType="begin"/>
    </w:r>
    <w:r w:rsidRPr="00B5196D">
      <w:rPr>
        <w:b/>
        <w:bCs/>
        <w:sz w:val="18"/>
      </w:rPr>
      <w:instrText xml:space="preserve"> PAGE  \* MERGEFORMAT </w:instrText>
    </w:r>
    <w:r w:rsidRPr="00B5196D">
      <w:rPr>
        <w:b/>
        <w:bCs/>
        <w:sz w:val="18"/>
      </w:rPr>
      <w:fldChar w:fldCharType="separate"/>
    </w:r>
    <w:r w:rsidRPr="00B5196D">
      <w:rPr>
        <w:b/>
        <w:bCs/>
        <w:noProof/>
        <w:sz w:val="18"/>
      </w:rPr>
      <w:t>3</w:t>
    </w:r>
    <w:r w:rsidRPr="00B519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7C2E" w14:textId="3B08FBE7" w:rsidR="00480C86" w:rsidRDefault="00480C86" w:rsidP="00480C86">
    <w:pPr>
      <w:pStyle w:val="Footer"/>
    </w:pPr>
    <w:r w:rsidRPr="0027112F">
      <w:rPr>
        <w:noProof/>
        <w:lang w:val="en-US"/>
      </w:rPr>
      <w:drawing>
        <wp:anchor distT="0" distB="0" distL="114300" distR="114300" simplePos="0" relativeHeight="251659264" behindDoc="0" locked="1" layoutInCell="1" allowOverlap="1" wp14:anchorId="62B4A8DA" wp14:editId="47BEAE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3AD311" w14:textId="2536DB01" w:rsidR="00480C86" w:rsidRPr="00480C86" w:rsidRDefault="00480C86" w:rsidP="00480C86">
    <w:pPr>
      <w:pStyle w:val="Footer"/>
      <w:ind w:right="1134"/>
      <w:rPr>
        <w:sz w:val="20"/>
      </w:rPr>
    </w:pPr>
    <w:r>
      <w:rPr>
        <w:sz w:val="20"/>
      </w:rPr>
      <w:t>GE.24-</w:t>
    </w:r>
    <w:proofErr w:type="gramStart"/>
    <w:r>
      <w:rPr>
        <w:sz w:val="20"/>
      </w:rPr>
      <w:t>06722  (</w:t>
    </w:r>
    <w:proofErr w:type="gramEnd"/>
    <w:r>
      <w:rPr>
        <w:sz w:val="20"/>
      </w:rPr>
      <w:t>E)</w:t>
    </w:r>
    <w:r>
      <w:rPr>
        <w:noProof/>
        <w:sz w:val="20"/>
      </w:rPr>
      <w:drawing>
        <wp:anchor distT="0" distB="0" distL="114300" distR="114300" simplePos="0" relativeHeight="251660288" behindDoc="0" locked="0" layoutInCell="1" allowOverlap="1" wp14:anchorId="6B7DB89A" wp14:editId="46577D8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DE00" w14:textId="77777777" w:rsidR="00561435" w:rsidRPr="00C47B2E" w:rsidRDefault="00561435" w:rsidP="00C47B2E">
      <w:pPr>
        <w:tabs>
          <w:tab w:val="right" w:pos="2155"/>
        </w:tabs>
        <w:spacing w:after="80" w:line="240" w:lineRule="auto"/>
        <w:ind w:left="680"/>
      </w:pPr>
      <w:r>
        <w:rPr>
          <w:u w:val="single"/>
        </w:rPr>
        <w:tab/>
      </w:r>
    </w:p>
  </w:footnote>
  <w:footnote w:type="continuationSeparator" w:id="0">
    <w:p w14:paraId="1C6EC229" w14:textId="77777777" w:rsidR="00561435" w:rsidRPr="00C47B2E" w:rsidRDefault="00561435" w:rsidP="005E716E">
      <w:pPr>
        <w:tabs>
          <w:tab w:val="right" w:pos="2155"/>
        </w:tabs>
        <w:spacing w:after="80" w:line="240" w:lineRule="auto"/>
        <w:ind w:left="680"/>
      </w:pPr>
      <w:r>
        <w:rPr>
          <w:u w:val="single"/>
        </w:rPr>
        <w:tab/>
      </w:r>
    </w:p>
  </w:footnote>
  <w:footnote w:type="continuationNotice" w:id="1">
    <w:p w14:paraId="133C77CC" w14:textId="77777777" w:rsidR="00561435" w:rsidRPr="00C47B2E" w:rsidRDefault="00561435" w:rsidP="00C47B2E">
      <w:pPr>
        <w:pStyle w:val="Footer"/>
      </w:pPr>
    </w:p>
  </w:footnote>
  <w:footnote w:id="2">
    <w:p w14:paraId="150F523D" w14:textId="4B5AC9E1" w:rsidR="00020B45" w:rsidRPr="00020B45" w:rsidRDefault="00020B45">
      <w:pPr>
        <w:pStyle w:val="FootnoteText"/>
        <w:rPr>
          <w:lang w:val="fr-CH"/>
        </w:rPr>
      </w:pPr>
      <w:r>
        <w:rPr>
          <w:rStyle w:val="FootnoteReference"/>
        </w:rPr>
        <w:tab/>
      </w:r>
      <w:r w:rsidRPr="00020B45">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7EF" w14:textId="4A96A22F" w:rsidR="00B5196D" w:rsidRPr="00B5196D" w:rsidRDefault="00480C86">
    <w:pPr>
      <w:pStyle w:val="Header"/>
    </w:pPr>
    <w:r>
      <w:fldChar w:fldCharType="begin"/>
    </w:r>
    <w:r>
      <w:instrText xml:space="preserve"> TITLE  \* MERGEFORMAT </w:instrText>
    </w:r>
    <w:r>
      <w:fldChar w:fldCharType="separate"/>
    </w:r>
    <w:r w:rsidR="00B5196D">
      <w:t>ST/SG/AC.10/C.3/2024/47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F399" w14:textId="47DE854A" w:rsidR="00D94B05" w:rsidRPr="00B5196D" w:rsidRDefault="00480C86" w:rsidP="00B5196D">
    <w:pPr>
      <w:pStyle w:val="Header"/>
      <w:jc w:val="right"/>
    </w:pPr>
    <w:r>
      <w:fldChar w:fldCharType="begin"/>
    </w:r>
    <w:r>
      <w:instrText xml:space="preserve"> TITLE  \* MERGEFORMAT </w:instrText>
    </w:r>
    <w:r>
      <w:fldChar w:fldCharType="separate"/>
    </w:r>
    <w:r w:rsidR="00B5196D">
      <w:t>ST/SG/AC.10/C.3/2024/47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6D"/>
    <w:rsid w:val="00000D36"/>
    <w:rsid w:val="00020B45"/>
    <w:rsid w:val="00020C71"/>
    <w:rsid w:val="000233E8"/>
    <w:rsid w:val="00046E92"/>
    <w:rsid w:val="00063C90"/>
    <w:rsid w:val="00070000"/>
    <w:rsid w:val="00083328"/>
    <w:rsid w:val="000B6FEA"/>
    <w:rsid w:val="00101B98"/>
    <w:rsid w:val="00115698"/>
    <w:rsid w:val="001514D1"/>
    <w:rsid w:val="001C5D16"/>
    <w:rsid w:val="001C6A40"/>
    <w:rsid w:val="001E0819"/>
    <w:rsid w:val="00206B1A"/>
    <w:rsid w:val="00247E2C"/>
    <w:rsid w:val="00293427"/>
    <w:rsid w:val="00295F09"/>
    <w:rsid w:val="002A32CB"/>
    <w:rsid w:val="002B29B5"/>
    <w:rsid w:val="002D5B2C"/>
    <w:rsid w:val="002D6C53"/>
    <w:rsid w:val="002F5595"/>
    <w:rsid w:val="00334F6A"/>
    <w:rsid w:val="00342AC8"/>
    <w:rsid w:val="00343302"/>
    <w:rsid w:val="00351A5D"/>
    <w:rsid w:val="003533BF"/>
    <w:rsid w:val="00380DC9"/>
    <w:rsid w:val="00383EA6"/>
    <w:rsid w:val="003979DE"/>
    <w:rsid w:val="003B1248"/>
    <w:rsid w:val="003B4550"/>
    <w:rsid w:val="003D2A18"/>
    <w:rsid w:val="003F7625"/>
    <w:rsid w:val="004129F7"/>
    <w:rsid w:val="00413386"/>
    <w:rsid w:val="00461253"/>
    <w:rsid w:val="00480C86"/>
    <w:rsid w:val="004858F5"/>
    <w:rsid w:val="004A2814"/>
    <w:rsid w:val="004C0622"/>
    <w:rsid w:val="004F73D0"/>
    <w:rsid w:val="005042C2"/>
    <w:rsid w:val="00561435"/>
    <w:rsid w:val="005C3C0D"/>
    <w:rsid w:val="005E716E"/>
    <w:rsid w:val="00636A13"/>
    <w:rsid w:val="00641CB9"/>
    <w:rsid w:val="006476E1"/>
    <w:rsid w:val="006604DF"/>
    <w:rsid w:val="00671529"/>
    <w:rsid w:val="006A56FA"/>
    <w:rsid w:val="006D6506"/>
    <w:rsid w:val="006F1271"/>
    <w:rsid w:val="006F1EF5"/>
    <w:rsid w:val="0070489D"/>
    <w:rsid w:val="00707E32"/>
    <w:rsid w:val="007200A1"/>
    <w:rsid w:val="007268F9"/>
    <w:rsid w:val="00750282"/>
    <w:rsid w:val="00764440"/>
    <w:rsid w:val="0077101B"/>
    <w:rsid w:val="00781486"/>
    <w:rsid w:val="007C52B0"/>
    <w:rsid w:val="007C6033"/>
    <w:rsid w:val="007F383C"/>
    <w:rsid w:val="008147C8"/>
    <w:rsid w:val="0081753A"/>
    <w:rsid w:val="00820ECF"/>
    <w:rsid w:val="008313B2"/>
    <w:rsid w:val="00857D23"/>
    <w:rsid w:val="008E0CDF"/>
    <w:rsid w:val="009115FE"/>
    <w:rsid w:val="00922ADF"/>
    <w:rsid w:val="009411B4"/>
    <w:rsid w:val="00946F1D"/>
    <w:rsid w:val="009A0A7F"/>
    <w:rsid w:val="009D0139"/>
    <w:rsid w:val="009D717D"/>
    <w:rsid w:val="009F5CDC"/>
    <w:rsid w:val="00A072D7"/>
    <w:rsid w:val="00A259FD"/>
    <w:rsid w:val="00A444B1"/>
    <w:rsid w:val="00A510C4"/>
    <w:rsid w:val="00A775CF"/>
    <w:rsid w:val="00A9529D"/>
    <w:rsid w:val="00AA6716"/>
    <w:rsid w:val="00AC0BCF"/>
    <w:rsid w:val="00AD1A9C"/>
    <w:rsid w:val="00AF5DE1"/>
    <w:rsid w:val="00AF7190"/>
    <w:rsid w:val="00B06045"/>
    <w:rsid w:val="00B13A43"/>
    <w:rsid w:val="00B206DD"/>
    <w:rsid w:val="00B267CE"/>
    <w:rsid w:val="00B33FB6"/>
    <w:rsid w:val="00B5196D"/>
    <w:rsid w:val="00B52EF4"/>
    <w:rsid w:val="00B66DBF"/>
    <w:rsid w:val="00B777AD"/>
    <w:rsid w:val="00B85972"/>
    <w:rsid w:val="00B97A26"/>
    <w:rsid w:val="00BA5809"/>
    <w:rsid w:val="00C03015"/>
    <w:rsid w:val="00C0358D"/>
    <w:rsid w:val="00C35A27"/>
    <w:rsid w:val="00C47B2E"/>
    <w:rsid w:val="00D012CA"/>
    <w:rsid w:val="00D63CD2"/>
    <w:rsid w:val="00D85308"/>
    <w:rsid w:val="00D87DC2"/>
    <w:rsid w:val="00D93887"/>
    <w:rsid w:val="00D94B05"/>
    <w:rsid w:val="00DC7379"/>
    <w:rsid w:val="00DE7E34"/>
    <w:rsid w:val="00E02C2B"/>
    <w:rsid w:val="00E21C27"/>
    <w:rsid w:val="00E26BCF"/>
    <w:rsid w:val="00E52109"/>
    <w:rsid w:val="00E53DC5"/>
    <w:rsid w:val="00E642FC"/>
    <w:rsid w:val="00E72134"/>
    <w:rsid w:val="00E75317"/>
    <w:rsid w:val="00E928BB"/>
    <w:rsid w:val="00EB6D11"/>
    <w:rsid w:val="00EC0CE6"/>
    <w:rsid w:val="00EC21E2"/>
    <w:rsid w:val="00EC546E"/>
    <w:rsid w:val="00EC7C1D"/>
    <w:rsid w:val="00ED6C48"/>
    <w:rsid w:val="00EE3045"/>
    <w:rsid w:val="00EE7779"/>
    <w:rsid w:val="00F25FFE"/>
    <w:rsid w:val="00F26186"/>
    <w:rsid w:val="00F47488"/>
    <w:rsid w:val="00F530A0"/>
    <w:rsid w:val="00F62DFF"/>
    <w:rsid w:val="00F65F5D"/>
    <w:rsid w:val="00F86A3A"/>
    <w:rsid w:val="00FA42DA"/>
    <w:rsid w:val="00FB3AE1"/>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61E9"/>
  <w15:docId w15:val="{6017E91C-3F29-4952-8BAB-0674F7C2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3533BF"/>
    <w:rPr>
      <w:b/>
      <w:sz w:val="28"/>
    </w:rPr>
  </w:style>
  <w:style w:type="character" w:customStyle="1" w:styleId="H1GChar">
    <w:name w:val="_ H_1_G Char"/>
    <w:link w:val="H1G"/>
    <w:locked/>
    <w:rsid w:val="003533B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531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859DA2A8-E8B6-432B-BB8B-6CA479CE02FD}"/>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986</Words>
  <Characters>5450</Characters>
  <Application>Microsoft Office Word</Application>
  <DocSecurity>0</DocSecurity>
  <Lines>101</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ST/SG/AC.10/C.3/2024/47</dc:title>
  <dc:subject>2406722</dc:subject>
  <dc:creator>Editorial</dc:creator>
  <cp:keywords/>
  <dc:description/>
  <cp:lastModifiedBy>Pauline Anne Escalante</cp:lastModifiedBy>
  <cp:revision>2</cp:revision>
  <dcterms:created xsi:type="dcterms:W3CDTF">2024-04-12T15:15:00Z</dcterms:created>
  <dcterms:modified xsi:type="dcterms:W3CDTF">2024-04-12T15:15:00Z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