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25" w:rsidRPr="0076625B" w:rsidRDefault="006B0A25">
      <w:pPr>
        <w:rPr>
          <w:lang w:val="en-US"/>
        </w:rPr>
      </w:pPr>
    </w:p>
    <w:p w:rsidR="006B0A25" w:rsidRPr="0076625B" w:rsidRDefault="006B0A25">
      <w:pPr>
        <w:rPr>
          <w:lang w:val="en-US"/>
        </w:rPr>
      </w:pPr>
    </w:p>
    <w:p w:rsidR="006B0A25" w:rsidRPr="0076625B" w:rsidRDefault="006B0A25">
      <w:pPr>
        <w:rPr>
          <w:lang w:val="en-US"/>
        </w:rPr>
      </w:pPr>
    </w:p>
    <w:tbl>
      <w:tblPr>
        <w:tblpPr w:leftFromText="180" w:rightFromText="180" w:vertAnchor="text" w:horzAnchor="margin" w:tblpY="-933"/>
        <w:tblW w:w="9734" w:type="dxa"/>
        <w:tblLayout w:type="fixed"/>
        <w:tblLook w:val="0000" w:firstRow="0" w:lastRow="0" w:firstColumn="0" w:lastColumn="0" w:noHBand="0" w:noVBand="0"/>
      </w:tblPr>
      <w:tblGrid>
        <w:gridCol w:w="5109"/>
        <w:gridCol w:w="4625"/>
      </w:tblGrid>
      <w:tr w:rsidR="000175FD" w:rsidRPr="0076625B" w:rsidTr="00A32E3F">
        <w:trPr>
          <w:trHeight w:val="714"/>
        </w:trPr>
        <w:tc>
          <w:tcPr>
            <w:tcW w:w="5109" w:type="dxa"/>
          </w:tcPr>
          <w:p w:rsidR="000175FD" w:rsidRPr="0076625B" w:rsidRDefault="000175FD" w:rsidP="00FC245F">
            <w:pPr>
              <w:suppressAutoHyphens w:val="0"/>
              <w:spacing w:line="240" w:lineRule="exact"/>
              <w:ind w:right="807"/>
              <w:rPr>
                <w:lang w:val="en-US"/>
              </w:rPr>
            </w:pPr>
            <w:r w:rsidRPr="0076625B">
              <w:rPr>
                <w:lang w:val="en-US"/>
              </w:rPr>
              <w:t xml:space="preserve">Transmitted by </w:t>
            </w:r>
            <w:r w:rsidR="00FC245F" w:rsidRPr="0076625B">
              <w:rPr>
                <w:lang w:val="en-US"/>
              </w:rPr>
              <w:t>the Chair of the Informal Working Group on Agricultural Vehicles Lighting Installation (</w:t>
            </w:r>
            <w:r w:rsidR="00912B93" w:rsidRPr="0076625B">
              <w:rPr>
                <w:lang w:val="en-US"/>
              </w:rPr>
              <w:t>‘</w:t>
            </w:r>
            <w:r w:rsidR="00FC245F" w:rsidRPr="0076625B">
              <w:rPr>
                <w:lang w:val="en-US"/>
              </w:rPr>
              <w:t>AVLI</w:t>
            </w:r>
            <w:r w:rsidR="00912B93" w:rsidRPr="0076625B">
              <w:rPr>
                <w:lang w:val="en-US"/>
              </w:rPr>
              <w:t>’</w:t>
            </w:r>
            <w:r w:rsidR="00FC245F" w:rsidRPr="0076625B">
              <w:rPr>
                <w:lang w:val="en-US"/>
              </w:rPr>
              <w:t>)</w:t>
            </w:r>
          </w:p>
          <w:p w:rsidR="000175FD" w:rsidRPr="0076625B" w:rsidRDefault="000175FD" w:rsidP="000175FD">
            <w:pPr>
              <w:suppressAutoHyphens w:val="0"/>
              <w:spacing w:line="240" w:lineRule="exact"/>
              <w:ind w:right="807"/>
              <w:rPr>
                <w:u w:val="single"/>
                <w:lang w:val="en-US"/>
              </w:rPr>
            </w:pPr>
          </w:p>
        </w:tc>
        <w:tc>
          <w:tcPr>
            <w:tcW w:w="4625" w:type="dxa"/>
          </w:tcPr>
          <w:p w:rsidR="000175FD" w:rsidRPr="00771F3A" w:rsidRDefault="000175FD" w:rsidP="000175FD">
            <w:pPr>
              <w:suppressAutoHyphens w:val="0"/>
              <w:spacing w:line="240" w:lineRule="exact"/>
              <w:ind w:left="1167" w:right="-334"/>
              <w:rPr>
                <w:b/>
                <w:lang w:val="fr-FR" w:eastAsia="ja-JP"/>
              </w:rPr>
            </w:pPr>
            <w:r w:rsidRPr="00D003BB">
              <w:rPr>
                <w:u w:val="single"/>
                <w:lang w:val="fr-FR"/>
              </w:rPr>
              <w:t>Informal document</w:t>
            </w:r>
            <w:r w:rsidRPr="00D003BB">
              <w:rPr>
                <w:lang w:val="fr-FR"/>
              </w:rPr>
              <w:t xml:space="preserve"> </w:t>
            </w:r>
            <w:r w:rsidRPr="00D003BB">
              <w:rPr>
                <w:b/>
                <w:lang w:val="fr-FR" w:eastAsia="ja-JP"/>
              </w:rPr>
              <w:t>GRE</w:t>
            </w:r>
            <w:r w:rsidR="00A00C79" w:rsidRPr="00D003BB">
              <w:rPr>
                <w:b/>
                <w:lang w:val="fr-FR"/>
              </w:rPr>
              <w:t>-72</w:t>
            </w:r>
            <w:r w:rsidRPr="00D003BB">
              <w:rPr>
                <w:b/>
                <w:lang w:val="fr-FR"/>
              </w:rPr>
              <w:t>-</w:t>
            </w:r>
            <w:r w:rsidR="00771F3A">
              <w:rPr>
                <w:b/>
                <w:lang w:val="fr-FR"/>
              </w:rPr>
              <w:t>12</w:t>
            </w:r>
          </w:p>
          <w:p w:rsidR="000175FD" w:rsidRPr="00771F3A" w:rsidRDefault="000175FD" w:rsidP="000175FD">
            <w:pPr>
              <w:suppressAutoHyphens w:val="0"/>
              <w:spacing w:line="240" w:lineRule="exact"/>
              <w:ind w:left="1167"/>
              <w:rPr>
                <w:rFonts w:eastAsia="MS Mincho"/>
                <w:lang w:val="fr-FR" w:eastAsia="ja-JP"/>
              </w:rPr>
            </w:pPr>
            <w:r w:rsidRPr="00771F3A">
              <w:rPr>
                <w:rFonts w:eastAsia="MS Mincho"/>
                <w:lang w:val="fr-FR" w:eastAsia="ja-JP"/>
              </w:rPr>
              <w:t>(7</w:t>
            </w:r>
            <w:r w:rsidR="00A00C79" w:rsidRPr="00771F3A">
              <w:rPr>
                <w:rFonts w:eastAsia="MS Mincho"/>
                <w:lang w:val="fr-FR" w:eastAsia="ja-JP"/>
              </w:rPr>
              <w:t>2</w:t>
            </w:r>
            <w:r w:rsidR="00A00C79" w:rsidRPr="00771F3A">
              <w:rPr>
                <w:rFonts w:eastAsia="MS Mincho"/>
                <w:vertAlign w:val="superscript"/>
                <w:lang w:val="fr-FR" w:eastAsia="ja-JP"/>
              </w:rPr>
              <w:t>nd</w:t>
            </w:r>
            <w:r w:rsidR="00A00C79" w:rsidRPr="00771F3A">
              <w:rPr>
                <w:rFonts w:eastAsia="MS Mincho"/>
                <w:lang w:val="fr-FR" w:eastAsia="ja-JP"/>
              </w:rPr>
              <w:t xml:space="preserve"> </w:t>
            </w:r>
            <w:r w:rsidRPr="00771F3A">
              <w:rPr>
                <w:rFonts w:eastAsia="MS Mincho"/>
                <w:lang w:val="fr-FR" w:eastAsia="ja-JP"/>
              </w:rPr>
              <w:t>GRE</w:t>
            </w:r>
            <w:r w:rsidRPr="00771F3A">
              <w:rPr>
                <w:rFonts w:eastAsia="MS Mincho"/>
                <w:lang w:val="fr-FR"/>
              </w:rPr>
              <w:t xml:space="preserve">, </w:t>
            </w:r>
            <w:r w:rsidR="00A00C79" w:rsidRPr="00771F3A">
              <w:rPr>
                <w:bCs/>
                <w:lang w:val="fr-FR"/>
              </w:rPr>
              <w:t xml:space="preserve">20-22 </w:t>
            </w:r>
            <w:proofErr w:type="spellStart"/>
            <w:r w:rsidR="00A00C79" w:rsidRPr="00771F3A">
              <w:rPr>
                <w:bCs/>
                <w:lang w:val="fr-FR"/>
              </w:rPr>
              <w:t>October</w:t>
            </w:r>
            <w:proofErr w:type="spellEnd"/>
            <w:r w:rsidRPr="00771F3A">
              <w:rPr>
                <w:bCs/>
                <w:lang w:val="fr-FR"/>
              </w:rPr>
              <w:t xml:space="preserve"> 2014,</w:t>
            </w:r>
          </w:p>
          <w:p w:rsidR="000175FD" w:rsidRPr="0076625B" w:rsidRDefault="000175FD" w:rsidP="006F012A">
            <w:pPr>
              <w:suppressAutoHyphens w:val="0"/>
              <w:spacing w:line="240" w:lineRule="exact"/>
              <w:ind w:left="1167"/>
              <w:rPr>
                <w:u w:val="single"/>
                <w:lang w:val="en-US" w:eastAsia="ja-JP"/>
              </w:rPr>
            </w:pPr>
            <w:r w:rsidRPr="00771F3A">
              <w:rPr>
                <w:lang w:val="en-US"/>
              </w:rPr>
              <w:t xml:space="preserve">agenda item </w:t>
            </w:r>
            <w:r w:rsidR="00CD4B87" w:rsidRPr="00771F3A">
              <w:rPr>
                <w:lang w:val="en-US"/>
              </w:rPr>
              <w:t>4(g)</w:t>
            </w:r>
            <w:r w:rsidR="00771F3A" w:rsidRPr="00771F3A">
              <w:rPr>
                <w:lang w:val="en-US"/>
              </w:rPr>
              <w:t>)</w:t>
            </w:r>
          </w:p>
        </w:tc>
      </w:tr>
    </w:tbl>
    <w:p w:rsidR="006B0A25" w:rsidRPr="0076625B" w:rsidRDefault="006B0A25" w:rsidP="006B0A25">
      <w:pPr>
        <w:ind w:left="851" w:right="1134"/>
        <w:jc w:val="both"/>
        <w:rPr>
          <w:b/>
          <w:bCs/>
          <w:sz w:val="28"/>
          <w:szCs w:val="28"/>
          <w:lang w:val="en-US"/>
        </w:rPr>
      </w:pPr>
      <w:r w:rsidRPr="0076625B">
        <w:rPr>
          <w:b/>
          <w:bCs/>
          <w:sz w:val="28"/>
          <w:szCs w:val="28"/>
          <w:lang w:val="en-US"/>
        </w:rPr>
        <w:t>Proposal for correction of ECE/TRANS/</w:t>
      </w:r>
      <w:r w:rsidR="003E2C4C" w:rsidRPr="0076625B">
        <w:rPr>
          <w:b/>
          <w:bCs/>
          <w:sz w:val="28"/>
          <w:szCs w:val="28"/>
          <w:lang w:val="en-US"/>
        </w:rPr>
        <w:t>WP.29/</w:t>
      </w:r>
      <w:r w:rsidRPr="0076625B">
        <w:rPr>
          <w:b/>
          <w:bCs/>
          <w:sz w:val="28"/>
          <w:szCs w:val="28"/>
          <w:lang w:val="en-US"/>
        </w:rPr>
        <w:t>GRE/2014/30</w:t>
      </w:r>
    </w:p>
    <w:p w:rsidR="00202DCD" w:rsidRPr="0076625B" w:rsidRDefault="00202DCD" w:rsidP="00E42E2F">
      <w:pPr>
        <w:suppressAutoHyphens w:val="0"/>
        <w:spacing w:after="120" w:line="240" w:lineRule="auto"/>
        <w:ind w:left="207" w:right="1134"/>
        <w:jc w:val="both"/>
        <w:rPr>
          <w:b/>
          <w:bCs/>
          <w:sz w:val="28"/>
          <w:szCs w:val="28"/>
          <w:lang w:val="en-US"/>
        </w:rPr>
      </w:pPr>
    </w:p>
    <w:p w:rsidR="00E42E2F" w:rsidRPr="0076625B" w:rsidRDefault="006F012A" w:rsidP="00E42E2F">
      <w:pPr>
        <w:suppressAutoHyphens w:val="0"/>
        <w:spacing w:after="120" w:line="240" w:lineRule="auto"/>
        <w:ind w:left="207" w:right="1134"/>
        <w:jc w:val="both"/>
        <w:rPr>
          <w:b/>
          <w:lang w:val="en-US"/>
        </w:rPr>
      </w:pPr>
      <w:r w:rsidRPr="0076625B">
        <w:rPr>
          <w:b/>
          <w:bCs/>
          <w:sz w:val="28"/>
          <w:szCs w:val="28"/>
          <w:lang w:val="en-US"/>
        </w:rPr>
        <w:t>I. Proposal:</w:t>
      </w:r>
    </w:p>
    <w:p w:rsidR="007E517B" w:rsidRPr="0076625B" w:rsidRDefault="007E517B" w:rsidP="007E517B">
      <w:pPr>
        <w:suppressAutoHyphens w:val="0"/>
        <w:spacing w:after="120" w:line="240" w:lineRule="auto"/>
        <w:ind w:left="207" w:right="1134"/>
        <w:jc w:val="both"/>
        <w:rPr>
          <w:lang w:val="en-US"/>
        </w:rPr>
      </w:pPr>
      <w:r w:rsidRPr="0076625B">
        <w:rPr>
          <w:lang w:val="en-US"/>
        </w:rPr>
        <w:t xml:space="preserve">Paragraph 6.2.6.1.2 of ECE/TRANS/WP.29/GRE/2014/30 </w:t>
      </w:r>
      <w:r w:rsidR="003F5F9A" w:rsidRPr="0076625B">
        <w:rPr>
          <w:lang w:val="en-US"/>
        </w:rPr>
        <w:t>sho</w:t>
      </w:r>
      <w:bookmarkStart w:id="0" w:name="_GoBack"/>
      <w:bookmarkEnd w:id="0"/>
      <w:r w:rsidR="003F5F9A" w:rsidRPr="0076625B">
        <w:rPr>
          <w:lang w:val="en-US"/>
        </w:rPr>
        <w:t>uld be corrected</w:t>
      </w:r>
      <w:r w:rsidRPr="0076625B">
        <w:rPr>
          <w:lang w:val="en-US"/>
        </w:rPr>
        <w:t xml:space="preserve"> as follows (</w:t>
      </w:r>
      <w:r w:rsidR="0094150F">
        <w:rPr>
          <w:lang w:val="en-US"/>
        </w:rPr>
        <w:t xml:space="preserve">the </w:t>
      </w:r>
      <w:r w:rsidRPr="0076625B">
        <w:rPr>
          <w:lang w:val="en-US"/>
        </w:rPr>
        <w:t xml:space="preserve">added </w:t>
      </w:r>
      <w:r w:rsidR="0094150F">
        <w:rPr>
          <w:lang w:val="en-US"/>
        </w:rPr>
        <w:t xml:space="preserve">correcting </w:t>
      </w:r>
      <w:r w:rsidRPr="0076625B">
        <w:rPr>
          <w:lang w:val="en-US"/>
        </w:rPr>
        <w:t>text</w:t>
      </w:r>
      <w:r w:rsidR="00D072CF" w:rsidRPr="0076625B">
        <w:rPr>
          <w:lang w:val="en-US"/>
        </w:rPr>
        <w:t xml:space="preserve"> is </w:t>
      </w:r>
      <w:r w:rsidR="001A2754">
        <w:rPr>
          <w:lang w:val="en-US"/>
        </w:rPr>
        <w:t xml:space="preserve">in italics and </w:t>
      </w:r>
      <w:r w:rsidR="00D003BB">
        <w:rPr>
          <w:lang w:val="en-US"/>
        </w:rPr>
        <w:t xml:space="preserve">is </w:t>
      </w:r>
      <w:proofErr w:type="spellStart"/>
      <w:proofErr w:type="gramStart"/>
      <w:r w:rsidR="00D072CF" w:rsidRPr="0076625B">
        <w:rPr>
          <w:lang w:val="en-US"/>
        </w:rPr>
        <w:t>coloured</w:t>
      </w:r>
      <w:proofErr w:type="spellEnd"/>
      <w:r w:rsidR="00D072CF" w:rsidRPr="0076625B">
        <w:rPr>
          <w:lang w:val="en-US"/>
        </w:rPr>
        <w:t>/marked</w:t>
      </w:r>
      <w:proofErr w:type="gramEnd"/>
      <w:r w:rsidRPr="0076625B">
        <w:rPr>
          <w:lang w:val="en-US"/>
        </w:rPr>
        <w:t>):</w:t>
      </w:r>
    </w:p>
    <w:p w:rsidR="007E517B" w:rsidRPr="0076625B" w:rsidRDefault="007E517B" w:rsidP="007E517B">
      <w:pPr>
        <w:suppressAutoHyphens w:val="0"/>
        <w:spacing w:after="120" w:line="240" w:lineRule="auto"/>
        <w:ind w:left="207" w:right="1134"/>
        <w:jc w:val="both"/>
        <w:rPr>
          <w:b/>
          <w:lang w:val="en-US"/>
        </w:rPr>
      </w:pPr>
      <w:r w:rsidRPr="0076625B">
        <w:rPr>
          <w:b/>
          <w:lang w:val="en-US"/>
        </w:rPr>
        <w:t xml:space="preserve">"The dipped-beam </w:t>
      </w:r>
      <w:r w:rsidRPr="00710E70">
        <w:rPr>
          <w:b/>
          <w:lang w:val="en-US"/>
        </w:rPr>
        <w:t xml:space="preserve">headlamps </w:t>
      </w:r>
      <w:r w:rsidRPr="00710E70">
        <w:rPr>
          <w:b/>
          <w:i/>
          <w:color w:val="FF0000"/>
          <w:highlight w:val="yellow"/>
          <w:lang w:val="en-US"/>
        </w:rPr>
        <w:t>referred to in paragraph 6.2.4.2.4.</w:t>
      </w:r>
      <w:r w:rsidRPr="00710E70">
        <w:rPr>
          <w:b/>
          <w:color w:val="FF0000"/>
          <w:lang w:val="en-US"/>
        </w:rPr>
        <w:t xml:space="preserve"> </w:t>
      </w:r>
      <w:proofErr w:type="gramStart"/>
      <w:r w:rsidRPr="00710E70">
        <w:rPr>
          <w:b/>
          <w:lang w:val="en-US"/>
        </w:rPr>
        <w:t>must</w:t>
      </w:r>
      <w:proofErr w:type="gramEnd"/>
      <w:r w:rsidRPr="0076625B">
        <w:rPr>
          <w:b/>
          <w:lang w:val="en-US"/>
        </w:rPr>
        <w:t xml:space="preserve"> be aligned in such a way that, measured at 15 m from the lamp, the horizontal line separating the lit zone from the unlit zone is situated at a height of equivalent to only half the distance between the ground and the center of the lamp."</w:t>
      </w:r>
    </w:p>
    <w:p w:rsidR="007E517B" w:rsidRPr="0076625B" w:rsidRDefault="007E517B" w:rsidP="006F012A">
      <w:pPr>
        <w:suppressAutoHyphens w:val="0"/>
        <w:spacing w:after="120" w:line="240" w:lineRule="auto"/>
        <w:ind w:left="207" w:right="1134"/>
        <w:jc w:val="both"/>
        <w:rPr>
          <w:b/>
          <w:bCs/>
          <w:sz w:val="28"/>
          <w:szCs w:val="28"/>
          <w:lang w:val="en-US"/>
        </w:rPr>
      </w:pPr>
    </w:p>
    <w:p w:rsidR="00084451" w:rsidRPr="0076625B" w:rsidRDefault="006F012A" w:rsidP="006F012A">
      <w:pPr>
        <w:suppressAutoHyphens w:val="0"/>
        <w:spacing w:after="120" w:line="240" w:lineRule="auto"/>
        <w:ind w:left="207" w:right="1134"/>
        <w:jc w:val="both"/>
        <w:rPr>
          <w:b/>
          <w:bCs/>
          <w:sz w:val="28"/>
          <w:szCs w:val="28"/>
          <w:lang w:val="en-US"/>
        </w:rPr>
      </w:pPr>
      <w:r w:rsidRPr="0076625B">
        <w:rPr>
          <w:b/>
          <w:bCs/>
          <w:sz w:val="28"/>
          <w:szCs w:val="28"/>
          <w:lang w:val="en-US"/>
        </w:rPr>
        <w:t>II. Justification:</w:t>
      </w:r>
    </w:p>
    <w:p w:rsidR="001C1EA4" w:rsidRPr="0076625B" w:rsidRDefault="001C1EA4" w:rsidP="001C1EA4">
      <w:pPr>
        <w:pStyle w:val="SingleTxtG"/>
        <w:tabs>
          <w:tab w:val="left" w:pos="1134"/>
        </w:tabs>
        <w:ind w:left="207"/>
        <w:rPr>
          <w:lang w:val="en-US"/>
        </w:rPr>
      </w:pPr>
      <w:r w:rsidRPr="0076625B">
        <w:rPr>
          <w:lang w:val="en-US"/>
        </w:rPr>
        <w:t>The paragraph 6.2.6.1.2 should refer only to the vertical orientation of the optional high mounted dipped</w:t>
      </w:r>
      <w:r w:rsidRPr="0076625B">
        <w:rPr>
          <w:rFonts w:ascii="Cambria Math" w:hAnsi="Cambria Math" w:cs="Cambria Math"/>
          <w:lang w:val="en-US"/>
        </w:rPr>
        <w:t>‐</w:t>
      </w:r>
      <w:r w:rsidRPr="0076625B">
        <w:rPr>
          <w:lang w:val="en-US"/>
        </w:rPr>
        <w:t>beam headlamps, which are defined in paragraph 6.2.4.2.4. The paragraph 6.2.6.1.1 regulates the vertical orientation of the mandatory dipped</w:t>
      </w:r>
      <w:r w:rsidRPr="0076625B">
        <w:rPr>
          <w:rFonts w:ascii="Cambria Math" w:hAnsi="Cambria Math" w:cs="Cambria Math"/>
          <w:lang w:val="en-US"/>
        </w:rPr>
        <w:t>‐</w:t>
      </w:r>
      <w:r w:rsidRPr="0076625B">
        <w:rPr>
          <w:lang w:val="en-US"/>
        </w:rPr>
        <w:t>beam headlamps. This is also the case in current Regulation No. 86.</w:t>
      </w:r>
    </w:p>
    <w:p w:rsidR="001C1EA4" w:rsidRPr="0076625B" w:rsidRDefault="00F80BAC" w:rsidP="001C1EA4">
      <w:pPr>
        <w:pStyle w:val="SingleTxtG"/>
        <w:tabs>
          <w:tab w:val="left" w:pos="1134"/>
        </w:tabs>
        <w:ind w:left="207"/>
        <w:rPr>
          <w:lang w:val="en-US"/>
        </w:rPr>
      </w:pPr>
      <w:r w:rsidRPr="0076625B">
        <w:rPr>
          <w:lang w:val="en-US"/>
        </w:rPr>
        <w:t>Th</w:t>
      </w:r>
      <w:r w:rsidR="003F5F9A" w:rsidRPr="0076625B">
        <w:rPr>
          <w:lang w:val="en-US"/>
        </w:rPr>
        <w:t>i</w:t>
      </w:r>
      <w:r w:rsidRPr="0076625B">
        <w:rPr>
          <w:lang w:val="en-US"/>
        </w:rPr>
        <w:t>s</w:t>
      </w:r>
      <w:r w:rsidR="001C1EA4" w:rsidRPr="0076625B">
        <w:rPr>
          <w:lang w:val="en-US"/>
        </w:rPr>
        <w:t xml:space="preserve"> missing reference is an editorial issue, which may lead to contradiction between paragraphs 6.2.6.1.1. </w:t>
      </w:r>
      <w:proofErr w:type="gramStart"/>
      <w:r w:rsidR="001C1EA4" w:rsidRPr="0076625B">
        <w:rPr>
          <w:lang w:val="en-US"/>
        </w:rPr>
        <w:t>and</w:t>
      </w:r>
      <w:proofErr w:type="gramEnd"/>
      <w:r w:rsidR="001C1EA4" w:rsidRPr="0076625B">
        <w:rPr>
          <w:lang w:val="en-US"/>
        </w:rPr>
        <w:t xml:space="preserve"> 6.2.6.1.2. Addition of text "</w:t>
      </w:r>
      <w:r w:rsidR="001C1EA4" w:rsidRPr="0076625B">
        <w:rPr>
          <w:b/>
          <w:i/>
          <w:lang w:val="en-US"/>
        </w:rPr>
        <w:t>referred to in paragraph 6.2.4.2.4.</w:t>
      </w:r>
      <w:r w:rsidR="001C1EA4" w:rsidRPr="0076625B">
        <w:rPr>
          <w:lang w:val="en-US"/>
        </w:rPr>
        <w:t>"</w:t>
      </w:r>
      <w:r w:rsidRPr="0076625B">
        <w:rPr>
          <w:lang w:val="en-US"/>
        </w:rPr>
        <w:t xml:space="preserve">, to </w:t>
      </w:r>
      <w:r w:rsidR="001C1EA4" w:rsidRPr="0076625B">
        <w:rPr>
          <w:lang w:val="en-US"/>
        </w:rPr>
        <w:t>paragraph 6.2.6.1.2.</w:t>
      </w:r>
      <w:r w:rsidRPr="0076625B">
        <w:rPr>
          <w:lang w:val="en-US"/>
        </w:rPr>
        <w:t xml:space="preserve">, </w:t>
      </w:r>
      <w:r w:rsidR="001C1EA4" w:rsidRPr="0076625B">
        <w:rPr>
          <w:lang w:val="en-US"/>
        </w:rPr>
        <w:t xml:space="preserve">would </w:t>
      </w:r>
      <w:r w:rsidRPr="0076625B">
        <w:rPr>
          <w:lang w:val="en-US"/>
        </w:rPr>
        <w:t>a</w:t>
      </w:r>
      <w:r w:rsidR="003F5F9A" w:rsidRPr="0076625B">
        <w:rPr>
          <w:lang w:val="en-US"/>
        </w:rPr>
        <w:t xml:space="preserve">void </w:t>
      </w:r>
      <w:r w:rsidR="007D6796" w:rsidRPr="0076625B">
        <w:rPr>
          <w:lang w:val="en-US"/>
        </w:rPr>
        <w:t xml:space="preserve">an </w:t>
      </w:r>
      <w:r w:rsidR="003F5F9A" w:rsidRPr="0076625B">
        <w:rPr>
          <w:lang w:val="en-US"/>
        </w:rPr>
        <w:t>ambiguity</w:t>
      </w:r>
      <w:r w:rsidR="001C1EA4" w:rsidRPr="0076625B">
        <w:rPr>
          <w:lang w:val="en-US"/>
        </w:rPr>
        <w:t>.</w:t>
      </w:r>
    </w:p>
    <w:p w:rsidR="00CD4B87" w:rsidRPr="0076625B" w:rsidRDefault="00CD4B87" w:rsidP="006F012A">
      <w:pPr>
        <w:pStyle w:val="SingleTxtG"/>
        <w:tabs>
          <w:tab w:val="left" w:pos="1134"/>
        </w:tabs>
        <w:ind w:left="207"/>
        <w:rPr>
          <w:lang w:val="en-US"/>
        </w:rPr>
      </w:pPr>
    </w:p>
    <w:p w:rsidR="008A2D03" w:rsidRPr="0076625B" w:rsidRDefault="00962D7C" w:rsidP="000175FD">
      <w:pPr>
        <w:pStyle w:val="SingleTxtG"/>
        <w:tabs>
          <w:tab w:val="left" w:pos="1134"/>
        </w:tabs>
        <w:jc w:val="center"/>
        <w:rPr>
          <w:lang w:val="en-US"/>
        </w:rPr>
      </w:pPr>
      <w:r w:rsidRPr="0076625B">
        <w:rPr>
          <w:u w:val="single"/>
          <w:lang w:val="en-US"/>
        </w:rPr>
        <w:tab/>
      </w:r>
      <w:r w:rsidRPr="0076625B">
        <w:rPr>
          <w:u w:val="single"/>
          <w:lang w:val="en-US"/>
        </w:rPr>
        <w:tab/>
      </w:r>
      <w:r w:rsidRPr="0076625B">
        <w:rPr>
          <w:u w:val="single"/>
          <w:lang w:val="en-US"/>
        </w:rPr>
        <w:tab/>
      </w:r>
    </w:p>
    <w:sectPr w:rsidR="008A2D03" w:rsidRPr="0076625B" w:rsidSect="00017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134" w:right="1134" w:bottom="709" w:left="1134" w:header="1134" w:footer="146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16" w:rsidRDefault="00310B16"/>
  </w:endnote>
  <w:endnote w:type="continuationSeparator" w:id="0">
    <w:p w:rsidR="00310B16" w:rsidRDefault="00310B16"/>
  </w:endnote>
  <w:endnote w:type="continuationNotice" w:id="1">
    <w:p w:rsidR="00310B16" w:rsidRDefault="00310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93" w:rsidRPr="006D66AF" w:rsidRDefault="00FA479C" w:rsidP="009336EA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A6A93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6F012A">
      <w:rPr>
        <w:b/>
        <w:noProof/>
        <w:sz w:val="18"/>
      </w:rPr>
      <w:t>20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93" w:rsidRPr="006D66AF" w:rsidRDefault="00FA479C" w:rsidP="009336EA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BA6A93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6F012A">
      <w:rPr>
        <w:b/>
        <w:noProof/>
        <w:sz w:val="18"/>
      </w:rPr>
      <w:t>19</w:t>
    </w:r>
    <w:r w:rsidRPr="006D66A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16" w:rsidRPr="000B175B" w:rsidRDefault="00310B1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0B16" w:rsidRPr="00FC68B7" w:rsidRDefault="00310B1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10B16" w:rsidRDefault="00310B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93" w:rsidRPr="00751111" w:rsidRDefault="00BA6A93" w:rsidP="0075111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93" w:rsidRPr="00751111" w:rsidRDefault="00BA6A93" w:rsidP="00751111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93" w:rsidRDefault="00BA6A93" w:rsidP="0075111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DA5"/>
    <w:multiLevelType w:val="multilevel"/>
    <w:tmpl w:val="8648160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4A60D1B"/>
    <w:multiLevelType w:val="hybridMultilevel"/>
    <w:tmpl w:val="FBD0F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DD2155"/>
    <w:multiLevelType w:val="hybridMultilevel"/>
    <w:tmpl w:val="0A8299E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881F48"/>
    <w:multiLevelType w:val="hybridMultilevel"/>
    <w:tmpl w:val="146A75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ED13881"/>
    <w:multiLevelType w:val="hybridMultilevel"/>
    <w:tmpl w:val="D610E5BC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2DF5191"/>
    <w:multiLevelType w:val="hybridMultilevel"/>
    <w:tmpl w:val="EF96E29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90E21"/>
    <w:multiLevelType w:val="hybridMultilevel"/>
    <w:tmpl w:val="54BC25D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84C4BAE"/>
    <w:multiLevelType w:val="hybridMultilevel"/>
    <w:tmpl w:val="93CEF428"/>
    <w:lvl w:ilvl="0" w:tplc="75C229D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5">
    <w:nsid w:val="5DA67B9F"/>
    <w:multiLevelType w:val="hybridMultilevel"/>
    <w:tmpl w:val="C7BAA04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FA517FB"/>
    <w:multiLevelType w:val="hybridMultilevel"/>
    <w:tmpl w:val="49303D48"/>
    <w:lvl w:ilvl="0" w:tplc="040C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2B1DF8"/>
    <w:multiLevelType w:val="hybridMultilevel"/>
    <w:tmpl w:val="BFAE04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0C45CA2"/>
    <w:multiLevelType w:val="hybridMultilevel"/>
    <w:tmpl w:val="03CC17BE"/>
    <w:lvl w:ilvl="0" w:tplc="265051D6">
      <w:start w:val="50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150C27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98A2052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D004B9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761C1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08050F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D265AA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A082A2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4340E1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C55599"/>
    <w:multiLevelType w:val="hybridMultilevel"/>
    <w:tmpl w:val="3288E89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5"/>
  </w:num>
  <w:num w:numId="13">
    <w:abstractNumId w:val="14"/>
  </w:num>
  <w:num w:numId="14">
    <w:abstractNumId w:val="28"/>
  </w:num>
  <w:num w:numId="15">
    <w:abstractNumId w:val="31"/>
  </w:num>
  <w:num w:numId="16">
    <w:abstractNumId w:val="11"/>
  </w:num>
  <w:num w:numId="17">
    <w:abstractNumId w:val="17"/>
  </w:num>
  <w:num w:numId="18">
    <w:abstractNumId w:val="22"/>
  </w:num>
  <w:num w:numId="19">
    <w:abstractNumId w:val="12"/>
  </w:num>
  <w:num w:numId="20">
    <w:abstractNumId w:val="18"/>
  </w:num>
  <w:num w:numId="21">
    <w:abstractNumId w:val="13"/>
  </w:num>
  <w:num w:numId="22">
    <w:abstractNumId w:val="23"/>
  </w:num>
  <w:num w:numId="23">
    <w:abstractNumId w:val="16"/>
  </w:num>
  <w:num w:numId="24">
    <w:abstractNumId w:val="24"/>
  </w:num>
  <w:num w:numId="25">
    <w:abstractNumId w:val="20"/>
  </w:num>
  <w:num w:numId="26">
    <w:abstractNumId w:val="30"/>
  </w:num>
  <w:num w:numId="27">
    <w:abstractNumId w:val="19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2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>
      <o:colormenu v:ext="edit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3745"/>
    <w:rsid w:val="00013D99"/>
    <w:rsid w:val="000175FD"/>
    <w:rsid w:val="0003056C"/>
    <w:rsid w:val="000340A4"/>
    <w:rsid w:val="00036468"/>
    <w:rsid w:val="00043FF8"/>
    <w:rsid w:val="00046B1F"/>
    <w:rsid w:val="00050F6B"/>
    <w:rsid w:val="00052635"/>
    <w:rsid w:val="00057E97"/>
    <w:rsid w:val="00061B83"/>
    <w:rsid w:val="00062144"/>
    <w:rsid w:val="000646F4"/>
    <w:rsid w:val="0006711A"/>
    <w:rsid w:val="00072C8C"/>
    <w:rsid w:val="000733B5"/>
    <w:rsid w:val="00075475"/>
    <w:rsid w:val="0007755F"/>
    <w:rsid w:val="0008015C"/>
    <w:rsid w:val="00081815"/>
    <w:rsid w:val="00084451"/>
    <w:rsid w:val="00085CE6"/>
    <w:rsid w:val="000912BC"/>
    <w:rsid w:val="000931C0"/>
    <w:rsid w:val="000949C5"/>
    <w:rsid w:val="000A68B0"/>
    <w:rsid w:val="000B0595"/>
    <w:rsid w:val="000B144E"/>
    <w:rsid w:val="000B175B"/>
    <w:rsid w:val="000B2F02"/>
    <w:rsid w:val="000B3A0F"/>
    <w:rsid w:val="000B4EF7"/>
    <w:rsid w:val="000C0C8C"/>
    <w:rsid w:val="000C2C03"/>
    <w:rsid w:val="000C2D2E"/>
    <w:rsid w:val="000D4CA7"/>
    <w:rsid w:val="000E0415"/>
    <w:rsid w:val="000F0A7D"/>
    <w:rsid w:val="000F2AF2"/>
    <w:rsid w:val="000F431B"/>
    <w:rsid w:val="00107535"/>
    <w:rsid w:val="001103AA"/>
    <w:rsid w:val="0011666B"/>
    <w:rsid w:val="00124000"/>
    <w:rsid w:val="0013274A"/>
    <w:rsid w:val="00133555"/>
    <w:rsid w:val="00133C28"/>
    <w:rsid w:val="0013722F"/>
    <w:rsid w:val="00146EA5"/>
    <w:rsid w:val="00155907"/>
    <w:rsid w:val="0015739F"/>
    <w:rsid w:val="001621F2"/>
    <w:rsid w:val="00162A06"/>
    <w:rsid w:val="00164990"/>
    <w:rsid w:val="0016538B"/>
    <w:rsid w:val="00165F3A"/>
    <w:rsid w:val="00166289"/>
    <w:rsid w:val="001766CA"/>
    <w:rsid w:val="00182290"/>
    <w:rsid w:val="0019002A"/>
    <w:rsid w:val="00191130"/>
    <w:rsid w:val="001A2754"/>
    <w:rsid w:val="001A3955"/>
    <w:rsid w:val="001B0032"/>
    <w:rsid w:val="001B4B04"/>
    <w:rsid w:val="001B5F5C"/>
    <w:rsid w:val="001C1C7C"/>
    <w:rsid w:val="001C1EA4"/>
    <w:rsid w:val="001C53D3"/>
    <w:rsid w:val="001C6663"/>
    <w:rsid w:val="001C7895"/>
    <w:rsid w:val="001D0C8C"/>
    <w:rsid w:val="001D1419"/>
    <w:rsid w:val="001D26DF"/>
    <w:rsid w:val="001D32EE"/>
    <w:rsid w:val="001D3A03"/>
    <w:rsid w:val="001E7B67"/>
    <w:rsid w:val="002029A5"/>
    <w:rsid w:val="00202DA8"/>
    <w:rsid w:val="00202DCD"/>
    <w:rsid w:val="00204AD6"/>
    <w:rsid w:val="00211E0B"/>
    <w:rsid w:val="00215F4A"/>
    <w:rsid w:val="00216116"/>
    <w:rsid w:val="002202CE"/>
    <w:rsid w:val="00222F03"/>
    <w:rsid w:val="002312CD"/>
    <w:rsid w:val="00245709"/>
    <w:rsid w:val="0024772E"/>
    <w:rsid w:val="00267F5F"/>
    <w:rsid w:val="0027167D"/>
    <w:rsid w:val="0027283C"/>
    <w:rsid w:val="00286B4D"/>
    <w:rsid w:val="00294442"/>
    <w:rsid w:val="00296934"/>
    <w:rsid w:val="002972A8"/>
    <w:rsid w:val="002A4149"/>
    <w:rsid w:val="002B613D"/>
    <w:rsid w:val="002C22D0"/>
    <w:rsid w:val="002C5F9E"/>
    <w:rsid w:val="002D4643"/>
    <w:rsid w:val="002D5354"/>
    <w:rsid w:val="002E10EC"/>
    <w:rsid w:val="002E6DA0"/>
    <w:rsid w:val="002E744F"/>
    <w:rsid w:val="002F175C"/>
    <w:rsid w:val="002F27E9"/>
    <w:rsid w:val="002F7DE0"/>
    <w:rsid w:val="00302E18"/>
    <w:rsid w:val="00310B16"/>
    <w:rsid w:val="00311664"/>
    <w:rsid w:val="00313FD2"/>
    <w:rsid w:val="00314A1D"/>
    <w:rsid w:val="003171EE"/>
    <w:rsid w:val="003213F8"/>
    <w:rsid w:val="003229D8"/>
    <w:rsid w:val="00324CE4"/>
    <w:rsid w:val="00330A15"/>
    <w:rsid w:val="00331BB9"/>
    <w:rsid w:val="00333AF2"/>
    <w:rsid w:val="00340057"/>
    <w:rsid w:val="00351FED"/>
    <w:rsid w:val="00352709"/>
    <w:rsid w:val="003529FA"/>
    <w:rsid w:val="003547B4"/>
    <w:rsid w:val="00355A5D"/>
    <w:rsid w:val="003609C9"/>
    <w:rsid w:val="003619B5"/>
    <w:rsid w:val="00361AC3"/>
    <w:rsid w:val="00364D2A"/>
    <w:rsid w:val="00365763"/>
    <w:rsid w:val="00365AD6"/>
    <w:rsid w:val="003705F6"/>
    <w:rsid w:val="00370B0B"/>
    <w:rsid w:val="00371173"/>
    <w:rsid w:val="00371178"/>
    <w:rsid w:val="00373220"/>
    <w:rsid w:val="0037678F"/>
    <w:rsid w:val="00392E47"/>
    <w:rsid w:val="003A2A37"/>
    <w:rsid w:val="003A6810"/>
    <w:rsid w:val="003B2C53"/>
    <w:rsid w:val="003C2CC4"/>
    <w:rsid w:val="003C3518"/>
    <w:rsid w:val="003C534D"/>
    <w:rsid w:val="003D4B23"/>
    <w:rsid w:val="003E130E"/>
    <w:rsid w:val="003E1EC6"/>
    <w:rsid w:val="003E2626"/>
    <w:rsid w:val="003E2C4C"/>
    <w:rsid w:val="003F1413"/>
    <w:rsid w:val="003F5F9A"/>
    <w:rsid w:val="003F7AD8"/>
    <w:rsid w:val="00407A1C"/>
    <w:rsid w:val="00410C89"/>
    <w:rsid w:val="004155F1"/>
    <w:rsid w:val="00422E03"/>
    <w:rsid w:val="00426B9B"/>
    <w:rsid w:val="004325CB"/>
    <w:rsid w:val="00442A83"/>
    <w:rsid w:val="004444D8"/>
    <w:rsid w:val="00453556"/>
    <w:rsid w:val="0045392A"/>
    <w:rsid w:val="0045495B"/>
    <w:rsid w:val="004561E5"/>
    <w:rsid w:val="00457822"/>
    <w:rsid w:val="00464953"/>
    <w:rsid w:val="004736AC"/>
    <w:rsid w:val="00480626"/>
    <w:rsid w:val="004833EE"/>
    <w:rsid w:val="0048397A"/>
    <w:rsid w:val="00485CBB"/>
    <w:rsid w:val="004866B7"/>
    <w:rsid w:val="00493A38"/>
    <w:rsid w:val="004B4B5A"/>
    <w:rsid w:val="004C1728"/>
    <w:rsid w:val="004C2461"/>
    <w:rsid w:val="004C7462"/>
    <w:rsid w:val="004D127C"/>
    <w:rsid w:val="004D2434"/>
    <w:rsid w:val="004D26F8"/>
    <w:rsid w:val="004D54C4"/>
    <w:rsid w:val="004D737C"/>
    <w:rsid w:val="004E77B2"/>
    <w:rsid w:val="004F2105"/>
    <w:rsid w:val="004F5806"/>
    <w:rsid w:val="00504B2D"/>
    <w:rsid w:val="005060E0"/>
    <w:rsid w:val="00510079"/>
    <w:rsid w:val="0052136D"/>
    <w:rsid w:val="00521769"/>
    <w:rsid w:val="0052775E"/>
    <w:rsid w:val="00530847"/>
    <w:rsid w:val="0053144D"/>
    <w:rsid w:val="005369ED"/>
    <w:rsid w:val="00537D60"/>
    <w:rsid w:val="00541427"/>
    <w:rsid w:val="005420F2"/>
    <w:rsid w:val="005472E5"/>
    <w:rsid w:val="00561E31"/>
    <w:rsid w:val="0056209A"/>
    <w:rsid w:val="005628B6"/>
    <w:rsid w:val="005765B0"/>
    <w:rsid w:val="00576A87"/>
    <w:rsid w:val="00582932"/>
    <w:rsid w:val="00582A36"/>
    <w:rsid w:val="005838BB"/>
    <w:rsid w:val="00585878"/>
    <w:rsid w:val="005873DA"/>
    <w:rsid w:val="00590312"/>
    <w:rsid w:val="005941EC"/>
    <w:rsid w:val="005952B3"/>
    <w:rsid w:val="0059724D"/>
    <w:rsid w:val="005A2C16"/>
    <w:rsid w:val="005A4616"/>
    <w:rsid w:val="005B320C"/>
    <w:rsid w:val="005B3DB3"/>
    <w:rsid w:val="005B4E13"/>
    <w:rsid w:val="005C342F"/>
    <w:rsid w:val="005C3AB4"/>
    <w:rsid w:val="005C7D1E"/>
    <w:rsid w:val="005D11E3"/>
    <w:rsid w:val="005D53E0"/>
    <w:rsid w:val="005D67C8"/>
    <w:rsid w:val="005E4FB1"/>
    <w:rsid w:val="005E6CFF"/>
    <w:rsid w:val="005F163D"/>
    <w:rsid w:val="005F7B75"/>
    <w:rsid w:val="006001EE"/>
    <w:rsid w:val="006011FD"/>
    <w:rsid w:val="00605042"/>
    <w:rsid w:val="0061089B"/>
    <w:rsid w:val="00611FC4"/>
    <w:rsid w:val="006150BD"/>
    <w:rsid w:val="006176FB"/>
    <w:rsid w:val="0062067C"/>
    <w:rsid w:val="006313F9"/>
    <w:rsid w:val="00640B26"/>
    <w:rsid w:val="006438E7"/>
    <w:rsid w:val="00652D0A"/>
    <w:rsid w:val="00662BB6"/>
    <w:rsid w:val="00667DD5"/>
    <w:rsid w:val="00671B51"/>
    <w:rsid w:val="00672CF3"/>
    <w:rsid w:val="0067362F"/>
    <w:rsid w:val="00676606"/>
    <w:rsid w:val="00677FAB"/>
    <w:rsid w:val="0068000A"/>
    <w:rsid w:val="0068035D"/>
    <w:rsid w:val="006810B6"/>
    <w:rsid w:val="006841FD"/>
    <w:rsid w:val="0068449B"/>
    <w:rsid w:val="0068491A"/>
    <w:rsid w:val="00684C21"/>
    <w:rsid w:val="006A2530"/>
    <w:rsid w:val="006A46CE"/>
    <w:rsid w:val="006B0A25"/>
    <w:rsid w:val="006B4942"/>
    <w:rsid w:val="006C3589"/>
    <w:rsid w:val="006C79BC"/>
    <w:rsid w:val="006D37AF"/>
    <w:rsid w:val="006D51D0"/>
    <w:rsid w:val="006D5FB9"/>
    <w:rsid w:val="006D658E"/>
    <w:rsid w:val="006D66AF"/>
    <w:rsid w:val="006E15D0"/>
    <w:rsid w:val="006E2FA4"/>
    <w:rsid w:val="006E3A30"/>
    <w:rsid w:val="006E564B"/>
    <w:rsid w:val="006E7191"/>
    <w:rsid w:val="006F00D5"/>
    <w:rsid w:val="006F012A"/>
    <w:rsid w:val="006F3300"/>
    <w:rsid w:val="006F67FB"/>
    <w:rsid w:val="007007FD"/>
    <w:rsid w:val="00703577"/>
    <w:rsid w:val="00705894"/>
    <w:rsid w:val="00710E70"/>
    <w:rsid w:val="00716049"/>
    <w:rsid w:val="0071690D"/>
    <w:rsid w:val="00721429"/>
    <w:rsid w:val="0072632A"/>
    <w:rsid w:val="00730CE8"/>
    <w:rsid w:val="007327D5"/>
    <w:rsid w:val="00733B05"/>
    <w:rsid w:val="00737B2B"/>
    <w:rsid w:val="00743E2C"/>
    <w:rsid w:val="00751111"/>
    <w:rsid w:val="007629C8"/>
    <w:rsid w:val="0076625B"/>
    <w:rsid w:val="007700FD"/>
    <w:rsid w:val="0077047D"/>
    <w:rsid w:val="00771F3A"/>
    <w:rsid w:val="00773A9B"/>
    <w:rsid w:val="007874B5"/>
    <w:rsid w:val="00794012"/>
    <w:rsid w:val="00796214"/>
    <w:rsid w:val="007A3C63"/>
    <w:rsid w:val="007B48B2"/>
    <w:rsid w:val="007B5371"/>
    <w:rsid w:val="007B6BA5"/>
    <w:rsid w:val="007C1110"/>
    <w:rsid w:val="007C2C21"/>
    <w:rsid w:val="007C3390"/>
    <w:rsid w:val="007C3745"/>
    <w:rsid w:val="007C4F4B"/>
    <w:rsid w:val="007C521F"/>
    <w:rsid w:val="007C5C67"/>
    <w:rsid w:val="007D25AB"/>
    <w:rsid w:val="007D2A12"/>
    <w:rsid w:val="007D2C61"/>
    <w:rsid w:val="007D6796"/>
    <w:rsid w:val="007E01E9"/>
    <w:rsid w:val="007E2D4B"/>
    <w:rsid w:val="007E517B"/>
    <w:rsid w:val="007E63F3"/>
    <w:rsid w:val="007F23E1"/>
    <w:rsid w:val="007F6611"/>
    <w:rsid w:val="007F7281"/>
    <w:rsid w:val="00805900"/>
    <w:rsid w:val="00811920"/>
    <w:rsid w:val="00815AD0"/>
    <w:rsid w:val="00815EDB"/>
    <w:rsid w:val="008166AE"/>
    <w:rsid w:val="008212E9"/>
    <w:rsid w:val="008242D7"/>
    <w:rsid w:val="008257B1"/>
    <w:rsid w:val="00826BD8"/>
    <w:rsid w:val="00832236"/>
    <w:rsid w:val="00832334"/>
    <w:rsid w:val="008367F2"/>
    <w:rsid w:val="00837176"/>
    <w:rsid w:val="008414DE"/>
    <w:rsid w:val="00843191"/>
    <w:rsid w:val="00843767"/>
    <w:rsid w:val="0084641E"/>
    <w:rsid w:val="0085595A"/>
    <w:rsid w:val="00857EC1"/>
    <w:rsid w:val="00860696"/>
    <w:rsid w:val="00865238"/>
    <w:rsid w:val="008679D9"/>
    <w:rsid w:val="00870393"/>
    <w:rsid w:val="00872E3B"/>
    <w:rsid w:val="008878DE"/>
    <w:rsid w:val="008929F0"/>
    <w:rsid w:val="00897694"/>
    <w:rsid w:val="008979B1"/>
    <w:rsid w:val="008A1ED5"/>
    <w:rsid w:val="008A2D03"/>
    <w:rsid w:val="008A6B25"/>
    <w:rsid w:val="008A6C4F"/>
    <w:rsid w:val="008B0563"/>
    <w:rsid w:val="008B09AE"/>
    <w:rsid w:val="008B2335"/>
    <w:rsid w:val="008B2E36"/>
    <w:rsid w:val="008C2428"/>
    <w:rsid w:val="008D0C0C"/>
    <w:rsid w:val="008D2C1E"/>
    <w:rsid w:val="008E0678"/>
    <w:rsid w:val="008E15DD"/>
    <w:rsid w:val="008E3E5B"/>
    <w:rsid w:val="008F006A"/>
    <w:rsid w:val="008F303E"/>
    <w:rsid w:val="008F31D2"/>
    <w:rsid w:val="0090240D"/>
    <w:rsid w:val="00910398"/>
    <w:rsid w:val="00910C71"/>
    <w:rsid w:val="00912A33"/>
    <w:rsid w:val="00912A41"/>
    <w:rsid w:val="00912B93"/>
    <w:rsid w:val="00914FF8"/>
    <w:rsid w:val="00915EF6"/>
    <w:rsid w:val="00917FB8"/>
    <w:rsid w:val="00921010"/>
    <w:rsid w:val="009223CA"/>
    <w:rsid w:val="00926918"/>
    <w:rsid w:val="00930A10"/>
    <w:rsid w:val="009336EA"/>
    <w:rsid w:val="00940F93"/>
    <w:rsid w:val="0094150F"/>
    <w:rsid w:val="009448C3"/>
    <w:rsid w:val="00945FDD"/>
    <w:rsid w:val="00950EB7"/>
    <w:rsid w:val="00951618"/>
    <w:rsid w:val="00957D33"/>
    <w:rsid w:val="00960F75"/>
    <w:rsid w:val="00961852"/>
    <w:rsid w:val="00962D7C"/>
    <w:rsid w:val="009760F3"/>
    <w:rsid w:val="00976CFB"/>
    <w:rsid w:val="009777C1"/>
    <w:rsid w:val="009777C3"/>
    <w:rsid w:val="009835C9"/>
    <w:rsid w:val="009866D6"/>
    <w:rsid w:val="00986DB9"/>
    <w:rsid w:val="00986E53"/>
    <w:rsid w:val="00994B2D"/>
    <w:rsid w:val="009A0830"/>
    <w:rsid w:val="009A0E8D"/>
    <w:rsid w:val="009B26E7"/>
    <w:rsid w:val="009B5B5F"/>
    <w:rsid w:val="009B64BB"/>
    <w:rsid w:val="009D035A"/>
    <w:rsid w:val="009D0DE5"/>
    <w:rsid w:val="009D5F85"/>
    <w:rsid w:val="009F7AA4"/>
    <w:rsid w:val="00A00697"/>
    <w:rsid w:val="00A006CA"/>
    <w:rsid w:val="00A00A3F"/>
    <w:rsid w:val="00A00C79"/>
    <w:rsid w:val="00A01489"/>
    <w:rsid w:val="00A24263"/>
    <w:rsid w:val="00A27978"/>
    <w:rsid w:val="00A3026E"/>
    <w:rsid w:val="00A32E3F"/>
    <w:rsid w:val="00A334C5"/>
    <w:rsid w:val="00A33778"/>
    <w:rsid w:val="00A338F1"/>
    <w:rsid w:val="00A35BE0"/>
    <w:rsid w:val="00A46601"/>
    <w:rsid w:val="00A50E6E"/>
    <w:rsid w:val="00A5414C"/>
    <w:rsid w:val="00A55D86"/>
    <w:rsid w:val="00A56173"/>
    <w:rsid w:val="00A6129C"/>
    <w:rsid w:val="00A62BEC"/>
    <w:rsid w:val="00A66122"/>
    <w:rsid w:val="00A701BF"/>
    <w:rsid w:val="00A713CE"/>
    <w:rsid w:val="00A72F22"/>
    <w:rsid w:val="00A7360F"/>
    <w:rsid w:val="00A748A6"/>
    <w:rsid w:val="00A769F4"/>
    <w:rsid w:val="00A776B4"/>
    <w:rsid w:val="00A77986"/>
    <w:rsid w:val="00A844CE"/>
    <w:rsid w:val="00A867BA"/>
    <w:rsid w:val="00A9036E"/>
    <w:rsid w:val="00A931DE"/>
    <w:rsid w:val="00A94361"/>
    <w:rsid w:val="00AA1067"/>
    <w:rsid w:val="00AA11D6"/>
    <w:rsid w:val="00AA242B"/>
    <w:rsid w:val="00AA293C"/>
    <w:rsid w:val="00AA599A"/>
    <w:rsid w:val="00AB15E3"/>
    <w:rsid w:val="00AB3825"/>
    <w:rsid w:val="00AB4E5F"/>
    <w:rsid w:val="00AB4E69"/>
    <w:rsid w:val="00AC55A5"/>
    <w:rsid w:val="00AC682B"/>
    <w:rsid w:val="00AD29D4"/>
    <w:rsid w:val="00AE1570"/>
    <w:rsid w:val="00AE2CD5"/>
    <w:rsid w:val="00AE7F5E"/>
    <w:rsid w:val="00AF1B2A"/>
    <w:rsid w:val="00B0054D"/>
    <w:rsid w:val="00B10710"/>
    <w:rsid w:val="00B17B02"/>
    <w:rsid w:val="00B20247"/>
    <w:rsid w:val="00B23F77"/>
    <w:rsid w:val="00B30179"/>
    <w:rsid w:val="00B30622"/>
    <w:rsid w:val="00B34D28"/>
    <w:rsid w:val="00B40C1C"/>
    <w:rsid w:val="00B41DAE"/>
    <w:rsid w:val="00B421C1"/>
    <w:rsid w:val="00B50FA2"/>
    <w:rsid w:val="00B52192"/>
    <w:rsid w:val="00B5227D"/>
    <w:rsid w:val="00B53C21"/>
    <w:rsid w:val="00B54732"/>
    <w:rsid w:val="00B55C71"/>
    <w:rsid w:val="00B56E4A"/>
    <w:rsid w:val="00B56E9C"/>
    <w:rsid w:val="00B61BAD"/>
    <w:rsid w:val="00B64B1F"/>
    <w:rsid w:val="00B6553F"/>
    <w:rsid w:val="00B739CE"/>
    <w:rsid w:val="00B73AB6"/>
    <w:rsid w:val="00B73C10"/>
    <w:rsid w:val="00B75046"/>
    <w:rsid w:val="00B77D05"/>
    <w:rsid w:val="00B77F80"/>
    <w:rsid w:val="00B81206"/>
    <w:rsid w:val="00B81E12"/>
    <w:rsid w:val="00B864E6"/>
    <w:rsid w:val="00B86C5F"/>
    <w:rsid w:val="00B90C29"/>
    <w:rsid w:val="00B93200"/>
    <w:rsid w:val="00B96A8D"/>
    <w:rsid w:val="00BA3C83"/>
    <w:rsid w:val="00BA6A93"/>
    <w:rsid w:val="00BA6D3D"/>
    <w:rsid w:val="00BC2423"/>
    <w:rsid w:val="00BC3F3B"/>
    <w:rsid w:val="00BC3FA0"/>
    <w:rsid w:val="00BC74E9"/>
    <w:rsid w:val="00BD0D4C"/>
    <w:rsid w:val="00BD3DC7"/>
    <w:rsid w:val="00BD5A2D"/>
    <w:rsid w:val="00BE152D"/>
    <w:rsid w:val="00BE15D3"/>
    <w:rsid w:val="00BE7B34"/>
    <w:rsid w:val="00BF30B3"/>
    <w:rsid w:val="00BF68A8"/>
    <w:rsid w:val="00C06E27"/>
    <w:rsid w:val="00C11A03"/>
    <w:rsid w:val="00C206C7"/>
    <w:rsid w:val="00C22C0C"/>
    <w:rsid w:val="00C244F5"/>
    <w:rsid w:val="00C3255D"/>
    <w:rsid w:val="00C34697"/>
    <w:rsid w:val="00C35886"/>
    <w:rsid w:val="00C37074"/>
    <w:rsid w:val="00C40A23"/>
    <w:rsid w:val="00C42E00"/>
    <w:rsid w:val="00C4527F"/>
    <w:rsid w:val="00C463DD"/>
    <w:rsid w:val="00C4724C"/>
    <w:rsid w:val="00C50610"/>
    <w:rsid w:val="00C5137C"/>
    <w:rsid w:val="00C53B8A"/>
    <w:rsid w:val="00C629A0"/>
    <w:rsid w:val="00C64629"/>
    <w:rsid w:val="00C660BC"/>
    <w:rsid w:val="00C7026E"/>
    <w:rsid w:val="00C71487"/>
    <w:rsid w:val="00C73213"/>
    <w:rsid w:val="00C745C3"/>
    <w:rsid w:val="00C74AF1"/>
    <w:rsid w:val="00C74E18"/>
    <w:rsid w:val="00C76DA2"/>
    <w:rsid w:val="00C81DF0"/>
    <w:rsid w:val="00C8657A"/>
    <w:rsid w:val="00C94F10"/>
    <w:rsid w:val="00C96DF2"/>
    <w:rsid w:val="00CA1B34"/>
    <w:rsid w:val="00CA1C2F"/>
    <w:rsid w:val="00CA6A6A"/>
    <w:rsid w:val="00CB3E03"/>
    <w:rsid w:val="00CB6514"/>
    <w:rsid w:val="00CC555A"/>
    <w:rsid w:val="00CD1BE1"/>
    <w:rsid w:val="00CD28F4"/>
    <w:rsid w:val="00CD4AA6"/>
    <w:rsid w:val="00CD4B87"/>
    <w:rsid w:val="00CD5DC0"/>
    <w:rsid w:val="00CE4A8F"/>
    <w:rsid w:val="00D003BB"/>
    <w:rsid w:val="00D030CF"/>
    <w:rsid w:val="00D03253"/>
    <w:rsid w:val="00D072CF"/>
    <w:rsid w:val="00D10DA8"/>
    <w:rsid w:val="00D149F6"/>
    <w:rsid w:val="00D2031B"/>
    <w:rsid w:val="00D248B6"/>
    <w:rsid w:val="00D25FE2"/>
    <w:rsid w:val="00D26E07"/>
    <w:rsid w:val="00D368BD"/>
    <w:rsid w:val="00D3770A"/>
    <w:rsid w:val="00D43252"/>
    <w:rsid w:val="00D44783"/>
    <w:rsid w:val="00D44FEF"/>
    <w:rsid w:val="00D47EEA"/>
    <w:rsid w:val="00D5658F"/>
    <w:rsid w:val="00D57CDD"/>
    <w:rsid w:val="00D63A1A"/>
    <w:rsid w:val="00D6436E"/>
    <w:rsid w:val="00D72C63"/>
    <w:rsid w:val="00D773DF"/>
    <w:rsid w:val="00D904FE"/>
    <w:rsid w:val="00D913A4"/>
    <w:rsid w:val="00D942C3"/>
    <w:rsid w:val="00D95303"/>
    <w:rsid w:val="00D95480"/>
    <w:rsid w:val="00D963B8"/>
    <w:rsid w:val="00D978C6"/>
    <w:rsid w:val="00DA1843"/>
    <w:rsid w:val="00DA3C1C"/>
    <w:rsid w:val="00DC251A"/>
    <w:rsid w:val="00DC2635"/>
    <w:rsid w:val="00DC3001"/>
    <w:rsid w:val="00DC6D39"/>
    <w:rsid w:val="00DD0613"/>
    <w:rsid w:val="00DD6866"/>
    <w:rsid w:val="00DE7F4C"/>
    <w:rsid w:val="00DF22FE"/>
    <w:rsid w:val="00E00F5C"/>
    <w:rsid w:val="00E04217"/>
    <w:rsid w:val="00E0466A"/>
    <w:rsid w:val="00E046DF"/>
    <w:rsid w:val="00E22B0C"/>
    <w:rsid w:val="00E24776"/>
    <w:rsid w:val="00E27346"/>
    <w:rsid w:val="00E3393B"/>
    <w:rsid w:val="00E40A45"/>
    <w:rsid w:val="00E41A37"/>
    <w:rsid w:val="00E42E2F"/>
    <w:rsid w:val="00E45331"/>
    <w:rsid w:val="00E560CA"/>
    <w:rsid w:val="00E61C3C"/>
    <w:rsid w:val="00E71BC8"/>
    <w:rsid w:val="00E7260F"/>
    <w:rsid w:val="00E73F5D"/>
    <w:rsid w:val="00E77E4E"/>
    <w:rsid w:val="00E81CB3"/>
    <w:rsid w:val="00E824FC"/>
    <w:rsid w:val="00E96630"/>
    <w:rsid w:val="00EA2A77"/>
    <w:rsid w:val="00EA479F"/>
    <w:rsid w:val="00EB25C2"/>
    <w:rsid w:val="00EB34C8"/>
    <w:rsid w:val="00EC23E6"/>
    <w:rsid w:val="00ED1E6B"/>
    <w:rsid w:val="00ED3C8D"/>
    <w:rsid w:val="00ED3E77"/>
    <w:rsid w:val="00ED7A2A"/>
    <w:rsid w:val="00EE0F9D"/>
    <w:rsid w:val="00EE3EBD"/>
    <w:rsid w:val="00EF1D7F"/>
    <w:rsid w:val="00EF40AB"/>
    <w:rsid w:val="00EF5F29"/>
    <w:rsid w:val="00EF5F7F"/>
    <w:rsid w:val="00F0223E"/>
    <w:rsid w:val="00F12AF0"/>
    <w:rsid w:val="00F176D5"/>
    <w:rsid w:val="00F20163"/>
    <w:rsid w:val="00F25B19"/>
    <w:rsid w:val="00F3098B"/>
    <w:rsid w:val="00F312E1"/>
    <w:rsid w:val="00F31E5F"/>
    <w:rsid w:val="00F342E7"/>
    <w:rsid w:val="00F34402"/>
    <w:rsid w:val="00F45774"/>
    <w:rsid w:val="00F6100A"/>
    <w:rsid w:val="00F76559"/>
    <w:rsid w:val="00F77ED9"/>
    <w:rsid w:val="00F80BAC"/>
    <w:rsid w:val="00F86DC5"/>
    <w:rsid w:val="00F92266"/>
    <w:rsid w:val="00F93781"/>
    <w:rsid w:val="00F958AA"/>
    <w:rsid w:val="00FA06BD"/>
    <w:rsid w:val="00FA479C"/>
    <w:rsid w:val="00FB613B"/>
    <w:rsid w:val="00FB6587"/>
    <w:rsid w:val="00FC245F"/>
    <w:rsid w:val="00FC2601"/>
    <w:rsid w:val="00FC68B7"/>
    <w:rsid w:val="00FD3F98"/>
    <w:rsid w:val="00FE106A"/>
    <w:rsid w:val="00FE4A63"/>
    <w:rsid w:val="00FE4E3E"/>
    <w:rsid w:val="00FE4F40"/>
    <w:rsid w:val="00FE7450"/>
    <w:rsid w:val="00FF145D"/>
    <w:rsid w:val="00FF19C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77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C1C"/>
    <w:rPr>
      <w:b/>
      <w:bCs/>
    </w:rPr>
  </w:style>
  <w:style w:type="character" w:customStyle="1" w:styleId="CommentTextChar">
    <w:name w:val="Comment Text Char"/>
    <w:link w:val="CommentText"/>
    <w:semiHidden/>
    <w:rsid w:val="00B40C1C"/>
    <w:rPr>
      <w:lang w:eastAsia="en-US"/>
    </w:rPr>
  </w:style>
  <w:style w:type="character" w:customStyle="1" w:styleId="CommentSubjectChar">
    <w:name w:val="Comment Subject Char"/>
    <w:link w:val="CommentSubject"/>
    <w:rsid w:val="00B40C1C"/>
    <w:rPr>
      <w:lang w:eastAsia="en-US"/>
    </w:rPr>
  </w:style>
  <w:style w:type="character" w:customStyle="1" w:styleId="paraChar">
    <w:name w:val="para Char"/>
    <w:link w:val="para"/>
    <w:rsid w:val="00A006CA"/>
    <w:rPr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962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77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C1C"/>
    <w:rPr>
      <w:b/>
      <w:bCs/>
    </w:rPr>
  </w:style>
  <w:style w:type="character" w:customStyle="1" w:styleId="CommentTextChar">
    <w:name w:val="Comment Text Char"/>
    <w:link w:val="CommentText"/>
    <w:semiHidden/>
    <w:rsid w:val="00B40C1C"/>
    <w:rPr>
      <w:lang w:eastAsia="en-US"/>
    </w:rPr>
  </w:style>
  <w:style w:type="character" w:customStyle="1" w:styleId="CommentSubjectChar">
    <w:name w:val="Comment Subject Char"/>
    <w:link w:val="CommentSubject"/>
    <w:rsid w:val="00B40C1C"/>
    <w:rPr>
      <w:lang w:eastAsia="en-US"/>
    </w:rPr>
  </w:style>
  <w:style w:type="character" w:customStyle="1" w:styleId="paraChar">
    <w:name w:val="para Char"/>
    <w:link w:val="para"/>
    <w:rsid w:val="00A006CA"/>
    <w:rPr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96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43E5-59BB-4C92-863A-9789190E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>United Nations</vt:lpstr>
    </vt:vector>
  </TitlesOfParts>
  <Company>CSD</Company>
  <LinksUpToDate>false</LinksUpToDate>
  <CharactersWithSpaces>1285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http://cie.co.at/index.php?i_ca_id=811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de Visser</dc:creator>
  <cp:lastModifiedBy>Konstantin Glukhenkiy</cp:lastModifiedBy>
  <cp:revision>2</cp:revision>
  <cp:lastPrinted>2013-10-17T22:21:00Z</cp:lastPrinted>
  <dcterms:created xsi:type="dcterms:W3CDTF">2014-10-10T08:31:00Z</dcterms:created>
  <dcterms:modified xsi:type="dcterms:W3CDTF">2014-10-10T08:31:00Z</dcterms:modified>
</cp:coreProperties>
</file>