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DB58B5" w:rsidTr="00027A7A">
        <w:trPr>
          <w:trHeight w:hRule="exact" w:val="851"/>
        </w:trPr>
        <w:tc>
          <w:tcPr>
            <w:tcW w:w="1276" w:type="dxa"/>
            <w:tcBorders>
              <w:bottom w:val="single" w:sz="4" w:space="0" w:color="auto"/>
            </w:tcBorders>
          </w:tcPr>
          <w:p w:rsidR="003D1DF3" w:rsidRPr="00DB58B5" w:rsidRDefault="003D1DF3" w:rsidP="00F01516"/>
        </w:tc>
        <w:tc>
          <w:tcPr>
            <w:tcW w:w="2268" w:type="dxa"/>
            <w:tcBorders>
              <w:bottom w:val="single" w:sz="4" w:space="0" w:color="auto"/>
            </w:tcBorders>
            <w:vAlign w:val="bottom"/>
          </w:tcPr>
          <w:p w:rsidR="003D1DF3" w:rsidRPr="00DB58B5" w:rsidRDefault="003D1DF3" w:rsidP="00F0151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D1DF3" w:rsidRPr="00DB58B5" w:rsidRDefault="009662F6" w:rsidP="0078374D">
            <w:pPr>
              <w:jc w:val="right"/>
            </w:pPr>
            <w:r w:rsidRPr="009662F6">
              <w:rPr>
                <w:sz w:val="40"/>
              </w:rPr>
              <w:t>ECE</w:t>
            </w:r>
            <w:r>
              <w:t>/TRANS/WP.15</w:t>
            </w:r>
            <w:r w:rsidR="00B5519B">
              <w:t>/2015</w:t>
            </w:r>
            <w:r w:rsidR="00040B87">
              <w:t>/</w:t>
            </w:r>
            <w:r w:rsidR="00A12251">
              <w:t>1</w:t>
            </w:r>
            <w:r w:rsidR="0078374D">
              <w:t>4</w:t>
            </w:r>
          </w:p>
        </w:tc>
      </w:tr>
      <w:tr w:rsidR="003D1DF3" w:rsidRPr="00DB58B5">
        <w:trPr>
          <w:trHeight w:hRule="exact" w:val="2835"/>
        </w:trPr>
        <w:tc>
          <w:tcPr>
            <w:tcW w:w="1276" w:type="dxa"/>
            <w:tcBorders>
              <w:top w:val="single" w:sz="4" w:space="0" w:color="auto"/>
              <w:bottom w:val="single" w:sz="12" w:space="0" w:color="auto"/>
            </w:tcBorders>
          </w:tcPr>
          <w:p w:rsidR="003D1DF3" w:rsidRPr="00DB58B5" w:rsidRDefault="00444D62" w:rsidP="00F01516">
            <w:pPr>
              <w:spacing w:before="120"/>
              <w:jc w:val="center"/>
            </w:pPr>
            <w:r>
              <w:rPr>
                <w:noProof/>
                <w:lang w:val="en-GB" w:eastAsia="en-GB"/>
              </w:rPr>
              <w:drawing>
                <wp:inline distT="0" distB="0" distL="0" distR="0">
                  <wp:extent cx="716280" cy="586740"/>
                  <wp:effectExtent l="1905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srcRect/>
                          <a:stretch>
                            <a:fillRect/>
                          </a:stretch>
                        </pic:blipFill>
                        <pic:spPr bwMode="auto">
                          <a:xfrm>
                            <a:off x="0" y="0"/>
                            <a:ext cx="716280" cy="586740"/>
                          </a:xfrm>
                          <a:prstGeom prst="rect">
                            <a:avLst/>
                          </a:prstGeom>
                          <a:noFill/>
                          <a:ln w="9525">
                            <a:noFill/>
                            <a:miter lim="800000"/>
                            <a:headEnd/>
                            <a:tailEnd/>
                          </a:ln>
                        </pic:spPr>
                      </pic:pic>
                    </a:graphicData>
                  </a:graphic>
                </wp:inline>
              </w:drawing>
            </w:r>
          </w:p>
        </w:tc>
        <w:tc>
          <w:tcPr>
            <w:tcW w:w="5528" w:type="dxa"/>
            <w:gridSpan w:val="2"/>
            <w:tcBorders>
              <w:top w:val="single" w:sz="4" w:space="0" w:color="auto"/>
              <w:bottom w:val="single" w:sz="12" w:space="0" w:color="auto"/>
            </w:tcBorders>
          </w:tcPr>
          <w:p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5F62EF" w:rsidRDefault="005F62EF" w:rsidP="005F62EF">
            <w:pPr>
              <w:spacing w:before="240"/>
            </w:pPr>
            <w:proofErr w:type="spellStart"/>
            <w:r>
              <w:t>Distr</w:t>
            </w:r>
            <w:proofErr w:type="spellEnd"/>
            <w:r>
              <w:t>. générale</w:t>
            </w:r>
          </w:p>
          <w:p w:rsidR="005F62EF" w:rsidRDefault="00117872" w:rsidP="005F62EF">
            <w:pPr>
              <w:spacing w:line="240" w:lineRule="exact"/>
            </w:pPr>
            <w:r>
              <w:t>21</w:t>
            </w:r>
            <w:r w:rsidR="00EE2CED">
              <w:t xml:space="preserve"> </w:t>
            </w:r>
            <w:r w:rsidR="00040B87">
              <w:t>août</w:t>
            </w:r>
            <w:r w:rsidR="00EE2CED">
              <w:t xml:space="preserve"> </w:t>
            </w:r>
            <w:r w:rsidR="005F62EF">
              <w:t>2015</w:t>
            </w:r>
          </w:p>
          <w:p w:rsidR="005F62EF" w:rsidRDefault="00DA4B75" w:rsidP="005F62EF">
            <w:pPr>
              <w:spacing w:line="240" w:lineRule="exact"/>
            </w:pPr>
            <w:r>
              <w:t>français</w:t>
            </w:r>
            <w:bookmarkStart w:id="0" w:name="_GoBack"/>
            <w:bookmarkEnd w:id="0"/>
          </w:p>
          <w:p w:rsidR="003D1DF3" w:rsidRPr="00DB58B5" w:rsidRDefault="005F62EF" w:rsidP="005F62EF">
            <w:pPr>
              <w:spacing w:line="240" w:lineRule="exact"/>
            </w:pPr>
            <w:r>
              <w:t xml:space="preserve">Original: </w:t>
            </w:r>
            <w:r w:rsidR="00117872">
              <w:t xml:space="preserve">anglais et </w:t>
            </w:r>
            <w:r>
              <w:t>français</w:t>
            </w:r>
          </w:p>
        </w:tc>
      </w:tr>
    </w:tbl>
    <w:p w:rsidR="00027A7A" w:rsidRPr="000312C0" w:rsidRDefault="00027A7A" w:rsidP="00027A7A">
      <w:pPr>
        <w:spacing w:before="120"/>
        <w:rPr>
          <w:b/>
          <w:sz w:val="28"/>
          <w:szCs w:val="28"/>
        </w:rPr>
      </w:pPr>
      <w:r w:rsidRPr="000312C0">
        <w:rPr>
          <w:b/>
          <w:sz w:val="28"/>
          <w:szCs w:val="28"/>
        </w:rPr>
        <w:t>Commission économique pour l’Europe</w:t>
      </w:r>
    </w:p>
    <w:p w:rsidR="00027A7A" w:rsidRPr="009E01B8" w:rsidRDefault="00027A7A" w:rsidP="00027A7A">
      <w:pPr>
        <w:spacing w:before="120"/>
        <w:rPr>
          <w:sz w:val="28"/>
          <w:szCs w:val="28"/>
        </w:rPr>
      </w:pPr>
      <w:r w:rsidRPr="009E01B8">
        <w:rPr>
          <w:sz w:val="28"/>
          <w:szCs w:val="28"/>
        </w:rPr>
        <w:t>Comité des transports intérieurs</w:t>
      </w:r>
    </w:p>
    <w:p w:rsidR="00027A7A" w:rsidRPr="009E01B8" w:rsidRDefault="00027A7A" w:rsidP="00027A7A">
      <w:pPr>
        <w:spacing w:before="120"/>
        <w:rPr>
          <w:b/>
          <w:sz w:val="24"/>
          <w:szCs w:val="24"/>
        </w:rPr>
      </w:pPr>
      <w:r w:rsidRPr="009E01B8">
        <w:rPr>
          <w:b/>
          <w:sz w:val="24"/>
          <w:szCs w:val="24"/>
        </w:rPr>
        <w:t>Groupe de travail des transports de marchandises dangereuses</w:t>
      </w:r>
    </w:p>
    <w:p w:rsidR="00027A7A" w:rsidRPr="00992778" w:rsidRDefault="00027A7A" w:rsidP="00027A7A">
      <w:pPr>
        <w:spacing w:before="120"/>
        <w:rPr>
          <w:b/>
        </w:rPr>
      </w:pPr>
      <w:r w:rsidRPr="00992778">
        <w:rPr>
          <w:b/>
        </w:rPr>
        <w:t>Quatre-vingt-</w:t>
      </w:r>
      <w:r>
        <w:rPr>
          <w:b/>
        </w:rPr>
        <w:t>dix-</w:t>
      </w:r>
      <w:r w:rsidR="00040B87">
        <w:rPr>
          <w:b/>
        </w:rPr>
        <w:t>neuv</w:t>
      </w:r>
      <w:r>
        <w:rPr>
          <w:b/>
        </w:rPr>
        <w:t xml:space="preserve">ième </w:t>
      </w:r>
      <w:r w:rsidRPr="00992778">
        <w:rPr>
          <w:b/>
        </w:rPr>
        <w:t>session</w:t>
      </w:r>
    </w:p>
    <w:p w:rsidR="00027A7A" w:rsidRDefault="00027A7A" w:rsidP="00027A7A">
      <w:r>
        <w:t xml:space="preserve">Genève, </w:t>
      </w:r>
      <w:r w:rsidR="00EE2CED">
        <w:t>9</w:t>
      </w:r>
      <w:r>
        <w:t>-</w:t>
      </w:r>
      <w:r w:rsidR="00EE2CED">
        <w:t>13</w:t>
      </w:r>
      <w:r>
        <w:t> </w:t>
      </w:r>
      <w:r w:rsidR="00EE2CED">
        <w:t>novembre</w:t>
      </w:r>
      <w:r>
        <w:t xml:space="preserve"> 2015</w:t>
      </w:r>
    </w:p>
    <w:p w:rsidR="00027A7A" w:rsidRDefault="00027A7A" w:rsidP="00027A7A">
      <w:r>
        <w:t>Point 6</w:t>
      </w:r>
      <w:r w:rsidR="00A12251">
        <w:t xml:space="preserve"> </w:t>
      </w:r>
      <w:r>
        <w:t>b)</w:t>
      </w:r>
      <w:r w:rsidRPr="00B93E72">
        <w:t xml:space="preserve"> de l’ordre du jour provisoire</w:t>
      </w:r>
    </w:p>
    <w:p w:rsidR="00027A7A" w:rsidRPr="001705BC" w:rsidRDefault="00027A7A" w:rsidP="00027A7A">
      <w:pPr>
        <w:rPr>
          <w:b/>
        </w:rPr>
      </w:pPr>
      <w:r w:rsidRPr="008B32D5">
        <w:rPr>
          <w:b/>
        </w:rPr>
        <w:t>Propositions d'amendement aux annexes A et B de l'ADR:</w:t>
      </w:r>
      <w:r>
        <w:rPr>
          <w:b/>
        </w:rPr>
        <w:t xml:space="preserve"> </w:t>
      </w:r>
      <w:r>
        <w:rPr>
          <w:b/>
        </w:rPr>
        <w:br/>
      </w:r>
      <w:r w:rsidR="00F42D6C">
        <w:rPr>
          <w:b/>
        </w:rPr>
        <w:t>P</w:t>
      </w:r>
      <w:r>
        <w:rPr>
          <w:b/>
        </w:rPr>
        <w:t>ropositions diverses</w:t>
      </w:r>
    </w:p>
    <w:p w:rsidR="00B42AA0" w:rsidRPr="00B42AA0" w:rsidRDefault="009D5E1C" w:rsidP="00B42AA0">
      <w:pPr>
        <w:pStyle w:val="HChG"/>
      </w:pPr>
      <w:r>
        <w:tab/>
      </w:r>
      <w:r>
        <w:tab/>
      </w:r>
      <w:r w:rsidR="00444D62" w:rsidRPr="00444D62">
        <w:rPr>
          <w:lang w:val="fr-FR"/>
        </w:rPr>
        <w:t xml:space="preserve">Projet de proposition de modification de la sous-section </w:t>
      </w:r>
      <w:r w:rsidR="00444D62" w:rsidRPr="00444D62">
        <w:t xml:space="preserve">5.4.1.1.1 f) </w:t>
      </w:r>
      <w:r w:rsidR="00B42AA0">
        <w:t xml:space="preserve"> </w:t>
      </w:r>
    </w:p>
    <w:p w:rsidR="006278DF" w:rsidRDefault="009D5E1C" w:rsidP="009D5E1C">
      <w:pPr>
        <w:pStyle w:val="H1G"/>
        <w:rPr>
          <w:bCs/>
          <w:szCs w:val="24"/>
        </w:rPr>
      </w:pPr>
      <w:r>
        <w:tab/>
      </w:r>
      <w:r>
        <w:tab/>
      </w:r>
      <w:r w:rsidR="00444D62" w:rsidRPr="00773864">
        <w:rPr>
          <w:lang w:val="fr-FR"/>
        </w:rPr>
        <w:t>Communication de</w:t>
      </w:r>
      <w:r w:rsidR="00444D62">
        <w:rPr>
          <w:lang w:val="fr-FR"/>
        </w:rPr>
        <w:t xml:space="preserve"> l’</w:t>
      </w:r>
      <w:r w:rsidR="00444D62" w:rsidRPr="00F3592D">
        <w:rPr>
          <w:lang w:val="fr-FR"/>
        </w:rPr>
        <w:t>Union internationale des transports routiers</w:t>
      </w:r>
      <w:r w:rsidR="00444D62">
        <w:rPr>
          <w:lang w:val="fr-FR"/>
        </w:rPr>
        <w:t xml:space="preserve"> (IRU)</w:t>
      </w:r>
      <w:r w:rsidR="00040B87" w:rsidRPr="00CA28D2">
        <w:rPr>
          <w:rStyle w:val="FootnoteReference"/>
          <w:b w:val="0"/>
        </w:rPr>
        <w:footnoteReference w:id="2"/>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37"/>
      </w:tblGrid>
      <w:tr w:rsidR="009D5E1C" w:rsidRPr="00DD785B" w:rsidTr="00DD785B">
        <w:trPr>
          <w:jc w:val="center"/>
        </w:trPr>
        <w:tc>
          <w:tcPr>
            <w:tcW w:w="9637" w:type="dxa"/>
            <w:shd w:val="clear" w:color="auto" w:fill="auto"/>
          </w:tcPr>
          <w:p w:rsidR="009D5E1C" w:rsidRPr="00DD785B" w:rsidRDefault="009D5E1C" w:rsidP="00DD785B">
            <w:pPr>
              <w:spacing w:before="240" w:after="120"/>
              <w:ind w:left="255"/>
              <w:rPr>
                <w:i/>
                <w:sz w:val="24"/>
                <w:lang w:val="fr-FR"/>
              </w:rPr>
            </w:pPr>
            <w:r w:rsidRPr="00DD785B">
              <w:rPr>
                <w:i/>
                <w:sz w:val="24"/>
                <w:lang w:val="fr-FR"/>
              </w:rPr>
              <w:t xml:space="preserve">Résumé </w:t>
            </w:r>
          </w:p>
        </w:tc>
      </w:tr>
      <w:tr w:rsidR="009D5E1C" w:rsidRPr="00DD785B" w:rsidTr="00DD785B">
        <w:trPr>
          <w:trHeight w:val="1775"/>
          <w:jc w:val="center"/>
        </w:trPr>
        <w:tc>
          <w:tcPr>
            <w:tcW w:w="9637" w:type="dxa"/>
            <w:shd w:val="clear" w:color="auto" w:fill="auto"/>
          </w:tcPr>
          <w:p w:rsidR="0068121E" w:rsidRDefault="009D5E1C" w:rsidP="00C876D9">
            <w:pPr>
              <w:pStyle w:val="SingleTxtG"/>
              <w:ind w:left="3401" w:hanging="2267"/>
              <w:rPr>
                <w:rFonts w:ascii="Arial" w:eastAsiaTheme="minorHAnsi" w:hAnsi="Arial"/>
                <w:sz w:val="22"/>
                <w:lang w:val="fr-FR"/>
              </w:rPr>
            </w:pPr>
            <w:r w:rsidRPr="00DD785B">
              <w:rPr>
                <w:b/>
                <w:lang w:val="fr-FR"/>
              </w:rPr>
              <w:t>Résumé analytique</w:t>
            </w:r>
            <w:r w:rsidR="00C876D9">
              <w:rPr>
                <w:b/>
                <w:lang w:val="fr-FR"/>
              </w:rPr>
              <w:t>:</w:t>
            </w:r>
            <w:r w:rsidRPr="00DD785B">
              <w:rPr>
                <w:b/>
                <w:lang w:val="fr-FR"/>
              </w:rPr>
              <w:tab/>
            </w:r>
            <w:r w:rsidR="00444D62" w:rsidRPr="00444D62">
              <w:rPr>
                <w:iCs/>
                <w:lang w:val="fr-FR"/>
              </w:rPr>
              <w:t xml:space="preserve">L’interprétation de la sous-section 5.4.1.1.1 f) pose des problèmes aux entreprises de transport dont les chauffeurs sont </w:t>
            </w:r>
            <w:proofErr w:type="spellStart"/>
            <w:r w:rsidR="00444D62" w:rsidRPr="00444D62">
              <w:rPr>
                <w:iCs/>
                <w:lang w:val="fr-FR"/>
              </w:rPr>
              <w:t>non initiés</w:t>
            </w:r>
            <w:proofErr w:type="spellEnd"/>
            <w:r w:rsidR="00444D62" w:rsidRPr="00444D62">
              <w:rPr>
                <w:iCs/>
                <w:lang w:val="fr-FR"/>
              </w:rPr>
              <w:t xml:space="preserve"> à l’ADR</w:t>
            </w:r>
            <w:r w:rsidR="00444D62">
              <w:rPr>
                <w:iCs/>
                <w:lang w:val="fr-FR"/>
              </w:rPr>
              <w:t>.</w:t>
            </w:r>
            <w:r w:rsidR="00444D62" w:rsidRPr="00444D62">
              <w:rPr>
                <w:rFonts w:ascii="Arial" w:eastAsiaTheme="minorHAnsi" w:hAnsi="Arial"/>
                <w:sz w:val="22"/>
                <w:lang w:val="fr-FR"/>
              </w:rPr>
              <w:t xml:space="preserve"> </w:t>
            </w:r>
          </w:p>
          <w:p w:rsidR="009D5E1C" w:rsidRDefault="00444D62" w:rsidP="0068121E">
            <w:pPr>
              <w:pStyle w:val="SingleTxtG"/>
              <w:ind w:left="3401"/>
              <w:rPr>
                <w:iCs/>
                <w:lang w:val="fr-FR"/>
              </w:rPr>
            </w:pPr>
            <w:r w:rsidRPr="00444D62">
              <w:rPr>
                <w:iCs/>
                <w:lang w:val="fr-FR"/>
              </w:rPr>
              <w:t xml:space="preserve">Le conducteur effectuant quotidiennement </w:t>
            </w:r>
            <w:r>
              <w:rPr>
                <w:iCs/>
                <w:lang w:val="fr-FR"/>
              </w:rPr>
              <w:t>des</w:t>
            </w:r>
            <w:r w:rsidRPr="00444D62">
              <w:rPr>
                <w:iCs/>
                <w:lang w:val="fr-FR"/>
              </w:rPr>
              <w:t xml:space="preserve"> livraison</w:t>
            </w:r>
            <w:r>
              <w:rPr>
                <w:iCs/>
                <w:lang w:val="fr-FR"/>
              </w:rPr>
              <w:t>s</w:t>
            </w:r>
            <w:r w:rsidRPr="00444D62">
              <w:rPr>
                <w:iCs/>
                <w:lang w:val="fr-FR"/>
              </w:rPr>
              <w:t xml:space="preserve"> peut se trouver en toute irrégularité, car il ne dispose pas en général du règlement ADR, et il lui est impossible d’effectuer le calcul des valeurs (en points) selon le 1.1.3.6</w:t>
            </w:r>
            <w:r>
              <w:rPr>
                <w:iCs/>
                <w:lang w:val="fr-FR"/>
              </w:rPr>
              <w:t>.</w:t>
            </w:r>
          </w:p>
          <w:p w:rsidR="00444D62" w:rsidRPr="00444D62" w:rsidRDefault="00444D62" w:rsidP="00444D62">
            <w:pPr>
              <w:pStyle w:val="SingleTxtG"/>
              <w:ind w:left="3401"/>
              <w:rPr>
                <w:iCs/>
                <w:lang w:val="fr-FR"/>
              </w:rPr>
            </w:pPr>
            <w:r>
              <w:rPr>
                <w:iCs/>
                <w:lang w:val="fr-FR"/>
              </w:rPr>
              <w:t>L</w:t>
            </w:r>
            <w:r w:rsidRPr="00444D62">
              <w:rPr>
                <w:iCs/>
                <w:lang w:val="fr-FR"/>
              </w:rPr>
              <w:t>a quantité totale des marchandises dangereuses de chaque catégorie de transport et la somme de ces valeurs en points doivent être indiquées dans le document de transport conformément au 1.1.3.6.3</w:t>
            </w:r>
            <w:r>
              <w:rPr>
                <w:iCs/>
                <w:lang w:val="fr-FR"/>
              </w:rPr>
              <w:t>.</w:t>
            </w:r>
          </w:p>
          <w:p w:rsidR="009D5E1C" w:rsidRPr="00444D62" w:rsidRDefault="00BF372B" w:rsidP="00444D62">
            <w:pPr>
              <w:pStyle w:val="SingleTxtG"/>
              <w:ind w:left="3401" w:hanging="2267"/>
              <w:rPr>
                <w:lang w:val="fr-FR"/>
              </w:rPr>
            </w:pPr>
            <w:r>
              <w:rPr>
                <w:b/>
                <w:lang w:val="fr-FR"/>
              </w:rPr>
              <w:t>Décision</w:t>
            </w:r>
            <w:r w:rsidR="009D5E1C" w:rsidRPr="00DD785B">
              <w:rPr>
                <w:b/>
                <w:lang w:val="fr-FR"/>
              </w:rPr>
              <w:t xml:space="preserve"> à prendre</w:t>
            </w:r>
            <w:r w:rsidR="00C876D9">
              <w:rPr>
                <w:b/>
                <w:lang w:val="fr-FR"/>
              </w:rPr>
              <w:t>:</w:t>
            </w:r>
            <w:r w:rsidR="009D5E1C" w:rsidRPr="00DD785B">
              <w:rPr>
                <w:b/>
                <w:lang w:val="fr-FR"/>
              </w:rPr>
              <w:tab/>
            </w:r>
            <w:r w:rsidR="005B2CEF" w:rsidRPr="005B2CEF">
              <w:rPr>
                <w:lang w:val="fr-FR"/>
              </w:rPr>
              <w:t xml:space="preserve">Modifier </w:t>
            </w:r>
            <w:r w:rsidR="00444D62">
              <w:rPr>
                <w:lang w:val="fr-FR"/>
              </w:rPr>
              <w:t>la Nota 1 de la sous-section 5.4.1.1.1 f)</w:t>
            </w:r>
            <w:r w:rsidR="004D452B">
              <w:rPr>
                <w:lang w:val="fr-FR"/>
              </w:rPr>
              <w:t>.</w:t>
            </w:r>
          </w:p>
        </w:tc>
      </w:tr>
    </w:tbl>
    <w:p w:rsidR="009D5E1C" w:rsidRPr="0072378C" w:rsidRDefault="009D5E1C" w:rsidP="004B1C12">
      <w:pPr>
        <w:pStyle w:val="HChG"/>
        <w:tabs>
          <w:tab w:val="clear" w:pos="851"/>
        </w:tabs>
        <w:ind w:left="567" w:right="1139" w:firstLine="567"/>
      </w:pPr>
      <w:r w:rsidRPr="0072378C">
        <w:lastRenderedPageBreak/>
        <w:t>Introduction</w:t>
      </w:r>
    </w:p>
    <w:p w:rsidR="00F37605" w:rsidRPr="00F37605" w:rsidRDefault="00B34092" w:rsidP="00F37605">
      <w:pPr>
        <w:pStyle w:val="SingleTxtG"/>
      </w:pPr>
      <w:r>
        <w:t>1.</w:t>
      </w:r>
      <w:r>
        <w:tab/>
      </w:r>
      <w:r w:rsidR="00F37605" w:rsidRPr="00F37605">
        <w:t>Le ou les documents de transport doivent fournir les renseignements stipulés dans la sous-section 5.4.1.1 de l’ADR.</w:t>
      </w:r>
      <w:r w:rsidR="00F37605">
        <w:t xml:space="preserve"> </w:t>
      </w:r>
      <w:r w:rsidR="00F37605" w:rsidRPr="00F37605">
        <w:t>Le texte actuel de l’ADR à la sous-section 5.4.1.1.1 f) est le suivan</w:t>
      </w:r>
      <w:r w:rsidR="00A12251">
        <w:t>t</w:t>
      </w:r>
      <w:r w:rsidR="00F37605" w:rsidRPr="00F37605">
        <w:t>:</w:t>
      </w:r>
    </w:p>
    <w:p w:rsidR="00F37605" w:rsidRPr="00F37605" w:rsidRDefault="00A12251" w:rsidP="00E24F26">
      <w:pPr>
        <w:pStyle w:val="SingleTxtG"/>
        <w:ind w:left="1701"/>
        <w:rPr>
          <w:lang w:val="fr-FR"/>
        </w:rPr>
      </w:pPr>
      <w:r>
        <w:t>«</w:t>
      </w:r>
      <w:r w:rsidR="00E24F26">
        <w:t>L</w:t>
      </w:r>
      <w:r w:rsidR="00F37605" w:rsidRPr="00F37605">
        <w:rPr>
          <w:lang w:val="fr-FR"/>
        </w:rPr>
        <w:t>a quantité totale de chaque marchandise dangereuse caractérisée par son numéro ONU, sa désignation officielle de transport et un groupe d'emballage (exprimée en volume ou en masse brute, ou en masse nette selon le cas);</w:t>
      </w:r>
    </w:p>
    <w:p w:rsidR="00F37605" w:rsidRPr="00F37605" w:rsidRDefault="00F37605" w:rsidP="00E24F26">
      <w:pPr>
        <w:pStyle w:val="SingleTxtG"/>
        <w:ind w:left="1701" w:hanging="567"/>
        <w:rPr>
          <w:i/>
          <w:iCs/>
          <w:lang w:val="fr-FR"/>
        </w:rPr>
      </w:pPr>
      <w:r w:rsidRPr="00F37605">
        <w:rPr>
          <w:b/>
          <w:i/>
          <w:lang w:val="fr-FR"/>
        </w:rPr>
        <w:tab/>
        <w:t>NOTA</w:t>
      </w:r>
      <w:r w:rsidRPr="00F37605">
        <w:rPr>
          <w:b/>
          <w:i/>
          <w:lang w:val="fr-FR"/>
        </w:rPr>
        <w:tab/>
        <w:t xml:space="preserve"> 1</w:t>
      </w:r>
      <w:r w:rsidRPr="00F37605">
        <w:rPr>
          <w:b/>
          <w:bCs/>
          <w:i/>
          <w:lang w:val="fr-FR"/>
        </w:rPr>
        <w:t>:</w:t>
      </w:r>
      <w:r w:rsidRPr="00F37605">
        <w:rPr>
          <w:i/>
          <w:lang w:val="fr-FR"/>
        </w:rPr>
        <w:t xml:space="preserve"> </w:t>
      </w:r>
      <w:r w:rsidRPr="00F37605">
        <w:rPr>
          <w:i/>
          <w:iCs/>
          <w:lang w:val="fr-FR"/>
        </w:rPr>
        <w:t>Dans le cas où il est envisagé d'appliquer le 1.1.3.6, la quantité totale des marchandises dangereuses de chaque catégorie de transport doit être indiquée dans le document de trans</w:t>
      </w:r>
      <w:r w:rsidR="00A12251">
        <w:rPr>
          <w:i/>
          <w:iCs/>
          <w:lang w:val="fr-FR"/>
        </w:rPr>
        <w:t>port conformément au 1.1.3.6.3.</w:t>
      </w:r>
      <w:r w:rsidRPr="00F37605">
        <w:rPr>
          <w:i/>
          <w:iCs/>
          <w:lang w:val="fr-FR"/>
        </w:rPr>
        <w:t>»</w:t>
      </w:r>
    </w:p>
    <w:p w:rsidR="00F37605" w:rsidRPr="00F37605" w:rsidRDefault="00F37605" w:rsidP="00F37605">
      <w:pPr>
        <w:pStyle w:val="SingleTxtG"/>
        <w:rPr>
          <w:iCs/>
          <w:lang w:val="fr-FR"/>
        </w:rPr>
      </w:pPr>
      <w:r>
        <w:rPr>
          <w:iCs/>
          <w:lang w:val="fr-FR"/>
        </w:rPr>
        <w:t>2.</w:t>
      </w:r>
      <w:r>
        <w:rPr>
          <w:iCs/>
          <w:lang w:val="fr-FR"/>
        </w:rPr>
        <w:tab/>
      </w:r>
      <w:r w:rsidRPr="00F37605">
        <w:rPr>
          <w:iCs/>
          <w:lang w:val="fr-FR"/>
        </w:rPr>
        <w:t xml:space="preserve">L’interprétation de la sous-section 5.4.1.1.1 f) pose des problèmes aux entreprises de transport dont les chauffeurs sont </w:t>
      </w:r>
      <w:proofErr w:type="spellStart"/>
      <w:r w:rsidRPr="00F37605">
        <w:rPr>
          <w:iCs/>
          <w:lang w:val="fr-FR"/>
        </w:rPr>
        <w:t>non initiés</w:t>
      </w:r>
      <w:proofErr w:type="spellEnd"/>
      <w:r w:rsidRPr="00F37605">
        <w:rPr>
          <w:iCs/>
          <w:lang w:val="fr-FR"/>
        </w:rPr>
        <w:t xml:space="preserve"> à l’ADR.</w:t>
      </w:r>
      <w:r>
        <w:rPr>
          <w:iCs/>
          <w:lang w:val="fr-FR"/>
        </w:rPr>
        <w:t xml:space="preserve"> </w:t>
      </w:r>
      <w:r w:rsidRPr="00F37605">
        <w:rPr>
          <w:iCs/>
          <w:lang w:val="fr-FR"/>
        </w:rPr>
        <w:t>Etant donné que les conducteurs ne possèdent pas forcément la formation ADR, ils effectuent leur tournée de livraison sans se soucier de ce qu’il peut se passer, comme dans l’exemple suivant :</w:t>
      </w:r>
    </w:p>
    <w:p w:rsidR="00F37605" w:rsidRPr="00F37605" w:rsidRDefault="00F37605" w:rsidP="00F37605">
      <w:pPr>
        <w:pStyle w:val="SingleTxtG"/>
        <w:rPr>
          <w:lang w:val="fr-FR"/>
        </w:rPr>
      </w:pPr>
      <w:r>
        <w:rPr>
          <w:lang w:val="fr-FR"/>
        </w:rPr>
        <w:t>3.</w:t>
      </w:r>
      <w:r>
        <w:rPr>
          <w:lang w:val="fr-FR"/>
        </w:rPr>
        <w:tab/>
      </w:r>
      <w:r w:rsidRPr="00F37605">
        <w:rPr>
          <w:lang w:val="fr-FR"/>
        </w:rPr>
        <w:t>Un conducteur ne possédant pas de certificat de formation ADR effectue sa tournée de livraison comme suit :</w:t>
      </w:r>
    </w:p>
    <w:p w:rsidR="00F37605" w:rsidRPr="00F37605" w:rsidRDefault="00F37605" w:rsidP="00F37605">
      <w:pPr>
        <w:pStyle w:val="SingleTxtG"/>
        <w:numPr>
          <w:ilvl w:val="0"/>
          <w:numId w:val="10"/>
        </w:numPr>
        <w:rPr>
          <w:lang w:val="fr-FR"/>
        </w:rPr>
      </w:pPr>
      <w:r w:rsidRPr="00F37605">
        <w:rPr>
          <w:lang w:val="fr-FR"/>
        </w:rPr>
        <w:t xml:space="preserve">A 14 heures, il reçoit un appel du bureau d’expédition pour effectuer un enlèvement auprès de l’entreprise X. </w:t>
      </w:r>
    </w:p>
    <w:p w:rsidR="00F37605" w:rsidRPr="00F37605" w:rsidRDefault="00F37605" w:rsidP="00F37605">
      <w:pPr>
        <w:pStyle w:val="SingleTxtG"/>
        <w:numPr>
          <w:ilvl w:val="0"/>
          <w:numId w:val="11"/>
        </w:numPr>
        <w:rPr>
          <w:lang w:val="fr-FR"/>
        </w:rPr>
      </w:pPr>
      <w:r w:rsidRPr="00F37605">
        <w:rPr>
          <w:lang w:val="fr-FR"/>
        </w:rPr>
        <w:t>Chargement de 20 kg UN 1016 Monoxyde de carbone comprimé, 2.3 (2.1).</w:t>
      </w:r>
    </w:p>
    <w:p w:rsidR="00F37605" w:rsidRPr="00F37605" w:rsidRDefault="00F37605" w:rsidP="00F37605">
      <w:pPr>
        <w:pStyle w:val="SingleTxtG"/>
        <w:numPr>
          <w:ilvl w:val="0"/>
          <w:numId w:val="10"/>
        </w:numPr>
        <w:rPr>
          <w:lang w:val="fr-FR"/>
        </w:rPr>
      </w:pPr>
      <w:r w:rsidRPr="00F37605">
        <w:rPr>
          <w:lang w:val="fr-FR"/>
        </w:rPr>
        <w:t xml:space="preserve">Ensuite vers les 14 heures 40 minutes, nouvel ordre d’enlèvement : </w:t>
      </w:r>
    </w:p>
    <w:p w:rsidR="00F37605" w:rsidRPr="00F37605" w:rsidRDefault="00F42D6C" w:rsidP="00F37605">
      <w:pPr>
        <w:pStyle w:val="SingleTxtG"/>
        <w:numPr>
          <w:ilvl w:val="0"/>
          <w:numId w:val="11"/>
        </w:numPr>
        <w:rPr>
          <w:lang w:val="fr-FR"/>
        </w:rPr>
      </w:pPr>
      <w:r>
        <w:rPr>
          <w:lang w:val="fr-FR"/>
        </w:rPr>
        <w:t>30 litres UN 1090 Acétone, 3, II</w:t>
      </w:r>
      <w:r w:rsidR="00F37605" w:rsidRPr="00F37605">
        <w:rPr>
          <w:lang w:val="fr-FR"/>
        </w:rPr>
        <w:t> ; auprès de l’entreprise Z.</w:t>
      </w:r>
    </w:p>
    <w:p w:rsidR="00F37605" w:rsidRPr="00F37605" w:rsidRDefault="00F37605" w:rsidP="00F37605">
      <w:pPr>
        <w:pStyle w:val="SingleTxtG"/>
        <w:numPr>
          <w:ilvl w:val="0"/>
          <w:numId w:val="10"/>
        </w:numPr>
        <w:rPr>
          <w:lang w:val="fr-FR"/>
        </w:rPr>
      </w:pPr>
      <w:r w:rsidRPr="00F37605">
        <w:rPr>
          <w:lang w:val="fr-FR"/>
        </w:rPr>
        <w:t xml:space="preserve">Pour finalement obtenir une dernière demande à 15 heures 30 minutes ; nouvel ordre d’enlèvement : </w:t>
      </w:r>
    </w:p>
    <w:p w:rsidR="00F37605" w:rsidRPr="00F37605" w:rsidRDefault="00F37605" w:rsidP="00F37605">
      <w:pPr>
        <w:pStyle w:val="SingleTxtG"/>
        <w:numPr>
          <w:ilvl w:val="0"/>
          <w:numId w:val="11"/>
        </w:numPr>
        <w:rPr>
          <w:lang w:val="fr-FR"/>
        </w:rPr>
      </w:pPr>
      <w:r w:rsidRPr="00F37605">
        <w:rPr>
          <w:lang w:val="fr-FR"/>
        </w:rPr>
        <w:t>50 litr</w:t>
      </w:r>
      <w:r w:rsidR="00F42D6C">
        <w:rPr>
          <w:lang w:val="fr-FR"/>
        </w:rPr>
        <w:t>es UN 1888 Chloroforme, 6.1, III</w:t>
      </w:r>
      <w:r w:rsidRPr="00F37605">
        <w:rPr>
          <w:lang w:val="fr-FR"/>
        </w:rPr>
        <w:t>.</w:t>
      </w:r>
    </w:p>
    <w:p w:rsidR="00F37605" w:rsidRDefault="00F37605" w:rsidP="005E7C96">
      <w:pPr>
        <w:pStyle w:val="HChG"/>
        <w:tabs>
          <w:tab w:val="clear" w:pos="851"/>
        </w:tabs>
        <w:ind w:left="567" w:right="0" w:firstLine="567"/>
      </w:pPr>
      <w:r>
        <w:t>Observations de l’IRU</w:t>
      </w:r>
    </w:p>
    <w:p w:rsidR="00F37605" w:rsidRPr="00F37605" w:rsidRDefault="00F37605" w:rsidP="00F37605">
      <w:pPr>
        <w:pStyle w:val="SingleTxtG"/>
        <w:rPr>
          <w:iCs/>
          <w:lang w:val="fr-FR"/>
        </w:rPr>
      </w:pPr>
      <w:r>
        <w:rPr>
          <w:iCs/>
          <w:lang w:val="fr-FR"/>
        </w:rPr>
        <w:t>4.</w:t>
      </w:r>
      <w:r>
        <w:rPr>
          <w:iCs/>
          <w:lang w:val="fr-FR"/>
        </w:rPr>
        <w:tab/>
      </w:r>
      <w:r w:rsidRPr="00F37605">
        <w:rPr>
          <w:iCs/>
          <w:lang w:val="fr-FR"/>
        </w:rPr>
        <w:t>La sous-section 5.4.1.1 de l’ADR</w:t>
      </w:r>
      <w:r w:rsidRPr="00F37605" w:rsidDel="00BA6A7D">
        <w:rPr>
          <w:iCs/>
          <w:lang w:val="fr-FR"/>
        </w:rPr>
        <w:t xml:space="preserve"> </w:t>
      </w:r>
      <w:r w:rsidRPr="00F37605">
        <w:rPr>
          <w:iCs/>
          <w:lang w:val="fr-FR"/>
        </w:rPr>
        <w:t>ne mentionne pas le nombre de points nécessaires pour déterminer la quantité maximale selon la sous-section 1.1.3.6. Ceci implique que les chauffeurs doivent connaître tous les calculs en fonction de la catégorie de transport pour chaque marchandise dangereuse.</w:t>
      </w:r>
    </w:p>
    <w:p w:rsidR="00F37605" w:rsidRPr="00F37605" w:rsidRDefault="00F37605" w:rsidP="00F37605">
      <w:pPr>
        <w:pStyle w:val="SingleTxtG"/>
        <w:rPr>
          <w:iCs/>
          <w:lang w:val="fr-FR"/>
        </w:rPr>
      </w:pPr>
      <w:r>
        <w:rPr>
          <w:iCs/>
          <w:lang w:val="fr-FR"/>
        </w:rPr>
        <w:t>5.</w:t>
      </w:r>
      <w:r>
        <w:rPr>
          <w:iCs/>
          <w:lang w:val="fr-FR"/>
        </w:rPr>
        <w:tab/>
      </w:r>
      <w:r w:rsidRPr="00F37605">
        <w:rPr>
          <w:iCs/>
          <w:lang w:val="fr-FR"/>
        </w:rPr>
        <w:t xml:space="preserve">Le mode de calcul est fourni uniquement lors d’une formation de chauffeur ADR. </w:t>
      </w:r>
    </w:p>
    <w:p w:rsidR="00F37605" w:rsidRPr="00F37605" w:rsidRDefault="00F37605" w:rsidP="00F37605">
      <w:pPr>
        <w:pStyle w:val="SingleTxtG"/>
        <w:rPr>
          <w:iCs/>
          <w:lang w:val="fr-FR"/>
        </w:rPr>
      </w:pPr>
      <w:r>
        <w:rPr>
          <w:iCs/>
          <w:lang w:val="fr-FR"/>
        </w:rPr>
        <w:t>6.</w:t>
      </w:r>
      <w:r>
        <w:rPr>
          <w:iCs/>
          <w:lang w:val="fr-FR"/>
        </w:rPr>
        <w:tab/>
      </w:r>
      <w:r w:rsidRPr="00F37605">
        <w:rPr>
          <w:iCs/>
          <w:lang w:val="fr-FR"/>
        </w:rPr>
        <w:t>Si on applique le 1.1.3.6, le conducteur non ADR devrait avoir suivi une formation selon le Chapitre 1.3 de l’ADR, ce qui n’est presque jamais le cas dans la réalité.</w:t>
      </w:r>
    </w:p>
    <w:p w:rsidR="00F37605" w:rsidRPr="00F37605" w:rsidRDefault="00F37605" w:rsidP="00F37605">
      <w:pPr>
        <w:pStyle w:val="SingleTxtG"/>
        <w:rPr>
          <w:iCs/>
          <w:lang w:val="fr-FR"/>
        </w:rPr>
      </w:pPr>
      <w:r>
        <w:rPr>
          <w:iCs/>
          <w:lang w:val="fr-FR"/>
        </w:rPr>
        <w:t>7.</w:t>
      </w:r>
      <w:r>
        <w:rPr>
          <w:iCs/>
          <w:lang w:val="fr-FR"/>
        </w:rPr>
        <w:tab/>
      </w:r>
      <w:r w:rsidRPr="00F37605">
        <w:rPr>
          <w:iCs/>
          <w:lang w:val="fr-FR"/>
        </w:rPr>
        <w:t>Donc, dans l’exemple cité plus haut, ce conducteur peut-il effectuer les transports ? Sinon, à partir de quel moment doit-il refuser le chargement ?</w:t>
      </w:r>
    </w:p>
    <w:p w:rsidR="00F37605" w:rsidRDefault="00F37605" w:rsidP="00F37605">
      <w:pPr>
        <w:pStyle w:val="HChG"/>
      </w:pPr>
      <w:r>
        <w:tab/>
      </w:r>
      <w:r>
        <w:tab/>
      </w:r>
      <w:r w:rsidRPr="00A258DE">
        <w:t>Proposition</w:t>
      </w:r>
    </w:p>
    <w:p w:rsidR="00F37605" w:rsidRPr="00F37605" w:rsidRDefault="00F37605" w:rsidP="00F37605">
      <w:pPr>
        <w:pStyle w:val="SingleTxtG"/>
        <w:rPr>
          <w:iCs/>
          <w:lang w:val="fr-FR"/>
        </w:rPr>
      </w:pPr>
      <w:r>
        <w:rPr>
          <w:iCs/>
          <w:lang w:val="fr-FR"/>
        </w:rPr>
        <w:t>8.</w:t>
      </w:r>
      <w:r>
        <w:rPr>
          <w:iCs/>
          <w:lang w:val="fr-FR"/>
        </w:rPr>
        <w:tab/>
      </w:r>
      <w:r w:rsidRPr="00F37605">
        <w:rPr>
          <w:iCs/>
          <w:lang w:val="fr-FR"/>
        </w:rPr>
        <w:t xml:space="preserve">Le conducteur effectuant quotidiennement ce genre de livraison peut se trouver en toute irrégularité, car il ne dispose pas en général du règlement ADR, et il lui est impossible d’effectuer le calcul des valeurs (en points) selon le 1.1.3.6. </w:t>
      </w:r>
    </w:p>
    <w:p w:rsidR="00F37605" w:rsidRPr="00F37605" w:rsidRDefault="00F37605" w:rsidP="00F37605">
      <w:pPr>
        <w:pStyle w:val="SingleTxtG"/>
        <w:rPr>
          <w:iCs/>
          <w:lang w:val="fr-FR"/>
        </w:rPr>
      </w:pPr>
      <w:r>
        <w:rPr>
          <w:iCs/>
          <w:lang w:val="fr-FR"/>
        </w:rPr>
        <w:lastRenderedPageBreak/>
        <w:t>9.</w:t>
      </w:r>
      <w:r>
        <w:rPr>
          <w:iCs/>
          <w:lang w:val="fr-FR"/>
        </w:rPr>
        <w:tab/>
      </w:r>
      <w:r w:rsidRPr="00F37605">
        <w:rPr>
          <w:iCs/>
          <w:lang w:val="fr-FR"/>
        </w:rPr>
        <w:t>Dans la pratique et pour les chauffeurs formés selon l’ADR, on n’utilise que les points (et non la quantité en litres ou kg). Ainsi, le chauffeur non ADR ne sait jamais s’il peut ou non transporter des marchandises dangereuses selon le 1.1.3.6.</w:t>
      </w:r>
    </w:p>
    <w:p w:rsidR="00F37605" w:rsidRPr="00F37605" w:rsidRDefault="00F37605" w:rsidP="00F37605">
      <w:pPr>
        <w:pStyle w:val="SingleTxtG"/>
        <w:rPr>
          <w:iCs/>
          <w:lang w:val="fr-FR"/>
        </w:rPr>
      </w:pPr>
      <w:r>
        <w:rPr>
          <w:iCs/>
          <w:lang w:val="fr-FR"/>
        </w:rPr>
        <w:t>10.</w:t>
      </w:r>
      <w:r>
        <w:rPr>
          <w:iCs/>
          <w:lang w:val="fr-FR"/>
        </w:rPr>
        <w:tab/>
      </w:r>
      <w:r w:rsidRPr="00F37605">
        <w:rPr>
          <w:iCs/>
          <w:lang w:val="fr-FR"/>
        </w:rPr>
        <w:t>Il pense habituellement que l’on peut en transporter en limite libre jusqu’à 1000 kg ou 1000 litres. Ceci est une grave erreur.</w:t>
      </w:r>
    </w:p>
    <w:p w:rsidR="00F37605" w:rsidRPr="00F37605" w:rsidRDefault="00F37605" w:rsidP="00F37605">
      <w:pPr>
        <w:pStyle w:val="SingleTxtG"/>
        <w:rPr>
          <w:iCs/>
          <w:lang w:val="fr-FR"/>
        </w:rPr>
      </w:pPr>
      <w:r>
        <w:rPr>
          <w:iCs/>
          <w:lang w:val="fr-FR"/>
        </w:rPr>
        <w:t>11.</w:t>
      </w:r>
      <w:r>
        <w:rPr>
          <w:iCs/>
          <w:lang w:val="fr-FR"/>
        </w:rPr>
        <w:tab/>
      </w:r>
      <w:r w:rsidRPr="00F37605">
        <w:rPr>
          <w:iCs/>
          <w:lang w:val="fr-FR"/>
        </w:rPr>
        <w:t>Si chaque document de transport contenait la somme des points, cela donnerait :</w:t>
      </w:r>
    </w:p>
    <w:p w:rsidR="00F37605" w:rsidRPr="00F37605" w:rsidRDefault="00F37605" w:rsidP="00F37605">
      <w:pPr>
        <w:pStyle w:val="SingleTxtG"/>
        <w:numPr>
          <w:ilvl w:val="0"/>
          <w:numId w:val="12"/>
        </w:numPr>
        <w:rPr>
          <w:iCs/>
          <w:lang w:val="fr-FR"/>
        </w:rPr>
      </w:pPr>
      <w:r w:rsidRPr="00F37605">
        <w:rPr>
          <w:iCs/>
          <w:lang w:val="fr-FR"/>
        </w:rPr>
        <w:t>UN 1016 Monoxyde de carbone comprimé, 2.3 (2.1) ; 20 kg:</w:t>
      </w:r>
      <w:r w:rsidR="002E439C">
        <w:rPr>
          <w:iCs/>
          <w:lang w:val="fr-FR"/>
        </w:rPr>
        <w:t xml:space="preserve"> 1</w:t>
      </w:r>
      <w:r w:rsidRPr="00F37605">
        <w:rPr>
          <w:iCs/>
          <w:lang w:val="fr-FR"/>
        </w:rPr>
        <w:t>000 points ADR</w:t>
      </w:r>
    </w:p>
    <w:p w:rsidR="00F37605" w:rsidRPr="00F37605" w:rsidRDefault="004F3E89" w:rsidP="00F37605">
      <w:pPr>
        <w:pStyle w:val="SingleTxtG"/>
        <w:numPr>
          <w:ilvl w:val="0"/>
          <w:numId w:val="12"/>
        </w:numPr>
        <w:rPr>
          <w:iCs/>
          <w:lang w:val="fr-FR"/>
        </w:rPr>
      </w:pPr>
      <w:r>
        <w:rPr>
          <w:iCs/>
          <w:lang w:val="fr-FR"/>
        </w:rPr>
        <w:t xml:space="preserve">UN 1090 Acétone, 3, II ; </w:t>
      </w:r>
      <w:r w:rsidR="00F37605" w:rsidRPr="00F37605">
        <w:rPr>
          <w:iCs/>
          <w:lang w:val="fr-FR"/>
        </w:rPr>
        <w:t>30 litres:</w:t>
      </w:r>
      <w:r w:rsidR="00F37605" w:rsidRPr="00F37605">
        <w:rPr>
          <w:iCs/>
          <w:lang w:val="fr-FR"/>
        </w:rPr>
        <w:tab/>
      </w:r>
      <w:r w:rsidR="00F37605" w:rsidRPr="00F37605">
        <w:rPr>
          <w:iCs/>
          <w:lang w:val="fr-FR"/>
        </w:rPr>
        <w:tab/>
      </w:r>
      <w:r w:rsidR="00F37605" w:rsidRPr="00F37605">
        <w:rPr>
          <w:iCs/>
          <w:lang w:val="fr-FR"/>
        </w:rPr>
        <w:tab/>
        <w:t xml:space="preserve">    </w:t>
      </w:r>
      <w:r w:rsidR="00F37605">
        <w:rPr>
          <w:iCs/>
          <w:lang w:val="fr-FR"/>
        </w:rPr>
        <w:tab/>
        <w:t xml:space="preserve">     </w:t>
      </w:r>
      <w:r w:rsidR="00E24F26">
        <w:rPr>
          <w:iCs/>
          <w:lang w:val="fr-FR"/>
        </w:rPr>
        <w:t xml:space="preserve">  </w:t>
      </w:r>
      <w:r w:rsidR="002E439C">
        <w:rPr>
          <w:iCs/>
          <w:lang w:val="fr-FR"/>
        </w:rPr>
        <w:t xml:space="preserve"> </w:t>
      </w:r>
      <w:r w:rsidR="00F37605" w:rsidRPr="00F37605">
        <w:rPr>
          <w:iCs/>
          <w:lang w:val="fr-FR"/>
        </w:rPr>
        <w:t>90 points ADR</w:t>
      </w:r>
    </w:p>
    <w:p w:rsidR="00F37605" w:rsidRPr="00F37605" w:rsidRDefault="004F3E89" w:rsidP="00F37605">
      <w:pPr>
        <w:pStyle w:val="SingleTxtG"/>
        <w:numPr>
          <w:ilvl w:val="0"/>
          <w:numId w:val="12"/>
        </w:numPr>
        <w:rPr>
          <w:iCs/>
          <w:lang w:val="fr-FR"/>
        </w:rPr>
      </w:pPr>
      <w:r>
        <w:rPr>
          <w:iCs/>
          <w:lang w:val="fr-FR"/>
        </w:rPr>
        <w:t>UN 1888 Chloroforme, 6.1, III</w:t>
      </w:r>
      <w:r w:rsidR="00F37605" w:rsidRPr="00F37605">
        <w:rPr>
          <w:iCs/>
          <w:lang w:val="fr-FR"/>
        </w:rPr>
        <w:t xml:space="preserve"> ; 50 litres :   </w:t>
      </w:r>
      <w:r w:rsidR="00F37605">
        <w:rPr>
          <w:iCs/>
          <w:lang w:val="fr-FR"/>
        </w:rPr>
        <w:t xml:space="preserve">                         </w:t>
      </w:r>
      <w:r w:rsidR="00E24F26">
        <w:rPr>
          <w:iCs/>
          <w:lang w:val="fr-FR"/>
        </w:rPr>
        <w:t xml:space="preserve">    </w:t>
      </w:r>
      <w:r w:rsidR="002E439C">
        <w:rPr>
          <w:iCs/>
          <w:lang w:val="fr-FR"/>
        </w:rPr>
        <w:t xml:space="preserve"> </w:t>
      </w:r>
      <w:r w:rsidR="00F37605">
        <w:rPr>
          <w:iCs/>
          <w:lang w:val="fr-FR"/>
        </w:rPr>
        <w:t xml:space="preserve"> 150 points ADR</w:t>
      </w:r>
    </w:p>
    <w:p w:rsidR="00F37605" w:rsidRPr="00F37605" w:rsidRDefault="00F37605" w:rsidP="00F37605">
      <w:pPr>
        <w:pStyle w:val="SingleTxtG"/>
        <w:rPr>
          <w:iCs/>
          <w:lang w:val="fr-FR"/>
        </w:rPr>
      </w:pPr>
      <w:r>
        <w:rPr>
          <w:iCs/>
          <w:lang w:val="fr-FR"/>
        </w:rPr>
        <w:t>12.</w:t>
      </w:r>
      <w:r>
        <w:rPr>
          <w:iCs/>
          <w:lang w:val="fr-FR"/>
        </w:rPr>
        <w:tab/>
      </w:r>
      <w:r w:rsidRPr="00F37605">
        <w:rPr>
          <w:iCs/>
          <w:lang w:val="fr-FR"/>
        </w:rPr>
        <w:t>Si le document de transport contenait la somme des points, ce conducteur saurait qu’il peut transporter soit uniquement le monoxyde de carbone comprimé, soit l’acétone et le chloroforme. Alors que si le document de transport ne mentionne que la quantité en kg ou en litres comme prévu au 5.4.1.1.1 f), le conducteur n’a aucune chance de s’en sortir et il risque d’être pénalisé tout en étant persuadé qu’il agit correctement.</w:t>
      </w:r>
    </w:p>
    <w:p w:rsidR="00F37605" w:rsidRPr="00F37605" w:rsidRDefault="00F37605" w:rsidP="00F37605">
      <w:pPr>
        <w:pStyle w:val="SingleTxtG"/>
        <w:rPr>
          <w:iCs/>
          <w:lang w:val="fr-FR"/>
        </w:rPr>
      </w:pPr>
      <w:r>
        <w:rPr>
          <w:iCs/>
          <w:lang w:val="fr-FR"/>
        </w:rPr>
        <w:t>13.</w:t>
      </w:r>
      <w:r>
        <w:rPr>
          <w:iCs/>
          <w:lang w:val="fr-FR"/>
        </w:rPr>
        <w:tab/>
      </w:r>
      <w:r w:rsidRPr="00F37605">
        <w:rPr>
          <w:iCs/>
          <w:lang w:val="fr-FR"/>
        </w:rPr>
        <w:t>Projet de proposition de modification de la sous-section 5.4.1.1.1 f) de l’</w:t>
      </w:r>
      <w:r w:rsidR="004F3E89">
        <w:rPr>
          <w:iCs/>
          <w:lang w:val="fr-FR"/>
        </w:rPr>
        <w:t>ADR</w:t>
      </w:r>
      <w:r w:rsidRPr="00F37605">
        <w:rPr>
          <w:iCs/>
          <w:lang w:val="fr-FR"/>
        </w:rPr>
        <w:t>:</w:t>
      </w:r>
    </w:p>
    <w:p w:rsidR="00F37605" w:rsidRPr="00F37605" w:rsidRDefault="00F37605" w:rsidP="00E24F26">
      <w:pPr>
        <w:pStyle w:val="SingleTxtG"/>
        <w:ind w:left="1701"/>
        <w:rPr>
          <w:iCs/>
          <w:lang w:val="fr-FR"/>
        </w:rPr>
      </w:pPr>
      <w:r w:rsidRPr="00F37605">
        <w:rPr>
          <w:iCs/>
          <w:lang w:val="fr-FR"/>
        </w:rPr>
        <w:t>La Nota 1 de la sous-section 5.4.1.1.1 f) est modifiée comme suit (modifications en gras) :</w:t>
      </w:r>
    </w:p>
    <w:p w:rsidR="00F37605" w:rsidRPr="00F37605" w:rsidRDefault="00A12251" w:rsidP="00E24F26">
      <w:pPr>
        <w:pStyle w:val="SingleTxtG"/>
        <w:ind w:left="1701"/>
        <w:rPr>
          <w:iCs/>
          <w:lang w:val="fr-FR"/>
        </w:rPr>
      </w:pPr>
      <w:r>
        <w:rPr>
          <w:b/>
          <w:iCs/>
          <w:lang w:val="fr-FR"/>
        </w:rPr>
        <w:t>«</w:t>
      </w:r>
      <w:r w:rsidR="00E24F26" w:rsidRPr="00E24F26">
        <w:rPr>
          <w:b/>
          <w:iCs/>
          <w:lang w:val="fr-FR"/>
        </w:rPr>
        <w:t>NOTA</w:t>
      </w:r>
      <w:r w:rsidR="00F37605" w:rsidRPr="00E24F26">
        <w:rPr>
          <w:b/>
          <w:iCs/>
          <w:lang w:val="fr-FR"/>
        </w:rPr>
        <w:t xml:space="preserve"> 1</w:t>
      </w:r>
      <w:r w:rsidR="00F37605" w:rsidRPr="00F37605">
        <w:rPr>
          <w:iCs/>
          <w:lang w:val="fr-FR"/>
        </w:rPr>
        <w:t xml:space="preserve">: Dans le cas où il est envisagé d'appliquer le 1.1.3.6, la quantité totale des marchandises dangereuses de chaque catégorie de transport </w:t>
      </w:r>
      <w:r w:rsidR="00F37605" w:rsidRPr="00F37605">
        <w:rPr>
          <w:b/>
          <w:iCs/>
          <w:lang w:val="fr-FR"/>
        </w:rPr>
        <w:t>et la somme de ces valeurs en points</w:t>
      </w:r>
      <w:r w:rsidR="00F37605" w:rsidRPr="00F37605">
        <w:rPr>
          <w:iCs/>
          <w:lang w:val="fr-FR"/>
        </w:rPr>
        <w:t xml:space="preserve"> doivent être indiquées dans le document de transport conformément au 1.1.3.6.3. »</w:t>
      </w:r>
    </w:p>
    <w:p w:rsidR="00070C1F" w:rsidRPr="0014454F" w:rsidRDefault="00070C1F" w:rsidP="005E7C96">
      <w:pPr>
        <w:pStyle w:val="HChG"/>
        <w:tabs>
          <w:tab w:val="clear" w:pos="851"/>
        </w:tabs>
        <w:ind w:left="567" w:right="0" w:firstLine="567"/>
      </w:pPr>
      <w:r>
        <w:t>J</w:t>
      </w:r>
      <w:r w:rsidRPr="0014454F">
        <w:t>ustification</w:t>
      </w:r>
    </w:p>
    <w:p w:rsidR="00070C1F" w:rsidRDefault="00070C1F" w:rsidP="00070C1F">
      <w:pPr>
        <w:pStyle w:val="SingleTxtG"/>
      </w:pPr>
      <w:r w:rsidRPr="00040B87">
        <w:t>Sécurité:</w:t>
      </w:r>
      <w:r>
        <w:tab/>
      </w:r>
      <w:r w:rsidR="00040B87">
        <w:tab/>
      </w:r>
      <w:r w:rsidR="00040B87">
        <w:tab/>
      </w:r>
      <w:r w:rsidR="00BF372B">
        <w:t xml:space="preserve">Améliore </w:t>
      </w:r>
      <w:r w:rsidR="00F37605">
        <w:t xml:space="preserve">le texte donc </w:t>
      </w:r>
      <w:r w:rsidR="00BF372B">
        <w:t>la sécurité</w:t>
      </w:r>
      <w:r>
        <w:t>.</w:t>
      </w:r>
    </w:p>
    <w:p w:rsidR="00070C1F" w:rsidRDefault="00070C1F" w:rsidP="00F81CC5">
      <w:pPr>
        <w:pStyle w:val="SingleTxtG"/>
        <w:ind w:left="2300" w:hanging="1166"/>
      </w:pPr>
      <w:r w:rsidRPr="00040B87">
        <w:t>Faisabilité</w:t>
      </w:r>
      <w:r>
        <w:t>:</w:t>
      </w:r>
      <w:r>
        <w:tab/>
      </w:r>
      <w:r w:rsidR="00040B87">
        <w:tab/>
      </w:r>
      <w:r w:rsidR="00040B87">
        <w:tab/>
      </w:r>
      <w:r w:rsidR="00F81CC5">
        <w:t>E</w:t>
      </w:r>
      <w:r w:rsidR="00F81CC5" w:rsidRPr="00E763B4">
        <w:rPr>
          <w:lang w:val="fr-FR"/>
        </w:rPr>
        <w:t>vite toute confusion dans l'interprétation des textes</w:t>
      </w:r>
      <w:r>
        <w:t>.</w:t>
      </w:r>
    </w:p>
    <w:p w:rsidR="00E24F26" w:rsidRDefault="00070C1F" w:rsidP="00E24F26">
      <w:pPr>
        <w:pStyle w:val="SingleTxtG"/>
        <w:spacing w:before="240" w:after="0"/>
        <w:jc w:val="center"/>
      </w:pPr>
      <w:r w:rsidRPr="00040B87">
        <w:t>Application</w:t>
      </w:r>
      <w:r w:rsidR="00040B87" w:rsidRPr="00040B87">
        <w:t xml:space="preserve"> </w:t>
      </w:r>
      <w:r w:rsidR="00BF372B" w:rsidRPr="00040B87">
        <w:t>effective</w:t>
      </w:r>
      <w:r w:rsidRPr="00040B87">
        <w:t>:</w:t>
      </w:r>
      <w:r>
        <w:tab/>
      </w:r>
      <w:r w:rsidR="00A22C08">
        <w:t xml:space="preserve">Facilite l’application </w:t>
      </w:r>
      <w:r w:rsidR="00F37605">
        <w:t>des sous-section</w:t>
      </w:r>
      <w:r w:rsidR="0068121E">
        <w:t>s</w:t>
      </w:r>
      <w:r w:rsidR="004F3E89">
        <w:t xml:space="preserve"> 1.1.3.6 et 5.4.1.1.1 </w:t>
      </w:r>
      <w:r w:rsidR="00F37605">
        <w:t>f)</w:t>
      </w:r>
      <w:r w:rsidR="00A22C08">
        <w:t>.</w:t>
      </w:r>
    </w:p>
    <w:p w:rsidR="005377B0" w:rsidRPr="00E24F26" w:rsidRDefault="00E24F26" w:rsidP="00E24F26">
      <w:pPr>
        <w:pStyle w:val="SingleTxtG"/>
        <w:spacing w:before="240" w:after="0"/>
        <w:jc w:val="center"/>
        <w:rPr>
          <w:u w:val="single"/>
          <w:lang w:val="fr-FR"/>
        </w:rPr>
      </w:pPr>
      <w:r>
        <w:rPr>
          <w:u w:val="single"/>
        </w:rPr>
        <w:tab/>
      </w:r>
      <w:r>
        <w:rPr>
          <w:u w:val="single"/>
        </w:rPr>
        <w:tab/>
      </w:r>
      <w:r>
        <w:rPr>
          <w:u w:val="single"/>
        </w:rPr>
        <w:tab/>
      </w:r>
    </w:p>
    <w:sectPr w:rsidR="005377B0" w:rsidRPr="00E24F26" w:rsidSect="00656AD0">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0A8" w:rsidRDefault="007740A8"/>
  </w:endnote>
  <w:endnote w:type="continuationSeparator" w:id="0">
    <w:p w:rsidR="007740A8" w:rsidRDefault="007740A8"/>
  </w:endnote>
  <w:endnote w:type="continuationNotice" w:id="1">
    <w:p w:rsidR="007740A8" w:rsidRDefault="007740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605" w:rsidRPr="009662F6" w:rsidRDefault="00F37605" w:rsidP="009662F6">
    <w:pPr>
      <w:pStyle w:val="Footer"/>
      <w:tabs>
        <w:tab w:val="right" w:pos="9638"/>
      </w:tabs>
    </w:pPr>
    <w:r w:rsidRPr="009662F6">
      <w:rPr>
        <w:b/>
        <w:sz w:val="18"/>
      </w:rPr>
      <w:fldChar w:fldCharType="begin"/>
    </w:r>
    <w:r w:rsidRPr="009662F6">
      <w:rPr>
        <w:b/>
        <w:sz w:val="18"/>
      </w:rPr>
      <w:instrText xml:space="preserve"> PAGE  \* MERGEFORMAT </w:instrText>
    </w:r>
    <w:r w:rsidRPr="009662F6">
      <w:rPr>
        <w:b/>
        <w:sz w:val="18"/>
      </w:rPr>
      <w:fldChar w:fldCharType="separate"/>
    </w:r>
    <w:r w:rsidR="00DA4B75">
      <w:rPr>
        <w:b/>
        <w:noProof/>
        <w:sz w:val="18"/>
      </w:rPr>
      <w:t>2</w:t>
    </w:r>
    <w:r w:rsidRPr="009662F6">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605" w:rsidRPr="009662F6" w:rsidRDefault="00F37605" w:rsidP="009662F6">
    <w:pPr>
      <w:pStyle w:val="Footer"/>
      <w:tabs>
        <w:tab w:val="right" w:pos="9638"/>
      </w:tabs>
      <w:rPr>
        <w:b/>
        <w:sz w:val="18"/>
      </w:rPr>
    </w:pPr>
    <w:r>
      <w:tab/>
    </w:r>
    <w:r w:rsidRPr="009662F6">
      <w:rPr>
        <w:b/>
        <w:sz w:val="18"/>
      </w:rPr>
      <w:fldChar w:fldCharType="begin"/>
    </w:r>
    <w:r w:rsidRPr="009662F6">
      <w:rPr>
        <w:b/>
        <w:sz w:val="18"/>
      </w:rPr>
      <w:instrText xml:space="preserve"> PAGE  \* MERGEFORMAT </w:instrText>
    </w:r>
    <w:r w:rsidRPr="009662F6">
      <w:rPr>
        <w:b/>
        <w:sz w:val="18"/>
      </w:rPr>
      <w:fldChar w:fldCharType="separate"/>
    </w:r>
    <w:r w:rsidR="00DA4B75">
      <w:rPr>
        <w:b/>
        <w:noProof/>
        <w:sz w:val="18"/>
      </w:rPr>
      <w:t>3</w:t>
    </w:r>
    <w:r w:rsidRPr="009662F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605" w:rsidRPr="009662F6" w:rsidRDefault="00F37605">
    <w:pPr>
      <w:pStyle w:val="Footer"/>
      <w:rPr>
        <w:sz w:val="20"/>
      </w:rPr>
    </w:pPr>
    <w:r>
      <w:rPr>
        <w:sz w:val="20"/>
      </w:rPr>
      <w:t>GE.</w:t>
    </w:r>
    <w:r>
      <w:rPr>
        <w:noProof/>
        <w:lang w:val="en-GB" w:eastAsia="en-GB"/>
      </w:rPr>
      <w:drawing>
        <wp:anchor distT="0" distB="0" distL="114300" distR="114300" simplePos="0" relativeHeight="251657728" behindDoc="0" locked="0" layoutInCell="1" allowOverlap="1">
          <wp:simplePos x="0" y="0"/>
          <wp:positionH relativeFrom="column">
            <wp:posOffset>5040630</wp:posOffset>
          </wp:positionH>
          <wp:positionV relativeFrom="line">
            <wp:posOffset>-107950</wp:posOffset>
          </wp:positionV>
          <wp:extent cx="1104265" cy="233045"/>
          <wp:effectExtent l="19050" t="0" r="635" b="0"/>
          <wp:wrapNone/>
          <wp:docPr id="2" name="Pictur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srcRect/>
                  <a:stretch>
                    <a:fillRect/>
                  </a:stretch>
                </pic:blipFill>
                <pic:spPr bwMode="auto">
                  <a:xfrm>
                    <a:off x="0" y="0"/>
                    <a:ext cx="1104265" cy="233045"/>
                  </a:xfrm>
                  <a:prstGeom prst="rect">
                    <a:avLst/>
                  </a:prstGeom>
                  <a:noFill/>
                  <a:ln w="9525">
                    <a:noFill/>
                    <a:miter lim="800000"/>
                    <a:headEnd/>
                    <a:tailEnd/>
                  </a:ln>
                </pic:spPr>
              </pic:pic>
            </a:graphicData>
          </a:graphic>
        </wp:anchor>
      </w:drawing>
    </w:r>
    <w:r>
      <w:rPr>
        <w:sz w:val="20"/>
      </w:rPr>
      <w:t xml:space="preserve"> 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0A8" w:rsidRPr="00D27D5E" w:rsidRDefault="007740A8" w:rsidP="00D27D5E">
      <w:pPr>
        <w:tabs>
          <w:tab w:val="right" w:pos="2155"/>
        </w:tabs>
        <w:spacing w:after="80"/>
        <w:ind w:left="680"/>
        <w:rPr>
          <w:u w:val="single"/>
        </w:rPr>
      </w:pPr>
      <w:r>
        <w:rPr>
          <w:u w:val="single"/>
        </w:rPr>
        <w:tab/>
      </w:r>
    </w:p>
  </w:footnote>
  <w:footnote w:type="continuationSeparator" w:id="0">
    <w:p w:rsidR="007740A8" w:rsidRPr="00287226" w:rsidRDefault="007740A8" w:rsidP="00287226">
      <w:pPr>
        <w:tabs>
          <w:tab w:val="right" w:pos="2155"/>
        </w:tabs>
        <w:spacing w:after="80"/>
        <w:ind w:left="680"/>
        <w:rPr>
          <w:u w:val="single"/>
        </w:rPr>
      </w:pPr>
      <w:r w:rsidRPr="00287226">
        <w:rPr>
          <w:u w:val="single"/>
        </w:rPr>
        <w:tab/>
      </w:r>
    </w:p>
  </w:footnote>
  <w:footnote w:type="continuationNotice" w:id="1">
    <w:p w:rsidR="007740A8" w:rsidRDefault="007740A8"/>
  </w:footnote>
  <w:footnote w:id="2">
    <w:p w:rsidR="00F37605" w:rsidRDefault="00F37605" w:rsidP="00040B87">
      <w:pPr>
        <w:pStyle w:val="FootnoteText"/>
      </w:pPr>
      <w:r>
        <w:tab/>
      </w:r>
      <w:r>
        <w:rPr>
          <w:rStyle w:val="FootnoteReference"/>
        </w:rPr>
        <w:footnoteRef/>
      </w:r>
      <w:r>
        <w:tab/>
      </w:r>
      <w:r w:rsidRPr="007667F8">
        <w:t xml:space="preserve">Conformément au programme </w:t>
      </w:r>
      <w:r>
        <w:t>de travail du Comité des transports intérieurs pour la période 2014</w:t>
      </w:r>
      <w:r>
        <w:noBreakHyphen/>
        <w:t>2015 (ECE/TRANS/240, par. </w:t>
      </w:r>
      <w:r w:rsidRPr="007667F8">
        <w:t xml:space="preserve">100, ECE/TRANS/2014/23, </w:t>
      </w:r>
      <w:r>
        <w:t>module </w:t>
      </w:r>
      <w:r w:rsidRPr="007667F8">
        <w:t>9, par.</w:t>
      </w:r>
      <w:r>
        <w:t> </w:t>
      </w:r>
      <w:r w:rsidRPr="007667F8">
        <w:t>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605" w:rsidRPr="009662F6" w:rsidRDefault="00A12251">
    <w:pPr>
      <w:pStyle w:val="Header"/>
    </w:pPr>
    <w:r>
      <w:t>ECE/TRANS/WP.15/2015/1</w:t>
    </w:r>
    <w:r w:rsidR="0078374D">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605" w:rsidRPr="009662F6" w:rsidRDefault="00F37605" w:rsidP="009662F6">
    <w:pPr>
      <w:pStyle w:val="Header"/>
      <w:jc w:val="right"/>
    </w:pPr>
    <w:r>
      <w:t>ECE/TRANS/WP.15/2015/</w:t>
    </w:r>
    <w:r w:rsidR="0078374D">
      <w:t>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605" w:rsidRPr="00656AD0" w:rsidRDefault="00F37605" w:rsidP="001D410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7131"/>
    <w:multiLevelType w:val="hybridMultilevel"/>
    <w:tmpl w:val="495827C4"/>
    <w:lvl w:ilvl="0" w:tplc="04090019">
      <w:start w:val="1"/>
      <w:numFmt w:val="lowerLetter"/>
      <w:lvlText w:val="%1."/>
      <w:lvlJc w:val="lef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nsid w:val="13490671"/>
    <w:multiLevelType w:val="hybridMultilevel"/>
    <w:tmpl w:val="4AF4C526"/>
    <w:lvl w:ilvl="0" w:tplc="07AA58C0">
      <w:start w:val="1"/>
      <w:numFmt w:val="decimal"/>
      <w:lvlText w:val="%1."/>
      <w:lvlJc w:val="left"/>
      <w:pPr>
        <w:ind w:left="126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3736B9"/>
    <w:multiLevelType w:val="hybridMultilevel"/>
    <w:tmpl w:val="3312940A"/>
    <w:lvl w:ilvl="0" w:tplc="7A2A1124">
      <w:start w:val="1"/>
      <w:numFmt w:val="bullet"/>
      <w:lvlText w:val="­"/>
      <w:lvlJc w:val="left"/>
      <w:pPr>
        <w:ind w:left="1488" w:hanging="360"/>
      </w:pPr>
      <w:rPr>
        <w:rFonts w:ascii="Arial" w:hAnsi="Aria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3">
    <w:nsid w:val="260C66CD"/>
    <w:multiLevelType w:val="hybridMultilevel"/>
    <w:tmpl w:val="E5BA9246"/>
    <w:lvl w:ilvl="0" w:tplc="4A0C2BD6">
      <w:start w:val="1"/>
      <w:numFmt w:val="bullet"/>
      <w:lvlText w:val=""/>
      <w:lvlJc w:val="left"/>
      <w:pPr>
        <w:ind w:left="2421" w:hanging="360"/>
      </w:pPr>
      <w:rPr>
        <w:rFonts w:ascii="Symbol" w:hAnsi="Symbol" w:hint="default"/>
      </w:rPr>
    </w:lvl>
    <w:lvl w:ilvl="1" w:tplc="100C0003" w:tentative="1">
      <w:start w:val="1"/>
      <w:numFmt w:val="bullet"/>
      <w:lvlText w:val="o"/>
      <w:lvlJc w:val="left"/>
      <w:pPr>
        <w:ind w:left="3141" w:hanging="360"/>
      </w:pPr>
      <w:rPr>
        <w:rFonts w:ascii="Courier New" w:hAnsi="Courier New" w:cs="Courier New" w:hint="default"/>
      </w:rPr>
    </w:lvl>
    <w:lvl w:ilvl="2" w:tplc="100C0005" w:tentative="1">
      <w:start w:val="1"/>
      <w:numFmt w:val="bullet"/>
      <w:lvlText w:val=""/>
      <w:lvlJc w:val="left"/>
      <w:pPr>
        <w:ind w:left="3861" w:hanging="360"/>
      </w:pPr>
      <w:rPr>
        <w:rFonts w:ascii="Wingdings" w:hAnsi="Wingdings" w:hint="default"/>
      </w:rPr>
    </w:lvl>
    <w:lvl w:ilvl="3" w:tplc="100C0001" w:tentative="1">
      <w:start w:val="1"/>
      <w:numFmt w:val="bullet"/>
      <w:lvlText w:val=""/>
      <w:lvlJc w:val="left"/>
      <w:pPr>
        <w:ind w:left="4581" w:hanging="360"/>
      </w:pPr>
      <w:rPr>
        <w:rFonts w:ascii="Symbol" w:hAnsi="Symbol" w:hint="default"/>
      </w:rPr>
    </w:lvl>
    <w:lvl w:ilvl="4" w:tplc="100C0003" w:tentative="1">
      <w:start w:val="1"/>
      <w:numFmt w:val="bullet"/>
      <w:lvlText w:val="o"/>
      <w:lvlJc w:val="left"/>
      <w:pPr>
        <w:ind w:left="5301" w:hanging="360"/>
      </w:pPr>
      <w:rPr>
        <w:rFonts w:ascii="Courier New" w:hAnsi="Courier New" w:cs="Courier New" w:hint="default"/>
      </w:rPr>
    </w:lvl>
    <w:lvl w:ilvl="5" w:tplc="100C0005" w:tentative="1">
      <w:start w:val="1"/>
      <w:numFmt w:val="bullet"/>
      <w:lvlText w:val=""/>
      <w:lvlJc w:val="left"/>
      <w:pPr>
        <w:ind w:left="6021" w:hanging="360"/>
      </w:pPr>
      <w:rPr>
        <w:rFonts w:ascii="Wingdings" w:hAnsi="Wingdings" w:hint="default"/>
      </w:rPr>
    </w:lvl>
    <w:lvl w:ilvl="6" w:tplc="100C0001" w:tentative="1">
      <w:start w:val="1"/>
      <w:numFmt w:val="bullet"/>
      <w:lvlText w:val=""/>
      <w:lvlJc w:val="left"/>
      <w:pPr>
        <w:ind w:left="6741" w:hanging="360"/>
      </w:pPr>
      <w:rPr>
        <w:rFonts w:ascii="Symbol" w:hAnsi="Symbol" w:hint="default"/>
      </w:rPr>
    </w:lvl>
    <w:lvl w:ilvl="7" w:tplc="100C0003" w:tentative="1">
      <w:start w:val="1"/>
      <w:numFmt w:val="bullet"/>
      <w:lvlText w:val="o"/>
      <w:lvlJc w:val="left"/>
      <w:pPr>
        <w:ind w:left="7461" w:hanging="360"/>
      </w:pPr>
      <w:rPr>
        <w:rFonts w:ascii="Courier New" w:hAnsi="Courier New" w:cs="Courier New" w:hint="default"/>
      </w:rPr>
    </w:lvl>
    <w:lvl w:ilvl="8" w:tplc="100C0005" w:tentative="1">
      <w:start w:val="1"/>
      <w:numFmt w:val="bullet"/>
      <w:lvlText w:val=""/>
      <w:lvlJc w:val="left"/>
      <w:pPr>
        <w:ind w:left="8181" w:hanging="360"/>
      </w:pPr>
      <w:rPr>
        <w:rFonts w:ascii="Wingdings" w:hAnsi="Wingdings" w:hint="default"/>
      </w:rPr>
    </w:lvl>
  </w:abstractNum>
  <w:abstractNum w:abstractNumId="4">
    <w:nsid w:val="262D3C31"/>
    <w:multiLevelType w:val="hybridMultilevel"/>
    <w:tmpl w:val="EA56A70A"/>
    <w:lvl w:ilvl="0" w:tplc="7A2A112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B37AA6"/>
    <w:multiLevelType w:val="hybridMultilevel"/>
    <w:tmpl w:val="F77C0098"/>
    <w:lvl w:ilvl="0" w:tplc="4A0C2BD6">
      <w:start w:val="1"/>
      <w:numFmt w:val="bullet"/>
      <w:lvlText w:val=""/>
      <w:lvlJc w:val="left"/>
      <w:pPr>
        <w:ind w:left="2061" w:hanging="360"/>
      </w:pPr>
      <w:rPr>
        <w:rFonts w:ascii="Symbol" w:hAnsi="Symbol" w:hint="default"/>
      </w:rPr>
    </w:lvl>
    <w:lvl w:ilvl="1" w:tplc="100C0003" w:tentative="1">
      <w:start w:val="1"/>
      <w:numFmt w:val="bullet"/>
      <w:lvlText w:val="o"/>
      <w:lvlJc w:val="left"/>
      <w:pPr>
        <w:ind w:left="2781" w:hanging="360"/>
      </w:pPr>
      <w:rPr>
        <w:rFonts w:ascii="Courier New" w:hAnsi="Courier New" w:cs="Courier New" w:hint="default"/>
      </w:rPr>
    </w:lvl>
    <w:lvl w:ilvl="2" w:tplc="100C0005" w:tentative="1">
      <w:start w:val="1"/>
      <w:numFmt w:val="bullet"/>
      <w:lvlText w:val=""/>
      <w:lvlJc w:val="left"/>
      <w:pPr>
        <w:ind w:left="3501" w:hanging="360"/>
      </w:pPr>
      <w:rPr>
        <w:rFonts w:ascii="Wingdings" w:hAnsi="Wingdings" w:hint="default"/>
      </w:rPr>
    </w:lvl>
    <w:lvl w:ilvl="3" w:tplc="100C0001" w:tentative="1">
      <w:start w:val="1"/>
      <w:numFmt w:val="bullet"/>
      <w:lvlText w:val=""/>
      <w:lvlJc w:val="left"/>
      <w:pPr>
        <w:ind w:left="4221" w:hanging="360"/>
      </w:pPr>
      <w:rPr>
        <w:rFonts w:ascii="Symbol" w:hAnsi="Symbol" w:hint="default"/>
      </w:rPr>
    </w:lvl>
    <w:lvl w:ilvl="4" w:tplc="100C0003" w:tentative="1">
      <w:start w:val="1"/>
      <w:numFmt w:val="bullet"/>
      <w:lvlText w:val="o"/>
      <w:lvlJc w:val="left"/>
      <w:pPr>
        <w:ind w:left="4941" w:hanging="360"/>
      </w:pPr>
      <w:rPr>
        <w:rFonts w:ascii="Courier New" w:hAnsi="Courier New" w:cs="Courier New" w:hint="default"/>
      </w:rPr>
    </w:lvl>
    <w:lvl w:ilvl="5" w:tplc="100C0005" w:tentative="1">
      <w:start w:val="1"/>
      <w:numFmt w:val="bullet"/>
      <w:lvlText w:val=""/>
      <w:lvlJc w:val="left"/>
      <w:pPr>
        <w:ind w:left="5661" w:hanging="360"/>
      </w:pPr>
      <w:rPr>
        <w:rFonts w:ascii="Wingdings" w:hAnsi="Wingdings" w:hint="default"/>
      </w:rPr>
    </w:lvl>
    <w:lvl w:ilvl="6" w:tplc="100C0001" w:tentative="1">
      <w:start w:val="1"/>
      <w:numFmt w:val="bullet"/>
      <w:lvlText w:val=""/>
      <w:lvlJc w:val="left"/>
      <w:pPr>
        <w:ind w:left="6381" w:hanging="360"/>
      </w:pPr>
      <w:rPr>
        <w:rFonts w:ascii="Symbol" w:hAnsi="Symbol" w:hint="default"/>
      </w:rPr>
    </w:lvl>
    <w:lvl w:ilvl="7" w:tplc="100C0003" w:tentative="1">
      <w:start w:val="1"/>
      <w:numFmt w:val="bullet"/>
      <w:lvlText w:val="o"/>
      <w:lvlJc w:val="left"/>
      <w:pPr>
        <w:ind w:left="7101" w:hanging="360"/>
      </w:pPr>
      <w:rPr>
        <w:rFonts w:ascii="Courier New" w:hAnsi="Courier New" w:cs="Courier New" w:hint="default"/>
      </w:rPr>
    </w:lvl>
    <w:lvl w:ilvl="8" w:tplc="100C0005" w:tentative="1">
      <w:start w:val="1"/>
      <w:numFmt w:val="bullet"/>
      <w:lvlText w:val=""/>
      <w:lvlJc w:val="left"/>
      <w:pPr>
        <w:ind w:left="7821" w:hanging="360"/>
      </w:pPr>
      <w:rPr>
        <w:rFonts w:ascii="Wingdings" w:hAnsi="Wingdings" w:hint="default"/>
      </w:rPr>
    </w:lvl>
  </w:abstractNum>
  <w:abstractNum w:abstractNumId="6">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7">
    <w:nsid w:val="45EB021C"/>
    <w:multiLevelType w:val="hybridMultilevel"/>
    <w:tmpl w:val="347A89CE"/>
    <w:lvl w:ilvl="0" w:tplc="1E3656B0">
      <w:start w:val="3"/>
      <w:numFmt w:val="bullet"/>
      <w:lvlText w:val="-"/>
      <w:lvlJc w:val="left"/>
      <w:pPr>
        <w:ind w:left="2061" w:hanging="360"/>
      </w:pPr>
      <w:rPr>
        <w:rFonts w:ascii="Times New Roman" w:eastAsia="Times New Roman" w:hAnsi="Times New Roman"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8">
    <w:nsid w:val="4A613C1C"/>
    <w:multiLevelType w:val="hybridMultilevel"/>
    <w:tmpl w:val="63EA769C"/>
    <w:lvl w:ilvl="0" w:tplc="3F006B1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550B85"/>
    <w:multiLevelType w:val="hybridMultilevel"/>
    <w:tmpl w:val="28768CDC"/>
    <w:lvl w:ilvl="0" w:tplc="7A2A1124">
      <w:start w:val="1"/>
      <w:numFmt w:val="bullet"/>
      <w:lvlText w:val="­"/>
      <w:lvlJc w:val="left"/>
      <w:pPr>
        <w:ind w:left="1980" w:hanging="360"/>
      </w:pPr>
      <w:rPr>
        <w:rFonts w:ascii="Arial" w:hAnsi="Aria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nsid w:val="642821FC"/>
    <w:multiLevelType w:val="hybridMultilevel"/>
    <w:tmpl w:val="3EDCED04"/>
    <w:lvl w:ilvl="0" w:tplc="100C0001">
      <w:start w:val="1"/>
      <w:numFmt w:val="bullet"/>
      <w:lvlText w:val=""/>
      <w:lvlJc w:val="left"/>
      <w:pPr>
        <w:ind w:left="2061" w:hanging="360"/>
      </w:pPr>
      <w:rPr>
        <w:rFonts w:ascii="Symbol" w:hAnsi="Symbol" w:hint="default"/>
      </w:rPr>
    </w:lvl>
    <w:lvl w:ilvl="1" w:tplc="100C0003" w:tentative="1">
      <w:start w:val="1"/>
      <w:numFmt w:val="bullet"/>
      <w:lvlText w:val="o"/>
      <w:lvlJc w:val="left"/>
      <w:pPr>
        <w:ind w:left="2781" w:hanging="360"/>
      </w:pPr>
      <w:rPr>
        <w:rFonts w:ascii="Courier New" w:hAnsi="Courier New" w:cs="Courier New" w:hint="default"/>
      </w:rPr>
    </w:lvl>
    <w:lvl w:ilvl="2" w:tplc="100C0005" w:tentative="1">
      <w:start w:val="1"/>
      <w:numFmt w:val="bullet"/>
      <w:lvlText w:val=""/>
      <w:lvlJc w:val="left"/>
      <w:pPr>
        <w:ind w:left="3501" w:hanging="360"/>
      </w:pPr>
      <w:rPr>
        <w:rFonts w:ascii="Wingdings" w:hAnsi="Wingdings" w:hint="default"/>
      </w:rPr>
    </w:lvl>
    <w:lvl w:ilvl="3" w:tplc="100C0001" w:tentative="1">
      <w:start w:val="1"/>
      <w:numFmt w:val="bullet"/>
      <w:lvlText w:val=""/>
      <w:lvlJc w:val="left"/>
      <w:pPr>
        <w:ind w:left="4221" w:hanging="360"/>
      </w:pPr>
      <w:rPr>
        <w:rFonts w:ascii="Symbol" w:hAnsi="Symbol" w:hint="default"/>
      </w:rPr>
    </w:lvl>
    <w:lvl w:ilvl="4" w:tplc="100C0003" w:tentative="1">
      <w:start w:val="1"/>
      <w:numFmt w:val="bullet"/>
      <w:lvlText w:val="o"/>
      <w:lvlJc w:val="left"/>
      <w:pPr>
        <w:ind w:left="4941" w:hanging="360"/>
      </w:pPr>
      <w:rPr>
        <w:rFonts w:ascii="Courier New" w:hAnsi="Courier New" w:cs="Courier New" w:hint="default"/>
      </w:rPr>
    </w:lvl>
    <w:lvl w:ilvl="5" w:tplc="100C0005" w:tentative="1">
      <w:start w:val="1"/>
      <w:numFmt w:val="bullet"/>
      <w:lvlText w:val=""/>
      <w:lvlJc w:val="left"/>
      <w:pPr>
        <w:ind w:left="5661" w:hanging="360"/>
      </w:pPr>
      <w:rPr>
        <w:rFonts w:ascii="Wingdings" w:hAnsi="Wingdings" w:hint="default"/>
      </w:rPr>
    </w:lvl>
    <w:lvl w:ilvl="6" w:tplc="100C0001" w:tentative="1">
      <w:start w:val="1"/>
      <w:numFmt w:val="bullet"/>
      <w:lvlText w:val=""/>
      <w:lvlJc w:val="left"/>
      <w:pPr>
        <w:ind w:left="6381" w:hanging="360"/>
      </w:pPr>
      <w:rPr>
        <w:rFonts w:ascii="Symbol" w:hAnsi="Symbol" w:hint="default"/>
      </w:rPr>
    </w:lvl>
    <w:lvl w:ilvl="7" w:tplc="100C0003" w:tentative="1">
      <w:start w:val="1"/>
      <w:numFmt w:val="bullet"/>
      <w:lvlText w:val="o"/>
      <w:lvlJc w:val="left"/>
      <w:pPr>
        <w:ind w:left="7101" w:hanging="360"/>
      </w:pPr>
      <w:rPr>
        <w:rFonts w:ascii="Courier New" w:hAnsi="Courier New" w:cs="Courier New" w:hint="default"/>
      </w:rPr>
    </w:lvl>
    <w:lvl w:ilvl="8" w:tplc="100C0005" w:tentative="1">
      <w:start w:val="1"/>
      <w:numFmt w:val="bullet"/>
      <w:lvlText w:val=""/>
      <w:lvlJc w:val="left"/>
      <w:pPr>
        <w:ind w:left="7821" w:hanging="360"/>
      </w:pPr>
      <w:rPr>
        <w:rFonts w:ascii="Wingdings" w:hAnsi="Wingdings" w:hint="default"/>
      </w:rPr>
    </w:lvl>
  </w:abstractNum>
  <w:abstractNum w:abstractNumId="1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1"/>
  </w:num>
  <w:num w:numId="2">
    <w:abstractNumId w:val="6"/>
  </w:num>
  <w:num w:numId="3">
    <w:abstractNumId w:val="1"/>
  </w:num>
  <w:num w:numId="4">
    <w:abstractNumId w:val="0"/>
  </w:num>
  <w:num w:numId="5">
    <w:abstractNumId w:val="9"/>
  </w:num>
  <w:num w:numId="6">
    <w:abstractNumId w:val="8"/>
  </w:num>
  <w:num w:numId="7">
    <w:abstractNumId w:val="4"/>
  </w:num>
  <w:num w:numId="8">
    <w:abstractNumId w:val="2"/>
  </w:num>
  <w:num w:numId="9">
    <w:abstractNumId w:val="7"/>
  </w:num>
  <w:num w:numId="10">
    <w:abstractNumId w:val="10"/>
  </w:num>
  <w:num w:numId="11">
    <w:abstractNumId w:val="3"/>
  </w:num>
  <w:num w:numId="12">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fr-CA"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293"/>
    <w:rsid w:val="00002DB8"/>
    <w:rsid w:val="00006CFA"/>
    <w:rsid w:val="00016AC5"/>
    <w:rsid w:val="00024824"/>
    <w:rsid w:val="00027A7A"/>
    <w:rsid w:val="00030ADE"/>
    <w:rsid w:val="000312C0"/>
    <w:rsid w:val="00040B87"/>
    <w:rsid w:val="00070C1F"/>
    <w:rsid w:val="00070D42"/>
    <w:rsid w:val="00085EFF"/>
    <w:rsid w:val="00087522"/>
    <w:rsid w:val="00095A1D"/>
    <w:rsid w:val="00095A90"/>
    <w:rsid w:val="000A3C99"/>
    <w:rsid w:val="000A4F11"/>
    <w:rsid w:val="000B515D"/>
    <w:rsid w:val="000B64A2"/>
    <w:rsid w:val="000C6A20"/>
    <w:rsid w:val="000D6877"/>
    <w:rsid w:val="000E12CF"/>
    <w:rsid w:val="000E1C7A"/>
    <w:rsid w:val="000F1683"/>
    <w:rsid w:val="000F41F2"/>
    <w:rsid w:val="000F45AA"/>
    <w:rsid w:val="00117872"/>
    <w:rsid w:val="00135C0D"/>
    <w:rsid w:val="00137FA6"/>
    <w:rsid w:val="001527FB"/>
    <w:rsid w:val="00160540"/>
    <w:rsid w:val="0017182C"/>
    <w:rsid w:val="00173A38"/>
    <w:rsid w:val="00177007"/>
    <w:rsid w:val="00186EE9"/>
    <w:rsid w:val="00192EEB"/>
    <w:rsid w:val="00194416"/>
    <w:rsid w:val="00195EDB"/>
    <w:rsid w:val="001A20FB"/>
    <w:rsid w:val="001B0A4A"/>
    <w:rsid w:val="001B372C"/>
    <w:rsid w:val="001B6F40"/>
    <w:rsid w:val="001C159B"/>
    <w:rsid w:val="001D0329"/>
    <w:rsid w:val="001D1EB2"/>
    <w:rsid w:val="001D4100"/>
    <w:rsid w:val="001D7F8A"/>
    <w:rsid w:val="001E3FEB"/>
    <w:rsid w:val="001E4A02"/>
    <w:rsid w:val="00206AB4"/>
    <w:rsid w:val="00211326"/>
    <w:rsid w:val="002155CD"/>
    <w:rsid w:val="00215C0A"/>
    <w:rsid w:val="00217E48"/>
    <w:rsid w:val="00223B89"/>
    <w:rsid w:val="00225A8C"/>
    <w:rsid w:val="00227D69"/>
    <w:rsid w:val="00231138"/>
    <w:rsid w:val="002659F1"/>
    <w:rsid w:val="00271C7C"/>
    <w:rsid w:val="00276E6F"/>
    <w:rsid w:val="00287226"/>
    <w:rsid w:val="00287E79"/>
    <w:rsid w:val="002928F9"/>
    <w:rsid w:val="00294629"/>
    <w:rsid w:val="002A5D07"/>
    <w:rsid w:val="002A7FF2"/>
    <w:rsid w:val="002C3728"/>
    <w:rsid w:val="002C74D0"/>
    <w:rsid w:val="002E258A"/>
    <w:rsid w:val="002E29F8"/>
    <w:rsid w:val="002E439C"/>
    <w:rsid w:val="002E60C7"/>
    <w:rsid w:val="002E65F0"/>
    <w:rsid w:val="002F1BDA"/>
    <w:rsid w:val="003016B7"/>
    <w:rsid w:val="00324D1D"/>
    <w:rsid w:val="00325603"/>
    <w:rsid w:val="00330F9C"/>
    <w:rsid w:val="003331D9"/>
    <w:rsid w:val="00340C35"/>
    <w:rsid w:val="003515AA"/>
    <w:rsid w:val="003553A8"/>
    <w:rsid w:val="0036598E"/>
    <w:rsid w:val="00370E0F"/>
    <w:rsid w:val="00374106"/>
    <w:rsid w:val="00387FFE"/>
    <w:rsid w:val="003950E3"/>
    <w:rsid w:val="003976D5"/>
    <w:rsid w:val="003D1DF3"/>
    <w:rsid w:val="003D46A7"/>
    <w:rsid w:val="003D6C68"/>
    <w:rsid w:val="003D76E4"/>
    <w:rsid w:val="003F0566"/>
    <w:rsid w:val="003F41DD"/>
    <w:rsid w:val="00406339"/>
    <w:rsid w:val="00412321"/>
    <w:rsid w:val="0041561E"/>
    <w:rsid w:val="004159D0"/>
    <w:rsid w:val="004249E7"/>
    <w:rsid w:val="00433FB7"/>
    <w:rsid w:val="00434168"/>
    <w:rsid w:val="0044047B"/>
    <w:rsid w:val="00443484"/>
    <w:rsid w:val="00444D62"/>
    <w:rsid w:val="0044530C"/>
    <w:rsid w:val="00447153"/>
    <w:rsid w:val="00460413"/>
    <w:rsid w:val="00461BA4"/>
    <w:rsid w:val="0046353C"/>
    <w:rsid w:val="0046409A"/>
    <w:rsid w:val="00466E13"/>
    <w:rsid w:val="00497A70"/>
    <w:rsid w:val="004A4DF2"/>
    <w:rsid w:val="004A5B10"/>
    <w:rsid w:val="004A5B25"/>
    <w:rsid w:val="004A7B45"/>
    <w:rsid w:val="004B1C12"/>
    <w:rsid w:val="004B776C"/>
    <w:rsid w:val="004C05DA"/>
    <w:rsid w:val="004C2518"/>
    <w:rsid w:val="004D452B"/>
    <w:rsid w:val="004E4231"/>
    <w:rsid w:val="004F3E89"/>
    <w:rsid w:val="004F5235"/>
    <w:rsid w:val="005209D2"/>
    <w:rsid w:val="0052644F"/>
    <w:rsid w:val="00535A72"/>
    <w:rsid w:val="005377B0"/>
    <w:rsid w:val="00543D5E"/>
    <w:rsid w:val="00551032"/>
    <w:rsid w:val="00565682"/>
    <w:rsid w:val="005703AF"/>
    <w:rsid w:val="00571F41"/>
    <w:rsid w:val="005743DD"/>
    <w:rsid w:val="00574CF2"/>
    <w:rsid w:val="00585E9B"/>
    <w:rsid w:val="0059410B"/>
    <w:rsid w:val="00595BE4"/>
    <w:rsid w:val="005B2CEF"/>
    <w:rsid w:val="005B76A3"/>
    <w:rsid w:val="005B7D4C"/>
    <w:rsid w:val="005C01B2"/>
    <w:rsid w:val="005C0A7D"/>
    <w:rsid w:val="005C2CAD"/>
    <w:rsid w:val="005E5D1F"/>
    <w:rsid w:val="005E7C96"/>
    <w:rsid w:val="005F2A13"/>
    <w:rsid w:val="005F3C6D"/>
    <w:rsid w:val="005F5C3C"/>
    <w:rsid w:val="005F62EF"/>
    <w:rsid w:val="00600B32"/>
    <w:rsid w:val="00603391"/>
    <w:rsid w:val="006069BD"/>
    <w:rsid w:val="00611D43"/>
    <w:rsid w:val="00612D48"/>
    <w:rsid w:val="00615341"/>
    <w:rsid w:val="00615878"/>
    <w:rsid w:val="00616B45"/>
    <w:rsid w:val="00617182"/>
    <w:rsid w:val="00620C98"/>
    <w:rsid w:val="006278DF"/>
    <w:rsid w:val="00630D9B"/>
    <w:rsid w:val="00631953"/>
    <w:rsid w:val="00633870"/>
    <w:rsid w:val="00635A48"/>
    <w:rsid w:val="006439EC"/>
    <w:rsid w:val="0065282D"/>
    <w:rsid w:val="006546BB"/>
    <w:rsid w:val="0065583B"/>
    <w:rsid w:val="00656437"/>
    <w:rsid w:val="00656AD0"/>
    <w:rsid w:val="00660481"/>
    <w:rsid w:val="0068121E"/>
    <w:rsid w:val="00694CE7"/>
    <w:rsid w:val="006A047B"/>
    <w:rsid w:val="006A7F90"/>
    <w:rsid w:val="006B4590"/>
    <w:rsid w:val="006B4F64"/>
    <w:rsid w:val="006C340C"/>
    <w:rsid w:val="006D3813"/>
    <w:rsid w:val="006E293E"/>
    <w:rsid w:val="006E5FC7"/>
    <w:rsid w:val="006F4945"/>
    <w:rsid w:val="007002EA"/>
    <w:rsid w:val="007030B4"/>
    <w:rsid w:val="0070347C"/>
    <w:rsid w:val="0070373E"/>
    <w:rsid w:val="007176C1"/>
    <w:rsid w:val="00720F1E"/>
    <w:rsid w:val="007625DA"/>
    <w:rsid w:val="007650C5"/>
    <w:rsid w:val="00772B6C"/>
    <w:rsid w:val="00772F07"/>
    <w:rsid w:val="007740A8"/>
    <w:rsid w:val="0078374D"/>
    <w:rsid w:val="00783F37"/>
    <w:rsid w:val="0078683E"/>
    <w:rsid w:val="00790F2F"/>
    <w:rsid w:val="007A6076"/>
    <w:rsid w:val="007C0D0A"/>
    <w:rsid w:val="007D6EE4"/>
    <w:rsid w:val="007F55CB"/>
    <w:rsid w:val="00802742"/>
    <w:rsid w:val="008037B5"/>
    <w:rsid w:val="00811460"/>
    <w:rsid w:val="00811C1D"/>
    <w:rsid w:val="00812C1A"/>
    <w:rsid w:val="0081342D"/>
    <w:rsid w:val="00813E05"/>
    <w:rsid w:val="008317F6"/>
    <w:rsid w:val="00832C5F"/>
    <w:rsid w:val="00834630"/>
    <w:rsid w:val="00842827"/>
    <w:rsid w:val="00844750"/>
    <w:rsid w:val="00854DCE"/>
    <w:rsid w:val="00863FC8"/>
    <w:rsid w:val="00881676"/>
    <w:rsid w:val="00884572"/>
    <w:rsid w:val="0089428A"/>
    <w:rsid w:val="008B1526"/>
    <w:rsid w:val="008B44C4"/>
    <w:rsid w:val="008B7879"/>
    <w:rsid w:val="008C2211"/>
    <w:rsid w:val="008C7B82"/>
    <w:rsid w:val="008D3919"/>
    <w:rsid w:val="008D53F0"/>
    <w:rsid w:val="008E2446"/>
    <w:rsid w:val="008E7FAE"/>
    <w:rsid w:val="00907CAC"/>
    <w:rsid w:val="00911BF7"/>
    <w:rsid w:val="00922F40"/>
    <w:rsid w:val="00926E87"/>
    <w:rsid w:val="009328C2"/>
    <w:rsid w:val="009354BD"/>
    <w:rsid w:val="00952FDB"/>
    <w:rsid w:val="00962A57"/>
    <w:rsid w:val="009662F6"/>
    <w:rsid w:val="00966E33"/>
    <w:rsid w:val="00967493"/>
    <w:rsid w:val="00977EC8"/>
    <w:rsid w:val="00987204"/>
    <w:rsid w:val="009936D4"/>
    <w:rsid w:val="009A0874"/>
    <w:rsid w:val="009A10F9"/>
    <w:rsid w:val="009B18A3"/>
    <w:rsid w:val="009B1E2E"/>
    <w:rsid w:val="009B5567"/>
    <w:rsid w:val="009D3A8C"/>
    <w:rsid w:val="009D5E1C"/>
    <w:rsid w:val="009E01B8"/>
    <w:rsid w:val="009E7956"/>
    <w:rsid w:val="009F4F59"/>
    <w:rsid w:val="00A111B8"/>
    <w:rsid w:val="00A12251"/>
    <w:rsid w:val="00A1453F"/>
    <w:rsid w:val="00A1547F"/>
    <w:rsid w:val="00A22C08"/>
    <w:rsid w:val="00A2492E"/>
    <w:rsid w:val="00A31F07"/>
    <w:rsid w:val="00A47424"/>
    <w:rsid w:val="00A617CC"/>
    <w:rsid w:val="00A67C84"/>
    <w:rsid w:val="00A70163"/>
    <w:rsid w:val="00A7439F"/>
    <w:rsid w:val="00A77794"/>
    <w:rsid w:val="00AC59CC"/>
    <w:rsid w:val="00AC67A1"/>
    <w:rsid w:val="00AC6998"/>
    <w:rsid w:val="00AC7977"/>
    <w:rsid w:val="00AD34A0"/>
    <w:rsid w:val="00AE2293"/>
    <w:rsid w:val="00AE352C"/>
    <w:rsid w:val="00B14397"/>
    <w:rsid w:val="00B32743"/>
    <w:rsid w:val="00B32E2D"/>
    <w:rsid w:val="00B34092"/>
    <w:rsid w:val="00B42AA0"/>
    <w:rsid w:val="00B4466B"/>
    <w:rsid w:val="00B5519B"/>
    <w:rsid w:val="00B55A04"/>
    <w:rsid w:val="00B567E3"/>
    <w:rsid w:val="00B60599"/>
    <w:rsid w:val="00B61990"/>
    <w:rsid w:val="00B62373"/>
    <w:rsid w:val="00B6602A"/>
    <w:rsid w:val="00B82131"/>
    <w:rsid w:val="00B84319"/>
    <w:rsid w:val="00B85D99"/>
    <w:rsid w:val="00B93E72"/>
    <w:rsid w:val="00BA5509"/>
    <w:rsid w:val="00BA6773"/>
    <w:rsid w:val="00BB7C7D"/>
    <w:rsid w:val="00BC7041"/>
    <w:rsid w:val="00BC74D4"/>
    <w:rsid w:val="00BD21AE"/>
    <w:rsid w:val="00BD2F8E"/>
    <w:rsid w:val="00BD4D3F"/>
    <w:rsid w:val="00BF0556"/>
    <w:rsid w:val="00BF372B"/>
    <w:rsid w:val="00C10674"/>
    <w:rsid w:val="00C1626F"/>
    <w:rsid w:val="00C24B53"/>
    <w:rsid w:val="00C261F8"/>
    <w:rsid w:val="00C32EC1"/>
    <w:rsid w:val="00C33100"/>
    <w:rsid w:val="00C50D3C"/>
    <w:rsid w:val="00C6331C"/>
    <w:rsid w:val="00C8082C"/>
    <w:rsid w:val="00C86595"/>
    <w:rsid w:val="00C876D9"/>
    <w:rsid w:val="00C940E9"/>
    <w:rsid w:val="00C94D4A"/>
    <w:rsid w:val="00C97AEB"/>
    <w:rsid w:val="00CA108F"/>
    <w:rsid w:val="00CA381B"/>
    <w:rsid w:val="00CA3F8C"/>
    <w:rsid w:val="00CB6267"/>
    <w:rsid w:val="00CC0241"/>
    <w:rsid w:val="00CD0BC9"/>
    <w:rsid w:val="00CD1A71"/>
    <w:rsid w:val="00CD1FBB"/>
    <w:rsid w:val="00CF384D"/>
    <w:rsid w:val="00D016B5"/>
    <w:rsid w:val="00D034F1"/>
    <w:rsid w:val="00D11B17"/>
    <w:rsid w:val="00D132C3"/>
    <w:rsid w:val="00D16EAF"/>
    <w:rsid w:val="00D25794"/>
    <w:rsid w:val="00D25A0F"/>
    <w:rsid w:val="00D27D5E"/>
    <w:rsid w:val="00D3665F"/>
    <w:rsid w:val="00D44D51"/>
    <w:rsid w:val="00D60301"/>
    <w:rsid w:val="00D62374"/>
    <w:rsid w:val="00D62470"/>
    <w:rsid w:val="00D707B0"/>
    <w:rsid w:val="00D7492E"/>
    <w:rsid w:val="00D813BE"/>
    <w:rsid w:val="00D860F9"/>
    <w:rsid w:val="00DA03C1"/>
    <w:rsid w:val="00DA4B75"/>
    <w:rsid w:val="00DA57D4"/>
    <w:rsid w:val="00DA7831"/>
    <w:rsid w:val="00DB1A7F"/>
    <w:rsid w:val="00DB4793"/>
    <w:rsid w:val="00DC46ED"/>
    <w:rsid w:val="00DC6EBC"/>
    <w:rsid w:val="00DD0749"/>
    <w:rsid w:val="00DD115D"/>
    <w:rsid w:val="00DD3C1C"/>
    <w:rsid w:val="00DD785B"/>
    <w:rsid w:val="00DE01E3"/>
    <w:rsid w:val="00DE41B7"/>
    <w:rsid w:val="00DE6D90"/>
    <w:rsid w:val="00DF002F"/>
    <w:rsid w:val="00E0244D"/>
    <w:rsid w:val="00E160A5"/>
    <w:rsid w:val="00E24F26"/>
    <w:rsid w:val="00E27295"/>
    <w:rsid w:val="00E472CB"/>
    <w:rsid w:val="00E538E4"/>
    <w:rsid w:val="00E55AB8"/>
    <w:rsid w:val="00E55D71"/>
    <w:rsid w:val="00E572A0"/>
    <w:rsid w:val="00E763B4"/>
    <w:rsid w:val="00E81E94"/>
    <w:rsid w:val="00E82607"/>
    <w:rsid w:val="00E87858"/>
    <w:rsid w:val="00EA1553"/>
    <w:rsid w:val="00EA31C2"/>
    <w:rsid w:val="00EE2CED"/>
    <w:rsid w:val="00EE2CF6"/>
    <w:rsid w:val="00EE2EA3"/>
    <w:rsid w:val="00EE763F"/>
    <w:rsid w:val="00F01516"/>
    <w:rsid w:val="00F0285C"/>
    <w:rsid w:val="00F209BA"/>
    <w:rsid w:val="00F22C54"/>
    <w:rsid w:val="00F37605"/>
    <w:rsid w:val="00F42D6C"/>
    <w:rsid w:val="00F506AB"/>
    <w:rsid w:val="00F5271F"/>
    <w:rsid w:val="00F5664B"/>
    <w:rsid w:val="00F57129"/>
    <w:rsid w:val="00F57D8D"/>
    <w:rsid w:val="00F65291"/>
    <w:rsid w:val="00F81CC5"/>
    <w:rsid w:val="00FA5A79"/>
    <w:rsid w:val="00FB00CB"/>
    <w:rsid w:val="00FB0BFE"/>
    <w:rsid w:val="00FB4C51"/>
    <w:rsid w:val="00FB5861"/>
    <w:rsid w:val="00FD6A49"/>
    <w:rsid w:val="00FF1DBD"/>
    <w:rsid w:val="00FF57B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3C1"/>
    <w:pPr>
      <w:suppressAutoHyphens/>
      <w:spacing w:line="240" w:lineRule="atLeast"/>
    </w:pPr>
    <w:rPr>
      <w:lang w:eastAsia="en-US"/>
    </w:rPr>
  </w:style>
  <w:style w:type="paragraph" w:styleId="Heading1">
    <w:name w:val="heading 1"/>
    <w:aliases w:val="Table_G"/>
    <w:basedOn w:val="SingleTxtG"/>
    <w:next w:val="SingleTxtG"/>
    <w:qFormat/>
    <w:rsid w:val="00DA03C1"/>
    <w:pPr>
      <w:keepNext/>
      <w:keepLines/>
      <w:spacing w:after="0" w:line="240" w:lineRule="auto"/>
      <w:ind w:right="0"/>
      <w:jc w:val="left"/>
      <w:outlineLvl w:val="0"/>
    </w:pPr>
  </w:style>
  <w:style w:type="paragraph" w:styleId="Heading2">
    <w:name w:val="heading 2"/>
    <w:basedOn w:val="Normal"/>
    <w:next w:val="Normal"/>
    <w:qFormat/>
    <w:rsid w:val="00DA03C1"/>
    <w:pPr>
      <w:outlineLvl w:val="1"/>
    </w:pPr>
  </w:style>
  <w:style w:type="paragraph" w:styleId="Heading3">
    <w:name w:val="heading 3"/>
    <w:basedOn w:val="Normal"/>
    <w:next w:val="Normal"/>
    <w:qFormat/>
    <w:rsid w:val="00DA03C1"/>
    <w:pPr>
      <w:outlineLvl w:val="2"/>
    </w:pPr>
  </w:style>
  <w:style w:type="paragraph" w:styleId="Heading4">
    <w:name w:val="heading 4"/>
    <w:basedOn w:val="Normal"/>
    <w:next w:val="Normal"/>
    <w:qFormat/>
    <w:rsid w:val="00DA03C1"/>
    <w:pPr>
      <w:outlineLvl w:val="3"/>
    </w:pPr>
  </w:style>
  <w:style w:type="paragraph" w:styleId="Heading5">
    <w:name w:val="heading 5"/>
    <w:basedOn w:val="Normal"/>
    <w:next w:val="Normal"/>
    <w:qFormat/>
    <w:rsid w:val="00DA03C1"/>
    <w:pPr>
      <w:outlineLvl w:val="4"/>
    </w:pPr>
  </w:style>
  <w:style w:type="paragraph" w:styleId="Heading6">
    <w:name w:val="heading 6"/>
    <w:basedOn w:val="Normal"/>
    <w:next w:val="Normal"/>
    <w:qFormat/>
    <w:rsid w:val="00DA03C1"/>
    <w:pPr>
      <w:outlineLvl w:val="5"/>
    </w:pPr>
  </w:style>
  <w:style w:type="paragraph" w:styleId="Heading7">
    <w:name w:val="heading 7"/>
    <w:basedOn w:val="Normal"/>
    <w:next w:val="Normal"/>
    <w:qFormat/>
    <w:rsid w:val="00DA03C1"/>
    <w:pPr>
      <w:outlineLvl w:val="6"/>
    </w:pPr>
  </w:style>
  <w:style w:type="paragraph" w:styleId="Heading8">
    <w:name w:val="heading 8"/>
    <w:basedOn w:val="Normal"/>
    <w:next w:val="Normal"/>
    <w:qFormat/>
    <w:rsid w:val="00DA03C1"/>
    <w:pPr>
      <w:outlineLvl w:val="7"/>
    </w:pPr>
  </w:style>
  <w:style w:type="paragraph" w:styleId="Heading9">
    <w:name w:val="heading 9"/>
    <w:basedOn w:val="Normal"/>
    <w:next w:val="Normal"/>
    <w:qFormat/>
    <w:rsid w:val="00DA03C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A03C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A03C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DA03C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A03C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A03C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A03C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qFormat/>
    <w:rsid w:val="00DA03C1"/>
    <w:pPr>
      <w:spacing w:after="120"/>
      <w:ind w:left="1134" w:right="1134"/>
      <w:jc w:val="both"/>
    </w:pPr>
  </w:style>
  <w:style w:type="paragraph" w:customStyle="1" w:styleId="SLG">
    <w:name w:val="__S_L_G"/>
    <w:basedOn w:val="Normal"/>
    <w:next w:val="Normal"/>
    <w:rsid w:val="00DA03C1"/>
    <w:pPr>
      <w:keepNext/>
      <w:keepLines/>
      <w:spacing w:before="240" w:after="240" w:line="580" w:lineRule="exact"/>
      <w:ind w:left="1134" w:right="1134"/>
    </w:pPr>
    <w:rPr>
      <w:b/>
      <w:sz w:val="56"/>
    </w:rPr>
  </w:style>
  <w:style w:type="paragraph" w:customStyle="1" w:styleId="SMG">
    <w:name w:val="__S_M_G"/>
    <w:basedOn w:val="Normal"/>
    <w:next w:val="Normal"/>
    <w:rsid w:val="00DA03C1"/>
    <w:pPr>
      <w:keepNext/>
      <w:keepLines/>
      <w:spacing w:before="240" w:after="240" w:line="420" w:lineRule="exact"/>
      <w:ind w:left="1134" w:right="1134"/>
    </w:pPr>
    <w:rPr>
      <w:b/>
      <w:sz w:val="40"/>
    </w:rPr>
  </w:style>
  <w:style w:type="paragraph" w:customStyle="1" w:styleId="SSG">
    <w:name w:val="__S_S_G"/>
    <w:basedOn w:val="Normal"/>
    <w:next w:val="Normal"/>
    <w:rsid w:val="00DA03C1"/>
    <w:pPr>
      <w:keepNext/>
      <w:keepLines/>
      <w:spacing w:before="240" w:after="240" w:line="300" w:lineRule="exact"/>
      <w:ind w:left="1134" w:right="1134"/>
    </w:pPr>
    <w:rPr>
      <w:b/>
      <w:sz w:val="28"/>
    </w:rPr>
  </w:style>
  <w:style w:type="paragraph" w:customStyle="1" w:styleId="XLargeG">
    <w:name w:val="__XLarge_G"/>
    <w:basedOn w:val="Normal"/>
    <w:next w:val="Normal"/>
    <w:rsid w:val="00DA03C1"/>
    <w:pPr>
      <w:keepNext/>
      <w:keepLines/>
      <w:spacing w:before="240" w:after="240" w:line="420" w:lineRule="exact"/>
      <w:ind w:left="1134" w:right="1134"/>
    </w:pPr>
    <w:rPr>
      <w:b/>
      <w:sz w:val="40"/>
    </w:rPr>
  </w:style>
  <w:style w:type="paragraph" w:customStyle="1" w:styleId="Bullet1G">
    <w:name w:val="_Bullet 1_G"/>
    <w:basedOn w:val="Normal"/>
    <w:rsid w:val="00DA03C1"/>
    <w:pPr>
      <w:numPr>
        <w:numId w:val="1"/>
      </w:numPr>
      <w:spacing w:after="120"/>
      <w:ind w:right="1134"/>
      <w:jc w:val="both"/>
    </w:pPr>
  </w:style>
  <w:style w:type="paragraph" w:customStyle="1" w:styleId="Bullet2G">
    <w:name w:val="_Bullet 2_G"/>
    <w:basedOn w:val="Normal"/>
    <w:rsid w:val="00DA03C1"/>
    <w:pPr>
      <w:numPr>
        <w:numId w:val="2"/>
      </w:numPr>
      <w:spacing w:after="120"/>
      <w:ind w:right="1134"/>
      <w:jc w:val="both"/>
    </w:pPr>
  </w:style>
  <w:style w:type="character" w:styleId="FootnoteReference">
    <w:name w:val="footnote reference"/>
    <w:aliases w:val="4_G,Footnote Reference/,4_GR"/>
    <w:qFormat/>
    <w:rsid w:val="00DA03C1"/>
    <w:rPr>
      <w:rFonts w:ascii="Times New Roman" w:hAnsi="Times New Roman"/>
      <w:sz w:val="18"/>
      <w:vertAlign w:val="superscript"/>
      <w:lang w:val="fr-CH"/>
    </w:rPr>
  </w:style>
  <w:style w:type="character" w:styleId="EndnoteReference">
    <w:name w:val="endnote reference"/>
    <w:aliases w:val="1_G"/>
    <w:basedOn w:val="FootnoteReference"/>
    <w:rsid w:val="00DA03C1"/>
    <w:rPr>
      <w:rFonts w:ascii="Times New Roman" w:hAnsi="Times New Roman"/>
      <w:sz w:val="18"/>
      <w:vertAlign w:val="superscript"/>
      <w:lang w:val="fr-CH"/>
    </w:rPr>
  </w:style>
  <w:style w:type="paragraph" w:styleId="Header">
    <w:name w:val="header"/>
    <w:aliases w:val="6_G"/>
    <w:basedOn w:val="Normal"/>
    <w:next w:val="Normal"/>
    <w:rsid w:val="00DA03C1"/>
    <w:pPr>
      <w:pBdr>
        <w:bottom w:val="single" w:sz="4" w:space="4" w:color="auto"/>
      </w:pBdr>
      <w:spacing w:line="240" w:lineRule="auto"/>
    </w:pPr>
    <w:rPr>
      <w:b/>
      <w:sz w:val="18"/>
    </w:rPr>
  </w:style>
  <w:style w:type="paragraph" w:styleId="FootnoteText">
    <w:name w:val="footnote text"/>
    <w:aliases w:val="5_G,5_GR"/>
    <w:basedOn w:val="Normal"/>
    <w:link w:val="FootnoteTextChar"/>
    <w:qFormat/>
    <w:rsid w:val="00DA03C1"/>
    <w:pPr>
      <w:tabs>
        <w:tab w:val="right" w:pos="1021"/>
      </w:tabs>
      <w:spacing w:line="220" w:lineRule="exact"/>
      <w:ind w:left="1134" w:right="1134" w:hanging="1134"/>
    </w:pPr>
    <w:rPr>
      <w:sz w:val="18"/>
    </w:rPr>
  </w:style>
  <w:style w:type="paragraph" w:styleId="EndnoteText">
    <w:name w:val="endnote text"/>
    <w:aliases w:val="2_G"/>
    <w:basedOn w:val="FootnoteText"/>
    <w:rsid w:val="00DA03C1"/>
  </w:style>
  <w:style w:type="character" w:styleId="PageNumber">
    <w:name w:val="page number"/>
    <w:aliases w:val="7_G"/>
    <w:rsid w:val="00DA03C1"/>
    <w:rPr>
      <w:rFonts w:ascii="Times New Roman" w:hAnsi="Times New Roman"/>
      <w:b/>
      <w:sz w:val="18"/>
      <w:lang w:val="fr-CH"/>
    </w:rPr>
  </w:style>
  <w:style w:type="paragraph" w:styleId="Footer">
    <w:name w:val="footer"/>
    <w:aliases w:val="3_G"/>
    <w:basedOn w:val="Normal"/>
    <w:next w:val="Normal"/>
    <w:rsid w:val="00DA03C1"/>
    <w:pPr>
      <w:spacing w:line="240" w:lineRule="auto"/>
    </w:pPr>
    <w:rPr>
      <w:sz w:val="16"/>
    </w:rPr>
  </w:style>
  <w:style w:type="character" w:styleId="Hyperlink">
    <w:name w:val="Hyperlink"/>
    <w:semiHidden/>
    <w:rsid w:val="00DA03C1"/>
    <w:rPr>
      <w:color w:val="auto"/>
      <w:u w:val="none"/>
    </w:rPr>
  </w:style>
  <w:style w:type="character" w:styleId="FollowedHyperlink">
    <w:name w:val="FollowedHyperlink"/>
    <w:semiHidden/>
    <w:rsid w:val="00DA03C1"/>
    <w:rPr>
      <w:color w:val="auto"/>
      <w:u w:val="none"/>
    </w:rPr>
  </w:style>
  <w:style w:type="table" w:styleId="TableGrid1">
    <w:name w:val="Table Grid 1"/>
    <w:basedOn w:val="TableNormal"/>
    <w:semiHidden/>
    <w:rsid w:val="00DA03C1"/>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DA03C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FootnoteTextChar">
    <w:name w:val="Footnote Text Char"/>
    <w:aliases w:val="5_G Char,5_GR Char"/>
    <w:link w:val="FootnoteText"/>
    <w:locked/>
    <w:rsid w:val="006278DF"/>
    <w:rPr>
      <w:sz w:val="18"/>
      <w:lang w:val="fr-CH" w:eastAsia="en-US" w:bidi="ar-SA"/>
    </w:rPr>
  </w:style>
  <w:style w:type="paragraph" w:customStyle="1" w:styleId="RN">
    <w:name w:val="RN"/>
    <w:rsid w:val="009D5E1C"/>
    <w:pPr>
      <w:keepLines/>
      <w:tabs>
        <w:tab w:val="right" w:pos="1191"/>
        <w:tab w:val="left" w:pos="1440"/>
      </w:tabs>
      <w:spacing w:before="210" w:line="240" w:lineRule="atLeast"/>
      <w:ind w:left="1440" w:hanging="1440"/>
      <w:jc w:val="both"/>
    </w:pPr>
    <w:rPr>
      <w:rFonts w:ascii="Helv" w:hAnsi="Helv"/>
      <w:sz w:val="18"/>
      <w:lang w:val="de-DE"/>
    </w:rPr>
  </w:style>
  <w:style w:type="character" w:customStyle="1" w:styleId="SingleTxtGCar">
    <w:name w:val="_ Single Txt_G Car"/>
    <w:link w:val="SingleTxtG"/>
    <w:rsid w:val="009D5E1C"/>
    <w:rPr>
      <w:lang w:val="fr-CH" w:eastAsia="en-US" w:bidi="ar-SA"/>
    </w:rPr>
  </w:style>
  <w:style w:type="paragraph" w:styleId="BalloonText">
    <w:name w:val="Balloon Text"/>
    <w:basedOn w:val="Normal"/>
    <w:semiHidden/>
    <w:rsid w:val="009B1E2E"/>
    <w:rPr>
      <w:rFonts w:ascii="Tahoma" w:hAnsi="Tahoma" w:cs="Tahoma"/>
      <w:sz w:val="16"/>
      <w:szCs w:val="16"/>
    </w:rPr>
  </w:style>
  <w:style w:type="character" w:customStyle="1" w:styleId="HChGChar">
    <w:name w:val="_ H _Ch_G Char"/>
    <w:link w:val="HChG"/>
    <w:rsid w:val="009B1E2E"/>
    <w:rPr>
      <w:b/>
      <w:sz w:val="28"/>
      <w:lang w:val="fr-CH" w:eastAsia="en-US" w:bidi="ar-SA"/>
    </w:rPr>
  </w:style>
  <w:style w:type="paragraph" w:styleId="Caption">
    <w:name w:val="caption"/>
    <w:basedOn w:val="Normal"/>
    <w:next w:val="Normal"/>
    <w:qFormat/>
    <w:rsid w:val="00B34092"/>
    <w:pPr>
      <w:suppressAutoHyphens w:val="0"/>
      <w:spacing w:line="260" w:lineRule="atLeast"/>
      <w:jc w:val="both"/>
    </w:pPr>
    <w:rPr>
      <w:rFonts w:eastAsia="Batang"/>
      <w:b/>
      <w:sz w:val="24"/>
      <w:lang w:val="en-GB"/>
    </w:rPr>
  </w:style>
  <w:style w:type="paragraph" w:styleId="NormalWeb">
    <w:name w:val="Normal (Web)"/>
    <w:basedOn w:val="Normal"/>
    <w:uiPriority w:val="99"/>
    <w:unhideWhenUsed/>
    <w:rsid w:val="00694CE7"/>
    <w:pPr>
      <w:suppressAutoHyphens w:val="0"/>
      <w:spacing w:before="100" w:beforeAutospacing="1" w:after="100" w:afterAutospacing="1" w:line="240" w:lineRule="auto"/>
    </w:pPr>
    <w:rPr>
      <w:sz w:val="24"/>
      <w:szCs w:val="24"/>
      <w:lang w:val="en-US"/>
    </w:rPr>
  </w:style>
  <w:style w:type="paragraph" w:styleId="BodyTextIndent">
    <w:name w:val="Body Text Indent"/>
    <w:basedOn w:val="Normal"/>
    <w:link w:val="BodyTextIndentChar"/>
    <w:rsid w:val="00087522"/>
    <w:pPr>
      <w:tabs>
        <w:tab w:val="left" w:pos="1418"/>
      </w:tabs>
      <w:suppressAutoHyphens w:val="0"/>
      <w:spacing w:line="240" w:lineRule="auto"/>
      <w:ind w:left="1985" w:hanging="1985"/>
      <w:jc w:val="both"/>
    </w:pPr>
    <w:rPr>
      <w:sz w:val="22"/>
      <w:lang w:val="fr-FR"/>
    </w:rPr>
  </w:style>
  <w:style w:type="character" w:customStyle="1" w:styleId="BodyTextIndentChar">
    <w:name w:val="Body Text Indent Char"/>
    <w:link w:val="BodyTextIndent"/>
    <w:rsid w:val="00087522"/>
    <w:rPr>
      <w:sz w:val="22"/>
      <w:lang w:val="fr-FR"/>
    </w:rPr>
  </w:style>
  <w:style w:type="paragraph" w:styleId="BodyTextIndent2">
    <w:name w:val="Body Text Indent 2"/>
    <w:basedOn w:val="Normal"/>
    <w:link w:val="BodyTextIndent2Char"/>
    <w:rsid w:val="00087522"/>
    <w:pPr>
      <w:widowControl w:val="0"/>
      <w:suppressAutoHyphens w:val="0"/>
      <w:spacing w:line="240" w:lineRule="auto"/>
      <w:ind w:left="1985"/>
      <w:jc w:val="both"/>
    </w:pPr>
    <w:rPr>
      <w:sz w:val="22"/>
      <w:lang w:val="en-GB"/>
    </w:rPr>
  </w:style>
  <w:style w:type="character" w:customStyle="1" w:styleId="BodyTextIndent2Char">
    <w:name w:val="Body Text Indent 2 Char"/>
    <w:link w:val="BodyTextIndent2"/>
    <w:rsid w:val="00087522"/>
    <w:rPr>
      <w:sz w:val="22"/>
      <w:lang w:val="en-GB"/>
    </w:rPr>
  </w:style>
  <w:style w:type="character" w:customStyle="1" w:styleId="SingleTxtGChar">
    <w:name w:val="_ Single Txt_G Char"/>
    <w:rsid w:val="00802742"/>
    <w:rPr>
      <w:rFonts w:ascii="Calibri" w:hAnsi="Calibri"/>
    </w:rPr>
  </w:style>
  <w:style w:type="character" w:customStyle="1" w:styleId="hps">
    <w:name w:val="hps"/>
    <w:rsid w:val="00CC0241"/>
  </w:style>
  <w:style w:type="paragraph" w:styleId="HTMLPreformatted">
    <w:name w:val="HTML Preformatted"/>
    <w:basedOn w:val="Normal"/>
    <w:rsid w:val="00E76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val="fr-FR" w:eastAsia="fr-FR"/>
    </w:rPr>
  </w:style>
  <w:style w:type="paragraph" w:customStyle="1" w:styleId="msolistparagraph0">
    <w:name w:val="msolistparagraph"/>
    <w:basedOn w:val="Normal"/>
    <w:rsid w:val="00E763B4"/>
    <w:pPr>
      <w:suppressAutoHyphens w:val="0"/>
      <w:spacing w:before="100" w:beforeAutospacing="1" w:after="100" w:afterAutospacing="1" w:line="240" w:lineRule="auto"/>
    </w:pPr>
    <w:rPr>
      <w:sz w:val="24"/>
      <w:szCs w:val="24"/>
      <w:lang w:val="fr-FR" w:eastAsia="fr-FR"/>
    </w:rPr>
  </w:style>
  <w:style w:type="character" w:styleId="Strong">
    <w:name w:val="Strong"/>
    <w:qFormat/>
    <w:rsid w:val="00E763B4"/>
    <w:rPr>
      <w:b/>
      <w:bCs/>
    </w:rPr>
  </w:style>
  <w:style w:type="character" w:styleId="Emphasis">
    <w:name w:val="Emphasis"/>
    <w:qFormat/>
    <w:rsid w:val="00E763B4"/>
    <w:rPr>
      <w:i/>
      <w:iCs/>
    </w:rPr>
  </w:style>
  <w:style w:type="character" w:customStyle="1" w:styleId="HChGCar">
    <w:name w:val="_ H _Ch_G Car"/>
    <w:rsid w:val="00070C1F"/>
    <w:rPr>
      <w:b/>
      <w:sz w:val="28"/>
      <w:lang w:val="fr-CH"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3C1"/>
    <w:pPr>
      <w:suppressAutoHyphens/>
      <w:spacing w:line="240" w:lineRule="atLeast"/>
    </w:pPr>
    <w:rPr>
      <w:lang w:eastAsia="en-US"/>
    </w:rPr>
  </w:style>
  <w:style w:type="paragraph" w:styleId="Heading1">
    <w:name w:val="heading 1"/>
    <w:aliases w:val="Table_G"/>
    <w:basedOn w:val="SingleTxtG"/>
    <w:next w:val="SingleTxtG"/>
    <w:qFormat/>
    <w:rsid w:val="00DA03C1"/>
    <w:pPr>
      <w:keepNext/>
      <w:keepLines/>
      <w:spacing w:after="0" w:line="240" w:lineRule="auto"/>
      <w:ind w:right="0"/>
      <w:jc w:val="left"/>
      <w:outlineLvl w:val="0"/>
    </w:pPr>
  </w:style>
  <w:style w:type="paragraph" w:styleId="Heading2">
    <w:name w:val="heading 2"/>
    <w:basedOn w:val="Normal"/>
    <w:next w:val="Normal"/>
    <w:qFormat/>
    <w:rsid w:val="00DA03C1"/>
    <w:pPr>
      <w:outlineLvl w:val="1"/>
    </w:pPr>
  </w:style>
  <w:style w:type="paragraph" w:styleId="Heading3">
    <w:name w:val="heading 3"/>
    <w:basedOn w:val="Normal"/>
    <w:next w:val="Normal"/>
    <w:qFormat/>
    <w:rsid w:val="00DA03C1"/>
    <w:pPr>
      <w:outlineLvl w:val="2"/>
    </w:pPr>
  </w:style>
  <w:style w:type="paragraph" w:styleId="Heading4">
    <w:name w:val="heading 4"/>
    <w:basedOn w:val="Normal"/>
    <w:next w:val="Normal"/>
    <w:qFormat/>
    <w:rsid w:val="00DA03C1"/>
    <w:pPr>
      <w:outlineLvl w:val="3"/>
    </w:pPr>
  </w:style>
  <w:style w:type="paragraph" w:styleId="Heading5">
    <w:name w:val="heading 5"/>
    <w:basedOn w:val="Normal"/>
    <w:next w:val="Normal"/>
    <w:qFormat/>
    <w:rsid w:val="00DA03C1"/>
    <w:pPr>
      <w:outlineLvl w:val="4"/>
    </w:pPr>
  </w:style>
  <w:style w:type="paragraph" w:styleId="Heading6">
    <w:name w:val="heading 6"/>
    <w:basedOn w:val="Normal"/>
    <w:next w:val="Normal"/>
    <w:qFormat/>
    <w:rsid w:val="00DA03C1"/>
    <w:pPr>
      <w:outlineLvl w:val="5"/>
    </w:pPr>
  </w:style>
  <w:style w:type="paragraph" w:styleId="Heading7">
    <w:name w:val="heading 7"/>
    <w:basedOn w:val="Normal"/>
    <w:next w:val="Normal"/>
    <w:qFormat/>
    <w:rsid w:val="00DA03C1"/>
    <w:pPr>
      <w:outlineLvl w:val="6"/>
    </w:pPr>
  </w:style>
  <w:style w:type="paragraph" w:styleId="Heading8">
    <w:name w:val="heading 8"/>
    <w:basedOn w:val="Normal"/>
    <w:next w:val="Normal"/>
    <w:qFormat/>
    <w:rsid w:val="00DA03C1"/>
    <w:pPr>
      <w:outlineLvl w:val="7"/>
    </w:pPr>
  </w:style>
  <w:style w:type="paragraph" w:styleId="Heading9">
    <w:name w:val="heading 9"/>
    <w:basedOn w:val="Normal"/>
    <w:next w:val="Normal"/>
    <w:qFormat/>
    <w:rsid w:val="00DA03C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A03C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A03C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DA03C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A03C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A03C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A03C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qFormat/>
    <w:rsid w:val="00DA03C1"/>
    <w:pPr>
      <w:spacing w:after="120"/>
      <w:ind w:left="1134" w:right="1134"/>
      <w:jc w:val="both"/>
    </w:pPr>
  </w:style>
  <w:style w:type="paragraph" w:customStyle="1" w:styleId="SLG">
    <w:name w:val="__S_L_G"/>
    <w:basedOn w:val="Normal"/>
    <w:next w:val="Normal"/>
    <w:rsid w:val="00DA03C1"/>
    <w:pPr>
      <w:keepNext/>
      <w:keepLines/>
      <w:spacing w:before="240" w:after="240" w:line="580" w:lineRule="exact"/>
      <w:ind w:left="1134" w:right="1134"/>
    </w:pPr>
    <w:rPr>
      <w:b/>
      <w:sz w:val="56"/>
    </w:rPr>
  </w:style>
  <w:style w:type="paragraph" w:customStyle="1" w:styleId="SMG">
    <w:name w:val="__S_M_G"/>
    <w:basedOn w:val="Normal"/>
    <w:next w:val="Normal"/>
    <w:rsid w:val="00DA03C1"/>
    <w:pPr>
      <w:keepNext/>
      <w:keepLines/>
      <w:spacing w:before="240" w:after="240" w:line="420" w:lineRule="exact"/>
      <w:ind w:left="1134" w:right="1134"/>
    </w:pPr>
    <w:rPr>
      <w:b/>
      <w:sz w:val="40"/>
    </w:rPr>
  </w:style>
  <w:style w:type="paragraph" w:customStyle="1" w:styleId="SSG">
    <w:name w:val="__S_S_G"/>
    <w:basedOn w:val="Normal"/>
    <w:next w:val="Normal"/>
    <w:rsid w:val="00DA03C1"/>
    <w:pPr>
      <w:keepNext/>
      <w:keepLines/>
      <w:spacing w:before="240" w:after="240" w:line="300" w:lineRule="exact"/>
      <w:ind w:left="1134" w:right="1134"/>
    </w:pPr>
    <w:rPr>
      <w:b/>
      <w:sz w:val="28"/>
    </w:rPr>
  </w:style>
  <w:style w:type="paragraph" w:customStyle="1" w:styleId="XLargeG">
    <w:name w:val="__XLarge_G"/>
    <w:basedOn w:val="Normal"/>
    <w:next w:val="Normal"/>
    <w:rsid w:val="00DA03C1"/>
    <w:pPr>
      <w:keepNext/>
      <w:keepLines/>
      <w:spacing w:before="240" w:after="240" w:line="420" w:lineRule="exact"/>
      <w:ind w:left="1134" w:right="1134"/>
    </w:pPr>
    <w:rPr>
      <w:b/>
      <w:sz w:val="40"/>
    </w:rPr>
  </w:style>
  <w:style w:type="paragraph" w:customStyle="1" w:styleId="Bullet1G">
    <w:name w:val="_Bullet 1_G"/>
    <w:basedOn w:val="Normal"/>
    <w:rsid w:val="00DA03C1"/>
    <w:pPr>
      <w:numPr>
        <w:numId w:val="1"/>
      </w:numPr>
      <w:spacing w:after="120"/>
      <w:ind w:right="1134"/>
      <w:jc w:val="both"/>
    </w:pPr>
  </w:style>
  <w:style w:type="paragraph" w:customStyle="1" w:styleId="Bullet2G">
    <w:name w:val="_Bullet 2_G"/>
    <w:basedOn w:val="Normal"/>
    <w:rsid w:val="00DA03C1"/>
    <w:pPr>
      <w:numPr>
        <w:numId w:val="2"/>
      </w:numPr>
      <w:spacing w:after="120"/>
      <w:ind w:right="1134"/>
      <w:jc w:val="both"/>
    </w:pPr>
  </w:style>
  <w:style w:type="character" w:styleId="FootnoteReference">
    <w:name w:val="footnote reference"/>
    <w:aliases w:val="4_G,Footnote Reference/,4_GR"/>
    <w:qFormat/>
    <w:rsid w:val="00DA03C1"/>
    <w:rPr>
      <w:rFonts w:ascii="Times New Roman" w:hAnsi="Times New Roman"/>
      <w:sz w:val="18"/>
      <w:vertAlign w:val="superscript"/>
      <w:lang w:val="fr-CH"/>
    </w:rPr>
  </w:style>
  <w:style w:type="character" w:styleId="EndnoteReference">
    <w:name w:val="endnote reference"/>
    <w:aliases w:val="1_G"/>
    <w:basedOn w:val="FootnoteReference"/>
    <w:rsid w:val="00DA03C1"/>
    <w:rPr>
      <w:rFonts w:ascii="Times New Roman" w:hAnsi="Times New Roman"/>
      <w:sz w:val="18"/>
      <w:vertAlign w:val="superscript"/>
      <w:lang w:val="fr-CH"/>
    </w:rPr>
  </w:style>
  <w:style w:type="paragraph" w:styleId="Header">
    <w:name w:val="header"/>
    <w:aliases w:val="6_G"/>
    <w:basedOn w:val="Normal"/>
    <w:next w:val="Normal"/>
    <w:rsid w:val="00DA03C1"/>
    <w:pPr>
      <w:pBdr>
        <w:bottom w:val="single" w:sz="4" w:space="4" w:color="auto"/>
      </w:pBdr>
      <w:spacing w:line="240" w:lineRule="auto"/>
    </w:pPr>
    <w:rPr>
      <w:b/>
      <w:sz w:val="18"/>
    </w:rPr>
  </w:style>
  <w:style w:type="paragraph" w:styleId="FootnoteText">
    <w:name w:val="footnote text"/>
    <w:aliases w:val="5_G,5_GR"/>
    <w:basedOn w:val="Normal"/>
    <w:link w:val="FootnoteTextChar"/>
    <w:qFormat/>
    <w:rsid w:val="00DA03C1"/>
    <w:pPr>
      <w:tabs>
        <w:tab w:val="right" w:pos="1021"/>
      </w:tabs>
      <w:spacing w:line="220" w:lineRule="exact"/>
      <w:ind w:left="1134" w:right="1134" w:hanging="1134"/>
    </w:pPr>
    <w:rPr>
      <w:sz w:val="18"/>
    </w:rPr>
  </w:style>
  <w:style w:type="paragraph" w:styleId="EndnoteText">
    <w:name w:val="endnote text"/>
    <w:aliases w:val="2_G"/>
    <w:basedOn w:val="FootnoteText"/>
    <w:rsid w:val="00DA03C1"/>
  </w:style>
  <w:style w:type="character" w:styleId="PageNumber">
    <w:name w:val="page number"/>
    <w:aliases w:val="7_G"/>
    <w:rsid w:val="00DA03C1"/>
    <w:rPr>
      <w:rFonts w:ascii="Times New Roman" w:hAnsi="Times New Roman"/>
      <w:b/>
      <w:sz w:val="18"/>
      <w:lang w:val="fr-CH"/>
    </w:rPr>
  </w:style>
  <w:style w:type="paragraph" w:styleId="Footer">
    <w:name w:val="footer"/>
    <w:aliases w:val="3_G"/>
    <w:basedOn w:val="Normal"/>
    <w:next w:val="Normal"/>
    <w:rsid w:val="00DA03C1"/>
    <w:pPr>
      <w:spacing w:line="240" w:lineRule="auto"/>
    </w:pPr>
    <w:rPr>
      <w:sz w:val="16"/>
    </w:rPr>
  </w:style>
  <w:style w:type="character" w:styleId="Hyperlink">
    <w:name w:val="Hyperlink"/>
    <w:semiHidden/>
    <w:rsid w:val="00DA03C1"/>
    <w:rPr>
      <w:color w:val="auto"/>
      <w:u w:val="none"/>
    </w:rPr>
  </w:style>
  <w:style w:type="character" w:styleId="FollowedHyperlink">
    <w:name w:val="FollowedHyperlink"/>
    <w:semiHidden/>
    <w:rsid w:val="00DA03C1"/>
    <w:rPr>
      <w:color w:val="auto"/>
      <w:u w:val="none"/>
    </w:rPr>
  </w:style>
  <w:style w:type="table" w:styleId="TableGrid1">
    <w:name w:val="Table Grid 1"/>
    <w:basedOn w:val="TableNormal"/>
    <w:semiHidden/>
    <w:rsid w:val="00DA03C1"/>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DA03C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FootnoteTextChar">
    <w:name w:val="Footnote Text Char"/>
    <w:aliases w:val="5_G Char,5_GR Char"/>
    <w:link w:val="FootnoteText"/>
    <w:locked/>
    <w:rsid w:val="006278DF"/>
    <w:rPr>
      <w:sz w:val="18"/>
      <w:lang w:val="fr-CH" w:eastAsia="en-US" w:bidi="ar-SA"/>
    </w:rPr>
  </w:style>
  <w:style w:type="paragraph" w:customStyle="1" w:styleId="RN">
    <w:name w:val="RN"/>
    <w:rsid w:val="009D5E1C"/>
    <w:pPr>
      <w:keepLines/>
      <w:tabs>
        <w:tab w:val="right" w:pos="1191"/>
        <w:tab w:val="left" w:pos="1440"/>
      </w:tabs>
      <w:spacing w:before="210" w:line="240" w:lineRule="atLeast"/>
      <w:ind w:left="1440" w:hanging="1440"/>
      <w:jc w:val="both"/>
    </w:pPr>
    <w:rPr>
      <w:rFonts w:ascii="Helv" w:hAnsi="Helv"/>
      <w:sz w:val="18"/>
      <w:lang w:val="de-DE"/>
    </w:rPr>
  </w:style>
  <w:style w:type="character" w:customStyle="1" w:styleId="SingleTxtGCar">
    <w:name w:val="_ Single Txt_G Car"/>
    <w:link w:val="SingleTxtG"/>
    <w:rsid w:val="009D5E1C"/>
    <w:rPr>
      <w:lang w:val="fr-CH" w:eastAsia="en-US" w:bidi="ar-SA"/>
    </w:rPr>
  </w:style>
  <w:style w:type="paragraph" w:styleId="BalloonText">
    <w:name w:val="Balloon Text"/>
    <w:basedOn w:val="Normal"/>
    <w:semiHidden/>
    <w:rsid w:val="009B1E2E"/>
    <w:rPr>
      <w:rFonts w:ascii="Tahoma" w:hAnsi="Tahoma" w:cs="Tahoma"/>
      <w:sz w:val="16"/>
      <w:szCs w:val="16"/>
    </w:rPr>
  </w:style>
  <w:style w:type="character" w:customStyle="1" w:styleId="HChGChar">
    <w:name w:val="_ H _Ch_G Char"/>
    <w:link w:val="HChG"/>
    <w:rsid w:val="009B1E2E"/>
    <w:rPr>
      <w:b/>
      <w:sz w:val="28"/>
      <w:lang w:val="fr-CH" w:eastAsia="en-US" w:bidi="ar-SA"/>
    </w:rPr>
  </w:style>
  <w:style w:type="paragraph" w:styleId="Caption">
    <w:name w:val="caption"/>
    <w:basedOn w:val="Normal"/>
    <w:next w:val="Normal"/>
    <w:qFormat/>
    <w:rsid w:val="00B34092"/>
    <w:pPr>
      <w:suppressAutoHyphens w:val="0"/>
      <w:spacing w:line="260" w:lineRule="atLeast"/>
      <w:jc w:val="both"/>
    </w:pPr>
    <w:rPr>
      <w:rFonts w:eastAsia="Batang"/>
      <w:b/>
      <w:sz w:val="24"/>
      <w:lang w:val="en-GB"/>
    </w:rPr>
  </w:style>
  <w:style w:type="paragraph" w:styleId="NormalWeb">
    <w:name w:val="Normal (Web)"/>
    <w:basedOn w:val="Normal"/>
    <w:uiPriority w:val="99"/>
    <w:unhideWhenUsed/>
    <w:rsid w:val="00694CE7"/>
    <w:pPr>
      <w:suppressAutoHyphens w:val="0"/>
      <w:spacing w:before="100" w:beforeAutospacing="1" w:after="100" w:afterAutospacing="1" w:line="240" w:lineRule="auto"/>
    </w:pPr>
    <w:rPr>
      <w:sz w:val="24"/>
      <w:szCs w:val="24"/>
      <w:lang w:val="en-US"/>
    </w:rPr>
  </w:style>
  <w:style w:type="paragraph" w:styleId="BodyTextIndent">
    <w:name w:val="Body Text Indent"/>
    <w:basedOn w:val="Normal"/>
    <w:link w:val="BodyTextIndentChar"/>
    <w:rsid w:val="00087522"/>
    <w:pPr>
      <w:tabs>
        <w:tab w:val="left" w:pos="1418"/>
      </w:tabs>
      <w:suppressAutoHyphens w:val="0"/>
      <w:spacing w:line="240" w:lineRule="auto"/>
      <w:ind w:left="1985" w:hanging="1985"/>
      <w:jc w:val="both"/>
    </w:pPr>
    <w:rPr>
      <w:sz w:val="22"/>
      <w:lang w:val="fr-FR"/>
    </w:rPr>
  </w:style>
  <w:style w:type="character" w:customStyle="1" w:styleId="BodyTextIndentChar">
    <w:name w:val="Body Text Indent Char"/>
    <w:link w:val="BodyTextIndent"/>
    <w:rsid w:val="00087522"/>
    <w:rPr>
      <w:sz w:val="22"/>
      <w:lang w:val="fr-FR"/>
    </w:rPr>
  </w:style>
  <w:style w:type="paragraph" w:styleId="BodyTextIndent2">
    <w:name w:val="Body Text Indent 2"/>
    <w:basedOn w:val="Normal"/>
    <w:link w:val="BodyTextIndent2Char"/>
    <w:rsid w:val="00087522"/>
    <w:pPr>
      <w:widowControl w:val="0"/>
      <w:suppressAutoHyphens w:val="0"/>
      <w:spacing w:line="240" w:lineRule="auto"/>
      <w:ind w:left="1985"/>
      <w:jc w:val="both"/>
    </w:pPr>
    <w:rPr>
      <w:sz w:val="22"/>
      <w:lang w:val="en-GB"/>
    </w:rPr>
  </w:style>
  <w:style w:type="character" w:customStyle="1" w:styleId="BodyTextIndent2Char">
    <w:name w:val="Body Text Indent 2 Char"/>
    <w:link w:val="BodyTextIndent2"/>
    <w:rsid w:val="00087522"/>
    <w:rPr>
      <w:sz w:val="22"/>
      <w:lang w:val="en-GB"/>
    </w:rPr>
  </w:style>
  <w:style w:type="character" w:customStyle="1" w:styleId="SingleTxtGChar">
    <w:name w:val="_ Single Txt_G Char"/>
    <w:rsid w:val="00802742"/>
    <w:rPr>
      <w:rFonts w:ascii="Calibri" w:hAnsi="Calibri"/>
    </w:rPr>
  </w:style>
  <w:style w:type="character" w:customStyle="1" w:styleId="hps">
    <w:name w:val="hps"/>
    <w:rsid w:val="00CC0241"/>
  </w:style>
  <w:style w:type="paragraph" w:styleId="HTMLPreformatted">
    <w:name w:val="HTML Preformatted"/>
    <w:basedOn w:val="Normal"/>
    <w:rsid w:val="00E76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val="fr-FR" w:eastAsia="fr-FR"/>
    </w:rPr>
  </w:style>
  <w:style w:type="paragraph" w:customStyle="1" w:styleId="msolistparagraph0">
    <w:name w:val="msolistparagraph"/>
    <w:basedOn w:val="Normal"/>
    <w:rsid w:val="00E763B4"/>
    <w:pPr>
      <w:suppressAutoHyphens w:val="0"/>
      <w:spacing w:before="100" w:beforeAutospacing="1" w:after="100" w:afterAutospacing="1" w:line="240" w:lineRule="auto"/>
    </w:pPr>
    <w:rPr>
      <w:sz w:val="24"/>
      <w:szCs w:val="24"/>
      <w:lang w:val="fr-FR" w:eastAsia="fr-FR"/>
    </w:rPr>
  </w:style>
  <w:style w:type="character" w:styleId="Strong">
    <w:name w:val="Strong"/>
    <w:qFormat/>
    <w:rsid w:val="00E763B4"/>
    <w:rPr>
      <w:b/>
      <w:bCs/>
    </w:rPr>
  </w:style>
  <w:style w:type="character" w:styleId="Emphasis">
    <w:name w:val="Emphasis"/>
    <w:qFormat/>
    <w:rsid w:val="00E763B4"/>
    <w:rPr>
      <w:i/>
      <w:iCs/>
    </w:rPr>
  </w:style>
  <w:style w:type="character" w:customStyle="1" w:styleId="HChGCar">
    <w:name w:val="_ H _Ch_G Car"/>
    <w:rsid w:val="00070C1F"/>
    <w:rPr>
      <w:b/>
      <w:sz w:val="28"/>
      <w:lang w:val="fr-CH"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020">
      <w:bodyDiv w:val="1"/>
      <w:marLeft w:val="0"/>
      <w:marRight w:val="0"/>
      <w:marTop w:val="0"/>
      <w:marBottom w:val="0"/>
      <w:divBdr>
        <w:top w:val="none" w:sz="0" w:space="0" w:color="auto"/>
        <w:left w:val="none" w:sz="0" w:space="0" w:color="auto"/>
        <w:bottom w:val="none" w:sz="0" w:space="0" w:color="auto"/>
        <w:right w:val="none" w:sz="0" w:space="0" w:color="auto"/>
      </w:divBdr>
    </w:div>
    <w:div w:id="511189583">
      <w:bodyDiv w:val="1"/>
      <w:marLeft w:val="0"/>
      <w:marRight w:val="0"/>
      <w:marTop w:val="0"/>
      <w:marBottom w:val="0"/>
      <w:divBdr>
        <w:top w:val="none" w:sz="0" w:space="0" w:color="auto"/>
        <w:left w:val="none" w:sz="0" w:space="0" w:color="auto"/>
        <w:bottom w:val="none" w:sz="0" w:space="0" w:color="auto"/>
        <w:right w:val="none" w:sz="0" w:space="0" w:color="auto"/>
      </w:divBdr>
    </w:div>
    <w:div w:id="1749687720">
      <w:bodyDiv w:val="1"/>
      <w:marLeft w:val="0"/>
      <w:marRight w:val="0"/>
      <w:marTop w:val="0"/>
      <w:marBottom w:val="0"/>
      <w:divBdr>
        <w:top w:val="none" w:sz="0" w:space="0" w:color="auto"/>
        <w:left w:val="none" w:sz="0" w:space="0" w:color="auto"/>
        <w:bottom w:val="none" w:sz="0" w:space="0" w:color="auto"/>
        <w:right w:val="none" w:sz="0" w:space="0" w:color="auto"/>
      </w:divBdr>
    </w:div>
    <w:div w:id="1969389555">
      <w:bodyDiv w:val="1"/>
      <w:marLeft w:val="0"/>
      <w:marRight w:val="0"/>
      <w:marTop w:val="0"/>
      <w:marBottom w:val="0"/>
      <w:divBdr>
        <w:top w:val="none" w:sz="0" w:space="0" w:color="auto"/>
        <w:left w:val="none" w:sz="0" w:space="0" w:color="auto"/>
        <w:bottom w:val="none" w:sz="0" w:space="0" w:color="auto"/>
        <w:right w:val="none" w:sz="0" w:space="0" w:color="auto"/>
      </w:divBdr>
      <w:divsChild>
        <w:div w:id="67310496">
          <w:blockQuote w:val="1"/>
          <w:marLeft w:val="0"/>
          <w:marRight w:val="0"/>
          <w:marTop w:val="0"/>
          <w:marBottom w:val="0"/>
          <w:divBdr>
            <w:top w:val="none" w:sz="0" w:space="0" w:color="auto"/>
            <w:left w:val="single" w:sz="6" w:space="5" w:color="1010FF"/>
            <w:bottom w:val="none" w:sz="0" w:space="0" w:color="auto"/>
            <w:right w:val="none" w:sz="0" w:space="0" w:color="auto"/>
          </w:divBdr>
          <w:divsChild>
            <w:div w:id="88546069">
              <w:marLeft w:val="0"/>
              <w:marRight w:val="0"/>
              <w:marTop w:val="0"/>
              <w:marBottom w:val="0"/>
              <w:divBdr>
                <w:top w:val="none" w:sz="0" w:space="0" w:color="auto"/>
                <w:left w:val="none" w:sz="0" w:space="0" w:color="auto"/>
                <w:bottom w:val="none" w:sz="0" w:space="0" w:color="auto"/>
                <w:right w:val="none" w:sz="0" w:space="0" w:color="auto"/>
              </w:divBdr>
            </w:div>
            <w:div w:id="1065571377">
              <w:blockQuote w:val="1"/>
              <w:marLeft w:val="0"/>
              <w:marRight w:val="0"/>
              <w:marTop w:val="0"/>
              <w:marBottom w:val="0"/>
              <w:divBdr>
                <w:top w:val="none" w:sz="0" w:space="0" w:color="auto"/>
                <w:left w:val="single" w:sz="6" w:space="5" w:color="1010FF"/>
                <w:bottom w:val="none" w:sz="0" w:space="0" w:color="auto"/>
                <w:right w:val="none" w:sz="0" w:space="0" w:color="auto"/>
              </w:divBdr>
              <w:divsChild>
                <w:div w:id="867375945">
                  <w:blockQuote w:val="1"/>
                  <w:marLeft w:val="0"/>
                  <w:marRight w:val="0"/>
                  <w:marTop w:val="0"/>
                  <w:marBottom w:val="0"/>
                  <w:divBdr>
                    <w:top w:val="none" w:sz="0" w:space="0" w:color="auto"/>
                    <w:left w:val="single" w:sz="6" w:space="5" w:color="1010FF"/>
                    <w:bottom w:val="none" w:sz="0" w:space="0" w:color="auto"/>
                    <w:right w:val="none" w:sz="0" w:space="0" w:color="auto"/>
                  </w:divBdr>
                  <w:divsChild>
                    <w:div w:id="622424620">
                      <w:blockQuote w:val="1"/>
                      <w:marLeft w:val="0"/>
                      <w:marRight w:val="0"/>
                      <w:marTop w:val="0"/>
                      <w:marBottom w:val="0"/>
                      <w:divBdr>
                        <w:top w:val="none" w:sz="0" w:space="0" w:color="auto"/>
                        <w:left w:val="single" w:sz="6" w:space="5" w:color="1010FF"/>
                        <w:bottom w:val="none" w:sz="0" w:space="0" w:color="auto"/>
                        <w:right w:val="none" w:sz="0" w:space="0" w:color="auto"/>
                      </w:divBdr>
                      <w:divsChild>
                        <w:div w:id="151677300">
                          <w:marLeft w:val="0"/>
                          <w:marRight w:val="0"/>
                          <w:marTop w:val="0"/>
                          <w:marBottom w:val="0"/>
                          <w:divBdr>
                            <w:top w:val="none" w:sz="0" w:space="0" w:color="auto"/>
                            <w:left w:val="none" w:sz="0" w:space="0" w:color="auto"/>
                            <w:bottom w:val="none" w:sz="0" w:space="0" w:color="auto"/>
                            <w:right w:val="none" w:sz="0" w:space="0" w:color="auto"/>
                          </w:divBdr>
                        </w:div>
                      </w:divsChild>
                    </w:div>
                    <w:div w:id="207280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889</Words>
  <Characters>4709</Characters>
  <Application>Microsoft Office Word</Application>
  <DocSecurity>0</DocSecurity>
  <Lines>100</Lines>
  <Paragraphs>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ECE/TRANS/WP.15/2011/1</vt:lpstr>
      <vt:lpstr>ECE/TRANS/WP.15/2011/1</vt:lpstr>
    </vt:vector>
  </TitlesOfParts>
  <Company>CSD</Company>
  <LinksUpToDate>false</LinksUpToDate>
  <CharactersWithSpaces>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ECE/TRANS/WP.15/2011/1</dc:title>
  <dc:subject>final</dc:subject>
  <dc:creator>Y.Gibert</dc:creator>
  <cp:lastModifiedBy>Laurence Berthet</cp:lastModifiedBy>
  <cp:revision>6</cp:revision>
  <cp:lastPrinted>2015-08-21T07:51:00Z</cp:lastPrinted>
  <dcterms:created xsi:type="dcterms:W3CDTF">2015-08-20T06:40:00Z</dcterms:created>
  <dcterms:modified xsi:type="dcterms:W3CDTF">2015-08-21T07:51:00Z</dcterms:modified>
</cp:coreProperties>
</file>