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2" w:rsidRPr="00EE0F13" w:rsidRDefault="002D00B2" w:rsidP="002D00B2">
      <w:pPr>
        <w:spacing w:line="60" w:lineRule="exact"/>
        <w:rPr>
          <w:color w:val="010000"/>
          <w:sz w:val="6"/>
        </w:rPr>
        <w:sectPr w:rsidR="002D00B2" w:rsidRPr="00EE0F13" w:rsidSect="002D00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EE0F13">
        <w:rPr>
          <w:rStyle w:val="CommentReference"/>
        </w:rPr>
        <w:commentReference w:id="0"/>
      </w:r>
      <w:bookmarkStart w:id="1" w:name="_GoBack"/>
      <w:bookmarkEnd w:id="1"/>
    </w:p>
    <w:p w:rsidR="00EE0F13" w:rsidRPr="00EE0F13" w:rsidRDefault="00EE0F13" w:rsidP="00EE0F1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0F13">
        <w:lastRenderedPageBreak/>
        <w:t>Европейская экономическая комиссия</w:t>
      </w:r>
      <w:smartTag w:uri="urn:schemas-microsoft-com:office:smarttags" w:element="City"/>
    </w:p>
    <w:p w:rsidR="00EE0F13" w:rsidRPr="00EE0F13" w:rsidRDefault="00EE0F13" w:rsidP="00EE0F1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E0F13" w:rsidRPr="00EE0F13" w:rsidRDefault="00EE0F13" w:rsidP="00EE0F1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EE0F13">
        <w:rPr>
          <w:b w:val="0"/>
          <w:bCs/>
        </w:rPr>
        <w:t>Комитет по внутреннему транспорту</w:t>
      </w:r>
    </w:p>
    <w:p w:rsidR="00EE0F13" w:rsidRPr="00EE0F13" w:rsidRDefault="00EE0F13" w:rsidP="00EE0F1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0F13">
        <w:t xml:space="preserve">Рабочая группа по перевозкам скоропортящихся </w:t>
      </w:r>
      <w:r w:rsidRPr="00EE0F13">
        <w:br/>
        <w:t>пищевых продуктов</w:t>
      </w:r>
    </w:p>
    <w:p w:rsidR="00EE0F13" w:rsidRPr="00EE0F13" w:rsidRDefault="00EE0F13" w:rsidP="00EE0F1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EE0F13" w:rsidRPr="00EE0F13" w:rsidRDefault="00EE0F13" w:rsidP="00EE0F1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0F13">
        <w:t>Семьдесят первая сессия</w:t>
      </w:r>
    </w:p>
    <w:p w:rsidR="00EE0F13" w:rsidRPr="00EE0F13" w:rsidRDefault="00EE0F13" w:rsidP="00EE0F1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0F13">
        <w:t>Женева, 6–9 октября 2015 года</w:t>
      </w:r>
    </w:p>
    <w:p w:rsidR="00EE0F13" w:rsidRPr="00EE0F13" w:rsidRDefault="00EE0F13" w:rsidP="00EE0F1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0F13">
        <w:t>Пункт 5 b) предварительной повестки дня</w:t>
      </w:r>
    </w:p>
    <w:p w:rsidR="00EE0F13" w:rsidRPr="00EE0F13" w:rsidRDefault="00EE0F13" w:rsidP="00EE0F1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E0F13">
        <w:t>Предложение по поправкам к СПС: новые предложения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 xml:space="preserve">Новые определения в приложении 1 к </w:t>
      </w:r>
      <w:r w:rsidRPr="00EE0F13">
        <w:rPr>
          <w:lang w:val="en-US"/>
        </w:rPr>
        <w:t>C</w:t>
      </w:r>
      <w:r w:rsidRPr="00EE0F13">
        <w:t>оглашению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Передано Нидерландами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Введение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</w:pPr>
      <w:r w:rsidRPr="00EE0F13">
        <w:t>1.</w:t>
      </w:r>
      <w:r w:rsidRPr="00EE0F13">
        <w:tab/>
        <w:t>Для улучшения понимания положений, содержащихся в приложениях к СПС, и ограничения толкования в приложение 1 предлагается включить опред</w:t>
      </w:r>
      <w:r w:rsidRPr="00EE0F13">
        <w:t>е</w:t>
      </w:r>
      <w:r w:rsidRPr="00EE0F13">
        <w:t>ления. Эти определения следует привести в алфавитном порядке языка публик</w:t>
      </w:r>
      <w:r w:rsidRPr="00EE0F13">
        <w:t>а</w:t>
      </w:r>
      <w:r w:rsidRPr="00EE0F13">
        <w:t>ции СПС.</w:t>
      </w:r>
    </w:p>
    <w:p w:rsidR="00EE0F13" w:rsidRPr="00EE0F13" w:rsidRDefault="00EE0F13" w:rsidP="00EE0F13">
      <w:pPr>
        <w:pStyle w:val="SingleTxt"/>
      </w:pPr>
      <w:r w:rsidRPr="00EE0F13">
        <w:t>2.</w:t>
      </w:r>
      <w:r w:rsidRPr="00EE0F13">
        <w:tab/>
        <w:t>К настоящему времени в приложение 1 включены только определения те</w:t>
      </w:r>
      <w:r w:rsidRPr="00EE0F13">
        <w:t>р</w:t>
      </w:r>
      <w:r w:rsidRPr="00EE0F13">
        <w:t>минов "изотермическое транспортное средство", "транспортное средство-ледник", "транспортное средство-рефрижератор" и "отапливаемое транспортное средство". В процессе утверждения находится дополнительный термин "тран</w:t>
      </w:r>
      <w:r w:rsidRPr="00EE0F13">
        <w:t>с</w:t>
      </w:r>
      <w:r w:rsidRPr="00EE0F13">
        <w:t>портные средства-рефрижераторы и отапливаемые".</w:t>
      </w:r>
    </w:p>
    <w:p w:rsidR="00EE0F13" w:rsidRPr="00EE0F13" w:rsidRDefault="00EE0F13" w:rsidP="00EE0F13">
      <w:pPr>
        <w:pStyle w:val="SingleTxt"/>
      </w:pPr>
      <w:r w:rsidRPr="00EE0F13">
        <w:t>3.</w:t>
      </w:r>
      <w:r w:rsidRPr="00EE0F13">
        <w:tab/>
        <w:t>Приложение 1 озаглавлено следующим образом: "</w:t>
      </w:r>
      <w:r w:rsidRPr="00EE0F13">
        <w:rPr>
          <w:i/>
          <w:iCs/>
          <w:u w:val="single"/>
        </w:rPr>
        <w:t>Определения</w:t>
      </w:r>
      <w:r w:rsidRPr="00EE0F13">
        <w:rPr>
          <w:i/>
          <w:iCs/>
        </w:rPr>
        <w:t xml:space="preserve"> и </w:t>
      </w:r>
      <w:r w:rsidRPr="00EE0F13">
        <w:rPr>
          <w:i/>
          <w:iCs/>
          <w:u w:val="single"/>
        </w:rPr>
        <w:t>нормы</w:t>
      </w:r>
      <w:r w:rsidRPr="00EE0F13">
        <w:rPr>
          <w:i/>
          <w:iCs/>
        </w:rPr>
        <w:t xml:space="preserve"> для специальных транспортных средств для перевозки скоропортящихся пищевых продуктов</w:t>
      </w:r>
      <w:r w:rsidRPr="00EE0F13">
        <w:t>". В силу своего содержания, включающего, в частности, указание к</w:t>
      </w:r>
      <w:r w:rsidRPr="00EE0F13">
        <w:t>о</w:t>
      </w:r>
      <w:r w:rsidRPr="00EE0F13">
        <w:t>эффициента изоляции, термины "изотермическое транспортное средство", "транспортное средство-ледник", "транспортное средство-рефрижератор" и "отапливаемое транспортное средство" в большей степени рассматриваются в качестве стандартов, а не определений.</w:t>
      </w:r>
    </w:p>
    <w:p w:rsidR="00EE0F13" w:rsidRPr="00EE0F13" w:rsidRDefault="00EE0F13" w:rsidP="00EE0F13">
      <w:pPr>
        <w:pStyle w:val="SingleTxt"/>
      </w:pPr>
      <w:r w:rsidRPr="00EE0F13">
        <w:t>4.</w:t>
      </w:r>
      <w:r w:rsidRPr="00EE0F13">
        <w:tab/>
        <w:t>Для каждого определения указан номер предложения в целях обеспечения возможности отдельного утверждения. При необходимости добавлены предл</w:t>
      </w:r>
      <w:r w:rsidRPr="00EE0F13">
        <w:t>о</w:t>
      </w:r>
      <w:r w:rsidRPr="00EE0F13">
        <w:t>жения по сопутствующим поправкам.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Ch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lastRenderedPageBreak/>
        <w:tab/>
      </w:r>
      <w:r w:rsidRPr="00EE0F13">
        <w:tab/>
        <w:t>Часть A</w:t>
      </w:r>
    </w:p>
    <w:p w:rsidR="00EE0F13" w:rsidRPr="00EE0F13" w:rsidRDefault="00EE0F13" w:rsidP="00EE0F13">
      <w:pPr>
        <w:pStyle w:val="SingleTxt"/>
        <w:keepNext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keepNext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</w:t>
      </w:r>
    </w:p>
    <w:p w:rsidR="00EE0F13" w:rsidRPr="00EE0F13" w:rsidRDefault="00EE0F13" w:rsidP="00EE0F13">
      <w:pPr>
        <w:pStyle w:val="SingleTxt"/>
        <w:keepNext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keepNext/>
        <w:spacing w:after="0" w:line="120" w:lineRule="exact"/>
        <w:rPr>
          <w:sz w:val="10"/>
        </w:rPr>
      </w:pPr>
    </w:p>
    <w:p w:rsidR="00EE0F13" w:rsidRPr="00EE0F13" w:rsidRDefault="00EE0F13" w:rsidP="00D66526">
      <w:pPr>
        <w:pStyle w:val="SingleTxt"/>
      </w:pPr>
      <w:r w:rsidRPr="00EE0F13">
        <w:t>5.</w:t>
      </w:r>
      <w:r w:rsidRPr="00EE0F13">
        <w:tab/>
        <w:t>Включить</w:t>
      </w:r>
      <w:r w:rsidR="00D66526" w:rsidRPr="00D66526">
        <w:t xml:space="preserve"> </w:t>
      </w:r>
      <w:r w:rsidRPr="00EE0F13">
        <w:t>в приложение 1 три раздела следующего содержания:</w:t>
      </w:r>
    </w:p>
    <w:p w:rsidR="00EE0F13" w:rsidRPr="00EE0F13" w:rsidRDefault="00EE0F13" w:rsidP="00EE0F13">
      <w:pPr>
        <w:pStyle w:val="SingleTxt"/>
        <w:rPr>
          <w:b/>
          <w:bCs/>
        </w:rPr>
      </w:pPr>
      <w:r w:rsidRPr="00EE0F13">
        <w:rPr>
          <w:b/>
          <w:bCs/>
        </w:rPr>
        <w:t>1.</w:t>
      </w:r>
      <w:r w:rsidRPr="00EE0F13">
        <w:rPr>
          <w:b/>
          <w:bCs/>
        </w:rPr>
        <w:tab/>
        <w:t>Стандарты</w:t>
      </w:r>
    </w:p>
    <w:p w:rsidR="00EE0F13" w:rsidRPr="00EE0F13" w:rsidRDefault="00EE0F13" w:rsidP="00EE0F13">
      <w:pPr>
        <w:pStyle w:val="SingleTxt"/>
      </w:pPr>
      <w:r w:rsidRPr="00EE0F13">
        <w:t>1.1</w:t>
      </w:r>
      <w:r w:rsidRPr="00EE0F13">
        <w:tab/>
        <w:t>Изотермическое транспортное средство (существующий текст)</w:t>
      </w:r>
    </w:p>
    <w:p w:rsidR="00EE0F13" w:rsidRPr="00EE0F13" w:rsidRDefault="00EE0F13" w:rsidP="00EE0F13">
      <w:pPr>
        <w:pStyle w:val="SingleTxt"/>
      </w:pPr>
      <w:r w:rsidRPr="00EE0F13">
        <w:t>1.2</w:t>
      </w:r>
      <w:r w:rsidRPr="00EE0F13">
        <w:tab/>
        <w:t>Транспортное средство-ледник (существующий текст)</w:t>
      </w:r>
    </w:p>
    <w:p w:rsidR="00EE0F13" w:rsidRPr="00EE0F13" w:rsidRDefault="00EE0F13" w:rsidP="00EE0F13">
      <w:pPr>
        <w:pStyle w:val="SingleTxt"/>
      </w:pPr>
      <w:r w:rsidRPr="00EE0F13">
        <w:t>1.3</w:t>
      </w:r>
      <w:r w:rsidRPr="00EE0F13">
        <w:tab/>
        <w:t>Транспортное средство-рефрижератор (существующий текст)</w:t>
      </w:r>
    </w:p>
    <w:p w:rsidR="00EE0F13" w:rsidRPr="00EE0F13" w:rsidRDefault="00EE0F13" w:rsidP="00EE0F13">
      <w:pPr>
        <w:pStyle w:val="SingleTxt"/>
      </w:pPr>
      <w:r w:rsidRPr="00EE0F13">
        <w:t>1.4</w:t>
      </w:r>
      <w:r w:rsidRPr="00EE0F13">
        <w:tab/>
        <w:t>Отапливаемое транспортное средство (существующий текст)</w:t>
      </w:r>
    </w:p>
    <w:p w:rsidR="00EE0F13" w:rsidRPr="00EE0F13" w:rsidRDefault="00EE0F13" w:rsidP="00EE0F13">
      <w:pPr>
        <w:pStyle w:val="SingleTxt"/>
      </w:pPr>
      <w:r w:rsidRPr="00EE0F13">
        <w:t>1.5</w:t>
      </w:r>
      <w:r w:rsidRPr="00EE0F13">
        <w:tab/>
        <w:t>[Зарезервировано для "транспортного средства-рефрижератора и отаплив</w:t>
      </w:r>
      <w:r w:rsidRPr="00EE0F13">
        <w:t>а</w:t>
      </w:r>
      <w:r w:rsidRPr="00EE0F13">
        <w:t>емого". См. приложение I к документу ECE/TRANS/WP.11/231].</w:t>
      </w:r>
    </w:p>
    <w:p w:rsidR="00EE0F13" w:rsidRPr="00EE0F13" w:rsidRDefault="00EE0F13" w:rsidP="00EE0F13">
      <w:pPr>
        <w:pStyle w:val="SingleTxt"/>
        <w:rPr>
          <w:b/>
          <w:bCs/>
        </w:rPr>
      </w:pPr>
      <w:r w:rsidRPr="00EE0F13">
        <w:rPr>
          <w:b/>
          <w:bCs/>
        </w:rPr>
        <w:t>2.</w:t>
      </w:r>
      <w:r w:rsidRPr="00EE0F13">
        <w:rPr>
          <w:b/>
          <w:bCs/>
        </w:rPr>
        <w:tab/>
        <w:t>Определения</w:t>
      </w:r>
    </w:p>
    <w:p w:rsidR="00EE0F13" w:rsidRPr="00EE0F13" w:rsidRDefault="00EE0F13" w:rsidP="00EE0F13">
      <w:pPr>
        <w:pStyle w:val="SingleTxt"/>
      </w:pPr>
      <w:r w:rsidRPr="00EE0F13">
        <w:t>[Определения для утверждения в части B в алфавитном порядке языка публик</w:t>
      </w:r>
      <w:r w:rsidRPr="00EE0F13">
        <w:t>а</w:t>
      </w:r>
      <w:r w:rsidRPr="00EE0F13">
        <w:t>ции СПС без нумерации отдельных определений].</w:t>
      </w:r>
    </w:p>
    <w:p w:rsidR="00EE0F13" w:rsidRPr="00EE0F13" w:rsidRDefault="00EE0F13" w:rsidP="00EE0F13">
      <w:pPr>
        <w:pStyle w:val="SingleTxt"/>
        <w:rPr>
          <w:b/>
          <w:bCs/>
        </w:rPr>
      </w:pPr>
      <w:r w:rsidRPr="00EE0F13">
        <w:rPr>
          <w:b/>
          <w:bCs/>
        </w:rPr>
        <w:t>3.</w:t>
      </w:r>
      <w:r w:rsidRPr="00EE0F13">
        <w:rPr>
          <w:b/>
          <w:bCs/>
        </w:rPr>
        <w:tab/>
        <w:t>Переходные меры</w:t>
      </w:r>
    </w:p>
    <w:p w:rsidR="00EE0F13" w:rsidRPr="00EE0F13" w:rsidRDefault="00EE0F13" w:rsidP="00EE0F13">
      <w:pPr>
        <w:pStyle w:val="SingleTxt"/>
      </w:pPr>
      <w:r w:rsidRPr="00EE0F13">
        <w:t>3.1</w:t>
      </w:r>
      <w:r w:rsidRPr="00EE0F13">
        <w:tab/>
        <w:t>[Зарезервировано для переходной меры, касающейся изотермических куз</w:t>
      </w:r>
      <w:r w:rsidRPr="00EE0F13">
        <w:t>о</w:t>
      </w:r>
      <w:r w:rsidRPr="00EE0F13">
        <w:t>вов с гибкими стенками, см. приложение I к документу ECE/TRANS/WP.11/231].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Часть B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</w:pPr>
      <w:r w:rsidRPr="00EE0F13">
        <w:t>6.</w:t>
      </w:r>
      <w:r w:rsidRPr="00EE0F13">
        <w:tab/>
        <w:t>Включить определения следующего содержания: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 1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</w:pPr>
      <w:r w:rsidRPr="00EE0F13">
        <w:t>"</w:t>
      </w:r>
      <w:r w:rsidRPr="00EE0F13">
        <w:rPr>
          <w:i/>
          <w:iCs/>
        </w:rPr>
        <w:t>Специальное транспортное средство</w:t>
      </w:r>
      <w:r w:rsidRPr="00EE0F13">
        <w:t xml:space="preserve"> означает дорожное транспортное средство (грузовой автомобиль, прицеп, полуприцеп), железнодорожный вагон или ко</w:t>
      </w:r>
      <w:r w:rsidRPr="00EE0F13">
        <w:t>н</w:t>
      </w:r>
      <w:r w:rsidRPr="00EE0F13">
        <w:t>тейнер с изотермическим кузовом либо изотермический кузов с термическим оборудованием. Специальное транспортное средство может состоять из нескол</w:t>
      </w:r>
      <w:r w:rsidRPr="00EE0F13">
        <w:t>ь</w:t>
      </w:r>
      <w:r w:rsidRPr="00EE0F13">
        <w:t>ких кузовов, оснащенных индивидуальным термическим оборудованием или комбинированным термическим оборудованием. Изотермический кузов доро</w:t>
      </w:r>
      <w:r w:rsidRPr="00EE0F13">
        <w:t>ж</w:t>
      </w:r>
      <w:r w:rsidRPr="00EE0F13">
        <w:t>ного транспортного средства может быть съемным и использоваться на одном или нескольких дорожных транспортных средствах".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 2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rPr>
          <w:i/>
        </w:rPr>
      </w:pPr>
      <w:r w:rsidRPr="00EE0F13">
        <w:t>"</w:t>
      </w:r>
      <w:r w:rsidRPr="00EE0F13">
        <w:rPr>
          <w:i/>
          <w:iCs/>
        </w:rPr>
        <w:t>Транспортное средство</w:t>
      </w:r>
      <w:r w:rsidRPr="00EE0F13">
        <w:t xml:space="preserve"> означает изотермический кузов или комбинацию из</w:t>
      </w:r>
      <w:r w:rsidRPr="00EE0F13">
        <w:t>о</w:t>
      </w:r>
      <w:r w:rsidRPr="00EE0F13">
        <w:t>термического кузова с одной или несколькими термическими установками".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 3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</w:pPr>
      <w:r w:rsidRPr="00EE0F13">
        <w:t>"</w:t>
      </w:r>
      <w:r w:rsidRPr="00EE0F13">
        <w:rPr>
          <w:i/>
          <w:iCs/>
        </w:rPr>
        <w:t>Контейнер</w:t>
      </w:r>
      <w:r w:rsidRPr="00EE0F13">
        <w:t xml:space="preserve"> означает специальное оборудование:</w:t>
      </w:r>
    </w:p>
    <w:p w:rsidR="00EE0F13" w:rsidRPr="00EE0F13" w:rsidRDefault="00EE0F13" w:rsidP="00EE0F13">
      <w:pPr>
        <w:pStyle w:val="Bullet1"/>
      </w:pPr>
      <w:r w:rsidRPr="00EE0F13">
        <w:t>специально сконструированное для облегчения перевозки грузов одним или несколькими видами транспорта без промежуточной перегрузки грузов;</w:t>
      </w:r>
    </w:p>
    <w:p w:rsidR="00EE0F13" w:rsidRPr="00EE0F13" w:rsidRDefault="00EE0F13" w:rsidP="00EE0F13">
      <w:pPr>
        <w:pStyle w:val="Bullet1"/>
      </w:pPr>
      <w:r w:rsidRPr="00EE0F13">
        <w:t>достаточно прочное для многократного использования;</w:t>
      </w:r>
    </w:p>
    <w:p w:rsidR="00EE0F13" w:rsidRPr="00EE0F13" w:rsidRDefault="00EE0F13" w:rsidP="00EE0F13">
      <w:pPr>
        <w:pStyle w:val="Bullet1"/>
      </w:pPr>
      <w:r w:rsidRPr="00EE0F13">
        <w:lastRenderedPageBreak/>
        <w:t>снабженное приспособлениями, облегчающими его крепление и обработку, в частности при его перегрузке с одного перевозочного средства на другое;</w:t>
      </w:r>
    </w:p>
    <w:p w:rsidR="00EE0F13" w:rsidRPr="00EE0F13" w:rsidRDefault="00EE0F13" w:rsidP="00EE0F13">
      <w:pPr>
        <w:pStyle w:val="Bullet1"/>
      </w:pPr>
      <w:r w:rsidRPr="00EE0F13">
        <w:t>сконструированное таким образом, чтобы его можно было легко загружать и разгружать;</w:t>
      </w:r>
    </w:p>
    <w:p w:rsidR="00EE0F13" w:rsidRPr="00EE0F13" w:rsidRDefault="00EE0F13" w:rsidP="00EE0F13">
      <w:pPr>
        <w:pStyle w:val="Bullet1"/>
      </w:pPr>
      <w:r w:rsidRPr="00EE0F13">
        <w:t>с внутренним объемом не менее 200 литров".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 4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7A5D96">
      <w:pPr>
        <w:pStyle w:val="SingleTxt"/>
      </w:pPr>
      <w:r w:rsidRPr="00EE0F13">
        <w:t>"</w:t>
      </w:r>
      <w:r w:rsidRPr="00EE0F13">
        <w:rPr>
          <w:i/>
          <w:iCs/>
        </w:rPr>
        <w:t>Малый контейнер</w:t>
      </w:r>
      <w:r w:rsidRPr="00EE0F13">
        <w:t xml:space="preserve"> означает контейнер, внутренний объем которого составляет не более 2 м</w:t>
      </w:r>
      <w:r w:rsidRPr="00EE0F13">
        <w:rPr>
          <w:vertAlign w:val="superscript"/>
        </w:rPr>
        <w:t>3</w:t>
      </w:r>
      <w:r w:rsidRPr="00EE0F13">
        <w:t>".</w:t>
      </w:r>
    </w:p>
    <w:p w:rsidR="00EE0F13" w:rsidRPr="00EE0F13" w:rsidRDefault="00EE0F13" w:rsidP="00EE0F13">
      <w:pPr>
        <w:pStyle w:val="SingleTxt"/>
      </w:pPr>
      <w:r w:rsidRPr="00EE0F13">
        <w:t xml:space="preserve">Сопутствующая поправка, относящаяся к определению </w:t>
      </w:r>
      <w:r w:rsidRPr="00EE0F13">
        <w:rPr>
          <w:i/>
          <w:iCs/>
        </w:rPr>
        <w:t>малого контейнера</w:t>
      </w:r>
      <w:r w:rsidRPr="00EE0F13">
        <w:t xml:space="preserve"> в пункте 5 статьи 3 добавления 1 к приложению 1 следующего содержания (исхо</w:t>
      </w:r>
      <w:r w:rsidRPr="00EE0F13">
        <w:t>д</w:t>
      </w:r>
      <w:r w:rsidRPr="00EE0F13">
        <w:t>ный текст выделен к</w:t>
      </w:r>
      <w:r w:rsidRPr="00EE0F13">
        <w:rPr>
          <w:i/>
          <w:iCs/>
        </w:rPr>
        <w:t>урсивом,</w:t>
      </w:r>
      <w:r w:rsidRPr="00EE0F13">
        <w:t xml:space="preserve"> исключенные формулировки </w:t>
      </w:r>
      <w:r w:rsidRPr="007B5E2E">
        <w:rPr>
          <w:strike/>
        </w:rPr>
        <w:t>вычеркнуты</w:t>
      </w:r>
      <w:r w:rsidRPr="00EE0F13">
        <w:t xml:space="preserve">, а новые формулировки выделены </w:t>
      </w:r>
      <w:r w:rsidRPr="00EE0F13">
        <w:rPr>
          <w:b/>
          <w:bCs/>
        </w:rPr>
        <w:t>жирным шрифтом)</w:t>
      </w:r>
      <w:r w:rsidRPr="00EE0F13">
        <w:t>:</w:t>
      </w:r>
    </w:p>
    <w:p w:rsidR="00EE0F13" w:rsidRPr="00EE0F13" w:rsidRDefault="00EE0F13" w:rsidP="00EE0F13">
      <w:pPr>
        <w:pStyle w:val="SingleTxt"/>
        <w:rPr>
          <w:i/>
          <w:iCs/>
        </w:rPr>
      </w:pPr>
      <w:r w:rsidRPr="007A5D96">
        <w:t>"</w:t>
      </w:r>
      <w:r w:rsidRPr="00EE0F13">
        <w:rPr>
          <w:i/>
          <w:iCs/>
        </w:rPr>
        <w:t xml:space="preserve">Для партии идентичных изотермических </w:t>
      </w:r>
      <w:r w:rsidRPr="007B5E2E">
        <w:rPr>
          <w:i/>
          <w:iCs/>
          <w:strike/>
        </w:rPr>
        <w:t>транспортных средств (</w:t>
      </w:r>
      <w:r w:rsidRPr="00EE0F13">
        <w:rPr>
          <w:b/>
          <w:bCs/>
          <w:i/>
          <w:iCs/>
        </w:rPr>
        <w:t xml:space="preserve">малых </w:t>
      </w:r>
      <w:r w:rsidRPr="00EE0F13">
        <w:rPr>
          <w:i/>
          <w:iCs/>
        </w:rPr>
        <w:t>ко</w:t>
      </w:r>
      <w:r w:rsidRPr="00EE0F13">
        <w:rPr>
          <w:i/>
          <w:iCs/>
        </w:rPr>
        <w:t>н</w:t>
      </w:r>
      <w:r w:rsidRPr="00EE0F13">
        <w:rPr>
          <w:i/>
          <w:iCs/>
        </w:rPr>
        <w:t>тейнеров</w:t>
      </w:r>
      <w:r w:rsidRPr="007B5E2E">
        <w:rPr>
          <w:i/>
          <w:iCs/>
          <w:strike/>
        </w:rPr>
        <w:t>)</w:t>
      </w:r>
      <w:r w:rsidRPr="00EE0F13">
        <w:rPr>
          <w:i/>
          <w:iCs/>
        </w:rPr>
        <w:t xml:space="preserve"> массового производства </w:t>
      </w:r>
      <w:r w:rsidRPr="007B5E2E">
        <w:rPr>
          <w:i/>
          <w:iCs/>
          <w:strike/>
        </w:rPr>
        <w:t>с внутренним объемом менее 2 м</w:t>
      </w:r>
      <w:r w:rsidRPr="007B5E2E">
        <w:rPr>
          <w:i/>
          <w:iCs/>
          <w:strike/>
          <w:vertAlign w:val="superscript"/>
        </w:rPr>
        <w:t>3</w:t>
      </w:r>
      <w:r w:rsidRPr="00EE0F13">
        <w:rPr>
          <w:i/>
          <w:iCs/>
        </w:rPr>
        <w:t xml:space="preserve"> комп</w:t>
      </w:r>
      <w:r w:rsidRPr="00EE0F13">
        <w:rPr>
          <w:i/>
          <w:iCs/>
        </w:rPr>
        <w:t>е</w:t>
      </w:r>
      <w:r w:rsidRPr="00EE0F13">
        <w:rPr>
          <w:i/>
          <w:iCs/>
        </w:rPr>
        <w:t>тентный орган может предоставлять... (остальной текст без изменений)</w:t>
      </w:r>
      <w:r w:rsidRPr="007A5D96">
        <w:t>".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 5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</w:pPr>
      <w:r w:rsidRPr="00EE0F13">
        <w:t>"</w:t>
      </w:r>
      <w:r w:rsidRPr="00EE0F13">
        <w:rPr>
          <w:i/>
          <w:iCs/>
        </w:rPr>
        <w:t>Термическое оборудование</w:t>
      </w:r>
      <w:r w:rsidRPr="00EE0F13">
        <w:t xml:space="preserve"> означает приспособление для выработки энергии в целях повышения или снижения температуры внутри изотермического кузова. Термическое оборудование может представлять собой ледник, рефрижератор, </w:t>
      </w:r>
      <w:proofErr w:type="spellStart"/>
      <w:r w:rsidRPr="00EE0F13">
        <w:t>отопитель</w:t>
      </w:r>
      <w:proofErr w:type="spellEnd"/>
      <w:r w:rsidRPr="00EE0F13">
        <w:t xml:space="preserve"> или [рефрижератор с </w:t>
      </w:r>
      <w:proofErr w:type="spellStart"/>
      <w:r w:rsidRPr="00EE0F13">
        <w:t>отопителем</w:t>
      </w:r>
      <w:proofErr w:type="spellEnd"/>
      <w:r w:rsidRPr="00EE0F13">
        <w:t>]".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 6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7B5E2E">
      <w:pPr>
        <w:pStyle w:val="SingleTxt"/>
      </w:pPr>
      <w:r w:rsidRPr="00EE0F13">
        <w:t>"</w:t>
      </w:r>
      <w:r w:rsidRPr="00EE0F13">
        <w:rPr>
          <w:i/>
          <w:iCs/>
        </w:rPr>
        <w:t>Съемным(и)</w:t>
      </w:r>
      <w:r w:rsidRPr="00EE0F13">
        <w:t xml:space="preserve"> считается(</w:t>
      </w:r>
      <w:proofErr w:type="spellStart"/>
      <w:r w:rsidRPr="00EE0F13">
        <w:t>ются</w:t>
      </w:r>
      <w:proofErr w:type="spellEnd"/>
      <w:r w:rsidRPr="00EE0F13">
        <w:t>) термическое оборудование, которое легко извлек</w:t>
      </w:r>
      <w:r w:rsidRPr="00EE0F13">
        <w:t>а</w:t>
      </w:r>
      <w:r w:rsidRPr="00EE0F13">
        <w:t>ется из изотермического кузова, или основные части для функционирования те</w:t>
      </w:r>
      <w:r w:rsidRPr="00EE0F13">
        <w:t>р</w:t>
      </w:r>
      <w:r w:rsidRPr="00EE0F13">
        <w:t>мического оборудования, которые легко извлекаются из изотермического кузова. В случае транспортных средств-ледников примерами являются эвтектические плиты, которые необходимо поместить в другую камеру для замораживания, а в случае транспортных средств-рефрижераторов – термическое оборудование, к</w:t>
      </w:r>
      <w:r w:rsidRPr="00EE0F13">
        <w:t>о</w:t>
      </w:r>
      <w:r w:rsidRPr="00EE0F13">
        <w:t>торое может быть заменено аналогичными приспособлениями для целей обсл</w:t>
      </w:r>
      <w:r w:rsidRPr="00EE0F13">
        <w:t>у</w:t>
      </w:r>
      <w:r w:rsidRPr="00EE0F13">
        <w:t>живания и ремонта, или не входящий в комплект блок электропитания.</w:t>
      </w:r>
    </w:p>
    <w:p w:rsidR="00EE0F13" w:rsidRPr="00EE0F13" w:rsidRDefault="00EE0F13" w:rsidP="00EE0F13">
      <w:pPr>
        <w:pStyle w:val="SingleTxt"/>
        <w:rPr>
          <w:i/>
          <w:iCs/>
        </w:rPr>
      </w:pPr>
      <w:r w:rsidRPr="00EE0F13">
        <w:rPr>
          <w:i/>
          <w:iCs/>
        </w:rPr>
        <w:t>Примечание: в случае транспортных средств-рефрижераторов термическое оборудование, которое может снабжаться энергией либо двигателем внутре</w:t>
      </w:r>
      <w:r w:rsidRPr="00EE0F13">
        <w:rPr>
          <w:i/>
          <w:iCs/>
        </w:rPr>
        <w:t>н</w:t>
      </w:r>
      <w:r w:rsidRPr="00EE0F13">
        <w:rPr>
          <w:i/>
          <w:iCs/>
        </w:rPr>
        <w:t>него сгорания, либо – в качестве альтернативы – электрическим приводом, не должно считаться съемным</w:t>
      </w:r>
      <w:r w:rsidRPr="007B5E2E">
        <w:t>".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 7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7B5E2E">
      <w:pPr>
        <w:pStyle w:val="SingleTxt"/>
      </w:pPr>
      <w:r w:rsidRPr="00EE0F13">
        <w:t>"</w:t>
      </w:r>
      <w:r w:rsidRPr="00EE0F13">
        <w:rPr>
          <w:i/>
          <w:iCs/>
        </w:rPr>
        <w:t>Неавтономным</w:t>
      </w:r>
      <w:r w:rsidRPr="00EE0F13">
        <w:t xml:space="preserve"> считается термическое оборудование, для функционирования которого необходима другая система. Это может быть работа двигателя для пр</w:t>
      </w:r>
      <w:r w:rsidRPr="00EE0F13">
        <w:t>и</w:t>
      </w:r>
      <w:r w:rsidRPr="00EE0F13">
        <w:t>ведения в движение дорожного транспортного средства или движение дорожного транспортного средства или железнодорожного вагона.</w:t>
      </w:r>
    </w:p>
    <w:p w:rsidR="00EE0F13" w:rsidRPr="00EE0F13" w:rsidRDefault="00EE0F13" w:rsidP="00EE0F13">
      <w:pPr>
        <w:pStyle w:val="SingleTxt"/>
        <w:rPr>
          <w:i/>
        </w:rPr>
      </w:pPr>
      <w:r w:rsidRPr="00EE0F13">
        <w:rPr>
          <w:i/>
          <w:iCs/>
        </w:rPr>
        <w:t>Примечание: в случае если термическое оборудование может запускать двиг</w:t>
      </w:r>
      <w:r w:rsidRPr="00EE0F13">
        <w:rPr>
          <w:i/>
          <w:iCs/>
        </w:rPr>
        <w:t>а</w:t>
      </w:r>
      <w:r w:rsidRPr="00EE0F13">
        <w:rPr>
          <w:i/>
          <w:iCs/>
        </w:rPr>
        <w:t>тель дорожного транспортного средства и регулировать частоту вращения двигателя, термическое оборудование не должно считаться неавтономным</w:t>
      </w:r>
      <w:r w:rsidRPr="00EE0F13">
        <w:t>".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 8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</w:pPr>
      <w:r w:rsidRPr="00EE0F13">
        <w:t>"</w:t>
      </w:r>
      <w:r w:rsidRPr="00EE0F13">
        <w:rPr>
          <w:i/>
          <w:iCs/>
        </w:rPr>
        <w:t xml:space="preserve">Многокамерное транспортное средство с </w:t>
      </w:r>
      <w:proofErr w:type="spellStart"/>
      <w:r w:rsidRPr="00EE0F13">
        <w:rPr>
          <w:i/>
          <w:iCs/>
        </w:rPr>
        <w:t>мультитемпературным</w:t>
      </w:r>
      <w:proofErr w:type="spellEnd"/>
      <w:r w:rsidRPr="00EE0F13">
        <w:rPr>
          <w:i/>
          <w:iCs/>
        </w:rPr>
        <w:t xml:space="preserve"> режимом </w:t>
      </w:r>
      <w:r w:rsidRPr="00EE0F13">
        <w:t>означает изотермическое транспортное средство, которое разделено на два или более отделения при помощи перегородок (стационарных или съемных, попере</w:t>
      </w:r>
      <w:r w:rsidRPr="00EE0F13">
        <w:t>ч</w:t>
      </w:r>
      <w:r w:rsidRPr="00EE0F13">
        <w:t>ных или продольных, раздвижных или подъемных), позволяющих регулировать имеющийся объем и поддерживать несколько температурных режимов. Коэфф</w:t>
      </w:r>
      <w:r w:rsidRPr="00EE0F13">
        <w:t>и</w:t>
      </w:r>
      <w:r w:rsidRPr="00EE0F13">
        <w:t>циент K изотермического кузова в целом не должен превышать 0,4 Вт/м</w:t>
      </w:r>
      <w:r w:rsidRPr="00EE0F13">
        <w:rPr>
          <w:vertAlign w:val="superscript"/>
        </w:rPr>
        <w:t>2</w:t>
      </w:r>
      <w:r w:rsidRPr="00EE0F13">
        <w:t>К.</w:t>
      </w:r>
    </w:p>
    <w:p w:rsidR="00EE0F13" w:rsidRPr="00EE0F13" w:rsidRDefault="00EE0F13" w:rsidP="00EE0F13">
      <w:pPr>
        <w:pStyle w:val="SingleTxt"/>
      </w:pPr>
      <w:r w:rsidRPr="00EE0F13">
        <w:t>Изотермическое транспортное средство оснащают одним или несколькими те</w:t>
      </w:r>
      <w:r w:rsidRPr="00EE0F13">
        <w:t>р</w:t>
      </w:r>
      <w:r w:rsidRPr="00EE0F13">
        <w:t>мическими приспособлениями, обеспечивающие охлаждение или нагревание требуемой мощности, которая определяется в соответствии с положениями настоящего приложения.</w:t>
      </w:r>
    </w:p>
    <w:p w:rsidR="00EE0F13" w:rsidRPr="00EE0F13" w:rsidRDefault="00EE0F13" w:rsidP="00EE0F13">
      <w:pPr>
        <w:pStyle w:val="SingleTxt"/>
        <w:rPr>
          <w:i/>
          <w:iCs/>
        </w:rPr>
      </w:pPr>
      <w:r w:rsidRPr="00EE0F13">
        <w:rPr>
          <w:i/>
          <w:iCs/>
        </w:rPr>
        <w:t>Примечание: изотермическое транспортное средство, состоящее из двух о</w:t>
      </w:r>
      <w:r w:rsidRPr="00EE0F13">
        <w:rPr>
          <w:i/>
          <w:iCs/>
        </w:rPr>
        <w:t>т</w:t>
      </w:r>
      <w:r w:rsidRPr="00EE0F13">
        <w:rPr>
          <w:i/>
          <w:iCs/>
        </w:rPr>
        <w:t>дельно допущенных отсеков со стационарными стенками (т.е. верхний и ни</w:t>
      </w:r>
      <w:r w:rsidRPr="00EE0F13">
        <w:rPr>
          <w:i/>
          <w:iCs/>
        </w:rPr>
        <w:t>ж</w:t>
      </w:r>
      <w:r w:rsidRPr="00EE0F13">
        <w:rPr>
          <w:i/>
          <w:iCs/>
        </w:rPr>
        <w:t xml:space="preserve">ний отсеки прицепа), не считается многокамерным транспортным средством с </w:t>
      </w:r>
      <w:proofErr w:type="spellStart"/>
      <w:r w:rsidRPr="00EE0F13">
        <w:rPr>
          <w:i/>
          <w:iCs/>
        </w:rPr>
        <w:t>мультитемпературным</w:t>
      </w:r>
      <w:proofErr w:type="spellEnd"/>
      <w:r w:rsidRPr="00EE0F13">
        <w:rPr>
          <w:i/>
          <w:iCs/>
        </w:rPr>
        <w:t xml:space="preserve"> режимом. Если в двух разных отсеках поддерживаются разные температурные режимы, то проверяют, чтобы эти температурные режимы могли обеспечиваться независимо от взаимодействия между камер</w:t>
      </w:r>
      <w:r w:rsidRPr="00EE0F13">
        <w:rPr>
          <w:i/>
          <w:iCs/>
        </w:rPr>
        <w:t>а</w:t>
      </w:r>
      <w:r w:rsidRPr="00EE0F13">
        <w:rPr>
          <w:i/>
          <w:iCs/>
        </w:rPr>
        <w:t>ми".</w:t>
      </w: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EE0F1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 9</w:t>
      </w: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7B5E2E">
      <w:pPr>
        <w:pStyle w:val="SingleTxt"/>
      </w:pPr>
      <w:r w:rsidRPr="00EE0F13">
        <w:t>"</w:t>
      </w:r>
      <w:r w:rsidRPr="00EE0F13">
        <w:rPr>
          <w:i/>
          <w:iCs/>
        </w:rPr>
        <w:t>Перегородка</w:t>
      </w:r>
      <w:r w:rsidRPr="00EE0F13">
        <w:t xml:space="preserve"> означает внутреннюю стенку в изотермическом кузове, разделя</w:t>
      </w:r>
      <w:r w:rsidRPr="00EE0F13">
        <w:t>ю</w:t>
      </w:r>
      <w:r w:rsidRPr="00EE0F13">
        <w:t>щую транспортное средство на несколько отсеков. Перегородки могут быть ст</w:t>
      </w:r>
      <w:r w:rsidRPr="00EE0F13">
        <w:t>а</w:t>
      </w:r>
      <w:r w:rsidRPr="00EE0F13">
        <w:t>ционарными или съемными, поперечными или продольными, раздвижными или подъемными".</w:t>
      </w:r>
    </w:p>
    <w:p w:rsidR="00EE0F13" w:rsidRPr="00EE0F13" w:rsidRDefault="00EE0F13" w:rsidP="00EE0F13">
      <w:pPr>
        <w:pStyle w:val="SingleTxt"/>
      </w:pPr>
      <w:r w:rsidRPr="00EE0F13">
        <w:t>Сопутствующие поправки:</w:t>
      </w:r>
    </w:p>
    <w:p w:rsidR="00EE0F13" w:rsidRPr="00EE0F13" w:rsidRDefault="00EE0F13" w:rsidP="00EE0F13">
      <w:pPr>
        <w:pStyle w:val="SingleTxt"/>
      </w:pPr>
      <w:r w:rsidRPr="00EE0F13">
        <w:t>Заменить слово "</w:t>
      </w:r>
      <w:r w:rsidRPr="00EE0F13">
        <w:rPr>
          <w:lang w:val="en-US"/>
        </w:rPr>
        <w:t>bulkheads</w:t>
      </w:r>
      <w:r w:rsidRPr="00EE0F13">
        <w:t>" ("перегородки") словом "</w:t>
      </w:r>
      <w:r w:rsidRPr="00EE0F13">
        <w:rPr>
          <w:lang w:val="en-US"/>
        </w:rPr>
        <w:t>partitions</w:t>
      </w:r>
      <w:r w:rsidRPr="00EE0F13">
        <w:t xml:space="preserve">" ("перегородки") в первом предложении пункта 8.3.3, в пункте 8.3.3 для </w:t>
      </w:r>
      <w:proofErr w:type="spellStart"/>
      <w:r w:rsidRPr="00EE0F13">
        <w:rPr>
          <w:lang w:val="en-US"/>
        </w:rPr>
        <w:t>S</w:t>
      </w:r>
      <w:r w:rsidRPr="00EE0F13">
        <w:rPr>
          <w:vertAlign w:val="subscript"/>
          <w:lang w:val="en-US"/>
        </w:rPr>
        <w:t>chilled</w:t>
      </w:r>
      <w:proofErr w:type="spellEnd"/>
      <w:r w:rsidRPr="00EE0F13">
        <w:rPr>
          <w:vertAlign w:val="subscript"/>
        </w:rPr>
        <w:t>-</w:t>
      </w:r>
      <w:r w:rsidRPr="00EE0F13">
        <w:rPr>
          <w:vertAlign w:val="subscript"/>
          <w:lang w:val="en-US"/>
        </w:rPr>
        <w:t>comp</w:t>
      </w:r>
      <w:r w:rsidRPr="00EE0F13">
        <w:t xml:space="preserve">, в пункте 8.3.3 для </w:t>
      </w:r>
      <w:proofErr w:type="spellStart"/>
      <w:r w:rsidRPr="00EE0F13">
        <w:rPr>
          <w:lang w:val="en-US"/>
        </w:rPr>
        <w:t>S</w:t>
      </w:r>
      <w:r w:rsidRPr="00EE0F13">
        <w:rPr>
          <w:vertAlign w:val="subscript"/>
          <w:lang w:val="en-US"/>
        </w:rPr>
        <w:t>bulk</w:t>
      </w:r>
      <w:proofErr w:type="spellEnd"/>
      <w:r w:rsidRPr="00EE0F13">
        <w:rPr>
          <w:vertAlign w:val="subscript"/>
        </w:rPr>
        <w:t xml:space="preserve">, </w:t>
      </w:r>
      <w:r w:rsidRPr="00EE0F13">
        <w:t xml:space="preserve">в пункте 8.3.3 для </w:t>
      </w:r>
      <w:proofErr w:type="spellStart"/>
      <w:r w:rsidRPr="00EE0F13">
        <w:rPr>
          <w:lang w:val="en-US"/>
        </w:rPr>
        <w:t>K</w:t>
      </w:r>
      <w:r w:rsidRPr="00EE0F13">
        <w:rPr>
          <w:vertAlign w:val="subscript"/>
          <w:lang w:val="en-US"/>
        </w:rPr>
        <w:t>bulk</w:t>
      </w:r>
      <w:proofErr w:type="spellEnd"/>
      <w:r w:rsidRPr="00EE0F13">
        <w:rPr>
          <w:vertAlign w:val="subscript"/>
        </w:rPr>
        <w:t xml:space="preserve">, </w:t>
      </w:r>
      <w:r w:rsidRPr="00EE0F13">
        <w:t>в первом предложении пункта 8.3.4, в пун</w:t>
      </w:r>
      <w:r w:rsidRPr="00EE0F13">
        <w:t>к</w:t>
      </w:r>
      <w:r w:rsidRPr="00EE0F13">
        <w:t>те</w:t>
      </w:r>
      <w:r>
        <w:rPr>
          <w:lang w:val="en-US"/>
        </w:rPr>
        <w:t> </w:t>
      </w:r>
      <w:r w:rsidRPr="00EE0F13">
        <w:t xml:space="preserve">8.3.4 для </w:t>
      </w:r>
      <w:proofErr w:type="spellStart"/>
      <w:r w:rsidRPr="00EE0F13">
        <w:rPr>
          <w:lang w:val="en-US"/>
        </w:rPr>
        <w:t>S</w:t>
      </w:r>
      <w:r w:rsidRPr="00EE0F13">
        <w:rPr>
          <w:vertAlign w:val="subscript"/>
          <w:lang w:val="en-US"/>
        </w:rPr>
        <w:t>bulk</w:t>
      </w:r>
      <w:proofErr w:type="spellEnd"/>
      <w:r w:rsidRPr="00EE0F13">
        <w:t xml:space="preserve">, в пункте 8.3.4 для </w:t>
      </w:r>
      <w:proofErr w:type="spellStart"/>
      <w:r w:rsidRPr="00EE0F13">
        <w:rPr>
          <w:lang w:val="en-US"/>
        </w:rPr>
        <w:t>K</w:t>
      </w:r>
      <w:r w:rsidRPr="00EE0F13">
        <w:rPr>
          <w:vertAlign w:val="subscript"/>
          <w:lang w:val="en-US"/>
        </w:rPr>
        <w:t>bulk</w:t>
      </w:r>
      <w:proofErr w:type="spellEnd"/>
      <w:r w:rsidRPr="00EE0F13">
        <w:t>, в первом предложении пункта 8.3.5 и в первом предложении пункта 8.3.6 (к тексту на русском языке не относится).</w:t>
      </w:r>
    </w:p>
    <w:p w:rsidR="00EE0F13" w:rsidRPr="00EE0F13" w:rsidRDefault="00EE0F13" w:rsidP="00EE0F13">
      <w:pPr>
        <w:pStyle w:val="SingleTxt"/>
      </w:pPr>
      <w:r w:rsidRPr="00EE0F13">
        <w:t>Заменить слова "внутренние разделительные стенки" словом "перегородки" в третьем абзаце пункта 8.3.1, заголовке пункта 8.3.7 и первом предложении пун</w:t>
      </w:r>
      <w:r w:rsidRPr="00EE0F13">
        <w:t>к</w:t>
      </w:r>
      <w:r w:rsidRPr="00EE0F13">
        <w:t>та 8.3.7.</w:t>
      </w:r>
    </w:p>
    <w:p w:rsidR="00EE0F13" w:rsidRPr="00EE0F13" w:rsidRDefault="00EE0F13" w:rsidP="00EE0F13">
      <w:pPr>
        <w:pStyle w:val="SingleTxt"/>
      </w:pPr>
      <w:r w:rsidRPr="00EE0F13">
        <w:t>Заменить слова "внутренние разделительные стенки" словом "перегородки" в четвертом абзаце пункта 8.3.1 (первый подпункт).</w:t>
      </w:r>
    </w:p>
    <w:p w:rsidR="00EE0F13" w:rsidRPr="00EE0F13" w:rsidRDefault="00EE0F13" w:rsidP="00EE0F13">
      <w:pPr>
        <w:pStyle w:val="SingleTxt"/>
      </w:pPr>
      <w:r w:rsidRPr="00EE0F13">
        <w:t>Заменить слова "разделительные стенки" словом "перегородки" в третьем абзаце пункта 8.3.7 (под таблицей).</w:t>
      </w:r>
    </w:p>
    <w:p w:rsidR="007B5E2E" w:rsidRPr="007B5E2E" w:rsidRDefault="007B5E2E" w:rsidP="007B5E2E">
      <w:pPr>
        <w:pStyle w:val="SingleTxt"/>
        <w:spacing w:after="0" w:line="120" w:lineRule="exact"/>
        <w:rPr>
          <w:b/>
          <w:sz w:val="10"/>
        </w:rPr>
      </w:pPr>
    </w:p>
    <w:p w:rsidR="007B5E2E" w:rsidRPr="007B5E2E" w:rsidRDefault="007B5E2E" w:rsidP="007B5E2E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7B5E2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tab/>
      </w:r>
      <w:r w:rsidRPr="00EE0F13">
        <w:tab/>
        <w:t>Предложение 10</w:t>
      </w:r>
    </w:p>
    <w:p w:rsidR="007B5E2E" w:rsidRPr="007B5E2E" w:rsidRDefault="007B5E2E" w:rsidP="007B5E2E">
      <w:pPr>
        <w:pStyle w:val="SingleTxt"/>
        <w:spacing w:after="0" w:line="120" w:lineRule="exact"/>
        <w:rPr>
          <w:sz w:val="10"/>
        </w:rPr>
      </w:pPr>
    </w:p>
    <w:p w:rsidR="007B5E2E" w:rsidRPr="007B5E2E" w:rsidRDefault="007B5E2E" w:rsidP="007B5E2E">
      <w:pPr>
        <w:pStyle w:val="SingleTxt"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</w:pPr>
      <w:r w:rsidRPr="00EE0F13">
        <w:t>"</w:t>
      </w:r>
      <w:r w:rsidRPr="00EE0F13">
        <w:rPr>
          <w:i/>
          <w:iCs/>
        </w:rPr>
        <w:t xml:space="preserve">Отделение </w:t>
      </w:r>
      <w:r w:rsidRPr="00EE0F13">
        <w:t>означает закрытый отсек внутри изотермического кузова. Отделения могут быть стационарного типа, c переменными габаритами за счет подвижных перегородок или же два отделения могут быть объединены в одно путем извл</w:t>
      </w:r>
      <w:r w:rsidRPr="00EE0F13">
        <w:t>е</w:t>
      </w:r>
      <w:r w:rsidRPr="00EE0F13">
        <w:t>чения съемных перегородок".</w:t>
      </w:r>
    </w:p>
    <w:p w:rsidR="007B5E2E" w:rsidRPr="007B5E2E" w:rsidRDefault="007B5E2E" w:rsidP="007B5E2E">
      <w:pPr>
        <w:pStyle w:val="SingleTxt"/>
        <w:spacing w:after="0" w:line="120" w:lineRule="exact"/>
        <w:rPr>
          <w:b/>
          <w:sz w:val="10"/>
        </w:rPr>
      </w:pPr>
    </w:p>
    <w:p w:rsidR="007B5E2E" w:rsidRPr="007B5E2E" w:rsidRDefault="007B5E2E" w:rsidP="007B5E2E">
      <w:pPr>
        <w:pStyle w:val="SingleTxt"/>
        <w:spacing w:after="0" w:line="120" w:lineRule="exact"/>
        <w:rPr>
          <w:b/>
          <w:sz w:val="10"/>
        </w:rPr>
      </w:pPr>
    </w:p>
    <w:p w:rsidR="00EE0F13" w:rsidRPr="00EE0F13" w:rsidRDefault="00EE0F13" w:rsidP="00D6652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E0F13">
        <w:lastRenderedPageBreak/>
        <w:tab/>
      </w:r>
      <w:r w:rsidRPr="00EE0F13">
        <w:tab/>
        <w:t>Обоснование</w:t>
      </w:r>
    </w:p>
    <w:p w:rsidR="007B5E2E" w:rsidRPr="007B5E2E" w:rsidRDefault="007B5E2E" w:rsidP="007B5E2E">
      <w:pPr>
        <w:pStyle w:val="SingleTxt"/>
        <w:keepNext/>
        <w:spacing w:after="0" w:line="120" w:lineRule="exact"/>
        <w:rPr>
          <w:sz w:val="10"/>
        </w:rPr>
      </w:pPr>
    </w:p>
    <w:p w:rsidR="007B5E2E" w:rsidRPr="007B5E2E" w:rsidRDefault="007B5E2E" w:rsidP="007B5E2E">
      <w:pPr>
        <w:pStyle w:val="SingleTxt"/>
        <w:keepNext/>
        <w:spacing w:after="0" w:line="120" w:lineRule="exact"/>
        <w:rPr>
          <w:sz w:val="10"/>
        </w:rPr>
      </w:pPr>
    </w:p>
    <w:p w:rsidR="00EE0F13" w:rsidRPr="00EE0F13" w:rsidRDefault="00EE0F13" w:rsidP="00EE0F13">
      <w:pPr>
        <w:pStyle w:val="SingleTxt"/>
      </w:pPr>
      <w:r w:rsidRPr="00EE0F13">
        <w:t>7.</w:t>
      </w:r>
      <w:r w:rsidRPr="00EE0F13">
        <w:tab/>
        <w:t>Подробное обоснование определений будет представлено отдельно в н</w:t>
      </w:r>
      <w:r w:rsidRPr="00EE0F13">
        <w:t>е</w:t>
      </w:r>
      <w:r w:rsidRPr="00EE0F13">
        <w:t>официальном документе.</w:t>
      </w:r>
    </w:p>
    <w:p w:rsidR="002D00B2" w:rsidRPr="00EE0F13" w:rsidRDefault="00EE0F13" w:rsidP="00EE0F13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D00B2" w:rsidRPr="00EE0F13" w:rsidSect="002D00B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9T14:37:00Z" w:initials="Start">
    <w:p w:rsidR="002D00B2" w:rsidRPr="00EE0F13" w:rsidRDefault="002D00B2">
      <w:pPr>
        <w:pStyle w:val="CommentText"/>
        <w:rPr>
          <w:lang w:val="en-US"/>
        </w:rPr>
      </w:pPr>
      <w:r>
        <w:fldChar w:fldCharType="begin"/>
      </w:r>
      <w:r w:rsidRPr="00EE0F13">
        <w:rPr>
          <w:rStyle w:val="CommentReference"/>
          <w:lang w:val="en-US"/>
        </w:rPr>
        <w:instrText xml:space="preserve"> </w:instrText>
      </w:r>
      <w:r w:rsidRPr="00EE0F13">
        <w:rPr>
          <w:lang w:val="en-US"/>
        </w:rPr>
        <w:instrText>PAGE \# "'Page: '#'</w:instrText>
      </w:r>
      <w:r w:rsidRPr="00EE0F13">
        <w:rPr>
          <w:lang w:val="en-US"/>
        </w:rPr>
        <w:br/>
        <w:instrText>'"</w:instrText>
      </w:r>
      <w:r w:rsidRPr="00EE0F13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E0F13">
        <w:rPr>
          <w:lang w:val="en-US"/>
        </w:rPr>
        <w:t>&lt;&lt;ODS JOB NO&gt;&gt;N1515305R&lt;&lt;ODS JOB NO&gt;&gt;</w:t>
      </w:r>
    </w:p>
    <w:p w:rsidR="002D00B2" w:rsidRDefault="002D00B2">
      <w:pPr>
        <w:pStyle w:val="CommentText"/>
      </w:pPr>
      <w:r>
        <w:t>&lt;&lt;ODS DOC SYMBOL1&gt;&gt;ECE/TRANS/WP.11/2015/17&lt;&lt;ODS DOC SYMBOL1&gt;&gt;</w:t>
      </w:r>
    </w:p>
    <w:p w:rsidR="002D00B2" w:rsidRDefault="002D00B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9E" w:rsidRDefault="00F22E9E" w:rsidP="008A1A7A">
      <w:pPr>
        <w:spacing w:line="240" w:lineRule="auto"/>
      </w:pPr>
      <w:r>
        <w:separator/>
      </w:r>
    </w:p>
  </w:endnote>
  <w:endnote w:type="continuationSeparator" w:id="0">
    <w:p w:rsidR="00F22E9E" w:rsidRDefault="00F22E9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D00B2" w:rsidTr="002D00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D00B2" w:rsidRPr="002D00B2" w:rsidRDefault="002D00B2" w:rsidP="002D00B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B74A1">
            <w:rPr>
              <w:noProof/>
            </w:rPr>
            <w:t>4</w:t>
          </w:r>
          <w:r>
            <w:fldChar w:fldCharType="end"/>
          </w:r>
          <w:r>
            <w:t>/</w:t>
          </w:r>
          <w:r w:rsidR="00EB74A1">
            <w:fldChar w:fldCharType="begin"/>
          </w:r>
          <w:r w:rsidR="00EB74A1">
            <w:instrText xml:space="preserve"> NUMPAGES  \* Arabic  \* MERGEFORMAT </w:instrText>
          </w:r>
          <w:r w:rsidR="00EB74A1">
            <w:fldChar w:fldCharType="separate"/>
          </w:r>
          <w:r w:rsidR="00EB74A1">
            <w:rPr>
              <w:noProof/>
            </w:rPr>
            <w:t>4</w:t>
          </w:r>
          <w:r w:rsidR="00EB74A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D00B2" w:rsidRPr="002D00B2" w:rsidRDefault="002D00B2" w:rsidP="002D00B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358E8">
            <w:rPr>
              <w:b w:val="0"/>
              <w:color w:val="000000"/>
              <w:sz w:val="14"/>
            </w:rPr>
            <w:t>GE.15-11645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D00B2" w:rsidRPr="002D00B2" w:rsidRDefault="002D00B2" w:rsidP="002D0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D00B2" w:rsidTr="002D00B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D00B2" w:rsidRPr="002D00B2" w:rsidRDefault="002D00B2" w:rsidP="002D00B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358E8">
            <w:rPr>
              <w:b w:val="0"/>
              <w:color w:val="000000"/>
              <w:sz w:val="14"/>
            </w:rPr>
            <w:t>GE.15-11645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D00B2" w:rsidRPr="002D00B2" w:rsidRDefault="002D00B2" w:rsidP="002D00B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B74A1">
            <w:rPr>
              <w:noProof/>
            </w:rPr>
            <w:t>5</w:t>
          </w:r>
          <w:r>
            <w:fldChar w:fldCharType="end"/>
          </w:r>
          <w:r>
            <w:t>/</w:t>
          </w:r>
          <w:r w:rsidR="00EB74A1">
            <w:fldChar w:fldCharType="begin"/>
          </w:r>
          <w:r w:rsidR="00EB74A1">
            <w:instrText xml:space="preserve"> NUMPAGES  \* Arabic  \* MERGEFORMAT </w:instrText>
          </w:r>
          <w:r w:rsidR="00EB74A1">
            <w:fldChar w:fldCharType="separate"/>
          </w:r>
          <w:r w:rsidR="00EB74A1">
            <w:rPr>
              <w:noProof/>
            </w:rPr>
            <w:t>5</w:t>
          </w:r>
          <w:r w:rsidR="00EB74A1">
            <w:rPr>
              <w:noProof/>
            </w:rPr>
            <w:fldChar w:fldCharType="end"/>
          </w:r>
        </w:p>
      </w:tc>
    </w:tr>
  </w:tbl>
  <w:p w:rsidR="002D00B2" w:rsidRPr="002D00B2" w:rsidRDefault="002D00B2" w:rsidP="002D0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D00B2" w:rsidTr="002D00B2">
      <w:tc>
        <w:tcPr>
          <w:tcW w:w="3873" w:type="dxa"/>
        </w:tcPr>
        <w:p w:rsidR="002D00B2" w:rsidRDefault="002D00B2" w:rsidP="002D00B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484FB5C" wp14:editId="6CABBFA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015/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GE.15-11645 (R)</w:t>
          </w:r>
          <w:r>
            <w:rPr>
              <w:color w:val="010000"/>
            </w:rPr>
            <w:t xml:space="preserve">    190815    190815</w:t>
          </w:r>
        </w:p>
        <w:p w:rsidR="002D00B2" w:rsidRPr="002D00B2" w:rsidRDefault="002D00B2" w:rsidP="002D00B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*1511645*</w:t>
          </w:r>
        </w:p>
      </w:tc>
      <w:tc>
        <w:tcPr>
          <w:tcW w:w="5127" w:type="dxa"/>
        </w:tcPr>
        <w:p w:rsidR="002D00B2" w:rsidRDefault="002D00B2" w:rsidP="002D00B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3E54616" wp14:editId="5DBE859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D00B2" w:rsidRPr="002D00B2" w:rsidRDefault="002D00B2" w:rsidP="002D00B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9E" w:rsidRDefault="00F22E9E" w:rsidP="008A1A7A">
      <w:pPr>
        <w:spacing w:line="240" w:lineRule="auto"/>
      </w:pPr>
      <w:r>
        <w:separator/>
      </w:r>
    </w:p>
  </w:footnote>
  <w:footnote w:type="continuationSeparator" w:id="0">
    <w:p w:rsidR="00F22E9E" w:rsidRDefault="00F22E9E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D00B2" w:rsidTr="002D00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D00B2" w:rsidRPr="002D00B2" w:rsidRDefault="002D00B2" w:rsidP="002D00B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358E8">
            <w:rPr>
              <w:b/>
            </w:rPr>
            <w:t>ECE/TRANS/WP.11/2015/17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D00B2" w:rsidRDefault="002D00B2" w:rsidP="002D00B2">
          <w:pPr>
            <w:pStyle w:val="Header"/>
          </w:pPr>
        </w:p>
      </w:tc>
    </w:tr>
  </w:tbl>
  <w:p w:rsidR="002D00B2" w:rsidRPr="002D00B2" w:rsidRDefault="002D00B2" w:rsidP="002D0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D00B2" w:rsidTr="002D00B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D00B2" w:rsidRDefault="002D00B2" w:rsidP="002D00B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D00B2" w:rsidRPr="002D00B2" w:rsidRDefault="002D00B2" w:rsidP="002D00B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358E8">
            <w:rPr>
              <w:b/>
            </w:rPr>
            <w:t>ECE/TRANS/WP.11/2015/17</w:t>
          </w:r>
          <w:r>
            <w:rPr>
              <w:b/>
            </w:rPr>
            <w:fldChar w:fldCharType="end"/>
          </w:r>
        </w:p>
      </w:tc>
    </w:tr>
  </w:tbl>
  <w:p w:rsidR="002D00B2" w:rsidRPr="002D00B2" w:rsidRDefault="002D00B2" w:rsidP="002D0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D00B2" w:rsidTr="002D00B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D00B2" w:rsidRPr="002D00B2" w:rsidRDefault="002D00B2" w:rsidP="002D00B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D00B2" w:rsidRDefault="002D00B2" w:rsidP="002D00B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D00B2" w:rsidRPr="002D00B2" w:rsidRDefault="002D00B2" w:rsidP="002D00B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/TRANS/WP.11/2015/17</w:t>
          </w:r>
        </w:p>
      </w:tc>
    </w:tr>
    <w:tr w:rsidR="002D00B2" w:rsidRPr="00EB74A1" w:rsidTr="002D00B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00B2" w:rsidRPr="002D00B2" w:rsidRDefault="002D00B2" w:rsidP="002D00B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6C1EA642" wp14:editId="6EDD229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00B2" w:rsidRPr="002D00B2" w:rsidRDefault="002D00B2" w:rsidP="002D00B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00B2" w:rsidRPr="002D00B2" w:rsidRDefault="002D00B2" w:rsidP="002D00B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D00B2" w:rsidRPr="00EE0F13" w:rsidRDefault="002D00B2" w:rsidP="002D00B2">
          <w:pPr>
            <w:pStyle w:val="Distribution"/>
            <w:rPr>
              <w:color w:val="000000"/>
              <w:lang w:val="en-US"/>
            </w:rPr>
          </w:pPr>
          <w:r w:rsidRPr="00EE0F13">
            <w:rPr>
              <w:color w:val="000000"/>
              <w:lang w:val="en-US"/>
            </w:rPr>
            <w:t>Distr.: General</w:t>
          </w:r>
        </w:p>
        <w:p w:rsidR="002D00B2" w:rsidRPr="00EE0F13" w:rsidRDefault="002D00B2" w:rsidP="002D00B2">
          <w:pPr>
            <w:pStyle w:val="Publication"/>
            <w:rPr>
              <w:color w:val="000000"/>
              <w:lang w:val="en-US"/>
            </w:rPr>
          </w:pPr>
          <w:r w:rsidRPr="00EE0F13">
            <w:rPr>
              <w:color w:val="000000"/>
              <w:lang w:val="en-US"/>
            </w:rPr>
            <w:t>9 July 2015</w:t>
          </w:r>
        </w:p>
        <w:p w:rsidR="002D00B2" w:rsidRPr="00EE0F13" w:rsidRDefault="002D00B2" w:rsidP="002D00B2">
          <w:pPr>
            <w:rPr>
              <w:color w:val="000000"/>
              <w:lang w:val="en-US"/>
            </w:rPr>
          </w:pPr>
          <w:r w:rsidRPr="00EE0F13">
            <w:rPr>
              <w:color w:val="000000"/>
              <w:lang w:val="en-US"/>
            </w:rPr>
            <w:t>Russian</w:t>
          </w:r>
        </w:p>
        <w:p w:rsidR="002D00B2" w:rsidRPr="00EE0F13" w:rsidRDefault="002D00B2" w:rsidP="002D00B2">
          <w:pPr>
            <w:pStyle w:val="Original"/>
            <w:rPr>
              <w:color w:val="000000"/>
              <w:lang w:val="en-US"/>
            </w:rPr>
          </w:pPr>
          <w:r w:rsidRPr="00EE0F13">
            <w:rPr>
              <w:color w:val="000000"/>
              <w:lang w:val="en-US"/>
            </w:rPr>
            <w:t>Original: English</w:t>
          </w:r>
        </w:p>
        <w:p w:rsidR="002D00B2" w:rsidRPr="00EE0F13" w:rsidRDefault="002D00B2" w:rsidP="002D00B2">
          <w:pPr>
            <w:rPr>
              <w:lang w:val="en-US"/>
            </w:rPr>
          </w:pPr>
        </w:p>
      </w:tc>
    </w:tr>
  </w:tbl>
  <w:p w:rsidR="002D00B2" w:rsidRPr="00EE0F13" w:rsidRDefault="002D00B2" w:rsidP="002D00B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 w:insDel="0" w:formatting="0" w:inkAnnotations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645*"/>
    <w:docVar w:name="CreationDt" w:val="8/19/2015 2:37: PM"/>
    <w:docVar w:name="DocCategory" w:val="Doc"/>
    <w:docVar w:name="DocType" w:val="Final"/>
    <w:docVar w:name="DutyStation" w:val="Geneva"/>
    <w:docVar w:name="FooterJN" w:val="GE.15-11645"/>
    <w:docVar w:name="jobn" w:val="GE.15-11645 (R)"/>
    <w:docVar w:name="jobnDT" w:val="GE.15-11645 (R)   190815"/>
    <w:docVar w:name="jobnDTDT" w:val="GE.15-11645 (R)   190815   190815"/>
    <w:docVar w:name="JobNo" w:val="GE.1511645R"/>
    <w:docVar w:name="JobNo2" w:val="1515305R"/>
    <w:docVar w:name="LocalDrive" w:val="0"/>
    <w:docVar w:name="OandT" w:val=" "/>
    <w:docVar w:name="PaperSize" w:val="A4"/>
    <w:docVar w:name="sss1" w:val="ECE/TRANS/WP.11/2015/17"/>
    <w:docVar w:name="sss2" w:val="-"/>
    <w:docVar w:name="Symbol1" w:val="ECE/TRANS/WP.11/2015/17"/>
    <w:docVar w:name="Symbol2" w:val="-"/>
  </w:docVars>
  <w:rsids>
    <w:rsidRoot w:val="00F22E9E"/>
    <w:rsid w:val="00004615"/>
    <w:rsid w:val="00004756"/>
    <w:rsid w:val="00013E03"/>
    <w:rsid w:val="00015201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2179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00B2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53B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26FEC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5D96"/>
    <w:rsid w:val="007B098D"/>
    <w:rsid w:val="007B1DE5"/>
    <w:rsid w:val="007B5785"/>
    <w:rsid w:val="007B5CF3"/>
    <w:rsid w:val="007B5E2E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A48BA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8E8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66526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B3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B74A1"/>
    <w:rsid w:val="00EC34C1"/>
    <w:rsid w:val="00EC6F5D"/>
    <w:rsid w:val="00EC7A61"/>
    <w:rsid w:val="00ED1C96"/>
    <w:rsid w:val="00EE0F13"/>
    <w:rsid w:val="00EE3586"/>
    <w:rsid w:val="00EE63A7"/>
    <w:rsid w:val="00EE7954"/>
    <w:rsid w:val="00EF1FBD"/>
    <w:rsid w:val="00EF29BE"/>
    <w:rsid w:val="00F07943"/>
    <w:rsid w:val="00F07DDF"/>
    <w:rsid w:val="00F16256"/>
    <w:rsid w:val="00F22E9E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D0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0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0B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0B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D0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0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0B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0B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064F-365B-4EB1-88B1-33828AE4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Christopher Smith</cp:lastModifiedBy>
  <cp:revision>2</cp:revision>
  <cp:lastPrinted>2015-08-19T12:55:00Z</cp:lastPrinted>
  <dcterms:created xsi:type="dcterms:W3CDTF">2015-09-03T09:04:00Z</dcterms:created>
  <dcterms:modified xsi:type="dcterms:W3CDTF">2015-09-03T09:04:00Z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1511645R</vt:lpwstr>
  </property>
  <property fmtid="{D5CDD505-2E9C-101B-9397-08002B2CF9AE}" pid="3" name="ODSRefJobNo">
    <vt:lpwstr>1515305R</vt:lpwstr>
  </property>
  <property fmtid="{D5CDD505-2E9C-101B-9397-08002B2CF9AE}" pid="4" name="Symbol1">
    <vt:lpwstr>ECE/TRANS/WP.11/2015/17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9 July 2015</vt:lpwstr>
  </property>
  <property fmtid="{D5CDD505-2E9C-101B-9397-08002B2CF9AE}" pid="12" name="Original">
    <vt:lpwstr>English</vt:lpwstr>
  </property>
  <property fmtid="{D5CDD505-2E9C-101B-9397-08002B2CF9AE}" pid="13" name="Release Date">
    <vt:lpwstr>190815</vt:lpwstr>
  </property>
</Properties>
</file>