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530E8">
            <w:pPr>
              <w:jc w:val="right"/>
            </w:pPr>
            <w:r w:rsidRPr="00C64574">
              <w:rPr>
                <w:sz w:val="40"/>
              </w:rPr>
              <w:t>ECE</w:t>
            </w:r>
            <w:r w:rsidRPr="00C64574">
              <w:t>/TRANS/WP.29/GR</w:t>
            </w:r>
            <w:r w:rsidR="000D4EB3" w:rsidRPr="00C64574">
              <w:t>SG</w:t>
            </w:r>
            <w:r w:rsidRPr="00C64574">
              <w:t>/201</w:t>
            </w:r>
            <w:r w:rsidR="001F20EF">
              <w:t>5/</w:t>
            </w:r>
            <w:r w:rsidR="00967ACA">
              <w:t>2</w:t>
            </w:r>
            <w:r w:rsidR="002530E8">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6638A" w:rsidP="00D5792F">
            <w:pPr>
              <w:spacing w:before="120"/>
            </w:pPr>
            <w:r>
              <w:rPr>
                <w:noProof/>
                <w:lang w:eastAsia="en-GB"/>
              </w:rPr>
              <w:drawing>
                <wp:inline distT="0" distB="0" distL="0" distR="0">
                  <wp:extent cx="716280" cy="586740"/>
                  <wp:effectExtent l="0" t="0" r="7620" b="381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652A3A"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967ACA">
        <w:t>2(a</w:t>
      </w:r>
      <w:r w:rsidR="00C64574" w:rsidRPr="00DF418A">
        <w:t>)</w:t>
      </w:r>
      <w:r w:rsidRPr="00DF418A">
        <w:t xml:space="preserve"> of the provisional agenda</w:t>
      </w:r>
    </w:p>
    <w:p w:rsidR="00915EF6" w:rsidRPr="001F20EF" w:rsidRDefault="00C64574" w:rsidP="00C96DF2">
      <w:pPr>
        <w:rPr>
          <w:b/>
          <w:lang w:val="en-US"/>
        </w:rPr>
      </w:pPr>
      <w:r w:rsidRPr="00DF418A">
        <w:rPr>
          <w:b/>
        </w:rPr>
        <w:t>Regulation No. 107 (M</w:t>
      </w:r>
      <w:r w:rsidRPr="00DF418A">
        <w:rPr>
          <w:b/>
          <w:vertAlign w:val="subscript"/>
        </w:rPr>
        <w:t>2</w:t>
      </w:r>
      <w:r w:rsidRPr="00DF418A">
        <w:rPr>
          <w:b/>
        </w:rPr>
        <w:t xml:space="preserve"> and M</w:t>
      </w:r>
      <w:r w:rsidRPr="00DF418A">
        <w:rPr>
          <w:b/>
          <w:vertAlign w:val="subscript"/>
        </w:rPr>
        <w:t>3</w:t>
      </w:r>
      <w:r w:rsidRPr="00DF418A">
        <w:rPr>
          <w:b/>
        </w:rPr>
        <w:t xml:space="preserve"> vehicles)</w:t>
      </w:r>
      <w:r w:rsidR="002B47CA" w:rsidRPr="00DF418A">
        <w:rPr>
          <w:b/>
        </w:rPr>
        <w:t xml:space="preserve"> </w:t>
      </w:r>
      <w:r w:rsidRPr="00DF418A">
        <w:rPr>
          <w:b/>
        </w:rPr>
        <w:t>–</w:t>
      </w:r>
      <w:r w:rsidR="002B47CA" w:rsidRPr="00DF418A">
        <w:rPr>
          <w:b/>
        </w:rPr>
        <w:t xml:space="preserve"> </w:t>
      </w:r>
      <w:r w:rsidR="00E466D9">
        <w:rPr>
          <w:b/>
        </w:rPr>
        <w:br/>
      </w:r>
      <w:r w:rsidR="00967ACA">
        <w:rPr>
          <w:b/>
          <w:lang w:val="en-US"/>
        </w:rPr>
        <w:t>Proposals for further amendments</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A83C2D" w:rsidRPr="007948F3">
        <w:rPr>
          <w:sz w:val="26"/>
          <w:szCs w:val="26"/>
        </w:rPr>
        <w:t xml:space="preserve">amendments to </w:t>
      </w:r>
      <w:r w:rsidR="00A80D02" w:rsidRPr="007948F3">
        <w:rPr>
          <w:sz w:val="26"/>
          <w:szCs w:val="26"/>
        </w:rPr>
        <w:t xml:space="preserve">the </w:t>
      </w:r>
      <w:r w:rsidR="00FA455A" w:rsidRPr="007948F3">
        <w:rPr>
          <w:sz w:val="26"/>
          <w:szCs w:val="26"/>
        </w:rPr>
        <w:t xml:space="preserve">05 and </w:t>
      </w:r>
      <w:r w:rsidR="00A80D02" w:rsidRPr="007948F3">
        <w:rPr>
          <w:sz w:val="26"/>
          <w:szCs w:val="26"/>
        </w:rPr>
        <w:t xml:space="preserve">06 series of </w:t>
      </w:r>
      <w:r w:rsidR="007C0546" w:rsidRPr="007948F3">
        <w:rPr>
          <w:sz w:val="26"/>
          <w:szCs w:val="26"/>
        </w:rPr>
        <w:t>amendments</w:t>
      </w:r>
      <w:r w:rsidRPr="007948F3">
        <w:rPr>
          <w:sz w:val="26"/>
          <w:szCs w:val="26"/>
        </w:rPr>
        <w:t xml:space="preserve"> </w:t>
      </w:r>
      <w:r w:rsidR="00D27713" w:rsidRPr="007948F3">
        <w:rPr>
          <w:sz w:val="26"/>
          <w:szCs w:val="26"/>
        </w:rPr>
        <w:t>to Regulation</w:t>
      </w:r>
      <w:r w:rsidR="009A1E55">
        <w:rPr>
          <w:sz w:val="26"/>
          <w:szCs w:val="26"/>
        </w:rPr>
        <w:t xml:space="preserve"> </w:t>
      </w:r>
      <w:r w:rsidR="00D27713" w:rsidRPr="007948F3">
        <w:rPr>
          <w:sz w:val="26"/>
          <w:szCs w:val="26"/>
        </w:rPr>
        <w:t>No. 107</w:t>
      </w:r>
      <w:r w:rsidR="007C0546" w:rsidRPr="007948F3">
        <w:rPr>
          <w:sz w:val="26"/>
          <w:szCs w:val="26"/>
        </w:rPr>
        <w:t xml:space="preserve"> (M</w:t>
      </w:r>
      <w:r w:rsidR="007C0546" w:rsidRPr="007948F3">
        <w:rPr>
          <w:sz w:val="26"/>
          <w:szCs w:val="26"/>
          <w:vertAlign w:val="subscript"/>
        </w:rPr>
        <w:t>2</w:t>
      </w:r>
      <w:r w:rsidR="007C0546" w:rsidRPr="007948F3">
        <w:rPr>
          <w:sz w:val="26"/>
          <w:szCs w:val="26"/>
        </w:rPr>
        <w:t xml:space="preserve"> and M</w:t>
      </w:r>
      <w:r w:rsidR="007C0546" w:rsidRPr="007948F3">
        <w:rPr>
          <w:sz w:val="26"/>
          <w:szCs w:val="26"/>
          <w:vertAlign w:val="subscript"/>
        </w:rPr>
        <w:t>3</w:t>
      </w:r>
      <w:r w:rsidR="007C0546" w:rsidRPr="007948F3">
        <w:rPr>
          <w:sz w:val="26"/>
          <w:szCs w:val="26"/>
        </w:rPr>
        <w:t xml:space="preserve"> vehicles)</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2530E8">
        <w:t>Romania</w:t>
      </w:r>
      <w:r w:rsidRPr="00DF418A">
        <w:rPr>
          <w:vertAlign w:val="superscript"/>
        </w:rPr>
        <w:footnoteReference w:customMarkFollows="1" w:id="2"/>
        <w:t>*</w:t>
      </w:r>
    </w:p>
    <w:p w:rsidR="00DF418A" w:rsidRDefault="00DF418A" w:rsidP="00E466D9">
      <w:pPr>
        <w:ind w:left="1134" w:right="1134" w:firstLine="567"/>
        <w:jc w:val="both"/>
        <w:rPr>
          <w:lang w:val="en-US"/>
        </w:rPr>
      </w:pPr>
      <w:r>
        <w:t xml:space="preserve">The </w:t>
      </w:r>
      <w:r w:rsidR="00E466D9">
        <w:t>text reproduced below was</w:t>
      </w:r>
      <w:r>
        <w:t xml:space="preserve"> prepared by the </w:t>
      </w:r>
      <w:r w:rsidR="00A83C2D">
        <w:t xml:space="preserve">expert from </w:t>
      </w:r>
      <w:r w:rsidR="002530E8">
        <w:t>Romania</w:t>
      </w:r>
      <w:r w:rsidR="0092494D">
        <w:t xml:space="preserve"> </w:t>
      </w:r>
      <w:r w:rsidR="002530E8" w:rsidRPr="002530E8">
        <w:t>to clarify the requirements regarding the seat spacing</w:t>
      </w:r>
      <w:r w:rsidR="001F20EF">
        <w:t>.</w:t>
      </w:r>
      <w:r w:rsidR="00AF5118" w:rsidRPr="005C6A38">
        <w:t xml:space="preserve"> </w:t>
      </w:r>
      <w:r w:rsidR="000F381A">
        <w:t>It is based on informal document GRSG-108-35, distributed during the 108</w:t>
      </w:r>
      <w:r w:rsidR="000F381A" w:rsidRPr="00F30407">
        <w:rPr>
          <w:vertAlign w:val="superscript"/>
        </w:rPr>
        <w:t>th</w:t>
      </w:r>
      <w:r w:rsidR="000F381A">
        <w:t xml:space="preserve"> session of the Working Party on General </w:t>
      </w:r>
      <w:r w:rsidR="005F2946">
        <w:t>S</w:t>
      </w:r>
      <w:r w:rsidR="000F381A">
        <w:t xml:space="preserve">afety Provisions (GRSG) (see report ECE/TRANS/WP.29/GRSG/87, para. 10). </w:t>
      </w:r>
      <w:r w:rsidR="005D6B0A" w:rsidRPr="006A5141">
        <w:t>The modifications to the current text of</w:t>
      </w:r>
      <w:r w:rsidR="009A1E55">
        <w:t xml:space="preserve"> </w:t>
      </w:r>
      <w:r w:rsidR="005D6B0A" w:rsidRPr="006A5141">
        <w:t>Regulation</w:t>
      </w:r>
      <w:r w:rsidR="005D6B0A">
        <w:t xml:space="preserve"> No. 107</w:t>
      </w:r>
      <w:r w:rsidR="005D6B0A" w:rsidRPr="006A5141">
        <w:t xml:space="preserve"> are marked in bold for new characters</w:t>
      </w:r>
      <w:r w:rsidR="001F20EF">
        <w:t xml:space="preserve"> and strikethrough for deleted characters</w:t>
      </w:r>
      <w:r w:rsidR="005D6B0A" w:rsidRPr="00972ECE">
        <w:rPr>
          <w:lang w:val="en-US"/>
        </w:rPr>
        <w:t>.</w:t>
      </w:r>
    </w:p>
    <w:p w:rsidR="00384A60" w:rsidRDefault="00384A60"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2530E8" w:rsidRPr="002530E8" w:rsidRDefault="002530E8" w:rsidP="002530E8">
      <w:pPr>
        <w:tabs>
          <w:tab w:val="left" w:pos="8505"/>
        </w:tabs>
        <w:spacing w:before="120" w:after="120" w:line="240" w:lineRule="auto"/>
        <w:ind w:left="2268" w:right="848" w:hanging="1134"/>
        <w:jc w:val="both"/>
        <w:rPr>
          <w:iCs/>
          <w:lang w:val="en-US" w:eastAsia="ar-SA"/>
        </w:rPr>
      </w:pPr>
      <w:r w:rsidRPr="002530E8">
        <w:rPr>
          <w:i/>
          <w:lang w:eastAsia="ar-SA"/>
        </w:rPr>
        <w:t>Annex 3</w:t>
      </w:r>
      <w:r w:rsidR="00652A3A">
        <w:rPr>
          <w:i/>
          <w:lang w:eastAsia="ar-SA"/>
        </w:rPr>
        <w:t>, p</w:t>
      </w:r>
      <w:r w:rsidRPr="002530E8">
        <w:rPr>
          <w:i/>
          <w:lang w:eastAsia="ar-SA"/>
        </w:rPr>
        <w:t>aragraph</w:t>
      </w:r>
      <w:r w:rsidR="008E7431">
        <w:rPr>
          <w:i/>
          <w:lang w:eastAsia="ar-SA"/>
        </w:rPr>
        <w:t>s</w:t>
      </w:r>
      <w:r w:rsidRPr="002530E8">
        <w:rPr>
          <w:i/>
          <w:lang w:eastAsia="ar-SA"/>
        </w:rPr>
        <w:t xml:space="preserve"> 7.7.8.4.1.</w:t>
      </w:r>
      <w:r w:rsidR="008E7431">
        <w:rPr>
          <w:i/>
          <w:lang w:eastAsia="ar-SA"/>
        </w:rPr>
        <w:t xml:space="preserve"> and 7.7.8.4.2.</w:t>
      </w:r>
      <w:r w:rsidRPr="002530E8">
        <w:rPr>
          <w:i/>
          <w:lang w:eastAsia="ar-SA"/>
        </w:rPr>
        <w:t xml:space="preserve">, </w:t>
      </w:r>
      <w:r w:rsidRPr="002530E8">
        <w:rPr>
          <w:iCs/>
          <w:lang w:eastAsia="ar-SA"/>
        </w:rPr>
        <w:t>amend to read:</w:t>
      </w:r>
    </w:p>
    <w:p w:rsidR="002530E8" w:rsidRPr="002530E8" w:rsidRDefault="002530E8" w:rsidP="002530E8">
      <w:pPr>
        <w:spacing w:after="120" w:line="240" w:lineRule="auto"/>
        <w:ind w:left="2268" w:right="1134" w:hanging="1134"/>
        <w:jc w:val="both"/>
        <w:rPr>
          <w:lang w:val="en-US"/>
        </w:rPr>
      </w:pPr>
      <w:r w:rsidRPr="002530E8">
        <w:rPr>
          <w:lang w:val="en-US"/>
        </w:rPr>
        <w:t>"7.7.8.4.1.</w:t>
      </w:r>
      <w:r w:rsidRPr="002530E8">
        <w:rPr>
          <w:lang w:val="en-US"/>
        </w:rPr>
        <w:tab/>
        <w:t>In the case of seats facing in the same direction, the distance between the front of a seat squab and the back of the squab of the seat preceding it (dimension H), shall, when measured horizontally</w:t>
      </w:r>
      <w:r w:rsidRPr="002530E8">
        <w:rPr>
          <w:b/>
          <w:lang w:val="en-US"/>
        </w:rPr>
        <w:t xml:space="preserve">, </w:t>
      </w:r>
      <w:r w:rsidRPr="002530E8">
        <w:rPr>
          <w:b/>
          <w:szCs w:val="24"/>
          <w:lang w:val="en-US"/>
        </w:rPr>
        <w:t>parallel to the longitudinal plane of the vehicle</w:t>
      </w:r>
      <w:r w:rsidRPr="002530E8">
        <w:rPr>
          <w:lang w:val="en-US"/>
        </w:rPr>
        <w:t xml:space="preserve"> and at all heights above the floor between the level of the top surface of the seat cushion and a point 620 mm above the floor, not be less than:</w:t>
      </w:r>
    </w:p>
    <w:tbl>
      <w:tblPr>
        <w:tblW w:w="623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395"/>
        <w:gridCol w:w="1838"/>
      </w:tblGrid>
      <w:tr w:rsidR="002530E8" w:rsidRPr="002530E8" w:rsidTr="00C67F0F">
        <w:trPr>
          <w:tblHeader/>
        </w:trPr>
        <w:tc>
          <w:tcPr>
            <w:tcW w:w="6233" w:type="dxa"/>
            <w:gridSpan w:val="2"/>
            <w:tcBorders>
              <w:bottom w:val="single" w:sz="12" w:space="0" w:color="auto"/>
            </w:tcBorders>
            <w:shd w:val="clear" w:color="auto" w:fill="auto"/>
            <w:vAlign w:val="bottom"/>
          </w:tcPr>
          <w:p w:rsidR="002530E8" w:rsidRPr="002530E8" w:rsidRDefault="002530E8" w:rsidP="002530E8">
            <w:pPr>
              <w:tabs>
                <w:tab w:val="left" w:pos="9072"/>
              </w:tabs>
              <w:suppressAutoHyphens w:val="0"/>
              <w:spacing w:before="80" w:after="80" w:line="200" w:lineRule="exact"/>
              <w:ind w:left="567" w:right="593"/>
              <w:rPr>
                <w:i/>
                <w:sz w:val="16"/>
                <w:szCs w:val="24"/>
                <w:lang w:val="ru-RU" w:eastAsia="ar-SA"/>
              </w:rPr>
            </w:pPr>
            <w:r w:rsidRPr="002530E8">
              <w:rPr>
                <w:i/>
                <w:sz w:val="16"/>
                <w:szCs w:val="24"/>
                <w:lang w:val="ru-RU" w:eastAsia="ar-SA"/>
              </w:rPr>
              <w:t>H</w:t>
            </w:r>
          </w:p>
        </w:tc>
      </w:tr>
      <w:tr w:rsidR="002530E8" w:rsidRPr="002530E8" w:rsidTr="00C67F0F">
        <w:tc>
          <w:tcPr>
            <w:tcW w:w="4395" w:type="dxa"/>
            <w:tcBorders>
              <w:top w:val="single" w:sz="12" w:space="0" w:color="auto"/>
            </w:tcBorders>
            <w:shd w:val="clear" w:color="auto" w:fill="auto"/>
          </w:tcPr>
          <w:p w:rsidR="002530E8" w:rsidRPr="002530E8" w:rsidRDefault="002530E8" w:rsidP="002530E8">
            <w:pPr>
              <w:tabs>
                <w:tab w:val="left" w:pos="9072"/>
              </w:tabs>
              <w:suppressAutoHyphens w:val="0"/>
              <w:spacing w:before="40" w:after="40" w:line="220" w:lineRule="exact"/>
              <w:ind w:left="567" w:right="593"/>
              <w:rPr>
                <w:sz w:val="18"/>
                <w:szCs w:val="24"/>
                <w:lang w:eastAsia="ar-SA"/>
              </w:rPr>
            </w:pPr>
            <w:r w:rsidRPr="002530E8">
              <w:rPr>
                <w:sz w:val="18"/>
                <w:szCs w:val="24"/>
                <w:lang w:eastAsia="ar-SA"/>
              </w:rPr>
              <w:t>Classes I, A and B</w:t>
            </w:r>
          </w:p>
        </w:tc>
        <w:tc>
          <w:tcPr>
            <w:tcW w:w="1838" w:type="dxa"/>
            <w:tcBorders>
              <w:top w:val="single" w:sz="12" w:space="0" w:color="auto"/>
            </w:tcBorders>
            <w:shd w:val="clear" w:color="auto" w:fill="auto"/>
          </w:tcPr>
          <w:p w:rsidR="002530E8" w:rsidRPr="002530E8" w:rsidRDefault="002530E8" w:rsidP="008E7431">
            <w:pPr>
              <w:tabs>
                <w:tab w:val="left" w:pos="9072"/>
              </w:tabs>
              <w:suppressAutoHyphens w:val="0"/>
              <w:spacing w:before="40" w:after="40" w:line="220" w:lineRule="exact"/>
              <w:ind w:left="567" w:right="593"/>
              <w:rPr>
                <w:sz w:val="18"/>
                <w:szCs w:val="24"/>
                <w:lang w:val="ru-RU" w:eastAsia="ar-SA"/>
              </w:rPr>
            </w:pPr>
            <w:r w:rsidRPr="002530E8">
              <w:rPr>
                <w:sz w:val="18"/>
                <w:szCs w:val="24"/>
                <w:lang w:val="ru-RU" w:eastAsia="ar-SA"/>
              </w:rPr>
              <w:t>650</w:t>
            </w:r>
            <w:r w:rsidR="008E7431">
              <w:rPr>
                <w:sz w:val="18"/>
                <w:szCs w:val="24"/>
                <w:lang w:val="fr-CH" w:eastAsia="ar-SA"/>
              </w:rPr>
              <w:t xml:space="preserve"> </w:t>
            </w:r>
            <w:r w:rsidRPr="002530E8">
              <w:rPr>
                <w:sz w:val="18"/>
                <w:szCs w:val="24"/>
                <w:lang w:val="ru-RU" w:eastAsia="ar-SA"/>
              </w:rPr>
              <w:t>mm</w:t>
            </w:r>
          </w:p>
        </w:tc>
      </w:tr>
      <w:tr w:rsidR="002530E8" w:rsidRPr="002530E8" w:rsidTr="00C67F0F">
        <w:tc>
          <w:tcPr>
            <w:tcW w:w="4395" w:type="dxa"/>
            <w:tcBorders>
              <w:bottom w:val="single" w:sz="12" w:space="0" w:color="auto"/>
            </w:tcBorders>
            <w:shd w:val="clear" w:color="auto" w:fill="auto"/>
          </w:tcPr>
          <w:p w:rsidR="002530E8" w:rsidRPr="002530E8" w:rsidRDefault="002530E8" w:rsidP="002530E8">
            <w:pPr>
              <w:tabs>
                <w:tab w:val="left" w:pos="9072"/>
              </w:tabs>
              <w:suppressAutoHyphens w:val="0"/>
              <w:spacing w:before="40" w:after="40" w:line="220" w:lineRule="exact"/>
              <w:ind w:left="567" w:right="593"/>
              <w:rPr>
                <w:sz w:val="18"/>
                <w:szCs w:val="24"/>
                <w:lang w:val="ru-RU" w:eastAsia="ar-SA"/>
              </w:rPr>
            </w:pPr>
            <w:r w:rsidRPr="002530E8">
              <w:rPr>
                <w:sz w:val="18"/>
                <w:szCs w:val="24"/>
                <w:lang w:val="ru-RU" w:eastAsia="ar-SA"/>
              </w:rPr>
              <w:t>Classes II and III</w:t>
            </w:r>
          </w:p>
        </w:tc>
        <w:tc>
          <w:tcPr>
            <w:tcW w:w="1838" w:type="dxa"/>
            <w:tcBorders>
              <w:bottom w:val="single" w:sz="12" w:space="0" w:color="auto"/>
            </w:tcBorders>
            <w:shd w:val="clear" w:color="auto" w:fill="auto"/>
          </w:tcPr>
          <w:p w:rsidR="002530E8" w:rsidRPr="002530E8" w:rsidRDefault="00F222A3" w:rsidP="008E7431">
            <w:pPr>
              <w:tabs>
                <w:tab w:val="left" w:pos="9072"/>
              </w:tabs>
              <w:suppressAutoHyphens w:val="0"/>
              <w:spacing w:before="40" w:after="40" w:line="220" w:lineRule="exact"/>
              <w:ind w:left="567" w:right="593"/>
              <w:rPr>
                <w:sz w:val="18"/>
                <w:szCs w:val="24"/>
                <w:lang w:val="fr-CH" w:eastAsia="ar-SA"/>
              </w:rPr>
            </w:pPr>
            <w:r>
              <w:rPr>
                <w:sz w:val="18"/>
                <w:szCs w:val="24"/>
                <w:lang w:val="ru-RU" w:eastAsia="ar-SA"/>
              </w:rPr>
              <w:t>680</w:t>
            </w:r>
            <w:r w:rsidR="008E7431">
              <w:rPr>
                <w:sz w:val="18"/>
                <w:szCs w:val="24"/>
                <w:lang w:val="fr-CH" w:eastAsia="ar-SA"/>
              </w:rPr>
              <w:t xml:space="preserve"> </w:t>
            </w:r>
            <w:r w:rsidR="002530E8" w:rsidRPr="002530E8">
              <w:rPr>
                <w:sz w:val="18"/>
                <w:szCs w:val="24"/>
                <w:lang w:val="ru-RU" w:eastAsia="ar-SA"/>
              </w:rPr>
              <w:t>m</w:t>
            </w:r>
            <w:r>
              <w:rPr>
                <w:sz w:val="18"/>
                <w:szCs w:val="24"/>
                <w:lang w:val="fr-CH" w:eastAsia="ar-SA"/>
              </w:rPr>
              <w:t>m</w:t>
            </w:r>
          </w:p>
        </w:tc>
      </w:tr>
    </w:tbl>
    <w:p w:rsidR="002530E8" w:rsidRPr="002530E8" w:rsidRDefault="002530E8" w:rsidP="002530E8">
      <w:pPr>
        <w:spacing w:after="120" w:line="240" w:lineRule="auto"/>
        <w:ind w:left="2268" w:right="1134" w:hanging="1134"/>
        <w:jc w:val="both"/>
        <w:rPr>
          <w:b/>
          <w:lang w:val="en-US"/>
        </w:rPr>
      </w:pPr>
      <w:r w:rsidRPr="002530E8">
        <w:rPr>
          <w:b/>
          <w:lang w:val="en-US"/>
        </w:rPr>
        <w:tab/>
        <w:t>The distance (dimension H) shall be fulfilled over the zone defined by longitudinal vertical planes 200 mm either side of the median vertical plane of the seating position.</w:t>
      </w:r>
    </w:p>
    <w:p w:rsidR="002530E8" w:rsidRPr="002530E8" w:rsidRDefault="002530E8" w:rsidP="002530E8">
      <w:pPr>
        <w:spacing w:after="120" w:line="240" w:lineRule="auto"/>
        <w:ind w:left="2268" w:right="1134" w:hanging="1134"/>
        <w:jc w:val="both"/>
        <w:rPr>
          <w:lang w:val="en-US"/>
        </w:rPr>
      </w:pPr>
      <w:r w:rsidRPr="002530E8">
        <w:rPr>
          <w:lang w:val="en-US"/>
        </w:rPr>
        <w:t>7.7.8.4.2.</w:t>
      </w:r>
      <w:r w:rsidRPr="002530E8">
        <w:rPr>
          <w:lang w:val="en-US"/>
        </w:rPr>
        <w:tab/>
        <w:t>All measurements shall be taken, with the seat cushion and squab uncompressed</w:t>
      </w:r>
      <w:r w:rsidRPr="002530E8">
        <w:rPr>
          <w:strike/>
          <w:lang w:val="en-US"/>
        </w:rPr>
        <w:t>, in a vertical plane passing through the centreline of the individual seating place</w:t>
      </w:r>
      <w:r w:rsidRPr="002530E8">
        <w:rPr>
          <w:lang w:val="en-US"/>
        </w:rPr>
        <w:t>."</w:t>
      </w:r>
    </w:p>
    <w:p w:rsidR="00DF418A" w:rsidRPr="00DF418A" w:rsidRDefault="00E87504" w:rsidP="00E87504">
      <w:pPr>
        <w:pStyle w:val="HChG"/>
      </w:pPr>
      <w:r>
        <w:tab/>
        <w:t>II.</w:t>
      </w:r>
      <w:r>
        <w:tab/>
        <w:t>Justification</w:t>
      </w:r>
    </w:p>
    <w:p w:rsidR="002530E8" w:rsidRPr="002530E8" w:rsidRDefault="002530E8" w:rsidP="002530E8">
      <w:pPr>
        <w:tabs>
          <w:tab w:val="left" w:pos="1701"/>
          <w:tab w:val="left" w:pos="8505"/>
        </w:tabs>
        <w:spacing w:before="120" w:after="120" w:line="240" w:lineRule="auto"/>
        <w:ind w:left="1134" w:right="848"/>
        <w:jc w:val="both"/>
        <w:rPr>
          <w:lang w:val="en-US" w:eastAsia="ar-SA"/>
        </w:rPr>
      </w:pPr>
      <w:r w:rsidRPr="002530E8">
        <w:rPr>
          <w:lang w:eastAsia="ar-SA"/>
        </w:rPr>
        <w:t>1.</w:t>
      </w:r>
      <w:r w:rsidRPr="002530E8">
        <w:rPr>
          <w:lang w:eastAsia="ar-SA"/>
        </w:rPr>
        <w:tab/>
        <w:t xml:space="preserve">The current text of paragraph 7.7.8.4.2. specifies that the measurements shall be taken in a vertical plane passing </w:t>
      </w:r>
      <w:r w:rsidRPr="002530E8">
        <w:rPr>
          <w:iCs/>
          <w:lang w:eastAsia="ar-SA"/>
        </w:rPr>
        <w:t>through</w:t>
      </w:r>
      <w:r w:rsidRPr="002530E8">
        <w:rPr>
          <w:lang w:eastAsia="ar-SA"/>
        </w:rPr>
        <w:t xml:space="preserve"> the centreline of the individual seating place</w:t>
      </w:r>
      <w:r w:rsidRPr="002530E8">
        <w:rPr>
          <w:lang w:val="en-US" w:eastAsia="ar-SA"/>
        </w:rPr>
        <w:t>.</w:t>
      </w:r>
    </w:p>
    <w:p w:rsidR="002530E8" w:rsidRPr="002530E8" w:rsidRDefault="002530E8" w:rsidP="002530E8">
      <w:pPr>
        <w:tabs>
          <w:tab w:val="left" w:pos="1701"/>
          <w:tab w:val="left" w:pos="8505"/>
        </w:tabs>
        <w:spacing w:before="120" w:after="120" w:line="240" w:lineRule="auto"/>
        <w:ind w:left="1134" w:right="848"/>
        <w:jc w:val="both"/>
        <w:rPr>
          <w:lang w:eastAsia="ar-SA"/>
        </w:rPr>
      </w:pPr>
      <w:r w:rsidRPr="002530E8">
        <w:rPr>
          <w:lang w:eastAsia="ar-SA"/>
        </w:rPr>
        <w:t>2.</w:t>
      </w:r>
      <w:r w:rsidRPr="002530E8">
        <w:rPr>
          <w:lang w:eastAsia="ar-SA"/>
        </w:rPr>
        <w:tab/>
        <w:t>Technical service practice has shown that there are dedicated seats for vehicles M</w:t>
      </w:r>
      <w:r w:rsidRPr="002530E8">
        <w:rPr>
          <w:vertAlign w:val="subscript"/>
          <w:lang w:eastAsia="ar-SA"/>
        </w:rPr>
        <w:t>2</w:t>
      </w:r>
      <w:r w:rsidRPr="002530E8">
        <w:rPr>
          <w:lang w:eastAsia="ar-SA"/>
        </w:rPr>
        <w:t xml:space="preserve"> or M</w:t>
      </w:r>
      <w:r w:rsidRPr="002530E8">
        <w:rPr>
          <w:vertAlign w:val="subscript"/>
          <w:lang w:eastAsia="ar-SA"/>
        </w:rPr>
        <w:t>3</w:t>
      </w:r>
      <w:r w:rsidRPr="002530E8">
        <w:rPr>
          <w:lang w:eastAsia="ar-SA"/>
        </w:rPr>
        <w:t xml:space="preserve"> for which the backrest configuration lead to fulfilment of the minimum H dimension only in middle seat line or near them, but the real passenger comfort is not assured (see the photos below). </w:t>
      </w:r>
    </w:p>
    <w:p w:rsidR="002530E8" w:rsidRPr="002530E8" w:rsidRDefault="00B6638A" w:rsidP="002530E8">
      <w:pPr>
        <w:tabs>
          <w:tab w:val="left" w:pos="1134"/>
        </w:tabs>
        <w:spacing w:line="240" w:lineRule="auto"/>
        <w:ind w:left="567" w:right="593"/>
        <w:jc w:val="center"/>
        <w:outlineLvl w:val="0"/>
        <w:rPr>
          <w:lang w:eastAsia="ar-SA"/>
        </w:rPr>
      </w:pPr>
      <w:r>
        <w:rPr>
          <w:noProof/>
          <w:lang w:eastAsia="en-GB"/>
        </w:rPr>
        <w:drawing>
          <wp:inline distT="0" distB="0" distL="0" distR="0">
            <wp:extent cx="1645920" cy="2164080"/>
            <wp:effectExtent l="19050" t="19050" r="11430" b="266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t="1236"/>
                    <a:stretch>
                      <a:fillRect/>
                    </a:stretch>
                  </pic:blipFill>
                  <pic:spPr bwMode="auto">
                    <a:xfrm>
                      <a:off x="0" y="0"/>
                      <a:ext cx="1645920" cy="2164080"/>
                    </a:xfrm>
                    <a:prstGeom prst="rect">
                      <a:avLst/>
                    </a:prstGeom>
                    <a:noFill/>
                    <a:ln w="6350" cmpd="sng">
                      <a:solidFill>
                        <a:srgbClr val="000000"/>
                      </a:solidFill>
                      <a:miter lim="800000"/>
                      <a:headEnd/>
                      <a:tailEnd/>
                    </a:ln>
                    <a:effectLst/>
                  </pic:spPr>
                </pic:pic>
              </a:graphicData>
            </a:graphic>
          </wp:inline>
        </w:drawing>
      </w:r>
      <w:r w:rsidR="002530E8" w:rsidRPr="002530E8">
        <w:rPr>
          <w:lang w:eastAsia="ar-SA"/>
        </w:rPr>
        <w:t xml:space="preserve">                                </w:t>
      </w:r>
      <w:r>
        <w:rPr>
          <w:noProof/>
          <w:lang w:eastAsia="en-GB"/>
        </w:rPr>
        <w:drawing>
          <wp:inline distT="0" distB="0" distL="0" distR="0">
            <wp:extent cx="1630680" cy="2164080"/>
            <wp:effectExtent l="19050" t="19050" r="26670" b="26670"/>
            <wp:docPr id="3" name="Picture 3" descr="DSC_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7093"/>
                    <pic:cNvPicPr>
                      <a:picLocks noChangeAspect="1" noChangeArrowheads="1"/>
                    </pic:cNvPicPr>
                  </pic:nvPicPr>
                  <pic:blipFill>
                    <a:blip r:embed="rId10" cstate="print">
                      <a:extLst>
                        <a:ext uri="{28A0092B-C50C-407E-A947-70E740481C1C}">
                          <a14:useLocalDpi xmlns:a14="http://schemas.microsoft.com/office/drawing/2010/main" val="0"/>
                        </a:ext>
                      </a:extLst>
                    </a:blip>
                    <a:srcRect l="29008" r="20168"/>
                    <a:stretch>
                      <a:fillRect/>
                    </a:stretch>
                  </pic:blipFill>
                  <pic:spPr bwMode="auto">
                    <a:xfrm>
                      <a:off x="0" y="0"/>
                      <a:ext cx="1630680" cy="2164080"/>
                    </a:xfrm>
                    <a:prstGeom prst="rect">
                      <a:avLst/>
                    </a:prstGeom>
                    <a:noFill/>
                    <a:ln w="6350" cmpd="sng">
                      <a:solidFill>
                        <a:srgbClr val="000000"/>
                      </a:solidFill>
                      <a:miter lim="800000"/>
                      <a:headEnd/>
                      <a:tailEnd/>
                    </a:ln>
                    <a:effectLst/>
                  </pic:spPr>
                </pic:pic>
              </a:graphicData>
            </a:graphic>
          </wp:inline>
        </w:drawing>
      </w:r>
    </w:p>
    <w:p w:rsidR="002530E8" w:rsidRPr="002530E8" w:rsidRDefault="002530E8" w:rsidP="002530E8">
      <w:pPr>
        <w:tabs>
          <w:tab w:val="left" w:pos="1701"/>
          <w:tab w:val="left" w:pos="8505"/>
        </w:tabs>
        <w:spacing w:before="120" w:after="120" w:line="240" w:lineRule="auto"/>
        <w:ind w:left="1134" w:right="848"/>
        <w:jc w:val="both"/>
        <w:rPr>
          <w:lang w:eastAsia="ar-SA"/>
        </w:rPr>
      </w:pPr>
    </w:p>
    <w:p w:rsidR="002530E8" w:rsidRPr="002530E8" w:rsidRDefault="002530E8" w:rsidP="002530E8">
      <w:pPr>
        <w:tabs>
          <w:tab w:val="left" w:pos="1701"/>
          <w:tab w:val="left" w:pos="8505"/>
        </w:tabs>
        <w:spacing w:before="120" w:after="120" w:line="240" w:lineRule="auto"/>
        <w:ind w:left="1134" w:right="848"/>
        <w:jc w:val="both"/>
        <w:rPr>
          <w:lang w:eastAsia="ar-SA"/>
        </w:rPr>
      </w:pPr>
      <w:r w:rsidRPr="002530E8">
        <w:rPr>
          <w:lang w:eastAsia="ar-SA"/>
        </w:rPr>
        <w:t>3.</w:t>
      </w:r>
      <w:r w:rsidRPr="002530E8">
        <w:rPr>
          <w:lang w:eastAsia="ar-SA"/>
        </w:rPr>
        <w:tab/>
        <w:t>The type approval authorities of the member states of the European Union (TAAM) discussed during meetings in 2014 the proper interpretation of the text of the Regulation in case of seats produced with a central recess (sunken area), to comply with dimension H measurement requirement.</w:t>
      </w:r>
    </w:p>
    <w:p w:rsidR="002530E8" w:rsidRPr="002530E8" w:rsidRDefault="002530E8" w:rsidP="002530E8">
      <w:pPr>
        <w:tabs>
          <w:tab w:val="left" w:pos="1701"/>
          <w:tab w:val="left" w:pos="8505"/>
        </w:tabs>
        <w:spacing w:before="120" w:after="120" w:line="240" w:lineRule="auto"/>
        <w:ind w:left="1134" w:right="848"/>
        <w:jc w:val="both"/>
        <w:rPr>
          <w:lang w:eastAsia="ar-SA"/>
        </w:rPr>
      </w:pPr>
      <w:r w:rsidRPr="002530E8">
        <w:rPr>
          <w:lang w:eastAsia="ar-SA"/>
        </w:rPr>
        <w:lastRenderedPageBreak/>
        <w:t>4.</w:t>
      </w:r>
      <w:r w:rsidRPr="002530E8">
        <w:rPr>
          <w:lang w:eastAsia="ar-SA"/>
        </w:rPr>
        <w:tab/>
        <w:t>Type approval authorities decided that the text of the Regulation shall be modified in order to provide an adequate method to measure the H dimension.</w:t>
      </w:r>
    </w:p>
    <w:p w:rsidR="002530E8" w:rsidRPr="002530E8" w:rsidRDefault="002530E8" w:rsidP="002530E8">
      <w:pPr>
        <w:tabs>
          <w:tab w:val="left" w:pos="1701"/>
          <w:tab w:val="left" w:pos="8505"/>
        </w:tabs>
        <w:spacing w:before="120" w:after="120" w:line="240" w:lineRule="auto"/>
        <w:ind w:left="1134" w:right="848"/>
        <w:jc w:val="both"/>
        <w:rPr>
          <w:lang w:eastAsia="ar-SA"/>
        </w:rPr>
      </w:pPr>
      <w:r w:rsidRPr="002530E8">
        <w:rPr>
          <w:lang w:eastAsia="ar-SA"/>
        </w:rPr>
        <w:t>5.</w:t>
      </w:r>
      <w:r w:rsidRPr="002530E8">
        <w:rPr>
          <w:lang w:eastAsia="ar-SA"/>
        </w:rPr>
        <w:tab/>
        <w:t>The text proposed is correlated with the free space over seating positions defined in paragraph 7.7.8.6.2.</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1B" w:rsidRDefault="00295F1B"/>
  </w:endnote>
  <w:endnote w:type="continuationSeparator" w:id="0">
    <w:p w:rsidR="00295F1B" w:rsidRDefault="00295F1B"/>
  </w:endnote>
  <w:endnote w:type="continuationNotice" w:id="1">
    <w:p w:rsidR="00295F1B" w:rsidRDefault="00295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6638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6638A">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B6638A">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1B" w:rsidRPr="000B175B" w:rsidRDefault="00295F1B" w:rsidP="000B175B">
      <w:pPr>
        <w:tabs>
          <w:tab w:val="right" w:pos="2155"/>
        </w:tabs>
        <w:spacing w:after="80"/>
        <w:ind w:left="680"/>
        <w:rPr>
          <w:u w:val="single"/>
        </w:rPr>
      </w:pPr>
      <w:r>
        <w:rPr>
          <w:u w:val="single"/>
        </w:rPr>
        <w:tab/>
      </w:r>
    </w:p>
  </w:footnote>
  <w:footnote w:type="continuationSeparator" w:id="0">
    <w:p w:rsidR="00295F1B" w:rsidRPr="00FC68B7" w:rsidRDefault="00295F1B" w:rsidP="00FC68B7">
      <w:pPr>
        <w:tabs>
          <w:tab w:val="left" w:pos="2155"/>
        </w:tabs>
        <w:spacing w:after="80"/>
        <w:ind w:left="680"/>
        <w:rPr>
          <w:u w:val="single"/>
        </w:rPr>
      </w:pPr>
      <w:r>
        <w:rPr>
          <w:u w:val="single"/>
        </w:rPr>
        <w:tab/>
      </w:r>
    </w:p>
  </w:footnote>
  <w:footnote w:type="continuationNotice" w:id="1">
    <w:p w:rsidR="00295F1B" w:rsidRDefault="00295F1B"/>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967ACA">
      <w:t>2</w:t>
    </w:r>
    <w:r w:rsidR="002530E8">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BA3F17">
      <w:t>5/2</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19"/>
  </w:num>
  <w:num w:numId="16">
    <w:abstractNumId w:val="10"/>
  </w:num>
  <w:num w:numId="17">
    <w:abstractNumId w:val="14"/>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5E72"/>
    <w:rsid w:val="000F1AC1"/>
    <w:rsid w:val="000F381A"/>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33BB0"/>
    <w:rsid w:val="00237023"/>
    <w:rsid w:val="00243627"/>
    <w:rsid w:val="0024568B"/>
    <w:rsid w:val="00246027"/>
    <w:rsid w:val="0024772E"/>
    <w:rsid w:val="002530E8"/>
    <w:rsid w:val="0025315F"/>
    <w:rsid w:val="00263A29"/>
    <w:rsid w:val="002676B0"/>
    <w:rsid w:val="00267F5F"/>
    <w:rsid w:val="00270BEB"/>
    <w:rsid w:val="0027135F"/>
    <w:rsid w:val="00271CB5"/>
    <w:rsid w:val="002722E2"/>
    <w:rsid w:val="00273751"/>
    <w:rsid w:val="00276AEF"/>
    <w:rsid w:val="00283AEA"/>
    <w:rsid w:val="00283C63"/>
    <w:rsid w:val="00284D1F"/>
    <w:rsid w:val="00286888"/>
    <w:rsid w:val="00286B4D"/>
    <w:rsid w:val="0028776F"/>
    <w:rsid w:val="002925FB"/>
    <w:rsid w:val="002934A0"/>
    <w:rsid w:val="00294129"/>
    <w:rsid w:val="00295F1B"/>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84A60"/>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0A94"/>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2946"/>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A3A"/>
    <w:rsid w:val="00652D0A"/>
    <w:rsid w:val="0065391C"/>
    <w:rsid w:val="00654889"/>
    <w:rsid w:val="00662BB6"/>
    <w:rsid w:val="00663B3A"/>
    <w:rsid w:val="00664F9E"/>
    <w:rsid w:val="00671B51"/>
    <w:rsid w:val="0067362F"/>
    <w:rsid w:val="00675314"/>
    <w:rsid w:val="00676606"/>
    <w:rsid w:val="00680563"/>
    <w:rsid w:val="00682E86"/>
    <w:rsid w:val="00683207"/>
    <w:rsid w:val="0068459E"/>
    <w:rsid w:val="00684C21"/>
    <w:rsid w:val="006958E8"/>
    <w:rsid w:val="006A0BC2"/>
    <w:rsid w:val="006A2530"/>
    <w:rsid w:val="006A2748"/>
    <w:rsid w:val="006A46E9"/>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0DDF"/>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C7898"/>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328B"/>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6638A"/>
    <w:rsid w:val="00B73F39"/>
    <w:rsid w:val="00B74954"/>
    <w:rsid w:val="00B77D05"/>
    <w:rsid w:val="00B81206"/>
    <w:rsid w:val="00B8192C"/>
    <w:rsid w:val="00B81E12"/>
    <w:rsid w:val="00B8584A"/>
    <w:rsid w:val="00B924F0"/>
    <w:rsid w:val="00BA0141"/>
    <w:rsid w:val="00BA12BA"/>
    <w:rsid w:val="00BA22E5"/>
    <w:rsid w:val="00BA2B79"/>
    <w:rsid w:val="00BA3F17"/>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3</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2015-02-10T09:04:00Z</cp:lastPrinted>
  <dcterms:created xsi:type="dcterms:W3CDTF">2015-07-10T08:52:00Z</dcterms:created>
  <dcterms:modified xsi:type="dcterms:W3CDTF">2015-07-10T08:52:00Z</dcterms:modified>
</cp:coreProperties>
</file>