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rsidTr="00691F20">
        <w:trPr>
          <w:cantSplit/>
          <w:trHeight w:hRule="exact" w:val="851"/>
        </w:trPr>
        <w:tc>
          <w:tcPr>
            <w:tcW w:w="9639" w:type="dxa"/>
            <w:tcBorders>
              <w:bottom w:val="single" w:sz="4" w:space="0" w:color="auto"/>
            </w:tcBorders>
            <w:vAlign w:val="bottom"/>
          </w:tcPr>
          <w:p w:rsidR="0099001C" w:rsidRPr="0099001C" w:rsidRDefault="0099001C" w:rsidP="00804C65">
            <w:pPr>
              <w:jc w:val="right"/>
              <w:rPr>
                <w:b/>
                <w:sz w:val="40"/>
                <w:szCs w:val="40"/>
              </w:rPr>
            </w:pPr>
            <w:r w:rsidRPr="0099001C">
              <w:rPr>
                <w:b/>
                <w:sz w:val="40"/>
                <w:szCs w:val="40"/>
              </w:rPr>
              <w:t>UN/SCEGHS/</w:t>
            </w:r>
            <w:r w:rsidR="00A8760B">
              <w:rPr>
                <w:b/>
                <w:sz w:val="40"/>
                <w:szCs w:val="40"/>
              </w:rPr>
              <w:t>3</w:t>
            </w:r>
            <w:r w:rsidR="00C6210B">
              <w:rPr>
                <w:b/>
                <w:sz w:val="40"/>
                <w:szCs w:val="40"/>
              </w:rPr>
              <w:t>2</w:t>
            </w:r>
            <w:r w:rsidRPr="0099001C">
              <w:rPr>
                <w:b/>
                <w:sz w:val="40"/>
                <w:szCs w:val="40"/>
              </w:rPr>
              <w:t>/INF.</w:t>
            </w:r>
            <w:r w:rsidR="00804C65">
              <w:rPr>
                <w:b/>
                <w:sz w:val="40"/>
                <w:szCs w:val="40"/>
              </w:rPr>
              <w:t>40</w:t>
            </w:r>
          </w:p>
        </w:tc>
      </w:tr>
      <w:tr w:rsidR="0099001C" w:rsidRPr="002741D4" w:rsidTr="008B6E26">
        <w:trPr>
          <w:cantSplit/>
          <w:trHeight w:hRule="exact" w:val="3114"/>
        </w:trPr>
        <w:tc>
          <w:tcPr>
            <w:tcW w:w="9639" w:type="dxa"/>
            <w:tcBorders>
              <w:top w:val="single" w:sz="4" w:space="0" w:color="auto"/>
            </w:tcBorders>
          </w:tcPr>
          <w:p w:rsidR="00965932" w:rsidRPr="002741D4" w:rsidRDefault="00965932" w:rsidP="00965932">
            <w:pPr>
              <w:spacing w:before="120"/>
              <w:rPr>
                <w:b/>
                <w:sz w:val="24"/>
                <w:szCs w:val="24"/>
                <w:lang w:val="en-US"/>
              </w:rPr>
            </w:pPr>
            <w:r w:rsidRPr="002741D4">
              <w:rPr>
                <w:b/>
                <w:sz w:val="24"/>
                <w:szCs w:val="24"/>
                <w:lang w:val="en-US"/>
              </w:rPr>
              <w:t>Committee of Experts on the Transport of Dangerous Goods</w:t>
            </w:r>
            <w:r w:rsidRPr="002741D4">
              <w:rPr>
                <w:b/>
                <w:sz w:val="24"/>
                <w:szCs w:val="24"/>
                <w:lang w:val="en-US"/>
              </w:rPr>
              <w:br/>
              <w:t>and on the Globally Harmonized System of Classification</w:t>
            </w:r>
            <w:r w:rsidRPr="002741D4">
              <w:rPr>
                <w:b/>
                <w:sz w:val="24"/>
                <w:szCs w:val="24"/>
                <w:lang w:val="en-US"/>
              </w:rPr>
              <w:br/>
              <w:t>and Labelling of Chemicals</w:t>
            </w:r>
          </w:p>
          <w:p w:rsidR="00965932" w:rsidRPr="002741D4" w:rsidRDefault="00965932" w:rsidP="00965932">
            <w:pPr>
              <w:tabs>
                <w:tab w:val="left" w:pos="7230"/>
                <w:tab w:val="right" w:pos="9300"/>
              </w:tabs>
              <w:spacing w:before="120"/>
              <w:rPr>
                <w:rFonts w:ascii="Helv" w:hAnsi="Helv" w:cs="Helv"/>
                <w:b/>
                <w:color w:val="000000"/>
                <w:lang w:val="en-US"/>
              </w:rPr>
            </w:pPr>
            <w:r w:rsidRPr="002741D4">
              <w:rPr>
                <w:b/>
                <w:lang w:val="en-US"/>
              </w:rPr>
              <w:t>Sub-Committee of Experts on the Globally Harmonized</w:t>
            </w:r>
            <w:r w:rsidRPr="002741D4">
              <w:rPr>
                <w:b/>
                <w:lang w:val="en-US"/>
              </w:rPr>
              <w:br/>
              <w:t>System of Classification and Labelling of Chemicals</w:t>
            </w:r>
            <w:r w:rsidRPr="002741D4">
              <w:rPr>
                <w:b/>
                <w:lang w:val="en-US"/>
              </w:rPr>
              <w:tab/>
            </w:r>
            <w:r w:rsidR="00D7694F">
              <w:rPr>
                <w:b/>
                <w:lang w:val="en-US"/>
              </w:rPr>
              <w:t>8</w:t>
            </w:r>
            <w:r w:rsidRPr="002741D4">
              <w:rPr>
                <w:b/>
                <w:lang w:val="en-US"/>
              </w:rPr>
              <w:t xml:space="preserve"> </w:t>
            </w:r>
            <w:r w:rsidR="00D7694F">
              <w:rPr>
                <w:b/>
                <w:lang w:val="en-US"/>
              </w:rPr>
              <w:t>Dece</w:t>
            </w:r>
            <w:r w:rsidRPr="002741D4">
              <w:rPr>
                <w:b/>
                <w:lang w:val="en-US"/>
              </w:rPr>
              <w:t>mber 2016</w:t>
            </w:r>
          </w:p>
          <w:p w:rsidR="00965932" w:rsidRPr="002741D4" w:rsidRDefault="00965932" w:rsidP="00965932">
            <w:pPr>
              <w:jc w:val="both"/>
              <w:rPr>
                <w:b/>
              </w:rPr>
            </w:pPr>
          </w:p>
          <w:p w:rsidR="00965932" w:rsidRPr="002741D4" w:rsidRDefault="00965932" w:rsidP="00965932">
            <w:pPr>
              <w:jc w:val="both"/>
            </w:pPr>
            <w:r w:rsidRPr="002741D4">
              <w:rPr>
                <w:b/>
              </w:rPr>
              <w:t>Thirty-second session</w:t>
            </w:r>
            <w:r w:rsidRPr="002741D4">
              <w:t xml:space="preserve"> </w:t>
            </w:r>
          </w:p>
          <w:p w:rsidR="00965932" w:rsidRPr="002741D4" w:rsidRDefault="00965932" w:rsidP="00965932">
            <w:pPr>
              <w:jc w:val="both"/>
            </w:pPr>
            <w:r w:rsidRPr="002741D4">
              <w:t>Geneva, 7-9 December 2016</w:t>
            </w:r>
          </w:p>
          <w:p w:rsidR="00965932" w:rsidRPr="002741D4" w:rsidRDefault="00965932" w:rsidP="00965932">
            <w:pPr>
              <w:spacing w:before="40"/>
            </w:pPr>
            <w:r w:rsidRPr="002741D4">
              <w:t xml:space="preserve">Item </w:t>
            </w:r>
            <w:r w:rsidR="002741D4">
              <w:t>4 (a)</w:t>
            </w:r>
            <w:r w:rsidR="00F124A0" w:rsidRPr="002741D4">
              <w:t xml:space="preserve"> </w:t>
            </w:r>
            <w:r w:rsidRPr="002741D4">
              <w:t>of the provisional agenda</w:t>
            </w:r>
          </w:p>
          <w:p w:rsidR="002741D4" w:rsidRDefault="002741D4" w:rsidP="00965932">
            <w:pPr>
              <w:spacing w:line="240" w:lineRule="exact"/>
              <w:rPr>
                <w:b/>
              </w:rPr>
            </w:pPr>
            <w:r w:rsidRPr="002741D4">
              <w:rPr>
                <w:b/>
              </w:rPr>
              <w:t>Implementation of the GHS</w:t>
            </w:r>
            <w:r>
              <w:rPr>
                <w:b/>
              </w:rPr>
              <w:t xml:space="preserve">: </w:t>
            </w:r>
            <w:r w:rsidRPr="002741D4">
              <w:rPr>
                <w:b/>
              </w:rPr>
              <w:t xml:space="preserve">Development of a list of chemicals </w:t>
            </w:r>
          </w:p>
          <w:p w:rsidR="0099001C" w:rsidRPr="002741D4" w:rsidRDefault="002741D4" w:rsidP="00965932">
            <w:pPr>
              <w:spacing w:line="240" w:lineRule="exact"/>
              <w:rPr>
                <w:b/>
              </w:rPr>
            </w:pPr>
            <w:r w:rsidRPr="002741D4">
              <w:rPr>
                <w:b/>
              </w:rPr>
              <w:t>classified in accordance with the GHS</w:t>
            </w:r>
          </w:p>
        </w:tc>
      </w:tr>
    </w:tbl>
    <w:p w:rsidR="00965932" w:rsidRPr="006F2710" w:rsidRDefault="00965932" w:rsidP="00CC65B7">
      <w:pPr>
        <w:pStyle w:val="HChG"/>
      </w:pPr>
      <w:r w:rsidRPr="002741D4">
        <w:rPr>
          <w:rFonts w:eastAsia="MS Mincho"/>
          <w:lang w:val="en-US" w:eastAsia="ja-JP"/>
        </w:rPr>
        <w:tab/>
      </w:r>
      <w:r w:rsidRPr="002741D4">
        <w:rPr>
          <w:rFonts w:eastAsia="MS Mincho"/>
          <w:lang w:val="en-US" w:eastAsia="ja-JP"/>
        </w:rPr>
        <w:tab/>
      </w:r>
      <w:r w:rsidR="00D7694F">
        <w:rPr>
          <w:rFonts w:eastAsia="MS Mincho"/>
          <w:lang w:val="en-US" w:eastAsia="ja-JP"/>
        </w:rPr>
        <w:t>Report of the informal correspondence group a</w:t>
      </w:r>
      <w:proofErr w:type="spellStart"/>
      <w:r w:rsidR="00F95A59" w:rsidRPr="002741D4">
        <w:rPr>
          <w:rFonts w:eastAsia="MS Mincho"/>
        </w:rPr>
        <w:t>ssessing</w:t>
      </w:r>
      <w:proofErr w:type="spellEnd"/>
      <w:r w:rsidR="00F95A59" w:rsidRPr="002741D4">
        <w:rPr>
          <w:rFonts w:eastAsia="MS Mincho"/>
        </w:rPr>
        <w:t xml:space="preserve"> the potential development of a global list of</w:t>
      </w:r>
      <w:r w:rsidR="00F95A59" w:rsidRPr="00F95A59">
        <w:rPr>
          <w:rFonts w:eastAsia="MS Mincho"/>
        </w:rPr>
        <w:t xml:space="preserve"> classified chemicals</w:t>
      </w:r>
    </w:p>
    <w:p w:rsidR="00F95A59" w:rsidRPr="00F95A59" w:rsidRDefault="00965932" w:rsidP="00F95A59">
      <w:pPr>
        <w:pStyle w:val="H1G"/>
      </w:pPr>
      <w:r w:rsidRPr="00F95A59">
        <w:rPr>
          <w:rFonts w:eastAsia="MS Mincho"/>
        </w:rPr>
        <w:tab/>
      </w:r>
      <w:r w:rsidRPr="00F95A59">
        <w:rPr>
          <w:rFonts w:eastAsia="MS Mincho"/>
        </w:rPr>
        <w:tab/>
        <w:t xml:space="preserve">Transmitted by </w:t>
      </w:r>
      <w:r w:rsidR="00F95A59" w:rsidRPr="00F95A59">
        <w:t>the expert from the United States of America</w:t>
      </w:r>
    </w:p>
    <w:p w:rsidR="00F95A59" w:rsidRPr="00F95A59" w:rsidRDefault="00F95A59" w:rsidP="00804C65">
      <w:pPr>
        <w:pStyle w:val="SingleTxtG"/>
        <w:rPr>
          <w:rFonts w:eastAsia="MS Mincho"/>
        </w:rPr>
      </w:pPr>
      <w:r w:rsidRPr="00F95A59">
        <w:rPr>
          <w:rFonts w:eastAsia="MS Mincho"/>
        </w:rPr>
        <w:t>1.</w:t>
      </w:r>
      <w:r w:rsidRPr="00F95A59">
        <w:rPr>
          <w:rFonts w:eastAsia="MS Mincho"/>
        </w:rPr>
        <w:tab/>
        <w:t xml:space="preserve">The </w:t>
      </w:r>
      <w:r w:rsidR="00D7694F">
        <w:rPr>
          <w:rFonts w:eastAsia="MS Mincho"/>
        </w:rPr>
        <w:t>i</w:t>
      </w:r>
      <w:r w:rsidRPr="00F95A59">
        <w:rPr>
          <w:rFonts w:eastAsia="MS Mincho"/>
        </w:rPr>
        <w:t>nformal correspondence group assessing the potential development of a global list of classified chemicals</w:t>
      </w:r>
      <w:r w:rsidR="00D7694F">
        <w:rPr>
          <w:rFonts w:eastAsia="MS Mincho"/>
        </w:rPr>
        <w:t xml:space="preserve"> met on the afternoon of 7 December 2016.</w:t>
      </w:r>
    </w:p>
    <w:p w:rsidR="00F95A59" w:rsidRDefault="00D7694F" w:rsidP="00F95A59">
      <w:pPr>
        <w:pStyle w:val="SingleTxtG"/>
        <w:rPr>
          <w:rFonts w:eastAsia="MS Mincho"/>
        </w:rPr>
      </w:pPr>
      <w:r>
        <w:rPr>
          <w:rFonts w:eastAsia="MS Mincho"/>
        </w:rPr>
        <w:t>2</w:t>
      </w:r>
      <w:r w:rsidR="00F95A59" w:rsidRPr="00F95A59">
        <w:rPr>
          <w:rFonts w:eastAsia="MS Mincho"/>
        </w:rPr>
        <w:t>.</w:t>
      </w:r>
      <w:r w:rsidR="00F95A59" w:rsidRPr="00F95A59">
        <w:rPr>
          <w:rFonts w:eastAsia="MS Mincho"/>
        </w:rPr>
        <w:tab/>
        <w:t xml:space="preserve">The OECD </w:t>
      </w:r>
      <w:r>
        <w:rPr>
          <w:rFonts w:eastAsia="MS Mincho"/>
        </w:rPr>
        <w:t xml:space="preserve">delivered a report </w:t>
      </w:r>
      <w:r w:rsidR="00AE4836">
        <w:rPr>
          <w:rFonts w:eastAsia="MS Mincho"/>
        </w:rPr>
        <w:t>on the pilot classification as found in in ST/SG/AC.10/C.4/2016/18</w:t>
      </w:r>
      <w:r w:rsidR="00F95A59" w:rsidRPr="00F95A59">
        <w:rPr>
          <w:rFonts w:eastAsia="MS Mincho"/>
        </w:rPr>
        <w:t xml:space="preserve"> and Inf. 4.</w:t>
      </w:r>
      <w:r w:rsidR="00AE4836">
        <w:rPr>
          <w:rFonts w:eastAsia="MS Mincho"/>
        </w:rPr>
        <w:t xml:space="preserve">  The group thanked the OECD and sponsor countries for their efforts in bringing this project to completion.  Experts noted that the project shows that preparing classifications in this way is feasible, and there were a number of valuable learnings from the exercise.  However, experts noted that the pilot also showed that preparing classifications in this way would involve a large effort and sustained commitment.  Experts also stressed that </w:t>
      </w:r>
      <w:r w:rsidR="001F1F96">
        <w:rPr>
          <w:rFonts w:eastAsia="MS Mincho"/>
        </w:rPr>
        <w:t>the project’s main result was not the draft classifications obtained, but the learnings about the process and resources needed.</w:t>
      </w:r>
    </w:p>
    <w:p w:rsidR="00D54B42" w:rsidRDefault="00D54B42" w:rsidP="00F95A59">
      <w:pPr>
        <w:pStyle w:val="SingleTxtG"/>
        <w:rPr>
          <w:rFonts w:eastAsia="MS Mincho"/>
        </w:rPr>
      </w:pPr>
      <w:r>
        <w:rPr>
          <w:rFonts w:eastAsia="MS Mincho"/>
        </w:rPr>
        <w:t>3.</w:t>
      </w:r>
      <w:r>
        <w:rPr>
          <w:rFonts w:eastAsia="MS Mincho"/>
        </w:rPr>
        <w:tab/>
        <w:t xml:space="preserve">One expert noted that in some industry sectors similar exercises were ongoing, where industry organizations were adopting common classifications for pure substances.  Some experts suggested that there might be a way to tap into such activities that are already ongoing, and channel them into the process we are exploring in order to develop globally harmonized classifications.  It was </w:t>
      </w:r>
      <w:r w:rsidR="00F3165E">
        <w:rPr>
          <w:rFonts w:eastAsia="MS Mincho"/>
        </w:rPr>
        <w:t xml:space="preserve">also </w:t>
      </w:r>
      <w:r>
        <w:rPr>
          <w:rFonts w:eastAsia="MS Mincho"/>
        </w:rPr>
        <w:t xml:space="preserve">noted that </w:t>
      </w:r>
      <w:r w:rsidR="00E92F35">
        <w:rPr>
          <w:rFonts w:eastAsia="MS Mincho"/>
        </w:rPr>
        <w:t xml:space="preserve">the goal for the UNSCEGHS </w:t>
      </w:r>
      <w:r>
        <w:rPr>
          <w:rFonts w:eastAsia="MS Mincho"/>
        </w:rPr>
        <w:t xml:space="preserve">would be to arrive at a process that would create confidence in the resulting classifications.  </w:t>
      </w:r>
    </w:p>
    <w:p w:rsidR="00E92F35" w:rsidRDefault="00E92F35" w:rsidP="00F95A59">
      <w:pPr>
        <w:pStyle w:val="SingleTxtG"/>
        <w:rPr>
          <w:rFonts w:eastAsia="MS Mincho"/>
        </w:rPr>
      </w:pPr>
      <w:r>
        <w:rPr>
          <w:rFonts w:eastAsia="MS Mincho"/>
        </w:rPr>
        <w:t xml:space="preserve">4. </w:t>
      </w:r>
      <w:r>
        <w:rPr>
          <w:rFonts w:eastAsia="MS Mincho"/>
        </w:rPr>
        <w:tab/>
        <w:t>On phase 2 of the pilot project, experts were concerned that the proposal was oriented around a mock exercise about adopting a classification.  In particular, experts were concerned that the results of such a mock exercise might be confusing, and might not provide useful information.  Instead, phase 2 should look at the issues that would arise, and the resources that would be needed to address them,</w:t>
      </w:r>
      <w:r w:rsidR="00F3165E">
        <w:rPr>
          <w:rFonts w:eastAsia="MS Mincho"/>
        </w:rPr>
        <w:t xml:space="preserve"> in</w:t>
      </w:r>
      <w:r>
        <w:rPr>
          <w:rFonts w:eastAsia="MS Mincho"/>
        </w:rPr>
        <w:t xml:space="preserve"> raising awareness of the result of phase 1 and consulting with other </w:t>
      </w:r>
      <w:r w:rsidR="00F3165E">
        <w:rPr>
          <w:rFonts w:eastAsia="MS Mincho"/>
        </w:rPr>
        <w:t xml:space="preserve">international </w:t>
      </w:r>
      <w:r>
        <w:rPr>
          <w:rFonts w:eastAsia="MS Mincho"/>
        </w:rPr>
        <w:t xml:space="preserve">bodies.  The chairman agreed to revise the proposal </w:t>
      </w:r>
      <w:r w:rsidR="00A332AD">
        <w:rPr>
          <w:rFonts w:eastAsia="MS Mincho"/>
        </w:rPr>
        <w:t xml:space="preserve">for phase 2 </w:t>
      </w:r>
      <w:r>
        <w:rPr>
          <w:rFonts w:eastAsia="MS Mincho"/>
        </w:rPr>
        <w:t>accordingly.</w:t>
      </w:r>
    </w:p>
    <w:p w:rsidR="00A332AD" w:rsidRDefault="00A332AD" w:rsidP="00F95A59">
      <w:pPr>
        <w:pStyle w:val="SingleTxtG"/>
        <w:rPr>
          <w:rFonts w:eastAsia="MS Mincho"/>
        </w:rPr>
      </w:pPr>
      <w:r>
        <w:rPr>
          <w:rFonts w:eastAsia="MS Mincho"/>
        </w:rPr>
        <w:t>5.</w:t>
      </w:r>
      <w:r>
        <w:rPr>
          <w:rFonts w:eastAsia="MS Mincho"/>
        </w:rPr>
        <w:tab/>
      </w:r>
      <w:r w:rsidRPr="00A332AD">
        <w:rPr>
          <w:rFonts w:eastAsia="MS Mincho"/>
        </w:rPr>
        <w:t xml:space="preserve">Several experts noted that they supported this work, and that </w:t>
      </w:r>
      <w:r w:rsidR="00A66928">
        <w:rPr>
          <w:rFonts w:eastAsia="MS Mincho"/>
        </w:rPr>
        <w:t xml:space="preserve">achieving </w:t>
      </w:r>
      <w:r w:rsidRPr="00A332AD">
        <w:rPr>
          <w:rFonts w:eastAsia="MS Mincho"/>
        </w:rPr>
        <w:t>the ultimate goal of a harmonized list would be helpful for industry.</w:t>
      </w:r>
      <w:r>
        <w:rPr>
          <w:rFonts w:eastAsia="MS Mincho"/>
        </w:rPr>
        <w:t xml:space="preserve">  Another expert was concerned about the possibility of conflicts with </w:t>
      </w:r>
      <w:r w:rsidR="00A66928">
        <w:rPr>
          <w:rFonts w:eastAsia="MS Mincho"/>
        </w:rPr>
        <w:t>established</w:t>
      </w:r>
      <w:r>
        <w:rPr>
          <w:rFonts w:eastAsia="MS Mincho"/>
        </w:rPr>
        <w:t xml:space="preserve"> lists</w:t>
      </w:r>
      <w:r w:rsidR="00A66928">
        <w:rPr>
          <w:rFonts w:eastAsia="MS Mincho"/>
        </w:rPr>
        <w:t xml:space="preserve"> in existing implementations</w:t>
      </w:r>
      <w:r>
        <w:rPr>
          <w:rFonts w:eastAsia="MS Mincho"/>
        </w:rPr>
        <w:t xml:space="preserve">, and </w:t>
      </w:r>
      <w:r w:rsidR="00F3165E">
        <w:rPr>
          <w:rFonts w:eastAsia="MS Mincho"/>
        </w:rPr>
        <w:t xml:space="preserve">stated </w:t>
      </w:r>
      <w:r w:rsidR="00A66928">
        <w:rPr>
          <w:rFonts w:eastAsia="MS Mincho"/>
        </w:rPr>
        <w:t xml:space="preserve">that </w:t>
      </w:r>
      <w:r>
        <w:rPr>
          <w:rFonts w:eastAsia="MS Mincho"/>
        </w:rPr>
        <w:t>instead future work should be focused in finding commonalities in established lists.</w:t>
      </w:r>
      <w:r w:rsidR="00A66928">
        <w:rPr>
          <w:rFonts w:eastAsia="MS Mincho"/>
        </w:rPr>
        <w:t xml:space="preserve">  Other experts suggested that using the process to resolve conflicts in existing lists would be more helpful to industry.</w:t>
      </w:r>
      <w:r>
        <w:rPr>
          <w:rFonts w:eastAsia="MS Mincho"/>
        </w:rPr>
        <w:t xml:space="preserve">  It was agreed that further discussion about next steps in the effort would be held in the next biennium, should there be agreement that there was sufficient interest in continuing the work.</w:t>
      </w:r>
    </w:p>
    <w:p w:rsidR="00A332AD" w:rsidRDefault="00A332AD" w:rsidP="00F95A59">
      <w:pPr>
        <w:pStyle w:val="SingleTxtG"/>
        <w:rPr>
          <w:rFonts w:eastAsia="MS Mincho"/>
        </w:rPr>
      </w:pPr>
      <w:r>
        <w:rPr>
          <w:rFonts w:eastAsia="MS Mincho"/>
        </w:rPr>
        <w:lastRenderedPageBreak/>
        <w:t xml:space="preserve">6. </w:t>
      </w:r>
      <w:r>
        <w:rPr>
          <w:rFonts w:eastAsia="MS Mincho"/>
        </w:rPr>
        <w:tab/>
        <w:t>The correspondence group agreed to the following work for the coming biennium:</w:t>
      </w:r>
    </w:p>
    <w:p w:rsidR="00A332AD" w:rsidRPr="00A332AD" w:rsidRDefault="00A332AD" w:rsidP="00A332AD">
      <w:pPr>
        <w:pStyle w:val="SingleTxtG"/>
        <w:ind w:left="1701"/>
        <w:rPr>
          <w:rFonts w:eastAsia="MS Mincho"/>
        </w:rPr>
      </w:pPr>
      <w:r w:rsidRPr="00A332AD">
        <w:rPr>
          <w:rFonts w:eastAsia="MS Mincho"/>
        </w:rPr>
        <w:t>(a)</w:t>
      </w:r>
      <w:r w:rsidRPr="00A332AD">
        <w:rPr>
          <w:rFonts w:eastAsia="MS Mincho"/>
        </w:rPr>
        <w:tab/>
        <w:t>Complete chemical classification pilot project</w:t>
      </w:r>
    </w:p>
    <w:p w:rsidR="00A332AD" w:rsidRPr="00A332AD" w:rsidRDefault="00A332AD" w:rsidP="00A332AD">
      <w:pPr>
        <w:pStyle w:val="SingleTxtG"/>
        <w:ind w:left="1701"/>
        <w:rPr>
          <w:rFonts w:eastAsia="MS Mincho"/>
        </w:rPr>
      </w:pPr>
      <w:r w:rsidRPr="00A332AD">
        <w:rPr>
          <w:rFonts w:eastAsia="MS Mincho"/>
        </w:rPr>
        <w:t>(b)</w:t>
      </w:r>
      <w:r w:rsidRPr="00A332AD">
        <w:rPr>
          <w:rFonts w:eastAsia="MS Mincho"/>
        </w:rPr>
        <w:tab/>
        <w:t>Complete proposed list comparison, looking for endpoints in which the EU and Japan classifications agree</w:t>
      </w:r>
    </w:p>
    <w:p w:rsidR="00A332AD" w:rsidRPr="00A332AD" w:rsidRDefault="00A332AD" w:rsidP="00A332AD">
      <w:pPr>
        <w:pStyle w:val="SingleTxtG"/>
        <w:ind w:left="1701"/>
        <w:rPr>
          <w:rFonts w:eastAsia="MS Mincho"/>
        </w:rPr>
      </w:pPr>
      <w:r w:rsidRPr="00A332AD">
        <w:rPr>
          <w:rFonts w:eastAsia="MS Mincho"/>
        </w:rPr>
        <w:t>(c)</w:t>
      </w:r>
      <w:r w:rsidRPr="00A332AD">
        <w:rPr>
          <w:rFonts w:eastAsia="MS Mincho"/>
        </w:rPr>
        <w:tab/>
        <w:t>Consider whether there is sufficient interest to warrant additional work at this time on the Global List project, or whether the work of the correspondence should be put on hold until additional interest develops.</w:t>
      </w:r>
    </w:p>
    <w:p w:rsidR="00A332AD" w:rsidRDefault="00A332AD" w:rsidP="00A332AD">
      <w:pPr>
        <w:pStyle w:val="SingleTxtG"/>
        <w:ind w:left="1701"/>
        <w:rPr>
          <w:rFonts w:eastAsia="MS Mincho"/>
        </w:rPr>
      </w:pPr>
      <w:r w:rsidRPr="00A332AD">
        <w:rPr>
          <w:rFonts w:eastAsia="MS Mincho"/>
        </w:rPr>
        <w:t>(d)</w:t>
      </w:r>
      <w:r w:rsidRPr="00A332AD">
        <w:rPr>
          <w:rFonts w:eastAsia="MS Mincho"/>
        </w:rPr>
        <w:tab/>
        <w:t>If the work moves ahead, consider the proper role of the G</w:t>
      </w:r>
      <w:r>
        <w:rPr>
          <w:rFonts w:eastAsia="MS Mincho"/>
        </w:rPr>
        <w:t>HS Sub-Committee in that effort.</w:t>
      </w:r>
    </w:p>
    <w:p w:rsidR="00A332AD" w:rsidRPr="00804C65" w:rsidRDefault="00804C65" w:rsidP="00804C65">
      <w:pPr>
        <w:pStyle w:val="SingleTxtG"/>
        <w:spacing w:before="240" w:after="0"/>
        <w:jc w:val="center"/>
        <w:rPr>
          <w:rFonts w:eastAsia="MS Mincho"/>
          <w:u w:val="single"/>
        </w:rPr>
      </w:pPr>
      <w:bookmarkStart w:id="0" w:name="_GoBack"/>
      <w:bookmarkEnd w:id="0"/>
      <w:r>
        <w:rPr>
          <w:rFonts w:eastAsia="MS Mincho"/>
          <w:u w:val="single"/>
        </w:rPr>
        <w:tab/>
      </w:r>
      <w:r>
        <w:rPr>
          <w:rFonts w:eastAsia="MS Mincho"/>
          <w:u w:val="single"/>
        </w:rPr>
        <w:tab/>
      </w:r>
      <w:r>
        <w:rPr>
          <w:rFonts w:eastAsia="MS Mincho"/>
          <w:u w:val="single"/>
        </w:rPr>
        <w:tab/>
      </w:r>
    </w:p>
    <w:sectPr w:rsidR="00A332AD" w:rsidRPr="00804C65" w:rsidSect="0099001C">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3C3" w:rsidRDefault="004C33C3"/>
  </w:endnote>
  <w:endnote w:type="continuationSeparator" w:id="0">
    <w:p w:rsidR="004C33C3" w:rsidRDefault="004C33C3"/>
  </w:endnote>
  <w:endnote w:type="continuationNotice" w:id="1">
    <w:p w:rsidR="004C33C3" w:rsidRDefault="004C3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836" w:rsidRPr="0099001C" w:rsidRDefault="00AE483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804C65">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836" w:rsidRPr="0099001C" w:rsidRDefault="00AE483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A332AD">
      <w:rPr>
        <w:b/>
        <w:noProof/>
        <w:sz w:val="18"/>
      </w:rPr>
      <w:t>5</w:t>
    </w:r>
    <w:r w:rsidRPr="0099001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3C3" w:rsidRPr="000B175B" w:rsidRDefault="004C33C3" w:rsidP="000B175B">
      <w:pPr>
        <w:tabs>
          <w:tab w:val="right" w:pos="2155"/>
        </w:tabs>
        <w:spacing w:after="80"/>
        <w:ind w:left="680"/>
        <w:rPr>
          <w:u w:val="single"/>
        </w:rPr>
      </w:pPr>
      <w:r>
        <w:rPr>
          <w:u w:val="single"/>
        </w:rPr>
        <w:tab/>
      </w:r>
    </w:p>
  </w:footnote>
  <w:footnote w:type="continuationSeparator" w:id="0">
    <w:p w:rsidR="004C33C3" w:rsidRPr="00FC68B7" w:rsidRDefault="004C33C3" w:rsidP="00FC68B7">
      <w:pPr>
        <w:tabs>
          <w:tab w:val="left" w:pos="2155"/>
        </w:tabs>
        <w:spacing w:after="80"/>
        <w:ind w:left="680"/>
        <w:rPr>
          <w:u w:val="single"/>
        </w:rPr>
      </w:pPr>
      <w:r>
        <w:rPr>
          <w:u w:val="single"/>
        </w:rPr>
        <w:tab/>
      </w:r>
    </w:p>
  </w:footnote>
  <w:footnote w:type="continuationNotice" w:id="1">
    <w:p w:rsidR="004C33C3" w:rsidRDefault="004C33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836" w:rsidRPr="0099001C" w:rsidRDefault="00AE4836" w:rsidP="00366CA7">
    <w:pPr>
      <w:pStyle w:val="Header"/>
    </w:pPr>
    <w:r w:rsidRPr="00CC65B7">
      <w:t>UN/SCEGHS/32/INF.</w:t>
    </w:r>
    <w:r w:rsidR="00804C65">
      <w:t>40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836" w:rsidRPr="0099001C" w:rsidRDefault="00AE4836" w:rsidP="0099001C">
    <w:pPr>
      <w:pStyle w:val="Header"/>
      <w:jc w:val="right"/>
    </w:pPr>
    <w:r>
      <w:t>UN/SCEGHS/32/INF.25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33B3D"/>
    <w:rsid w:val="00050F6B"/>
    <w:rsid w:val="00072C8C"/>
    <w:rsid w:val="00081647"/>
    <w:rsid w:val="000931C0"/>
    <w:rsid w:val="000B175B"/>
    <w:rsid w:val="000B3A0F"/>
    <w:rsid w:val="000C6544"/>
    <w:rsid w:val="000D10AA"/>
    <w:rsid w:val="000E0415"/>
    <w:rsid w:val="001220B8"/>
    <w:rsid w:val="00156F3C"/>
    <w:rsid w:val="00162BF7"/>
    <w:rsid w:val="00190AEA"/>
    <w:rsid w:val="001B4B04"/>
    <w:rsid w:val="001C6663"/>
    <w:rsid w:val="001C7895"/>
    <w:rsid w:val="001D26DF"/>
    <w:rsid w:val="001E47FD"/>
    <w:rsid w:val="001F1F96"/>
    <w:rsid w:val="00211E0B"/>
    <w:rsid w:val="00226CC4"/>
    <w:rsid w:val="002405A7"/>
    <w:rsid w:val="0025101E"/>
    <w:rsid w:val="0025322D"/>
    <w:rsid w:val="00257E45"/>
    <w:rsid w:val="00262488"/>
    <w:rsid w:val="002741D4"/>
    <w:rsid w:val="002D59D3"/>
    <w:rsid w:val="003107FA"/>
    <w:rsid w:val="003127A2"/>
    <w:rsid w:val="003229D8"/>
    <w:rsid w:val="0032550E"/>
    <w:rsid w:val="0033745A"/>
    <w:rsid w:val="003642AF"/>
    <w:rsid w:val="00366CA7"/>
    <w:rsid w:val="0039277A"/>
    <w:rsid w:val="003972E0"/>
    <w:rsid w:val="003B3A99"/>
    <w:rsid w:val="003C2CC4"/>
    <w:rsid w:val="003C3936"/>
    <w:rsid w:val="003D4B23"/>
    <w:rsid w:val="003F1ED3"/>
    <w:rsid w:val="00421612"/>
    <w:rsid w:val="004325CB"/>
    <w:rsid w:val="00446DE4"/>
    <w:rsid w:val="00460DD9"/>
    <w:rsid w:val="00467F71"/>
    <w:rsid w:val="00480FFC"/>
    <w:rsid w:val="004A41CA"/>
    <w:rsid w:val="004C33C3"/>
    <w:rsid w:val="004E7ED6"/>
    <w:rsid w:val="00503228"/>
    <w:rsid w:val="00505384"/>
    <w:rsid w:val="00532EF8"/>
    <w:rsid w:val="005420F2"/>
    <w:rsid w:val="005966CE"/>
    <w:rsid w:val="005B2C89"/>
    <w:rsid w:val="005B3DB3"/>
    <w:rsid w:val="005E22FE"/>
    <w:rsid w:val="00611FC4"/>
    <w:rsid w:val="006176FB"/>
    <w:rsid w:val="00627ED0"/>
    <w:rsid w:val="00640B26"/>
    <w:rsid w:val="006603C3"/>
    <w:rsid w:val="00665595"/>
    <w:rsid w:val="00691F20"/>
    <w:rsid w:val="00693543"/>
    <w:rsid w:val="006A7392"/>
    <w:rsid w:val="006A7757"/>
    <w:rsid w:val="006E564B"/>
    <w:rsid w:val="006E5767"/>
    <w:rsid w:val="006E6B8A"/>
    <w:rsid w:val="0071349F"/>
    <w:rsid w:val="00720DEB"/>
    <w:rsid w:val="0072632A"/>
    <w:rsid w:val="00733AAE"/>
    <w:rsid w:val="00781A60"/>
    <w:rsid w:val="007A0B22"/>
    <w:rsid w:val="007B6BA5"/>
    <w:rsid w:val="007C3390"/>
    <w:rsid w:val="007C4F4B"/>
    <w:rsid w:val="007F0B83"/>
    <w:rsid w:val="007F48EF"/>
    <w:rsid w:val="007F4FCD"/>
    <w:rsid w:val="007F6611"/>
    <w:rsid w:val="00804C65"/>
    <w:rsid w:val="0081732C"/>
    <w:rsid w:val="008175E9"/>
    <w:rsid w:val="008242D7"/>
    <w:rsid w:val="00827E05"/>
    <w:rsid w:val="008311A3"/>
    <w:rsid w:val="00836AF7"/>
    <w:rsid w:val="00871FD5"/>
    <w:rsid w:val="008979B1"/>
    <w:rsid w:val="008A6B25"/>
    <w:rsid w:val="008A6C4F"/>
    <w:rsid w:val="008B6E26"/>
    <w:rsid w:val="008E0E46"/>
    <w:rsid w:val="008E4C4C"/>
    <w:rsid w:val="00907AD2"/>
    <w:rsid w:val="00911047"/>
    <w:rsid w:val="009232E2"/>
    <w:rsid w:val="00963CBA"/>
    <w:rsid w:val="009650E6"/>
    <w:rsid w:val="00965932"/>
    <w:rsid w:val="00974A8D"/>
    <w:rsid w:val="0099001C"/>
    <w:rsid w:val="00991261"/>
    <w:rsid w:val="009F3A17"/>
    <w:rsid w:val="009F3D53"/>
    <w:rsid w:val="00A1427D"/>
    <w:rsid w:val="00A332AD"/>
    <w:rsid w:val="00A41A1D"/>
    <w:rsid w:val="00A426FB"/>
    <w:rsid w:val="00A55FB2"/>
    <w:rsid w:val="00A66928"/>
    <w:rsid w:val="00A72F22"/>
    <w:rsid w:val="00A748A6"/>
    <w:rsid w:val="00A80459"/>
    <w:rsid w:val="00A805EB"/>
    <w:rsid w:val="00A8760B"/>
    <w:rsid w:val="00A879A4"/>
    <w:rsid w:val="00AA496B"/>
    <w:rsid w:val="00AE4836"/>
    <w:rsid w:val="00AE71F3"/>
    <w:rsid w:val="00B30179"/>
    <w:rsid w:val="00B30E8F"/>
    <w:rsid w:val="00B33EC0"/>
    <w:rsid w:val="00B81E12"/>
    <w:rsid w:val="00B97D28"/>
    <w:rsid w:val="00BC74E9"/>
    <w:rsid w:val="00BD2146"/>
    <w:rsid w:val="00BE4F74"/>
    <w:rsid w:val="00BE618E"/>
    <w:rsid w:val="00C17699"/>
    <w:rsid w:val="00C1778D"/>
    <w:rsid w:val="00C41A28"/>
    <w:rsid w:val="00C463DD"/>
    <w:rsid w:val="00C6210B"/>
    <w:rsid w:val="00C745C3"/>
    <w:rsid w:val="00C945EB"/>
    <w:rsid w:val="00CC65B7"/>
    <w:rsid w:val="00CE4A8F"/>
    <w:rsid w:val="00D055EB"/>
    <w:rsid w:val="00D2031B"/>
    <w:rsid w:val="00D25FE2"/>
    <w:rsid w:val="00D317BB"/>
    <w:rsid w:val="00D35D8F"/>
    <w:rsid w:val="00D43252"/>
    <w:rsid w:val="00D54B42"/>
    <w:rsid w:val="00D572D1"/>
    <w:rsid w:val="00D63881"/>
    <w:rsid w:val="00D7387D"/>
    <w:rsid w:val="00D7694F"/>
    <w:rsid w:val="00D978C6"/>
    <w:rsid w:val="00D97EAB"/>
    <w:rsid w:val="00DA67AD"/>
    <w:rsid w:val="00DB5D0F"/>
    <w:rsid w:val="00DC3242"/>
    <w:rsid w:val="00DE50FC"/>
    <w:rsid w:val="00DE7F20"/>
    <w:rsid w:val="00DF12F7"/>
    <w:rsid w:val="00DF2C64"/>
    <w:rsid w:val="00E02C81"/>
    <w:rsid w:val="00E04A75"/>
    <w:rsid w:val="00E06EAB"/>
    <w:rsid w:val="00E130AB"/>
    <w:rsid w:val="00E31C87"/>
    <w:rsid w:val="00E677EC"/>
    <w:rsid w:val="00E70DF5"/>
    <w:rsid w:val="00E7260F"/>
    <w:rsid w:val="00E80F5F"/>
    <w:rsid w:val="00E87921"/>
    <w:rsid w:val="00E92F35"/>
    <w:rsid w:val="00E96630"/>
    <w:rsid w:val="00EA264E"/>
    <w:rsid w:val="00EA3A41"/>
    <w:rsid w:val="00ED1541"/>
    <w:rsid w:val="00ED71D9"/>
    <w:rsid w:val="00ED7A2A"/>
    <w:rsid w:val="00EF1D7F"/>
    <w:rsid w:val="00EF358F"/>
    <w:rsid w:val="00F124A0"/>
    <w:rsid w:val="00F3165E"/>
    <w:rsid w:val="00F53EDA"/>
    <w:rsid w:val="00F73015"/>
    <w:rsid w:val="00F7753D"/>
    <w:rsid w:val="00F85F34"/>
    <w:rsid w:val="00F95A59"/>
    <w:rsid w:val="00FA06F7"/>
    <w:rsid w:val="00FB171A"/>
    <w:rsid w:val="00FC09B8"/>
    <w:rsid w:val="00FC68B7"/>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3121C-81D4-4149-969B-648530756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2</Pages>
  <Words>595</Words>
  <Characters>3231</Characters>
  <Application>Microsoft Office Word</Application>
  <DocSecurity>0</DocSecurity>
  <Lines>67</Lines>
  <Paragraphs>29</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3</cp:revision>
  <cp:lastPrinted>2016-12-08T10:22:00Z</cp:lastPrinted>
  <dcterms:created xsi:type="dcterms:W3CDTF">2016-12-08T10:20:00Z</dcterms:created>
  <dcterms:modified xsi:type="dcterms:W3CDTF">2016-12-08T10:22:00Z</dcterms:modified>
</cp:coreProperties>
</file>