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4F" w:rsidRPr="0037594B" w:rsidRDefault="005B394F" w:rsidP="005B394F">
      <w:pPr>
        <w:spacing w:line="60" w:lineRule="exact"/>
        <w:rPr>
          <w:color w:val="010000"/>
          <w:sz w:val="6"/>
        </w:rPr>
        <w:sectPr w:rsidR="005B394F" w:rsidRPr="0037594B" w:rsidSect="005B39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E751C3" w:rsidRPr="00E751C3" w:rsidRDefault="00E751C3" w:rsidP="002179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751C3">
        <w:lastRenderedPageBreak/>
        <w:t>Европейская экономическая комиссия</w:t>
      </w:r>
    </w:p>
    <w:p w:rsidR="0021798C" w:rsidRPr="0021798C" w:rsidRDefault="0021798C" w:rsidP="0021798C">
      <w:pPr>
        <w:pStyle w:val="SingleTxt"/>
        <w:spacing w:after="0" w:line="120" w:lineRule="exact"/>
        <w:rPr>
          <w:sz w:val="10"/>
        </w:rPr>
      </w:pPr>
    </w:p>
    <w:p w:rsidR="00E751C3" w:rsidRPr="006774CB" w:rsidRDefault="00E751C3" w:rsidP="002179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6774CB">
        <w:rPr>
          <w:b w:val="0"/>
        </w:rPr>
        <w:t>Комитет по внутреннему транспорту</w:t>
      </w:r>
    </w:p>
    <w:p w:rsidR="0021798C" w:rsidRPr="0021798C" w:rsidRDefault="0021798C" w:rsidP="0021798C">
      <w:pPr>
        <w:pStyle w:val="SingleTxt"/>
        <w:spacing w:after="0" w:line="120" w:lineRule="exact"/>
        <w:rPr>
          <w:bCs/>
          <w:sz w:val="10"/>
        </w:rPr>
      </w:pPr>
    </w:p>
    <w:p w:rsidR="00E751C3" w:rsidRPr="00E751C3" w:rsidRDefault="00E751C3" w:rsidP="002179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751C3">
        <w:t>Рабочая группа по перевозкам опасных грузов</w:t>
      </w:r>
    </w:p>
    <w:p w:rsidR="0021798C" w:rsidRPr="0021798C" w:rsidRDefault="0021798C" w:rsidP="0021798C">
      <w:pPr>
        <w:pStyle w:val="SingleTxt"/>
        <w:spacing w:after="0" w:line="120" w:lineRule="exact"/>
        <w:rPr>
          <w:bCs/>
          <w:sz w:val="10"/>
        </w:rPr>
      </w:pPr>
    </w:p>
    <w:p w:rsidR="00E751C3" w:rsidRPr="00E751C3" w:rsidRDefault="00E751C3" w:rsidP="002179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r w:rsidRPr="00E751C3">
        <w:t xml:space="preserve">Совместное совещание Комиссии экспертов МПОГ </w:t>
      </w:r>
      <w:r w:rsidR="0021798C" w:rsidRPr="0021798C">
        <w:br/>
      </w:r>
      <w:r w:rsidRPr="00E751C3">
        <w:t>и Рабочей группы по перевозкам опасных грузов</w:t>
      </w:r>
    </w:p>
    <w:p w:rsidR="00E751C3" w:rsidRPr="0021798C" w:rsidRDefault="00E751C3" w:rsidP="002179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21798C">
        <w:rPr>
          <w:b w:val="0"/>
        </w:rPr>
        <w:t>Берн, 14</w:t>
      </w:r>
      <w:r w:rsidR="006774CB">
        <w:rPr>
          <w:b w:val="0"/>
        </w:rPr>
        <w:t>–</w:t>
      </w:r>
      <w:r w:rsidRPr="0021798C">
        <w:rPr>
          <w:b w:val="0"/>
        </w:rPr>
        <w:t>18 марта 2016 года</w:t>
      </w:r>
    </w:p>
    <w:p w:rsidR="00E751C3" w:rsidRPr="0021798C" w:rsidRDefault="00E751C3" w:rsidP="002179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21798C">
        <w:rPr>
          <w:b w:val="0"/>
        </w:rPr>
        <w:t>Пункт 3 предварительной повестки дня</w:t>
      </w:r>
    </w:p>
    <w:p w:rsidR="00E751C3" w:rsidRPr="00E751C3" w:rsidRDefault="00E751C3" w:rsidP="002179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 w:rsidRPr="00E751C3">
        <w:rPr>
          <w:bCs/>
        </w:rPr>
        <w:t>Стандарты</w:t>
      </w:r>
    </w:p>
    <w:p w:rsidR="0021798C" w:rsidRPr="0021798C" w:rsidRDefault="0021798C" w:rsidP="0021798C">
      <w:pPr>
        <w:pStyle w:val="SingleTxt"/>
        <w:spacing w:after="0" w:line="120" w:lineRule="exact"/>
        <w:rPr>
          <w:bCs/>
          <w:sz w:val="10"/>
        </w:rPr>
      </w:pPr>
      <w:bookmarkStart w:id="0" w:name="_GoBack"/>
      <w:bookmarkEnd w:id="0"/>
    </w:p>
    <w:p w:rsidR="0021798C" w:rsidRPr="0021798C" w:rsidRDefault="0021798C" w:rsidP="0021798C">
      <w:pPr>
        <w:pStyle w:val="SingleTxt"/>
        <w:spacing w:after="0" w:line="120" w:lineRule="exact"/>
        <w:rPr>
          <w:bCs/>
          <w:sz w:val="10"/>
        </w:rPr>
      </w:pPr>
    </w:p>
    <w:p w:rsidR="0021798C" w:rsidRPr="0021798C" w:rsidRDefault="0021798C" w:rsidP="0021798C">
      <w:pPr>
        <w:pStyle w:val="SingleTxt"/>
        <w:spacing w:after="0" w:line="120" w:lineRule="exact"/>
        <w:rPr>
          <w:bCs/>
          <w:sz w:val="10"/>
        </w:rPr>
      </w:pPr>
    </w:p>
    <w:p w:rsidR="00E751C3" w:rsidRPr="00E751C3" w:rsidRDefault="0021798C" w:rsidP="002179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B7CE8">
        <w:tab/>
      </w:r>
      <w:r w:rsidRPr="002B7CE8">
        <w:tab/>
      </w:r>
      <w:r w:rsidR="00E751C3" w:rsidRPr="00E751C3">
        <w:t xml:space="preserve">Новое издание стандарта </w:t>
      </w:r>
      <w:r w:rsidR="00E751C3" w:rsidRPr="00E751C3">
        <w:rPr>
          <w:lang w:val="en-US"/>
        </w:rPr>
        <w:t>ISO</w:t>
      </w:r>
      <w:r w:rsidR="00E751C3" w:rsidRPr="00E751C3">
        <w:t xml:space="preserve"> 9001</w:t>
      </w:r>
    </w:p>
    <w:p w:rsidR="0021798C" w:rsidRPr="0021798C" w:rsidRDefault="0021798C" w:rsidP="0021798C">
      <w:pPr>
        <w:pStyle w:val="SingleTxt"/>
        <w:spacing w:after="0" w:line="120" w:lineRule="exact"/>
        <w:rPr>
          <w:bCs/>
          <w:sz w:val="10"/>
        </w:rPr>
      </w:pPr>
    </w:p>
    <w:p w:rsidR="0021798C" w:rsidRPr="0021798C" w:rsidRDefault="0021798C" w:rsidP="0021798C">
      <w:pPr>
        <w:pStyle w:val="SingleTxt"/>
        <w:spacing w:after="0" w:line="120" w:lineRule="exact"/>
        <w:rPr>
          <w:bCs/>
          <w:sz w:val="10"/>
        </w:rPr>
      </w:pPr>
    </w:p>
    <w:p w:rsidR="00E751C3" w:rsidRPr="0021798C" w:rsidRDefault="0021798C" w:rsidP="002179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vertAlign w:val="superscript"/>
        </w:rPr>
      </w:pPr>
      <w:r w:rsidRPr="002B7CE8">
        <w:tab/>
      </w:r>
      <w:r w:rsidRPr="002B7CE8">
        <w:tab/>
      </w:r>
      <w:r w:rsidR="00E751C3" w:rsidRPr="00E751C3">
        <w:t>Передано правительством Германии</w:t>
      </w:r>
      <w:r w:rsidRPr="0021798C">
        <w:rPr>
          <w:rStyle w:val="Appelnotedebasdep"/>
          <w:b w:val="0"/>
        </w:rPr>
        <w:footnoteReference w:id="2"/>
      </w:r>
      <w:r w:rsidRPr="0021798C">
        <w:rPr>
          <w:b w:val="0"/>
          <w:vertAlign w:val="superscript"/>
        </w:rPr>
        <w:t xml:space="preserve">, </w:t>
      </w:r>
      <w:r w:rsidRPr="0021798C">
        <w:rPr>
          <w:rStyle w:val="Appelnotedebasdep"/>
          <w:b w:val="0"/>
          <w:lang w:val="en-US"/>
        </w:rPr>
        <w:footnoteReference w:id="3"/>
      </w:r>
    </w:p>
    <w:p w:rsidR="0021798C" w:rsidRPr="0021798C" w:rsidRDefault="0021798C" w:rsidP="0021798C">
      <w:pPr>
        <w:pStyle w:val="SingleTxt"/>
        <w:spacing w:after="0" w:line="120" w:lineRule="exact"/>
        <w:rPr>
          <w:bCs/>
          <w:sz w:val="10"/>
        </w:rPr>
      </w:pPr>
    </w:p>
    <w:p w:rsidR="0021798C" w:rsidRPr="0021798C" w:rsidRDefault="0021798C" w:rsidP="0021798C">
      <w:pPr>
        <w:pStyle w:val="SingleTxt"/>
        <w:spacing w:after="0" w:line="120" w:lineRule="exact"/>
        <w:rPr>
          <w:bCs/>
          <w:sz w:val="10"/>
        </w:rPr>
      </w:pPr>
    </w:p>
    <w:p w:rsidR="00E751C3" w:rsidRPr="00E751C3" w:rsidRDefault="0021798C" w:rsidP="002179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1798C">
        <w:tab/>
      </w:r>
      <w:r w:rsidRPr="0021798C">
        <w:tab/>
      </w:r>
      <w:r w:rsidR="00E751C3" w:rsidRPr="00E751C3">
        <w:t>Введение</w:t>
      </w:r>
    </w:p>
    <w:p w:rsidR="0021798C" w:rsidRPr="0021798C" w:rsidRDefault="0021798C" w:rsidP="0021798C">
      <w:pPr>
        <w:pStyle w:val="SingleTxt"/>
        <w:spacing w:after="0" w:line="120" w:lineRule="exact"/>
        <w:rPr>
          <w:bCs/>
          <w:sz w:val="10"/>
        </w:rPr>
      </w:pPr>
    </w:p>
    <w:p w:rsidR="0021798C" w:rsidRPr="0021798C" w:rsidRDefault="0021798C" w:rsidP="0021798C">
      <w:pPr>
        <w:pStyle w:val="SingleTxt"/>
        <w:spacing w:after="0" w:line="120" w:lineRule="exact"/>
        <w:rPr>
          <w:bCs/>
          <w:sz w:val="10"/>
        </w:rPr>
      </w:pPr>
    </w:p>
    <w:p w:rsidR="00E751C3" w:rsidRPr="00E751C3" w:rsidRDefault="00E751C3" w:rsidP="00E751C3">
      <w:pPr>
        <w:pStyle w:val="SingleTxt"/>
      </w:pPr>
      <w:r w:rsidRPr="00E751C3">
        <w:t>1.</w:t>
      </w:r>
      <w:r w:rsidRPr="00E751C3">
        <w:tab/>
        <w:t xml:space="preserve">В неофициальном документе </w:t>
      </w:r>
      <w:r w:rsidRPr="00E751C3">
        <w:rPr>
          <w:lang w:val="en-US"/>
        </w:rPr>
        <w:t>INF</w:t>
      </w:r>
      <w:r w:rsidRPr="00E751C3">
        <w:t>.7, подготовленном для двадцать восьмой сессии Комитета по вопросам безопасности ВОПОГ (Женева, 25</w:t>
      </w:r>
      <w:r w:rsidR="0021798C" w:rsidRPr="0021798C">
        <w:t>–</w:t>
      </w:r>
      <w:r w:rsidRPr="00E751C3">
        <w:t>29 января 2016</w:t>
      </w:r>
      <w:r w:rsidR="0021798C">
        <w:rPr>
          <w:lang w:val="en-US"/>
        </w:rPr>
        <w:t> </w:t>
      </w:r>
      <w:r w:rsidRPr="00E751C3">
        <w:t xml:space="preserve">года), Германия уже обратила внимание на тот факт, что вариант 2008 года стандарта </w:t>
      </w:r>
      <w:r w:rsidRPr="00E751C3">
        <w:rPr>
          <w:lang w:val="en-US"/>
        </w:rPr>
        <w:t>ISO</w:t>
      </w:r>
      <w:r w:rsidRPr="00E751C3">
        <w:t xml:space="preserve"> 9001 заменен вариантом 2015 года.</w:t>
      </w:r>
    </w:p>
    <w:p w:rsidR="00E751C3" w:rsidRPr="00E751C3" w:rsidRDefault="00E751C3" w:rsidP="00E751C3">
      <w:pPr>
        <w:pStyle w:val="SingleTxt"/>
      </w:pPr>
      <w:r w:rsidRPr="00E751C3">
        <w:t>2.</w:t>
      </w:r>
      <w:r w:rsidRPr="00E751C3">
        <w:tab/>
        <w:t>По сравнению с предыдущим изданием новое издание было подвергнуто техническому пересмотру, была изменена последовательность различных разделов, были включены пересмотренные «принципы менеджмента качества» и новые концепции.</w:t>
      </w:r>
    </w:p>
    <w:p w:rsidR="00E751C3" w:rsidRPr="00E751C3" w:rsidRDefault="00E751C3" w:rsidP="00E751C3">
      <w:pPr>
        <w:pStyle w:val="SingleTxt"/>
      </w:pPr>
      <w:r w:rsidRPr="00E751C3">
        <w:t>В частности, внесены важные поправки в следующих областях:</w:t>
      </w:r>
    </w:p>
    <w:p w:rsidR="00E751C3" w:rsidRPr="00E751C3" w:rsidRDefault="00E751C3" w:rsidP="0021798C">
      <w:pPr>
        <w:pStyle w:val="Bullet1"/>
      </w:pPr>
      <w:r w:rsidRPr="00E751C3">
        <w:t>контекст организации</w:t>
      </w:r>
    </w:p>
    <w:p w:rsidR="00E751C3" w:rsidRPr="00E751C3" w:rsidRDefault="00E751C3" w:rsidP="0021798C">
      <w:pPr>
        <w:pStyle w:val="Bullet1"/>
      </w:pPr>
      <w:r w:rsidRPr="00E751C3">
        <w:t>обязанности высшего руководящего звена</w:t>
      </w:r>
    </w:p>
    <w:p w:rsidR="00E751C3" w:rsidRPr="00E751C3" w:rsidRDefault="00E751C3" w:rsidP="0021798C">
      <w:pPr>
        <w:pStyle w:val="Bullet1"/>
      </w:pPr>
      <w:r w:rsidRPr="00E751C3">
        <w:t>заинтересованные стороны</w:t>
      </w:r>
    </w:p>
    <w:p w:rsidR="00E751C3" w:rsidRPr="00E751C3" w:rsidRDefault="00E751C3" w:rsidP="0021798C">
      <w:pPr>
        <w:pStyle w:val="Bullet1"/>
      </w:pPr>
      <w:r w:rsidRPr="00E751C3">
        <w:t>подход, ориентированный на процесс</w:t>
      </w:r>
    </w:p>
    <w:p w:rsidR="00E751C3" w:rsidRPr="00E751C3" w:rsidRDefault="00E751C3" w:rsidP="0021798C">
      <w:pPr>
        <w:pStyle w:val="Bullet1"/>
      </w:pPr>
      <w:r w:rsidRPr="00E751C3">
        <w:t>советник по менеджменту качества</w:t>
      </w:r>
    </w:p>
    <w:p w:rsidR="00E751C3" w:rsidRPr="00E751C3" w:rsidRDefault="00E751C3" w:rsidP="0021798C">
      <w:pPr>
        <w:pStyle w:val="Bullet1"/>
      </w:pPr>
      <w:r w:rsidRPr="00E751C3">
        <w:t>подход, основанный на рисках</w:t>
      </w:r>
    </w:p>
    <w:p w:rsidR="00E751C3" w:rsidRPr="00E751C3" w:rsidRDefault="00E751C3" w:rsidP="0021798C">
      <w:pPr>
        <w:pStyle w:val="Bullet1"/>
      </w:pPr>
      <w:r w:rsidRPr="00E751C3">
        <w:lastRenderedPageBreak/>
        <w:t>знания</w:t>
      </w:r>
    </w:p>
    <w:p w:rsidR="00E751C3" w:rsidRPr="00E751C3" w:rsidRDefault="00E751C3" w:rsidP="0021798C">
      <w:pPr>
        <w:pStyle w:val="Bullet1"/>
      </w:pPr>
      <w:r w:rsidRPr="00E751C3">
        <w:t>задокументированная информация</w:t>
      </w:r>
      <w:r w:rsidR="0034054F">
        <w:t>.</w:t>
      </w:r>
    </w:p>
    <w:p w:rsidR="00E751C3" w:rsidRPr="00E751C3" w:rsidRDefault="00E751C3" w:rsidP="00E751C3">
      <w:pPr>
        <w:pStyle w:val="SingleTxt"/>
      </w:pPr>
      <w:r w:rsidRPr="00E751C3">
        <w:t xml:space="preserve">См. также </w:t>
      </w:r>
      <w:r w:rsidR="00AD6EEF">
        <w:fldChar w:fldCharType="begin"/>
      </w:r>
      <w:r w:rsidR="00AD6EEF">
        <w:instrText>HYPERLINK "http://www.beuth.de/en/standard/din-en-iso-9001/235671251"</w:instrText>
      </w:r>
      <w:r w:rsidR="00AD6EEF">
        <w:fldChar w:fldCharType="separate"/>
      </w:r>
      <w:r w:rsidRPr="0021798C">
        <w:rPr>
          <w:rStyle w:val="Lienhypertexte"/>
          <w:color w:val="auto"/>
          <w:u w:val="none"/>
          <w:lang w:val="en-US"/>
        </w:rPr>
        <w:t>http</w:t>
      </w:r>
      <w:r w:rsidRPr="0021798C">
        <w:rPr>
          <w:rStyle w:val="Lienhypertexte"/>
          <w:color w:val="auto"/>
          <w:u w:val="none"/>
        </w:rPr>
        <w:t>://</w:t>
      </w:r>
      <w:r w:rsidRPr="0021798C">
        <w:rPr>
          <w:rStyle w:val="Lienhypertexte"/>
          <w:color w:val="auto"/>
          <w:u w:val="none"/>
          <w:lang w:val="en-US"/>
        </w:rPr>
        <w:t>www</w:t>
      </w:r>
      <w:r w:rsidRPr="0021798C">
        <w:rPr>
          <w:rStyle w:val="Lienhypertexte"/>
          <w:color w:val="auto"/>
          <w:u w:val="none"/>
        </w:rPr>
        <w:t>.</w:t>
      </w:r>
      <w:proofErr w:type="spellStart"/>
      <w:r w:rsidRPr="0021798C">
        <w:rPr>
          <w:rStyle w:val="Lienhypertexte"/>
          <w:color w:val="auto"/>
          <w:u w:val="none"/>
          <w:lang w:val="en-US"/>
        </w:rPr>
        <w:t>beuth</w:t>
      </w:r>
      <w:proofErr w:type="spellEnd"/>
      <w:r w:rsidRPr="0021798C">
        <w:rPr>
          <w:rStyle w:val="Lienhypertexte"/>
          <w:color w:val="auto"/>
          <w:u w:val="none"/>
        </w:rPr>
        <w:t>.</w:t>
      </w:r>
      <w:r w:rsidRPr="0021798C">
        <w:rPr>
          <w:rStyle w:val="Lienhypertexte"/>
          <w:color w:val="auto"/>
          <w:u w:val="none"/>
          <w:lang w:val="en-US"/>
        </w:rPr>
        <w:t>de</w:t>
      </w:r>
      <w:r w:rsidRPr="0021798C">
        <w:rPr>
          <w:rStyle w:val="Lienhypertexte"/>
          <w:color w:val="auto"/>
          <w:u w:val="none"/>
        </w:rPr>
        <w:t>/</w:t>
      </w:r>
      <w:r w:rsidRPr="0021798C">
        <w:rPr>
          <w:rStyle w:val="Lienhypertexte"/>
          <w:color w:val="auto"/>
          <w:u w:val="none"/>
          <w:lang w:val="en-US"/>
        </w:rPr>
        <w:t>en</w:t>
      </w:r>
      <w:r w:rsidRPr="0021798C">
        <w:rPr>
          <w:rStyle w:val="Lienhypertexte"/>
          <w:color w:val="auto"/>
          <w:u w:val="none"/>
        </w:rPr>
        <w:t>/</w:t>
      </w:r>
      <w:r w:rsidRPr="0021798C">
        <w:rPr>
          <w:rStyle w:val="Lienhypertexte"/>
          <w:color w:val="auto"/>
          <w:u w:val="none"/>
          <w:lang w:val="en-US"/>
        </w:rPr>
        <w:t>standard</w:t>
      </w:r>
      <w:r w:rsidRPr="0021798C">
        <w:rPr>
          <w:rStyle w:val="Lienhypertexte"/>
          <w:color w:val="auto"/>
          <w:u w:val="none"/>
        </w:rPr>
        <w:t>/</w:t>
      </w:r>
      <w:r w:rsidRPr="0021798C">
        <w:rPr>
          <w:rStyle w:val="Lienhypertexte"/>
          <w:color w:val="auto"/>
          <w:u w:val="none"/>
          <w:lang w:val="en-US"/>
        </w:rPr>
        <w:t>din</w:t>
      </w:r>
      <w:r w:rsidRPr="0021798C">
        <w:rPr>
          <w:rStyle w:val="Lienhypertexte"/>
          <w:color w:val="auto"/>
          <w:u w:val="none"/>
        </w:rPr>
        <w:t>-</w:t>
      </w:r>
      <w:r w:rsidRPr="0021798C">
        <w:rPr>
          <w:rStyle w:val="Lienhypertexte"/>
          <w:color w:val="auto"/>
          <w:u w:val="none"/>
          <w:lang w:val="en-US"/>
        </w:rPr>
        <w:t>en</w:t>
      </w:r>
      <w:r w:rsidRPr="0021798C">
        <w:rPr>
          <w:rStyle w:val="Lienhypertexte"/>
          <w:color w:val="auto"/>
          <w:u w:val="none"/>
        </w:rPr>
        <w:t>-</w:t>
      </w:r>
      <w:proofErr w:type="spellStart"/>
      <w:r w:rsidRPr="0021798C">
        <w:rPr>
          <w:rStyle w:val="Lienhypertexte"/>
          <w:color w:val="auto"/>
          <w:u w:val="none"/>
          <w:lang w:val="en-US"/>
        </w:rPr>
        <w:t>iso</w:t>
      </w:r>
      <w:proofErr w:type="spellEnd"/>
      <w:r w:rsidRPr="0021798C">
        <w:rPr>
          <w:rStyle w:val="Lienhypertexte"/>
          <w:color w:val="auto"/>
          <w:u w:val="none"/>
        </w:rPr>
        <w:t>-9001/235671251</w:t>
      </w:r>
      <w:r w:rsidR="00AD6EEF">
        <w:fldChar w:fldCharType="end"/>
      </w:r>
      <w:r w:rsidRPr="00E751C3">
        <w:t>.</w:t>
      </w:r>
    </w:p>
    <w:p w:rsidR="00E751C3" w:rsidRPr="00E751C3" w:rsidRDefault="00E751C3" w:rsidP="00E751C3">
      <w:pPr>
        <w:pStyle w:val="SingleTxt"/>
      </w:pPr>
      <w:r w:rsidRPr="00E751C3">
        <w:t>3.</w:t>
      </w:r>
      <w:r w:rsidRPr="00E751C3">
        <w:tab/>
        <w:t xml:space="preserve">Данный </w:t>
      </w:r>
      <w:r w:rsidR="006774CB">
        <w:t>ста</w:t>
      </w:r>
      <w:r w:rsidRPr="00E751C3">
        <w:t>ндарт был опубликован 15 сентября 2015 года. Переходный период составляет три года.</w:t>
      </w:r>
    </w:p>
    <w:p w:rsidR="0021798C" w:rsidRPr="0021798C" w:rsidRDefault="0021798C" w:rsidP="0021798C">
      <w:pPr>
        <w:pStyle w:val="SingleTxt"/>
        <w:spacing w:after="0" w:line="120" w:lineRule="exact"/>
        <w:rPr>
          <w:bCs/>
          <w:sz w:val="10"/>
        </w:rPr>
      </w:pPr>
    </w:p>
    <w:p w:rsidR="0021798C" w:rsidRPr="0021798C" w:rsidRDefault="0021798C" w:rsidP="0021798C">
      <w:pPr>
        <w:pStyle w:val="SingleTxt"/>
        <w:spacing w:after="0" w:line="120" w:lineRule="exact"/>
        <w:rPr>
          <w:bCs/>
          <w:sz w:val="10"/>
        </w:rPr>
      </w:pPr>
    </w:p>
    <w:p w:rsidR="00E751C3" w:rsidRPr="00E751C3" w:rsidRDefault="0021798C" w:rsidP="002179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1798C">
        <w:tab/>
      </w:r>
      <w:r w:rsidRPr="0021798C">
        <w:tab/>
      </w:r>
      <w:r w:rsidR="00E751C3" w:rsidRPr="00E751C3">
        <w:t>Предложение</w:t>
      </w:r>
    </w:p>
    <w:p w:rsidR="0021798C" w:rsidRPr="0021798C" w:rsidRDefault="0021798C" w:rsidP="0021798C">
      <w:pPr>
        <w:pStyle w:val="SingleTxt"/>
        <w:spacing w:after="0" w:line="120" w:lineRule="exact"/>
        <w:rPr>
          <w:bCs/>
          <w:sz w:val="10"/>
        </w:rPr>
      </w:pPr>
    </w:p>
    <w:p w:rsidR="0021798C" w:rsidRPr="0021798C" w:rsidRDefault="0021798C" w:rsidP="0021798C">
      <w:pPr>
        <w:pStyle w:val="SingleTxt"/>
        <w:spacing w:after="0" w:line="120" w:lineRule="exact"/>
        <w:rPr>
          <w:bCs/>
          <w:sz w:val="10"/>
        </w:rPr>
      </w:pPr>
    </w:p>
    <w:p w:rsidR="00E751C3" w:rsidRPr="00E751C3" w:rsidRDefault="00E751C3" w:rsidP="00E751C3">
      <w:pPr>
        <w:pStyle w:val="SingleTxt"/>
      </w:pPr>
      <w:r w:rsidRPr="00E751C3">
        <w:t>4.</w:t>
      </w:r>
      <w:r w:rsidRPr="00E751C3">
        <w:tab/>
        <w:t xml:space="preserve">Поскольку стандарт </w:t>
      </w:r>
      <w:r w:rsidRPr="00E751C3">
        <w:rPr>
          <w:lang w:val="en-US"/>
        </w:rPr>
        <w:t>ISO</w:t>
      </w:r>
      <w:r w:rsidRPr="00E751C3">
        <w:t xml:space="preserve"> 9001:2008 также упоминается в МПОГ/ДОПОГ, </w:t>
      </w:r>
      <w:r w:rsidR="0034054F">
        <w:t>«</w:t>
      </w:r>
      <w:r w:rsidRPr="00E751C3">
        <w:t>2008</w:t>
      </w:r>
      <w:r w:rsidR="0034054F">
        <w:t>»</w:t>
      </w:r>
      <w:r w:rsidRPr="00E751C3">
        <w:t xml:space="preserve"> следует заменить на </w:t>
      </w:r>
      <w:r w:rsidR="0034054F">
        <w:t>«</w:t>
      </w:r>
      <w:r w:rsidRPr="00E751C3">
        <w:t>2015</w:t>
      </w:r>
      <w:r w:rsidR="0034054F">
        <w:t>»</w:t>
      </w:r>
      <w:r w:rsidRPr="00E751C3">
        <w:t xml:space="preserve"> в следующих местах (</w:t>
      </w:r>
      <w:r w:rsidR="0034054F">
        <w:t>«</w:t>
      </w:r>
      <w:r w:rsidRPr="00E751C3">
        <w:rPr>
          <w:lang w:val="en-US"/>
        </w:rPr>
        <w:t>ISO</w:t>
      </w:r>
      <w:r w:rsidRPr="00E751C3">
        <w:t xml:space="preserve"> 9001:2015</w:t>
      </w:r>
      <w:r w:rsidR="0034054F">
        <w:t>»</w:t>
      </w:r>
      <w:r w:rsidRPr="00E751C3">
        <w:t>):</w:t>
      </w:r>
    </w:p>
    <w:p w:rsidR="00E751C3" w:rsidRPr="00E751C3" w:rsidRDefault="00E751C3" w:rsidP="0021798C">
      <w:pPr>
        <w:pStyle w:val="Bullet1"/>
      </w:pPr>
      <w:r w:rsidRPr="00E751C3">
        <w:t xml:space="preserve">1.1.3.10 </w:t>
      </w:r>
      <w:r w:rsidRPr="00E751C3">
        <w:rPr>
          <w:lang w:val="en-US"/>
        </w:rPr>
        <w:t>b</w:t>
      </w:r>
      <w:r w:rsidRPr="00E751C3">
        <w:t xml:space="preserve">) </w:t>
      </w:r>
      <w:proofErr w:type="spellStart"/>
      <w:r w:rsidRPr="00E751C3">
        <w:rPr>
          <w:lang w:val="en-US"/>
        </w:rPr>
        <w:t>i</w:t>
      </w:r>
      <w:proofErr w:type="spellEnd"/>
      <w:r w:rsidRPr="00E751C3">
        <w:t>), ПРИМЕЧАНИЕ.</w:t>
      </w:r>
    </w:p>
    <w:p w:rsidR="00E751C3" w:rsidRPr="00E751C3" w:rsidRDefault="00E751C3" w:rsidP="0021798C">
      <w:pPr>
        <w:pStyle w:val="Bullet1"/>
      </w:pPr>
      <w:r w:rsidRPr="00E751C3">
        <w:t xml:space="preserve">3.3.1, специальное положение 373 </w:t>
      </w:r>
      <w:r w:rsidRPr="00E751C3">
        <w:rPr>
          <w:lang w:val="en-US"/>
        </w:rPr>
        <w:t>a</w:t>
      </w:r>
      <w:r w:rsidRPr="00E751C3">
        <w:t xml:space="preserve">) </w:t>
      </w:r>
      <w:r w:rsidRPr="00E751C3">
        <w:rPr>
          <w:lang w:val="en-US"/>
        </w:rPr>
        <w:t>iii</w:t>
      </w:r>
      <w:r w:rsidRPr="00E751C3">
        <w:t>), ПРИМЕЧАНИЕ.</w:t>
      </w:r>
    </w:p>
    <w:p w:rsidR="00E751C3" w:rsidRPr="00E751C3" w:rsidRDefault="00E751C3" w:rsidP="00E751C3">
      <w:pPr>
        <w:pStyle w:val="SingleTxt"/>
      </w:pPr>
      <w:r w:rsidRPr="00E751C3">
        <w:t>В этих случаях Рабочей группе по стандартам следует проверить, необходимы ли дополнительные переходные положения вследствие внесения указанных изменений.</w:t>
      </w:r>
    </w:p>
    <w:p w:rsidR="0021798C" w:rsidRPr="0021798C" w:rsidRDefault="0021798C" w:rsidP="0021798C">
      <w:pPr>
        <w:pStyle w:val="SingleTxt"/>
        <w:spacing w:after="0" w:line="120" w:lineRule="exact"/>
        <w:rPr>
          <w:bCs/>
          <w:sz w:val="10"/>
        </w:rPr>
      </w:pPr>
    </w:p>
    <w:p w:rsidR="0021798C" w:rsidRPr="0021798C" w:rsidRDefault="0021798C" w:rsidP="0021798C">
      <w:pPr>
        <w:pStyle w:val="SingleTxt"/>
        <w:spacing w:after="0" w:line="120" w:lineRule="exact"/>
        <w:rPr>
          <w:bCs/>
          <w:sz w:val="10"/>
        </w:rPr>
      </w:pPr>
    </w:p>
    <w:p w:rsidR="00E751C3" w:rsidRPr="00E751C3" w:rsidRDefault="0021798C" w:rsidP="002179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B7CE8">
        <w:tab/>
      </w:r>
      <w:r w:rsidRPr="002B7CE8">
        <w:tab/>
      </w:r>
      <w:r w:rsidR="00E751C3" w:rsidRPr="00E751C3">
        <w:t>Примечание</w:t>
      </w:r>
    </w:p>
    <w:p w:rsidR="0021798C" w:rsidRPr="0021798C" w:rsidRDefault="0021798C" w:rsidP="0021798C">
      <w:pPr>
        <w:pStyle w:val="SingleTxt"/>
        <w:spacing w:after="0" w:line="120" w:lineRule="exact"/>
        <w:rPr>
          <w:bCs/>
          <w:sz w:val="10"/>
        </w:rPr>
      </w:pPr>
    </w:p>
    <w:p w:rsidR="0021798C" w:rsidRPr="0021798C" w:rsidRDefault="0021798C" w:rsidP="0021798C">
      <w:pPr>
        <w:pStyle w:val="SingleTxt"/>
        <w:spacing w:after="0" w:line="120" w:lineRule="exact"/>
        <w:rPr>
          <w:bCs/>
          <w:sz w:val="10"/>
        </w:rPr>
      </w:pPr>
    </w:p>
    <w:p w:rsidR="00E751C3" w:rsidRPr="00E751C3" w:rsidRDefault="00E751C3" w:rsidP="00E751C3">
      <w:pPr>
        <w:pStyle w:val="SingleTxt"/>
      </w:pPr>
      <w:r w:rsidRPr="00E751C3">
        <w:t>5.</w:t>
      </w:r>
      <w:r w:rsidRPr="00E751C3">
        <w:tab/>
        <w:t xml:space="preserve">Данный стандарт также упоминается </w:t>
      </w:r>
      <w:r w:rsidRPr="00AD7B71">
        <w:rPr>
          <w:spacing w:val="2"/>
        </w:rPr>
        <w:t>в следующих местах</w:t>
      </w:r>
      <w:r w:rsidRPr="00E751C3">
        <w:t xml:space="preserve"> без указания года:</w:t>
      </w:r>
    </w:p>
    <w:p w:rsidR="00E751C3" w:rsidRPr="00E751C3" w:rsidRDefault="00E751C3" w:rsidP="0021798C">
      <w:pPr>
        <w:pStyle w:val="Bullet1"/>
      </w:pPr>
      <w:r w:rsidRPr="00E751C3">
        <w:t>6.1.1.4, ПРИМЕЧАНИЕ</w:t>
      </w:r>
      <w:r w:rsidR="007E7FA8">
        <w:t>.</w:t>
      </w:r>
    </w:p>
    <w:p w:rsidR="00E751C3" w:rsidRPr="00E751C3" w:rsidRDefault="00E751C3" w:rsidP="0021798C">
      <w:pPr>
        <w:pStyle w:val="Bullet1"/>
      </w:pPr>
      <w:r w:rsidRPr="00E751C3">
        <w:t>6.3.2.2, ПРИМЕЧАНИЕ</w:t>
      </w:r>
      <w:r w:rsidR="007E7FA8">
        <w:t>.</w:t>
      </w:r>
    </w:p>
    <w:p w:rsidR="00E751C3" w:rsidRPr="00E751C3" w:rsidRDefault="00E751C3" w:rsidP="0021798C">
      <w:pPr>
        <w:pStyle w:val="Bullet1"/>
      </w:pPr>
      <w:r w:rsidRPr="00E751C3">
        <w:t>6.5.4.1, ПРИМЕЧАНИЕ</w:t>
      </w:r>
      <w:r w:rsidR="007E7FA8">
        <w:t>.</w:t>
      </w:r>
    </w:p>
    <w:p w:rsidR="00E751C3" w:rsidRPr="00E751C3" w:rsidRDefault="00E751C3" w:rsidP="0021798C">
      <w:pPr>
        <w:pStyle w:val="Bullet1"/>
      </w:pPr>
      <w:r w:rsidRPr="00E751C3">
        <w:t>6.6.1.2, ПРИМЕЧАНИЕ.</w:t>
      </w:r>
    </w:p>
    <w:p w:rsidR="00E751C3" w:rsidRPr="0021798C" w:rsidRDefault="00E751C3" w:rsidP="00E751C3">
      <w:pPr>
        <w:pStyle w:val="SingleTxt"/>
      </w:pPr>
      <w:r w:rsidRPr="00E751C3">
        <w:t>Вносить изменения в какой-либо из этих пунктов нет необходимости.</w:t>
      </w:r>
    </w:p>
    <w:p w:rsidR="00E751C3" w:rsidRPr="00E751C3" w:rsidRDefault="00AD6EEF" w:rsidP="00E751C3">
      <w:pPr>
        <w:pStyle w:val="SingleTxt"/>
        <w:spacing w:after="0" w:line="240" w:lineRule="auto"/>
        <w:rPr>
          <w:lang w:val="en-US"/>
        </w:rPr>
      </w:pPr>
      <w:r w:rsidRPr="00AD6EEF">
        <w:rPr>
          <w:noProof/>
          <w:w w:val="100"/>
          <w:lang w:eastAsia="ru-RU"/>
        </w:rPr>
        <w:pict>
          <v:line id="Straight Connector 4" o:spid="_x0000_s1026" style="position:absolute;left:0;text-align:left;z-index:251659264;visibility:visibl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</w:pict>
      </w:r>
    </w:p>
    <w:sectPr w:rsidR="00E751C3" w:rsidRPr="00E751C3" w:rsidSect="005B394F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C9C" w:rsidRDefault="00534C9C" w:rsidP="008A1A7A">
      <w:pPr>
        <w:spacing w:line="240" w:lineRule="auto"/>
      </w:pPr>
      <w:r>
        <w:separator/>
      </w:r>
    </w:p>
  </w:endnote>
  <w:endnote w:type="continuationSeparator" w:id="0">
    <w:p w:rsidR="00534C9C" w:rsidRDefault="00534C9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5B394F" w:rsidTr="005B394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B394F" w:rsidRPr="005B394F" w:rsidRDefault="00AD6EEF" w:rsidP="005B394F">
          <w:pPr>
            <w:pStyle w:val="Pieddepage"/>
            <w:rPr>
              <w:color w:val="000000"/>
            </w:rPr>
          </w:pPr>
          <w:r>
            <w:fldChar w:fldCharType="begin"/>
          </w:r>
          <w:r w:rsidR="005B394F">
            <w:instrText xml:space="preserve"> PAGE  \* Arabic  \* MERGEFORMAT </w:instrText>
          </w:r>
          <w:r>
            <w:fldChar w:fldCharType="separate"/>
          </w:r>
          <w:r w:rsidR="002B7CE8">
            <w:rPr>
              <w:noProof/>
            </w:rPr>
            <w:t>2</w:t>
          </w:r>
          <w:r>
            <w:fldChar w:fldCharType="end"/>
          </w:r>
          <w:r w:rsidR="005B394F">
            <w:t>/</w:t>
          </w:r>
          <w:fldSimple w:instr=" NUMPAGES  \* Arabic  \* MERGEFORMAT ">
            <w:r w:rsidR="002B7CE8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5B394F" w:rsidRPr="005B394F" w:rsidRDefault="00AD6EEF" w:rsidP="005B394F">
          <w:pPr>
            <w:pStyle w:val="Pieddepage"/>
            <w:jc w:val="right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CE6405">
              <w:rPr>
                <w:b w:val="0"/>
                <w:color w:val="000000"/>
                <w:sz w:val="14"/>
              </w:rPr>
              <w:t>GE.15-22651</w:t>
            </w:r>
          </w:fldSimple>
        </w:p>
      </w:tc>
    </w:tr>
  </w:tbl>
  <w:p w:rsidR="005B394F" w:rsidRPr="005B394F" w:rsidRDefault="005B394F" w:rsidP="005B394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5B394F" w:rsidTr="005B394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B394F" w:rsidRPr="005B394F" w:rsidRDefault="00AD6EEF" w:rsidP="005B394F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 w:rsidR="005B394F"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E6405">
            <w:rPr>
              <w:b w:val="0"/>
              <w:color w:val="000000"/>
              <w:sz w:val="14"/>
            </w:rPr>
            <w:t>GE.15-22651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B394F" w:rsidRPr="005B394F" w:rsidRDefault="00AD6EEF" w:rsidP="005B394F">
          <w:pPr>
            <w:pStyle w:val="Pieddepage"/>
            <w:jc w:val="right"/>
          </w:pPr>
          <w:r>
            <w:fldChar w:fldCharType="begin"/>
          </w:r>
          <w:r w:rsidR="005B394F">
            <w:instrText xml:space="preserve"> PAGE  \* Arabic  \* MERGEFORMAT </w:instrText>
          </w:r>
          <w:r>
            <w:fldChar w:fldCharType="separate"/>
          </w:r>
          <w:r w:rsidR="00CE6405">
            <w:rPr>
              <w:noProof/>
            </w:rPr>
            <w:t>2</w:t>
          </w:r>
          <w:r>
            <w:fldChar w:fldCharType="end"/>
          </w:r>
          <w:r w:rsidR="005B394F">
            <w:t>/</w:t>
          </w:r>
          <w:fldSimple w:instr=" NUMPAGES  \* Arabic  \* MERGEFORMAT ">
            <w:r w:rsidR="00CE6405">
              <w:rPr>
                <w:noProof/>
              </w:rPr>
              <w:t>2</w:t>
            </w:r>
          </w:fldSimple>
        </w:p>
      </w:tc>
    </w:tr>
  </w:tbl>
  <w:p w:rsidR="005B394F" w:rsidRPr="005B394F" w:rsidRDefault="005B394F" w:rsidP="005B394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73"/>
      <w:gridCol w:w="5127"/>
    </w:tblGrid>
    <w:tr w:rsidR="005B394F" w:rsidTr="005B394F">
      <w:tc>
        <w:tcPr>
          <w:tcW w:w="3873" w:type="dxa"/>
        </w:tcPr>
        <w:p w:rsidR="005B394F" w:rsidRDefault="005B394F" w:rsidP="005B394F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6/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6/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GE.15-22651 (R)</w:t>
          </w:r>
          <w:r>
            <w:rPr>
              <w:color w:val="010000"/>
            </w:rPr>
            <w:t xml:space="preserve">    1</w:t>
          </w:r>
          <w:r w:rsidR="00E751C3">
            <w:rPr>
              <w:color w:val="010000"/>
              <w:lang w:val="en-US"/>
            </w:rPr>
            <w:t>2</w:t>
          </w:r>
          <w:r>
            <w:rPr>
              <w:color w:val="010000"/>
            </w:rPr>
            <w:t>0116    130116</w:t>
          </w:r>
        </w:p>
        <w:p w:rsidR="005B394F" w:rsidRPr="005B394F" w:rsidRDefault="005B394F" w:rsidP="005B394F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*1522651*</w:t>
          </w:r>
        </w:p>
      </w:tc>
      <w:tc>
        <w:tcPr>
          <w:tcW w:w="5127" w:type="dxa"/>
        </w:tcPr>
        <w:p w:rsidR="005B394F" w:rsidRDefault="005B394F" w:rsidP="005B394F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B394F" w:rsidRPr="005B394F" w:rsidRDefault="005B394F" w:rsidP="005B394F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C9C" w:rsidRPr="0021798C" w:rsidRDefault="00534C9C" w:rsidP="0021798C">
      <w:pPr>
        <w:pStyle w:val="Pieddepage"/>
        <w:spacing w:after="80"/>
        <w:ind w:left="792"/>
        <w:rPr>
          <w:sz w:val="16"/>
        </w:rPr>
      </w:pPr>
      <w:r w:rsidRPr="0021798C">
        <w:rPr>
          <w:sz w:val="16"/>
        </w:rPr>
        <w:t>__________________</w:t>
      </w:r>
    </w:p>
  </w:footnote>
  <w:footnote w:type="continuationSeparator" w:id="0">
    <w:p w:rsidR="00534C9C" w:rsidRPr="0021798C" w:rsidRDefault="00534C9C" w:rsidP="0021798C">
      <w:pPr>
        <w:pStyle w:val="Pieddepage"/>
        <w:spacing w:after="80"/>
        <w:ind w:left="792"/>
        <w:rPr>
          <w:sz w:val="16"/>
        </w:rPr>
      </w:pPr>
      <w:r w:rsidRPr="0021798C">
        <w:rPr>
          <w:sz w:val="16"/>
        </w:rPr>
        <w:t>__________________</w:t>
      </w:r>
    </w:p>
  </w:footnote>
  <w:footnote w:type="continuationNotice" w:id="1">
    <w:p w:rsidR="00534C9C" w:rsidRPr="0021798C" w:rsidRDefault="00534C9C" w:rsidP="0021798C">
      <w:pPr>
        <w:pStyle w:val="Pieddepage"/>
      </w:pPr>
    </w:p>
  </w:footnote>
  <w:footnote w:id="2">
    <w:p w:rsidR="0021798C" w:rsidRPr="0021798C" w:rsidRDefault="0021798C" w:rsidP="0021798C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rPr>
          <w:lang w:val="en-US"/>
        </w:rPr>
        <w:tab/>
      </w:r>
      <w:r>
        <w:rPr>
          <w:rStyle w:val="Appelnotedebasdep"/>
        </w:rPr>
        <w:footnoteRef/>
      </w:r>
      <w:r w:rsidRPr="0021798C">
        <w:tab/>
        <w:t xml:space="preserve">В соответствии с программой работы Комитета по внутреннему транспорту </w:t>
      </w:r>
      <w:r w:rsidR="00650F82">
        <w:br/>
      </w:r>
      <w:r w:rsidRPr="0021798C">
        <w:t>на 2016−2017 годы (ECE/TRANS/WP.15/2015/19 (9.2)).</w:t>
      </w:r>
    </w:p>
  </w:footnote>
  <w:footnote w:id="3">
    <w:p w:rsidR="0021798C" w:rsidRPr="0021798C" w:rsidRDefault="0021798C" w:rsidP="0021798C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 w:rsidRPr="00650F82">
        <w:tab/>
      </w:r>
      <w:r>
        <w:rPr>
          <w:rStyle w:val="Appelnotedebasdep"/>
        </w:rPr>
        <w:footnoteRef/>
      </w:r>
      <w:r w:rsidRPr="0021798C">
        <w:tab/>
      </w:r>
      <w:r w:rsidRPr="00E751C3">
        <w:t xml:space="preserve">Распространено </w:t>
      </w:r>
      <w:r w:rsidRPr="00E751C3">
        <w:t>Межправительственной организацией по международным</w:t>
      </w:r>
      <w:r w:rsidRPr="0021798C">
        <w:t xml:space="preserve"> </w:t>
      </w:r>
      <w:r w:rsidRPr="00E751C3">
        <w:t>железнодорожным перевозкам (ОТИФ) под условным обозначением</w:t>
      </w:r>
      <w:r w:rsidRPr="0021798C">
        <w:t xml:space="preserve"> </w:t>
      </w:r>
      <w:r w:rsidRPr="00E751C3">
        <w:rPr>
          <w:lang w:val="en-US"/>
        </w:rPr>
        <w:t>OTIF</w:t>
      </w:r>
      <w:r w:rsidRPr="00E751C3">
        <w:t>/</w:t>
      </w:r>
      <w:r w:rsidRPr="00E751C3">
        <w:rPr>
          <w:lang w:val="en-US"/>
        </w:rPr>
        <w:t>RID</w:t>
      </w:r>
      <w:r w:rsidRPr="00E751C3">
        <w:t>/</w:t>
      </w:r>
      <w:r w:rsidRPr="00E751C3">
        <w:rPr>
          <w:lang w:val="en-US"/>
        </w:rPr>
        <w:t>RC</w:t>
      </w:r>
      <w:r>
        <w:t>/2016/1</w:t>
      </w:r>
      <w:r w:rsidRPr="0021798C">
        <w:t>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5B394F" w:rsidTr="005B394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B394F" w:rsidRPr="005B394F" w:rsidRDefault="00AD6EEF" w:rsidP="005B394F">
          <w:pPr>
            <w:pStyle w:val="En-tte"/>
            <w:spacing w:after="80"/>
            <w:rPr>
              <w:b/>
            </w:rPr>
          </w:pPr>
          <w:fldSimple w:instr=" DOCVARIABLE &quot;sss1&quot; \* MERGEFORMAT ">
            <w:r w:rsidR="00CE6405">
              <w:rPr>
                <w:b/>
              </w:rPr>
              <w:t>ECE/TRANS/WP.15/AC.1/2016/1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5B394F" w:rsidRDefault="005B394F" w:rsidP="005B394F">
          <w:pPr>
            <w:pStyle w:val="En-tte"/>
          </w:pPr>
        </w:p>
      </w:tc>
    </w:tr>
  </w:tbl>
  <w:p w:rsidR="005B394F" w:rsidRPr="005B394F" w:rsidRDefault="005B394F" w:rsidP="005B394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5B394F" w:rsidTr="005B394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B394F" w:rsidRDefault="005B394F" w:rsidP="005B394F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5B394F" w:rsidRPr="005B394F" w:rsidRDefault="00AD6EEF" w:rsidP="005B394F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 w:rsidR="005B394F"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E6405">
            <w:rPr>
              <w:b/>
            </w:rPr>
            <w:t>ECE/TRANS/WP.15/AC.1/2016/1</w:t>
          </w:r>
          <w:r>
            <w:rPr>
              <w:b/>
            </w:rPr>
            <w:fldChar w:fldCharType="end"/>
          </w:r>
        </w:p>
      </w:tc>
    </w:tr>
  </w:tbl>
  <w:p w:rsidR="005B394F" w:rsidRPr="005B394F" w:rsidRDefault="005B394F" w:rsidP="005B394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284"/>
    </w:tblGrid>
    <w:tr w:rsidR="005B394F" w:rsidTr="005B394F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5B394F" w:rsidRPr="005B394F" w:rsidRDefault="005B394F" w:rsidP="005B394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B394F" w:rsidRDefault="005B394F" w:rsidP="005B394F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B394F" w:rsidRPr="005B394F" w:rsidRDefault="005B394F" w:rsidP="005B394F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/TRANS/WP.15/AC.1/2016/1</w:t>
          </w:r>
        </w:p>
      </w:tc>
    </w:tr>
    <w:tr w:rsidR="005B394F" w:rsidRPr="0037594B" w:rsidTr="005B394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B394F" w:rsidRPr="005B394F" w:rsidRDefault="005B394F" w:rsidP="005B394F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B394F" w:rsidRPr="005B394F" w:rsidRDefault="005B394F" w:rsidP="005B394F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B394F" w:rsidRPr="005B394F" w:rsidRDefault="005B394F" w:rsidP="005B394F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B394F" w:rsidRPr="0037594B" w:rsidRDefault="005B394F" w:rsidP="005B394F">
          <w:pPr>
            <w:pStyle w:val="Distribution"/>
            <w:rPr>
              <w:color w:val="000000"/>
              <w:lang w:val="en-US"/>
            </w:rPr>
          </w:pPr>
          <w:r w:rsidRPr="0037594B">
            <w:rPr>
              <w:color w:val="000000"/>
              <w:lang w:val="en-US"/>
            </w:rPr>
            <w:t>Distr.: General</w:t>
          </w:r>
        </w:p>
        <w:p w:rsidR="005B394F" w:rsidRPr="0037594B" w:rsidRDefault="005B394F" w:rsidP="0037594B">
          <w:pPr>
            <w:pStyle w:val="Publication"/>
            <w:rPr>
              <w:color w:val="000000"/>
              <w:lang w:val="en-US"/>
            </w:rPr>
          </w:pPr>
          <w:r w:rsidRPr="0037594B">
            <w:rPr>
              <w:color w:val="000000"/>
              <w:lang w:val="en-US"/>
            </w:rPr>
            <w:t>22 December 2015</w:t>
          </w:r>
        </w:p>
        <w:p w:rsidR="005B394F" w:rsidRPr="0037594B" w:rsidRDefault="005B394F" w:rsidP="005B394F">
          <w:pPr>
            <w:rPr>
              <w:color w:val="000000"/>
              <w:lang w:val="en-US"/>
            </w:rPr>
          </w:pPr>
          <w:r w:rsidRPr="0037594B">
            <w:rPr>
              <w:color w:val="000000"/>
              <w:lang w:val="en-US"/>
            </w:rPr>
            <w:t>Russian</w:t>
          </w:r>
        </w:p>
        <w:p w:rsidR="005B394F" w:rsidRPr="0037594B" w:rsidRDefault="005B394F" w:rsidP="005B394F">
          <w:pPr>
            <w:pStyle w:val="Original"/>
            <w:rPr>
              <w:color w:val="000000"/>
              <w:lang w:val="en-US"/>
            </w:rPr>
          </w:pPr>
          <w:r w:rsidRPr="0037594B">
            <w:rPr>
              <w:color w:val="000000"/>
              <w:lang w:val="en-US"/>
            </w:rPr>
            <w:t>Original: English</w:t>
          </w:r>
        </w:p>
        <w:p w:rsidR="005B394F" w:rsidRPr="0037594B" w:rsidRDefault="005B394F" w:rsidP="005B394F">
          <w:pPr>
            <w:rPr>
              <w:lang w:val="en-US"/>
            </w:rPr>
          </w:pPr>
        </w:p>
      </w:tc>
    </w:tr>
  </w:tbl>
  <w:p w:rsidR="005B394F" w:rsidRPr="0037594B" w:rsidRDefault="005B394F" w:rsidP="005B394F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522651*"/>
    <w:docVar w:name="CreationDt" w:val="1/13/2016 8:25: AM"/>
    <w:docVar w:name="DocCategory" w:val="Doc"/>
    <w:docVar w:name="DocType" w:val="Final"/>
    <w:docVar w:name="DutyStation" w:val="Geneva"/>
    <w:docVar w:name="FooterJN" w:val="GE.15-22651"/>
    <w:docVar w:name="jobn" w:val="GE.15-22651 (R)"/>
    <w:docVar w:name="jobnDT" w:val="GE.15-22651 (R)   130116"/>
    <w:docVar w:name="jobnDTDT" w:val="GE.15-22651 (R)   130116   130116"/>
    <w:docVar w:name="JobNo" w:val="GE.1522651R"/>
    <w:docVar w:name="JobNo2" w:val="1528909R"/>
    <w:docVar w:name="LocalDrive" w:val="0"/>
    <w:docVar w:name="OandT" w:val=" "/>
    <w:docVar w:name="PaperSize" w:val="A4"/>
    <w:docVar w:name="sss1" w:val="ECE/TRANS/WP.15/AC.1/2016/1"/>
    <w:docVar w:name="sss2" w:val="-"/>
    <w:docVar w:name="Symbol1" w:val="ECE/TRANS/WP.15/AC.1/2016/1"/>
    <w:docVar w:name="Symbol2" w:val="-"/>
  </w:docVars>
  <w:rsids>
    <w:rsidRoot w:val="00BF321E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57D15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98C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2A59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B7CE8"/>
    <w:rsid w:val="002C0A4B"/>
    <w:rsid w:val="002C3DE6"/>
    <w:rsid w:val="002C5A44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054F"/>
    <w:rsid w:val="00343513"/>
    <w:rsid w:val="00346BFB"/>
    <w:rsid w:val="00350756"/>
    <w:rsid w:val="003542EE"/>
    <w:rsid w:val="00360D26"/>
    <w:rsid w:val="00362148"/>
    <w:rsid w:val="00362FFE"/>
    <w:rsid w:val="003658B0"/>
    <w:rsid w:val="0037594B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33E2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34C9C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678B0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394F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1F3B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0F82"/>
    <w:rsid w:val="00655212"/>
    <w:rsid w:val="00657EE4"/>
    <w:rsid w:val="006774CB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8E9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E7FA8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6EEF"/>
    <w:rsid w:val="00AD78B1"/>
    <w:rsid w:val="00AD7B7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21E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E6405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27434"/>
    <w:rsid w:val="00D32157"/>
    <w:rsid w:val="00D35B2E"/>
    <w:rsid w:val="00D40F84"/>
    <w:rsid w:val="00D434AF"/>
    <w:rsid w:val="00D44FA6"/>
    <w:rsid w:val="00D53EE2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751C3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47D9B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</w:rPr>
  </w:style>
  <w:style w:type="paragraph" w:styleId="Notedefin">
    <w:name w:val="endnote text"/>
    <w:basedOn w:val="Normal"/>
    <w:link w:val="NotedefinC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basedOn w:val="Policepardfau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Marquedecommentaire">
    <w:name w:val="annotation reference"/>
    <w:basedOn w:val="Policepardfaut"/>
    <w:uiPriority w:val="1"/>
    <w:semiHidden/>
    <w:unhideWhenUsed/>
    <w:rsid w:val="005B39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394F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394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39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394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Lienhypertexte">
    <w:name w:val="Hyperlink"/>
    <w:basedOn w:val="Policepardfaut"/>
    <w:uiPriority w:val="99"/>
    <w:unhideWhenUsed/>
    <w:rsid w:val="00E751C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CE8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5B3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94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94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94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E751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A973-42B7-4CA5-909E-5EA6211B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Chouvalova Natalia</dc:creator>
  <cp:lastModifiedBy>Maison</cp:lastModifiedBy>
  <cp:revision>2</cp:revision>
  <cp:lastPrinted>2016-01-13T07:49:00Z</cp:lastPrinted>
  <dcterms:created xsi:type="dcterms:W3CDTF">2016-02-25T10:27:00Z</dcterms:created>
  <dcterms:modified xsi:type="dcterms:W3CDTF">2016-02-25T10:27:00Z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1522651R</vt:lpwstr>
  </property>
  <property fmtid="{D5CDD505-2E9C-101B-9397-08002B2CF9AE}" pid="3" name="ODSRefJobNo">
    <vt:lpwstr>1528909R</vt:lpwstr>
  </property>
  <property fmtid="{D5CDD505-2E9C-101B-9397-08002B2CF9AE}" pid="4" name="Symbol1">
    <vt:lpwstr>ECE/TRANS/WP.15/AC.1/2016/1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22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130116</vt:lpwstr>
  </property>
</Properties>
</file>