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47" w:rsidRPr="0048546D" w:rsidRDefault="00F81D47" w:rsidP="00F81D47">
      <w:pPr>
        <w:spacing w:line="60" w:lineRule="exact"/>
        <w:rPr>
          <w:color w:val="010000"/>
          <w:sz w:val="6"/>
        </w:rPr>
        <w:sectPr w:rsidR="00F81D47" w:rsidRPr="0048546D" w:rsidSect="00F81D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48546D" w:rsidRPr="00B56AE7" w:rsidRDefault="0048546D" w:rsidP="0048546D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Европейская экономическая комиссия</w:t>
      </w:r>
    </w:p>
    <w:p w:rsidR="0048546D" w:rsidRPr="00B56AE7" w:rsidRDefault="0048546D" w:rsidP="0048546D">
      <w:pPr>
        <w:spacing w:line="120" w:lineRule="exact"/>
        <w:rPr>
          <w:sz w:val="10"/>
        </w:rPr>
      </w:pPr>
    </w:p>
    <w:p w:rsidR="0048546D" w:rsidRPr="00B56AE7" w:rsidRDefault="0048546D" w:rsidP="0048546D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48546D">
        <w:rPr>
          <w:b w:val="0"/>
          <w:bCs/>
        </w:rPr>
        <w:t>Комитет по внутреннему транспорту</w:t>
      </w:r>
    </w:p>
    <w:p w:rsidR="0048546D" w:rsidRPr="00B56AE7" w:rsidRDefault="0048546D" w:rsidP="0048546D">
      <w:pPr>
        <w:spacing w:line="120" w:lineRule="exact"/>
        <w:rPr>
          <w:sz w:val="10"/>
        </w:rPr>
      </w:pPr>
    </w:p>
    <w:p w:rsidR="0048546D" w:rsidRPr="00B56AE7" w:rsidRDefault="0048546D" w:rsidP="0048546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перевозкам опасных грузов</w:t>
      </w:r>
    </w:p>
    <w:p w:rsidR="0048546D" w:rsidRPr="00B56AE7" w:rsidRDefault="0048546D" w:rsidP="0048546D">
      <w:pPr>
        <w:spacing w:line="120" w:lineRule="exact"/>
        <w:rPr>
          <w:sz w:val="10"/>
        </w:rPr>
      </w:pPr>
    </w:p>
    <w:p w:rsidR="0048546D" w:rsidRPr="00B56AE7" w:rsidRDefault="0048546D" w:rsidP="0048546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Совместное совещание экспертов по Правилам,</w:t>
      </w:r>
      <w:r w:rsidRPr="0048546D">
        <w:br/>
      </w:r>
      <w:r>
        <w:t>прилагаемым к Европейскому соглашению</w:t>
      </w:r>
      <w:r w:rsidRPr="0048546D">
        <w:br/>
      </w:r>
      <w:r>
        <w:t>о международной перевозке опасных грузов</w:t>
      </w:r>
      <w:r w:rsidRPr="0048546D">
        <w:br/>
      </w:r>
      <w:r>
        <w:t>по внутренним водным путям (ВОПОГ)</w:t>
      </w:r>
      <w:r w:rsidRPr="0048546D">
        <w:br/>
      </w:r>
      <w:r>
        <w:t>(Комитет по вопросам безопасности ВОПОГ)</w:t>
      </w:r>
    </w:p>
    <w:p w:rsidR="0048546D" w:rsidRPr="00B56AE7" w:rsidRDefault="0048546D" w:rsidP="0048546D">
      <w:pPr>
        <w:spacing w:line="120" w:lineRule="exact"/>
        <w:rPr>
          <w:sz w:val="10"/>
        </w:rPr>
      </w:pPr>
    </w:p>
    <w:p w:rsidR="0048546D" w:rsidRDefault="0048546D" w:rsidP="0048546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Двадцать восьмая сессия</w:t>
      </w:r>
    </w:p>
    <w:p w:rsidR="0048546D" w:rsidRDefault="0048546D" w:rsidP="0048546D">
      <w:r>
        <w:t>Женева, 25</w:t>
      </w:r>
      <w:r w:rsidRPr="0048546D">
        <w:t>–</w:t>
      </w:r>
      <w:r>
        <w:t>29 января 2016 года</w:t>
      </w:r>
    </w:p>
    <w:p w:rsidR="0048546D" w:rsidRDefault="0048546D" w:rsidP="0048546D">
      <w:r>
        <w:t>Пункт 6 предварительной повестки дня</w:t>
      </w:r>
    </w:p>
    <w:p w:rsidR="0048546D" w:rsidRPr="00B56AE7" w:rsidRDefault="0048546D" w:rsidP="0048546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Доклады неофициальных рабочих групп</w:t>
      </w:r>
    </w:p>
    <w:p w:rsidR="0048546D" w:rsidRPr="00B56AE7" w:rsidRDefault="0048546D" w:rsidP="0048546D">
      <w:pPr>
        <w:pStyle w:val="SingleTxt"/>
        <w:spacing w:after="0" w:line="120" w:lineRule="exact"/>
        <w:rPr>
          <w:sz w:val="10"/>
        </w:rPr>
      </w:pPr>
    </w:p>
    <w:p w:rsidR="0048546D" w:rsidRPr="00B56AE7" w:rsidRDefault="0048546D" w:rsidP="0048546D">
      <w:pPr>
        <w:pStyle w:val="SingleTxt"/>
        <w:spacing w:after="0" w:line="120" w:lineRule="exact"/>
        <w:rPr>
          <w:sz w:val="10"/>
        </w:rPr>
      </w:pPr>
    </w:p>
    <w:p w:rsidR="0048546D" w:rsidRPr="00B56AE7" w:rsidRDefault="0048546D" w:rsidP="0048546D">
      <w:pPr>
        <w:pStyle w:val="SingleTxt"/>
        <w:spacing w:after="0" w:line="120" w:lineRule="exact"/>
        <w:rPr>
          <w:sz w:val="10"/>
        </w:rPr>
      </w:pPr>
    </w:p>
    <w:p w:rsidR="0048546D" w:rsidRPr="00B56AE7" w:rsidRDefault="0048546D" w:rsidP="0048546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 неофициальной рабочей группы по дегазации грузовых танков</w:t>
      </w:r>
    </w:p>
    <w:p w:rsidR="0048546D" w:rsidRPr="00B56AE7" w:rsidRDefault="0048546D" w:rsidP="0048546D">
      <w:pPr>
        <w:pStyle w:val="SingleTxt"/>
        <w:spacing w:after="0" w:line="120" w:lineRule="exact"/>
        <w:rPr>
          <w:sz w:val="10"/>
        </w:rPr>
      </w:pPr>
    </w:p>
    <w:p w:rsidR="0048546D" w:rsidRPr="00B56AE7" w:rsidRDefault="0048546D" w:rsidP="0048546D">
      <w:pPr>
        <w:pStyle w:val="SingleTxt"/>
        <w:spacing w:after="0" w:line="120" w:lineRule="exact"/>
        <w:rPr>
          <w:sz w:val="10"/>
        </w:rPr>
      </w:pPr>
    </w:p>
    <w:p w:rsidR="0048546D" w:rsidRPr="00B56AE7" w:rsidRDefault="0048546D" w:rsidP="0048546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Представлено правительством Нидерландов</w:t>
      </w:r>
      <w:r w:rsidRPr="00D54443">
        <w:rPr>
          <w:rStyle w:val="FootnoteReference"/>
          <w:b w:val="0"/>
          <w:bCs/>
          <w:sz w:val="20"/>
          <w:szCs w:val="20"/>
        </w:rPr>
        <w:footnoteReference w:id="1"/>
      </w:r>
    </w:p>
    <w:p w:rsidR="0048546D" w:rsidRPr="00B56AE7" w:rsidRDefault="0048546D" w:rsidP="0048546D">
      <w:pPr>
        <w:pStyle w:val="SingleTxt"/>
        <w:spacing w:after="0" w:line="120" w:lineRule="exact"/>
        <w:rPr>
          <w:sz w:val="10"/>
        </w:rPr>
      </w:pPr>
    </w:p>
    <w:p w:rsidR="0048546D" w:rsidRPr="00B56AE7" w:rsidRDefault="0048546D" w:rsidP="0048546D">
      <w:pPr>
        <w:pStyle w:val="SingleTxt"/>
        <w:spacing w:after="0" w:line="120" w:lineRule="exact"/>
        <w:rPr>
          <w:sz w:val="10"/>
        </w:rPr>
      </w:pPr>
    </w:p>
    <w:p w:rsidR="0048546D" w:rsidRPr="00B56AE7" w:rsidRDefault="0048546D" w:rsidP="0048546D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Введение</w:t>
      </w:r>
    </w:p>
    <w:p w:rsidR="0048546D" w:rsidRPr="00B56AE7" w:rsidRDefault="0048546D" w:rsidP="0048546D">
      <w:pPr>
        <w:pStyle w:val="SingleTxt"/>
        <w:spacing w:after="0" w:line="120" w:lineRule="exact"/>
        <w:rPr>
          <w:sz w:val="10"/>
        </w:rPr>
      </w:pPr>
    </w:p>
    <w:p w:rsidR="0048546D" w:rsidRPr="00B56AE7" w:rsidRDefault="0048546D" w:rsidP="0048546D">
      <w:pPr>
        <w:pStyle w:val="SingleTxt"/>
        <w:spacing w:after="0" w:line="120" w:lineRule="exact"/>
        <w:rPr>
          <w:sz w:val="10"/>
        </w:rPr>
      </w:pPr>
    </w:p>
    <w:p w:rsidR="0048546D" w:rsidRDefault="0048546D" w:rsidP="0048546D">
      <w:pPr>
        <w:pStyle w:val="SingleTxt"/>
      </w:pPr>
      <w:r>
        <w:t>1.</w:t>
      </w:r>
      <w:r>
        <w:tab/>
        <w:t>13 октября 2015 года неофициальная рабочая группа по дегазации грузовых танков провела свое четвертое совещание в Федеральном физико-техническом управлении (</w:t>
      </w:r>
      <w:proofErr w:type="spellStart"/>
      <w:r>
        <w:t>Physikalisch-Technische</w:t>
      </w:r>
      <w:proofErr w:type="spellEnd"/>
      <w:r>
        <w:t xml:space="preserve"> </w:t>
      </w:r>
      <w:proofErr w:type="spellStart"/>
      <w:r>
        <w:t>Bundesanst</w:t>
      </w:r>
      <w:r w:rsidR="00D54443">
        <w:t>alt</w:t>
      </w:r>
      <w:proofErr w:type="spellEnd"/>
      <w:r w:rsidR="00D54443">
        <w:t xml:space="preserve">) в </w:t>
      </w:r>
      <w:proofErr w:type="spellStart"/>
      <w:r w:rsidR="00D54443">
        <w:t>Брауншвейге</w:t>
      </w:r>
      <w:proofErr w:type="spellEnd"/>
      <w:r w:rsidR="00D54443">
        <w:t>, Германия. В</w:t>
      </w:r>
      <w:r w:rsidR="00D54443">
        <w:rPr>
          <w:lang w:val="en-US"/>
        </w:rPr>
        <w:t> </w:t>
      </w:r>
      <w:r>
        <w:t>этом совещании приняли участие делегаты Германии и Нидерландов, Европе</w:t>
      </w:r>
      <w:r>
        <w:t>й</w:t>
      </w:r>
      <w:r>
        <w:t>ского союза речного судоходства (ЕСРС) и Европейской организации судовод</w:t>
      </w:r>
      <w:r>
        <w:t>и</w:t>
      </w:r>
      <w:r>
        <w:t>телей (ЕОС).</w:t>
      </w:r>
    </w:p>
    <w:p w:rsidR="0048546D" w:rsidRPr="00B56AE7" w:rsidRDefault="0048546D" w:rsidP="0048546D">
      <w:pPr>
        <w:pStyle w:val="SingleTxt"/>
      </w:pPr>
      <w:r>
        <w:t>2.</w:t>
      </w:r>
      <w:r>
        <w:tab/>
      </w:r>
      <w:proofErr w:type="gramStart"/>
      <w:r>
        <w:t>Неофициальная рабочая группа продолжила, исходя из принципиальной з</w:t>
      </w:r>
      <w:r>
        <w:t>а</w:t>
      </w:r>
      <w:r>
        <w:t>дачи, принятой на предыдущих совещаниях неофициальной рабочей группы (ECE/TRANS/WP.15/AC.2/2015/29), свою работу над предложениями по попра</w:t>
      </w:r>
      <w:r>
        <w:t>в</w:t>
      </w:r>
      <w:r>
        <w:t>кам к ВОПОГ в соответствии с целью неофициальной рабочей группы (ECE/TRANS/WP.15/AC.2/25/INF.18 и ECE/TRANS/WP.15/AC.2/26/INF.19).</w:t>
      </w:r>
      <w:proofErr w:type="gramEnd"/>
      <w:r>
        <w:t xml:space="preserve"> Кр</w:t>
      </w:r>
      <w:r>
        <w:t>о</w:t>
      </w:r>
      <w:r>
        <w:t>ме того, неофициальная рабочая группа обсудила замечания и предложения по итогам прошедшего в августе 2015 года обсуждения в Комитете по вопросам безопасности ВОПОГ третьего доклада группы (ECE</w:t>
      </w:r>
      <w:r w:rsidR="00D54443">
        <w:t>/TRANS/WP.15/AC.2/56, пункты 70</w:t>
      </w:r>
      <w:r w:rsidR="00D54443" w:rsidRPr="00D54443">
        <w:t>–</w:t>
      </w:r>
      <w:r>
        <w:t>74).</w:t>
      </w:r>
    </w:p>
    <w:p w:rsidR="00D54443" w:rsidRPr="00B56AE7" w:rsidRDefault="00D54443" w:rsidP="00D54443">
      <w:pPr>
        <w:pStyle w:val="SingleTxt"/>
        <w:spacing w:after="0" w:line="120" w:lineRule="exact"/>
        <w:rPr>
          <w:sz w:val="10"/>
        </w:rPr>
      </w:pPr>
    </w:p>
    <w:p w:rsidR="00D54443" w:rsidRPr="00B56AE7" w:rsidRDefault="00D54443" w:rsidP="00D54443">
      <w:pPr>
        <w:pStyle w:val="SingleTxt"/>
        <w:spacing w:after="0" w:line="120" w:lineRule="exact"/>
        <w:rPr>
          <w:sz w:val="10"/>
        </w:rPr>
      </w:pPr>
    </w:p>
    <w:p w:rsidR="0048546D" w:rsidRPr="00B56AE7" w:rsidRDefault="0048546D" w:rsidP="00D5444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Соображения</w:t>
      </w:r>
    </w:p>
    <w:p w:rsidR="00D54443" w:rsidRPr="00B56AE7" w:rsidRDefault="00D54443" w:rsidP="00D54443">
      <w:pPr>
        <w:pStyle w:val="SingleTxt"/>
        <w:spacing w:after="0" w:line="120" w:lineRule="exact"/>
        <w:rPr>
          <w:sz w:val="10"/>
        </w:rPr>
      </w:pPr>
    </w:p>
    <w:p w:rsidR="00D54443" w:rsidRPr="00B56AE7" w:rsidRDefault="00D54443" w:rsidP="00D54443">
      <w:pPr>
        <w:pStyle w:val="SingleTxt"/>
        <w:spacing w:after="0" w:line="120" w:lineRule="exact"/>
        <w:rPr>
          <w:sz w:val="10"/>
        </w:rPr>
      </w:pPr>
    </w:p>
    <w:p w:rsidR="0048546D" w:rsidRDefault="0048546D" w:rsidP="00D54443">
      <w:pPr>
        <w:pStyle w:val="SingleTxt"/>
      </w:pPr>
      <w:r>
        <w:t>3.</w:t>
      </w:r>
      <w:r>
        <w:tab/>
        <w:t>В некоторых пунктах ВОПОГ на англий</w:t>
      </w:r>
      <w:r w:rsidR="00D54443">
        <w:t>ском языке используется термин «</w:t>
      </w:r>
      <w:proofErr w:type="spellStart"/>
      <w:r w:rsidR="00D54443">
        <w:t>gas-freed</w:t>
      </w:r>
      <w:proofErr w:type="spellEnd"/>
      <w:r w:rsidR="00D54443">
        <w:t>»</w:t>
      </w:r>
      <w:r>
        <w:t xml:space="preserve"> (</w:t>
      </w:r>
      <w:r w:rsidR="00D54443">
        <w:t>«</w:t>
      </w:r>
      <w:r>
        <w:t>дегазирован</w:t>
      </w:r>
      <w:r w:rsidR="00D54443">
        <w:t>ный»</w:t>
      </w:r>
      <w:r>
        <w:t>), в то время как в тексте на французском языке ис</w:t>
      </w:r>
      <w:r w:rsidR="00D54443">
        <w:t>пользуется термин «</w:t>
      </w:r>
      <w:proofErr w:type="spellStart"/>
      <w:r>
        <w:t>dégazage</w:t>
      </w:r>
      <w:proofErr w:type="spellEnd"/>
      <w:r w:rsidR="00D54443">
        <w:t>», а в тексте на немецком языке – «</w:t>
      </w:r>
      <w:proofErr w:type="spellStart"/>
      <w:r w:rsidR="00D54443">
        <w:t>entgasen</w:t>
      </w:r>
      <w:proofErr w:type="spellEnd"/>
      <w:r w:rsidR="00D54443">
        <w:t>»</w:t>
      </w:r>
      <w:r>
        <w:t>. Это способно привести к неверному толкованию, и неофициальная рабочая группа решила заменить в тек</w:t>
      </w:r>
      <w:r w:rsidR="00D54443">
        <w:t>сте на английском языке термин «</w:t>
      </w:r>
      <w:proofErr w:type="spellStart"/>
      <w:r w:rsidR="00D54443">
        <w:t>gas-freed</w:t>
      </w:r>
      <w:proofErr w:type="spellEnd"/>
      <w:r w:rsidR="00D54443">
        <w:t>» («</w:t>
      </w:r>
      <w:r>
        <w:t>дегазир</w:t>
      </w:r>
      <w:r>
        <w:t>о</w:t>
      </w:r>
      <w:r>
        <w:t>ван</w:t>
      </w:r>
      <w:r w:rsidR="00D54443">
        <w:t>ный») на «</w:t>
      </w:r>
      <w:proofErr w:type="spellStart"/>
      <w:r w:rsidR="00D54443">
        <w:t>degassing</w:t>
      </w:r>
      <w:proofErr w:type="spellEnd"/>
      <w:r w:rsidR="00D54443">
        <w:t>» («дегазация»</w:t>
      </w:r>
      <w:r>
        <w:t>).</w:t>
      </w:r>
    </w:p>
    <w:p w:rsidR="0048546D" w:rsidRDefault="0048546D" w:rsidP="0048546D">
      <w:pPr>
        <w:pStyle w:val="SingleTxt"/>
      </w:pPr>
      <w:r>
        <w:t>4.</w:t>
      </w:r>
      <w:r>
        <w:tab/>
        <w:t>В ВОПОГ имеется определение грузового танка, который считается дегаз</w:t>
      </w:r>
      <w:r>
        <w:t>и</w:t>
      </w:r>
      <w:r>
        <w:t>рованным: грузовой танк, не содержащий какой-либо измеримой концентрации опасных газов. Неофициальная рабочая группа приняла решение включить в гл</w:t>
      </w:r>
      <w:r>
        <w:t>а</w:t>
      </w:r>
      <w:r>
        <w:t>ву 1.1.2.5 положение о том, что состояние отсутствия газов может быть устано</w:t>
      </w:r>
      <w:r>
        <w:t>в</w:t>
      </w:r>
      <w:r>
        <w:t>лено и удостоверено только лицом, утвержденным компетентным органом; такое положение в настоящее время имеется в пункте 7.2.3.7.6.</w:t>
      </w:r>
    </w:p>
    <w:p w:rsidR="0048546D" w:rsidRDefault="0048546D" w:rsidP="0048546D">
      <w:pPr>
        <w:pStyle w:val="SingleTxt"/>
      </w:pPr>
      <w:r>
        <w:t>5.</w:t>
      </w:r>
      <w:r>
        <w:tab/>
        <w:t>Неофициальная рабочая группа обсудила заданный Комитетом по вопросам безопасности ВОПОГ (ECE/TRANS/WP.15/AC.2/56, пункт 72) вопрос о том, ж</w:t>
      </w:r>
      <w:r>
        <w:t>е</w:t>
      </w:r>
      <w:r>
        <w:t>лательно ли ограничить срок действия свидетельства о состоянии отсутствия г</w:t>
      </w:r>
      <w:r>
        <w:t>а</w:t>
      </w:r>
      <w:r>
        <w:t>зов. Неофициальная рабочая группа пришла к тому выводу, что ограничение ср</w:t>
      </w:r>
      <w:r>
        <w:t>о</w:t>
      </w:r>
      <w:r>
        <w:t>ка действия свидетельства определенным периодом (например, месяцем или неделей), не повысит степень уверенности в том, что судно свободно от газов, по сравнению со свидетельством, имеющим неограниченный срок действия. В силу этого, неофициальная рабочая группа не предложила никаких поправок в связи с данным вопросом.</w:t>
      </w:r>
    </w:p>
    <w:p w:rsidR="0048546D" w:rsidRDefault="0048546D" w:rsidP="0048546D">
      <w:pPr>
        <w:pStyle w:val="SingleTxt"/>
      </w:pPr>
      <w:r>
        <w:t>6.</w:t>
      </w:r>
      <w:r>
        <w:tab/>
        <w:t>Что касается входов в трюмы и т.д. на сухогрузных судах и в трюмные п</w:t>
      </w:r>
      <w:r>
        <w:t>о</w:t>
      </w:r>
      <w:r>
        <w:t>мещения и т.д. на танкерах, то неофициальная рабочая группа доработала свои предыдущие предложения. Нынешние положения были логически упорядочены, с учетом ранее согласованных предложений о введении ограничения 10% низш</w:t>
      </w:r>
      <w:r>
        <w:t>е</w:t>
      </w:r>
      <w:r>
        <w:t xml:space="preserve">го предела </w:t>
      </w:r>
      <w:proofErr w:type="spellStart"/>
      <w:r>
        <w:t>взрываемости</w:t>
      </w:r>
      <w:proofErr w:type="spellEnd"/>
      <w:r>
        <w:t xml:space="preserve">, что имеет </w:t>
      </w:r>
      <w:proofErr w:type="gramStart"/>
      <w:r>
        <w:t>важное значение</w:t>
      </w:r>
      <w:proofErr w:type="gramEnd"/>
      <w:r>
        <w:t xml:space="preserve"> для предложений, каса</w:t>
      </w:r>
      <w:r>
        <w:t>ю</w:t>
      </w:r>
      <w:r>
        <w:t xml:space="preserve">щихся входов в трюмы и трюмные помещения и дегазации. Для уточнения этих предложений неофициальная рабочая группа ввела определения низшего предела </w:t>
      </w:r>
      <w:proofErr w:type="spellStart"/>
      <w:r>
        <w:t>взрываемости</w:t>
      </w:r>
      <w:proofErr w:type="spellEnd"/>
      <w:r>
        <w:t xml:space="preserve">, диапазона </w:t>
      </w:r>
      <w:proofErr w:type="spellStart"/>
      <w:r>
        <w:t>взрываемости</w:t>
      </w:r>
      <w:proofErr w:type="spellEnd"/>
      <w:r>
        <w:t xml:space="preserve"> и верхнего предела </w:t>
      </w:r>
      <w:proofErr w:type="spellStart"/>
      <w:r>
        <w:t>взрываемости</w:t>
      </w:r>
      <w:proofErr w:type="spellEnd"/>
      <w:r>
        <w:t>.</w:t>
      </w:r>
    </w:p>
    <w:p w:rsidR="0048546D" w:rsidRDefault="0048546D" w:rsidP="0048546D">
      <w:pPr>
        <w:pStyle w:val="SingleTxt"/>
      </w:pPr>
      <w:r>
        <w:t>7.</w:t>
      </w:r>
      <w:r>
        <w:tab/>
        <w:t>Неофициальная рабочая группа обсудила предложение Комитета по вопр</w:t>
      </w:r>
      <w:r>
        <w:t>о</w:t>
      </w:r>
      <w:r>
        <w:t xml:space="preserve">сам безопасности ВОПОГ (ECE/TRANS/WP.15/AC.2/56, пункты 73 и 74), с </w:t>
      </w:r>
      <w:proofErr w:type="gramStart"/>
      <w:r>
        <w:t>тем</w:t>
      </w:r>
      <w:proofErr w:type="gramEnd"/>
      <w:r>
        <w:t xml:space="preserve"> чтобы принять во внимание последние технические, процедурные и стратегич</w:t>
      </w:r>
      <w:r>
        <w:t>е</w:t>
      </w:r>
      <w:r>
        <w:t>ские изменения, касающиеся предотвращения загрязнения воздуха, например введение фильтров для выхлопных газов и внедрение новых рамок Конвенции о сборе, сдаче и приеме отходов, образующихся при судоходстве на Рейне и на других внутренних водных путях (КОВВП). Неофициальная рабочая группа с</w:t>
      </w:r>
      <w:r>
        <w:t>о</w:t>
      </w:r>
      <w:r>
        <w:t>чла, что эти изменения имеют отно</w:t>
      </w:r>
      <w:r w:rsidR="00D54443">
        <w:t>шение к ее работе. Вместе с тем,</w:t>
      </w:r>
      <w:r>
        <w:t xml:space="preserve"> данные предложения выходят за рамки первоначальной задачи рабочей группы, при этом пока что еще отсутствует новый текст рамок КОВВП. Однако неофициальная р</w:t>
      </w:r>
      <w:r>
        <w:t>а</w:t>
      </w:r>
      <w:r>
        <w:t>бочая группа поддерживает идею создания весной 2016 года новой неофициал</w:t>
      </w:r>
      <w:r>
        <w:t>ь</w:t>
      </w:r>
      <w:r>
        <w:t>ной рабочей группы с целью привести ВОПОГ в соответствие с новыми рамками КОВВП и другими техническими, процедурными и стратегическими изменени</w:t>
      </w:r>
      <w:r>
        <w:t>я</w:t>
      </w:r>
      <w:r>
        <w:t xml:space="preserve">ми. </w:t>
      </w:r>
    </w:p>
    <w:p w:rsidR="0048546D" w:rsidRDefault="0048546D" w:rsidP="0048546D">
      <w:pPr>
        <w:pStyle w:val="SingleTxt"/>
      </w:pPr>
      <w:r>
        <w:t>8.</w:t>
      </w:r>
      <w:r>
        <w:tab/>
        <w:t>Неофициальная рабочая группа одобрила замечание, высказанное Комит</w:t>
      </w:r>
      <w:r>
        <w:t>е</w:t>
      </w:r>
      <w:r>
        <w:t>том по вопросам безопасности ВОПОГ (ECE/TRANS/WP.15/AC.2/56, пункт 71). В связи с этим неофициальная рабоча</w:t>
      </w:r>
      <w:r w:rsidR="00D54443">
        <w:t>я группа вновь включила термин «опа</w:t>
      </w:r>
      <w:r w:rsidR="00D54443">
        <w:t>с</w:t>
      </w:r>
      <w:r w:rsidR="00D54443">
        <w:t>ный»</w:t>
      </w:r>
      <w:r>
        <w:t xml:space="preserve"> в </w:t>
      </w:r>
      <w:r w:rsidR="00D54443">
        <w:t>главе 1.2.1 и исключила термин «токсичный»</w:t>
      </w:r>
      <w:r>
        <w:t xml:space="preserve"> в пункте 7.2.3.7.1. Вместе с тем, в надлежащих случаях, неофициальная рабочая группа предлагает четко указывать, концентрация каких газов подлежит измерению.</w:t>
      </w:r>
    </w:p>
    <w:p w:rsidR="0048546D" w:rsidRDefault="0048546D" w:rsidP="0048546D">
      <w:pPr>
        <w:pStyle w:val="SingleTxt"/>
      </w:pPr>
      <w:r>
        <w:lastRenderedPageBreak/>
        <w:t>9.</w:t>
      </w:r>
      <w:r>
        <w:tab/>
        <w:t>Наконец, хотя это и не менее важно, неофициальная рабочая группа по д</w:t>
      </w:r>
      <w:r>
        <w:t>е</w:t>
      </w:r>
      <w:r>
        <w:t>газации грузовых танков обсудила свои предложения с неофициальной рабочей группой по защите против взрывов на танкерах. Соответствующие тексты были согласованы, благодаря чему неофициальная рабочая группа по дегазации смогла исключить некоторые свои более ранние предложения для глав 7, 8 и 9 ВОПОГ.</w:t>
      </w:r>
    </w:p>
    <w:p w:rsidR="00D54443" w:rsidRPr="00D54443" w:rsidRDefault="00D54443" w:rsidP="00D54443">
      <w:pPr>
        <w:pStyle w:val="SingleTxt"/>
        <w:spacing w:after="0" w:line="120" w:lineRule="exact"/>
        <w:rPr>
          <w:sz w:val="10"/>
        </w:rPr>
      </w:pPr>
    </w:p>
    <w:p w:rsidR="00D54443" w:rsidRPr="00D54443" w:rsidRDefault="00D54443" w:rsidP="00D54443">
      <w:pPr>
        <w:pStyle w:val="SingleTxt"/>
        <w:spacing w:after="0" w:line="120" w:lineRule="exact"/>
        <w:rPr>
          <w:sz w:val="10"/>
        </w:rPr>
      </w:pPr>
    </w:p>
    <w:p w:rsidR="0048546D" w:rsidRDefault="0048546D" w:rsidP="00D5444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Предложение</w:t>
      </w:r>
    </w:p>
    <w:p w:rsidR="00D54443" w:rsidRPr="00D54443" w:rsidRDefault="00D54443" w:rsidP="00D54443">
      <w:pPr>
        <w:pStyle w:val="SingleTxt"/>
        <w:spacing w:after="0" w:line="120" w:lineRule="exact"/>
        <w:rPr>
          <w:sz w:val="10"/>
        </w:rPr>
      </w:pPr>
    </w:p>
    <w:p w:rsidR="00D54443" w:rsidRPr="00D54443" w:rsidRDefault="00D54443" w:rsidP="00D54443">
      <w:pPr>
        <w:pStyle w:val="SingleTxt"/>
        <w:spacing w:after="0" w:line="120" w:lineRule="exact"/>
        <w:rPr>
          <w:sz w:val="10"/>
        </w:rPr>
      </w:pPr>
    </w:p>
    <w:p w:rsidR="00F81D47" w:rsidRDefault="0048546D" w:rsidP="0048546D">
      <w:pPr>
        <w:pStyle w:val="SingleTxt"/>
      </w:pPr>
      <w:r>
        <w:t>10.</w:t>
      </w:r>
      <w:r>
        <w:tab/>
        <w:t>Комитету по вопросам безопасности предлагается рассмотреть предлож</w:t>
      </w:r>
      <w:r>
        <w:t>е</w:t>
      </w:r>
      <w:r>
        <w:t>ния о внесении поправок в Правила, прилагаемые к ВОПОГ, которые содержатся в приложении к настоящему документу.</w:t>
      </w:r>
    </w:p>
    <w:p w:rsidR="00D54443" w:rsidRDefault="00D54443" w:rsidP="00D5444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>Приложение</w:t>
      </w:r>
    </w:p>
    <w:p w:rsidR="00D54443" w:rsidRPr="00D54443" w:rsidRDefault="00D54443" w:rsidP="00D54443">
      <w:pPr>
        <w:pStyle w:val="SingleTxt"/>
        <w:spacing w:after="0" w:line="120" w:lineRule="exact"/>
        <w:rPr>
          <w:sz w:val="10"/>
        </w:rPr>
      </w:pPr>
    </w:p>
    <w:p w:rsidR="00D54443" w:rsidRPr="00D54443" w:rsidRDefault="00D54443" w:rsidP="00D54443">
      <w:pPr>
        <w:pStyle w:val="SingleTxt"/>
        <w:spacing w:after="0" w:line="120" w:lineRule="exact"/>
        <w:rPr>
          <w:sz w:val="10"/>
        </w:rPr>
      </w:pPr>
    </w:p>
    <w:p w:rsidR="00D54443" w:rsidRDefault="00D54443" w:rsidP="00D5444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Предложения о внесении поправок в ВОПОГ 2015 года</w:t>
      </w:r>
    </w:p>
    <w:p w:rsidR="00D54443" w:rsidRPr="00D54443" w:rsidRDefault="00D54443" w:rsidP="00D54443">
      <w:pPr>
        <w:pStyle w:val="SingleTxt"/>
        <w:spacing w:after="0" w:line="120" w:lineRule="exact"/>
        <w:rPr>
          <w:sz w:val="10"/>
        </w:rPr>
      </w:pPr>
    </w:p>
    <w:p w:rsidR="00D54443" w:rsidRPr="00D54443" w:rsidRDefault="00D54443" w:rsidP="00D54443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27" w:type="dxa"/>
        <w:tblBorders>
          <w:top w:val="single" w:sz="4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59"/>
        <w:gridCol w:w="4440"/>
        <w:gridCol w:w="4411"/>
      </w:tblGrid>
      <w:tr w:rsidR="00D54443" w:rsidRPr="007C3F49" w:rsidTr="00417D03">
        <w:trPr>
          <w:tblHeader/>
        </w:trPr>
        <w:tc>
          <w:tcPr>
            <w:tcW w:w="559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54443" w:rsidRPr="007C3F49" w:rsidRDefault="00D54443" w:rsidP="007C3F49">
            <w:pPr>
              <w:autoSpaceDN w:val="0"/>
              <w:spacing w:before="80" w:after="80" w:line="160" w:lineRule="exact"/>
              <w:ind w:right="115"/>
              <w:textAlignment w:val="baseline"/>
              <w:rPr>
                <w:rFonts w:eastAsia="Calibri"/>
                <w:i/>
                <w:sz w:val="14"/>
                <w:szCs w:val="14"/>
              </w:rPr>
            </w:pPr>
            <w:r w:rsidRPr="007C3F49">
              <w:rPr>
                <w:i/>
                <w:sz w:val="14"/>
                <w:szCs w:val="14"/>
              </w:rPr>
              <w:t>Предложение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54443" w:rsidRPr="007C3F49" w:rsidRDefault="00D54443" w:rsidP="007C3F49">
            <w:pPr>
              <w:autoSpaceDN w:val="0"/>
              <w:spacing w:before="80" w:after="80" w:line="160" w:lineRule="exact"/>
              <w:ind w:right="115"/>
              <w:textAlignment w:val="baseline"/>
              <w:rPr>
                <w:rFonts w:eastAsia="Calibri"/>
                <w:i/>
                <w:sz w:val="14"/>
                <w:szCs w:val="14"/>
              </w:rPr>
            </w:pPr>
            <w:r w:rsidRPr="007C3F49">
              <w:rPr>
                <w:i/>
                <w:sz w:val="14"/>
                <w:szCs w:val="14"/>
              </w:rPr>
              <w:t>Пояснение</w:t>
            </w:r>
          </w:p>
        </w:tc>
      </w:tr>
      <w:tr w:rsidR="00417D03" w:rsidRPr="00EB292F" w:rsidTr="00417D03">
        <w:tc>
          <w:tcPr>
            <w:tcW w:w="1159" w:type="dxa"/>
            <w:tcBorders>
              <w:top w:val="single" w:sz="12" w:space="0" w:color="auto"/>
            </w:tcBorders>
            <w:shd w:val="clear" w:color="auto" w:fill="auto"/>
          </w:tcPr>
          <w:p w:rsidR="00417D03" w:rsidRPr="00EB292F" w:rsidRDefault="00417D03" w:rsidP="00417D03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1.2.1</w:t>
            </w:r>
          </w:p>
        </w:tc>
        <w:tc>
          <w:tcPr>
            <w:tcW w:w="8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17D03" w:rsidRPr="00EB292F" w:rsidRDefault="00417D0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Определения</w:t>
            </w:r>
          </w:p>
        </w:tc>
      </w:tr>
      <w:tr w:rsidR="00D54443" w:rsidRPr="00EB292F" w:rsidTr="00417D03">
        <w:tc>
          <w:tcPr>
            <w:tcW w:w="1159" w:type="dxa"/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1.1.2.5</w:t>
            </w:r>
          </w:p>
        </w:tc>
        <w:tc>
          <w:tcPr>
            <w:tcW w:w="0" w:type="auto"/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Положения ВОПОГ применяются также к п</w:t>
            </w:r>
            <w:r>
              <w:t>о</w:t>
            </w:r>
            <w:r>
              <w:t>рожним судам или к разгруженным судам до тех пор, пока из трюмов, грузовых танков или принятых на борт сосудов или цистерн не уд</w:t>
            </w:r>
            <w:r>
              <w:t>а</w:t>
            </w:r>
            <w:r>
              <w:t>лены опасные вещества или газы, за исключ</w:t>
            </w:r>
            <w:r>
              <w:t>е</w:t>
            </w:r>
            <w:r>
              <w:t>нием изъятий, предусмотренных</w:t>
            </w:r>
            <w:r w:rsidR="00881938">
              <w:t xml:space="preserve"> в разд</w:t>
            </w:r>
            <w:r w:rsidR="00881938">
              <w:t>е</w:t>
            </w:r>
            <w:r w:rsidR="00881938">
              <w:t>ле </w:t>
            </w:r>
            <w:r>
              <w:t xml:space="preserve">1.1.3 настоящих Правил. </w:t>
            </w:r>
            <w:r>
              <w:rPr>
                <w:u w:val="single"/>
              </w:rPr>
              <w:t>Состояние отсу</w:t>
            </w:r>
            <w:r>
              <w:rPr>
                <w:u w:val="single"/>
              </w:rPr>
              <w:t>т</w:t>
            </w:r>
            <w:r>
              <w:rPr>
                <w:u w:val="single"/>
              </w:rPr>
              <w:t>ствия газов может быть установлено и удост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>верено только лицом, утвержденным комп</w:t>
            </w:r>
            <w:r>
              <w:rPr>
                <w:u w:val="single"/>
              </w:rPr>
              <w:t>е</w:t>
            </w:r>
            <w:r>
              <w:rPr>
                <w:u w:val="single"/>
              </w:rPr>
              <w:t>тентным органом.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D54443" w:rsidRPr="00EB292F" w:rsidRDefault="007C3F49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Включить: «</w:t>
            </w:r>
            <w:r w:rsidR="00D54443">
              <w:t>Состояние отсутствия газов м</w:t>
            </w:r>
            <w:r w:rsidR="00D54443">
              <w:t>о</w:t>
            </w:r>
            <w:r w:rsidR="00D54443">
              <w:t>жет быть установлено и удостоверено только лицом, утвержденным компетентным орг</w:t>
            </w:r>
            <w:r w:rsidR="00D54443">
              <w:t>а</w:t>
            </w:r>
            <w:r>
              <w:t>ном»</w:t>
            </w:r>
            <w:r w:rsidR="00D54443">
              <w:t>.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Включение данного предложения вносит я</w:t>
            </w:r>
            <w:r>
              <w:t>с</w:t>
            </w:r>
            <w:r>
              <w:t>ность относительно того, что состояние о</w:t>
            </w:r>
            <w:r>
              <w:t>т</w:t>
            </w:r>
            <w:r>
              <w:t>сутствия газов должно быть удостоверено л</w:t>
            </w:r>
            <w:r>
              <w:t>и</w:t>
            </w:r>
            <w:r>
              <w:t>цом, утвержденным компетентным органом (специалистом по газу).</w:t>
            </w:r>
          </w:p>
        </w:tc>
      </w:tr>
      <w:tr w:rsidR="00D54443" w:rsidRPr="00EB292F" w:rsidTr="00417D03">
        <w:trPr>
          <w:trHeight w:val="1982"/>
        </w:trPr>
        <w:tc>
          <w:tcPr>
            <w:tcW w:w="1159" w:type="dxa"/>
            <w:tcBorders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1.2.1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54443" w:rsidRPr="00EB292F" w:rsidRDefault="007C3F49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rPr>
                <w:b/>
              </w:rPr>
              <w:t>«</w:t>
            </w:r>
            <w:r w:rsidR="00D54443">
              <w:rPr>
                <w:b/>
              </w:rPr>
              <w:t>Грузовой танк (разгруженный)</w:t>
            </w:r>
            <w:r>
              <w:rPr>
                <w:b/>
              </w:rPr>
              <w:t>»</w:t>
            </w:r>
            <w:r w:rsidR="00D54443">
              <w:t xml:space="preserve"> означает грузовой танк, который после разгрузки может содержать некоторое количество остаточного груза.</w:t>
            </w:r>
          </w:p>
          <w:p w:rsidR="00D54443" w:rsidRPr="00EB292F" w:rsidRDefault="007C3F49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rPr>
                <w:b/>
              </w:rPr>
              <w:t>«</w:t>
            </w:r>
            <w:r w:rsidR="00D54443">
              <w:rPr>
                <w:b/>
              </w:rPr>
              <w:t>Грузовой танк (порожний)</w:t>
            </w:r>
            <w:r>
              <w:rPr>
                <w:b/>
              </w:rPr>
              <w:t>»</w:t>
            </w:r>
            <w:r w:rsidR="00D54443">
              <w:t xml:space="preserve"> означает груз</w:t>
            </w:r>
            <w:r w:rsidR="00D54443">
              <w:t>о</w:t>
            </w:r>
            <w:r w:rsidR="00D54443">
              <w:t>вой танк, который после разгрузки не соде</w:t>
            </w:r>
            <w:r w:rsidR="00D54443">
              <w:t>р</w:t>
            </w:r>
            <w:r w:rsidR="00D54443">
              <w:t xml:space="preserve">жит остаточного груза, но может быть </w:t>
            </w:r>
            <w:proofErr w:type="spellStart"/>
            <w:r w:rsidR="00D54443">
              <w:t>недег</w:t>
            </w:r>
            <w:r w:rsidR="00D54443">
              <w:t>а</w:t>
            </w:r>
            <w:r w:rsidR="00D54443">
              <w:t>зированным</w:t>
            </w:r>
            <w:proofErr w:type="spellEnd"/>
            <w:r w:rsidR="00D54443">
              <w:t>.</w:t>
            </w:r>
          </w:p>
          <w:p w:rsidR="00D54443" w:rsidRPr="00EB292F" w:rsidRDefault="007C3F49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rPr>
                <w:b/>
              </w:rPr>
              <w:t>«</w:t>
            </w:r>
            <w:r w:rsidR="00D54443">
              <w:rPr>
                <w:b/>
              </w:rPr>
              <w:t>Грузовой танк (дегазированный)</w:t>
            </w:r>
            <w:r>
              <w:rPr>
                <w:b/>
              </w:rPr>
              <w:t>»</w:t>
            </w:r>
            <w:r w:rsidR="00D54443">
              <w:t xml:space="preserve"> означает грузовой танк, который после разгрузки не с</w:t>
            </w:r>
            <w:r w:rsidR="00D54443">
              <w:t>о</w:t>
            </w:r>
            <w:r w:rsidR="00D54443">
              <w:t>держит какого-либо остаточного груза или к</w:t>
            </w:r>
            <w:r w:rsidR="00D54443">
              <w:t>а</w:t>
            </w:r>
            <w:r w:rsidR="00D54443">
              <w:t xml:space="preserve">кой-либо измеримой концентрации опасных легковоспламеняющихся или токсичных газов </w:t>
            </w:r>
            <w:r w:rsidR="00D54443">
              <w:rPr>
                <w:u w:val="single"/>
              </w:rPr>
              <w:t>или паров</w:t>
            </w:r>
            <w:r w:rsidR="00D54443">
              <w:t>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</w:p>
        </w:tc>
      </w:tr>
      <w:tr w:rsidR="00D54443" w:rsidRPr="00EB292F" w:rsidTr="00417D03">
        <w:trPr>
          <w:trHeight w:val="336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  <w:u w:val="single"/>
              </w:rPr>
            </w:pPr>
            <w:r>
              <w:rPr>
                <w:b/>
                <w:u w:val="single"/>
              </w:rPr>
              <w:t>Дегазация</w:t>
            </w:r>
            <w:r w:rsidRPr="00881938">
              <w:t xml:space="preserve"> </w:t>
            </w:r>
            <w:r>
              <w:rPr>
                <w:u w:val="single"/>
              </w:rPr>
              <w:t>означает операцию с целью сниж</w:t>
            </w:r>
            <w:r>
              <w:rPr>
                <w:u w:val="single"/>
              </w:rPr>
              <w:t>е</w:t>
            </w:r>
            <w:r>
              <w:rPr>
                <w:u w:val="single"/>
              </w:rPr>
              <w:t>ния концентрации опасных газов и паров в п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 xml:space="preserve">рожнем грузовом танке путем выпуска их в атмосферу или в </w:t>
            </w:r>
            <w:proofErr w:type="spellStart"/>
            <w:r>
              <w:rPr>
                <w:u w:val="single"/>
              </w:rPr>
              <w:t>паросборные</w:t>
            </w:r>
            <w:proofErr w:type="spellEnd"/>
            <w:r>
              <w:rPr>
                <w:u w:val="single"/>
              </w:rPr>
              <w:t xml:space="preserve"> установки.</w:t>
            </w:r>
            <w:r>
              <w:rPr>
                <w:i/>
              </w:rPr>
              <w:t xml:space="preserve"> 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i/>
                <w:szCs w:val="18"/>
              </w:rPr>
            </w:pP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i/>
                <w:szCs w:val="18"/>
              </w:rPr>
            </w:pP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D54443" w:rsidRPr="00EB292F" w:rsidRDefault="00990FE8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i/>
                <w:szCs w:val="18"/>
              </w:rPr>
            </w:pPr>
            <w:r>
              <w:t>Включить новое определение: «Дегазация»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D54443" w:rsidRPr="00EB292F" w:rsidRDefault="00D54443" w:rsidP="007C3F49">
            <w:pPr>
              <w:spacing w:before="40" w:after="80"/>
              <w:ind w:right="115"/>
            </w:pPr>
            <w:r>
              <w:t>В соответствии с утвержденными принципами будет выдвинуто предложение об измене</w:t>
            </w:r>
            <w:r w:rsidR="00990FE8">
              <w:t>нии фразы «</w:t>
            </w:r>
            <w:proofErr w:type="spellStart"/>
            <w:r w:rsidR="00990FE8">
              <w:t>gas</w:t>
            </w:r>
            <w:proofErr w:type="spellEnd"/>
            <w:r w:rsidR="00990FE8">
              <w:t xml:space="preserve"> </w:t>
            </w:r>
            <w:proofErr w:type="spellStart"/>
            <w:r w:rsidR="00990FE8">
              <w:t>freeing</w:t>
            </w:r>
            <w:proofErr w:type="spellEnd"/>
            <w:r w:rsidR="00990FE8">
              <w:t>» на «</w:t>
            </w:r>
            <w:proofErr w:type="spellStart"/>
            <w:r w:rsidR="00990FE8">
              <w:t>degassing</w:t>
            </w:r>
            <w:proofErr w:type="spellEnd"/>
            <w:r w:rsidR="00990FE8">
              <w:t>»</w:t>
            </w:r>
            <w:r>
              <w:t xml:space="preserve">. </w:t>
            </w:r>
          </w:p>
          <w:p w:rsidR="00D54443" w:rsidRPr="00EB292F" w:rsidRDefault="00D54443" w:rsidP="00990FE8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Помимо такого изменения в ВОПОГ отсу</w:t>
            </w:r>
            <w:r>
              <w:t>т</w:t>
            </w:r>
            <w:r w:rsidR="00990FE8">
              <w:t>ствует определение «дегазация»</w:t>
            </w:r>
            <w:r>
              <w:t xml:space="preserve">. Вместе </w:t>
            </w:r>
            <w:r w:rsidR="00990FE8">
              <w:t>с тем в пункте 7.2.3.7 «</w:t>
            </w:r>
            <w:r>
              <w:t>Дегазация порожних груз</w:t>
            </w:r>
            <w:r>
              <w:t>о</w:t>
            </w:r>
            <w:r w:rsidR="00990FE8">
              <w:t>вых танков»</w:t>
            </w:r>
            <w:r>
              <w:t xml:space="preserve"> часто используется этот термин.</w:t>
            </w:r>
          </w:p>
        </w:tc>
      </w:tr>
      <w:tr w:rsidR="007C3F49" w:rsidRPr="00EB292F" w:rsidTr="00417D03">
        <w:trPr>
          <w:trHeight w:val="336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7C3F49" w:rsidRPr="00EB292F" w:rsidRDefault="007C3F49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C3F49" w:rsidRDefault="00990FE8" w:rsidP="007C3F49">
            <w:pPr>
              <w:autoSpaceDN w:val="0"/>
              <w:spacing w:before="40" w:after="80"/>
              <w:ind w:right="115"/>
              <w:textAlignment w:val="baseline"/>
              <w:rPr>
                <w:b/>
                <w:u w:val="single"/>
              </w:rPr>
            </w:pPr>
            <w:r w:rsidRPr="00881938">
              <w:rPr>
                <w:b/>
                <w:u w:val="single"/>
              </w:rPr>
              <w:t xml:space="preserve">Диапазон </w:t>
            </w:r>
            <w:proofErr w:type="spellStart"/>
            <w:r w:rsidRPr="00881938">
              <w:rPr>
                <w:b/>
                <w:u w:val="single"/>
              </w:rPr>
              <w:t>взрываемости</w:t>
            </w:r>
            <w:proofErr w:type="spellEnd"/>
            <w:r w:rsidRPr="00881938">
              <w:t xml:space="preserve"> </w:t>
            </w:r>
            <w:r w:rsidRPr="00881938">
              <w:rPr>
                <w:u w:val="single"/>
              </w:rPr>
              <w:t>означает диапазон</w:t>
            </w:r>
            <w:r>
              <w:rPr>
                <w:u w:val="single"/>
              </w:rPr>
              <w:t xml:space="preserve"> концентрации легковоспламеняющегося вещ</w:t>
            </w:r>
            <w:r>
              <w:rPr>
                <w:u w:val="single"/>
              </w:rPr>
              <w:t>е</w:t>
            </w:r>
            <w:r>
              <w:rPr>
                <w:u w:val="single"/>
              </w:rPr>
              <w:t>ства или смеси веществ в воздухе, в пределах которого может произойти взрыв, соотве</w:t>
            </w:r>
            <w:r>
              <w:rPr>
                <w:u w:val="single"/>
              </w:rPr>
              <w:t>т</w:t>
            </w:r>
            <w:r>
              <w:rPr>
                <w:u w:val="single"/>
              </w:rPr>
              <w:t>ственно диапазон концентрации легковоспл</w:t>
            </w:r>
            <w:r>
              <w:rPr>
                <w:u w:val="single"/>
              </w:rPr>
              <w:t>а</w:t>
            </w:r>
            <w:r>
              <w:rPr>
                <w:u w:val="single"/>
              </w:rPr>
              <w:t xml:space="preserve">меняющегося вещества или смеси веществ в </w:t>
            </w:r>
            <w:r>
              <w:rPr>
                <w:u w:val="single"/>
              </w:rPr>
              <w:lastRenderedPageBreak/>
              <w:t>смеси с воздухом/инертным газом, в пределах которого может произойти взрыв, определя</w:t>
            </w:r>
            <w:r>
              <w:rPr>
                <w:u w:val="single"/>
              </w:rPr>
              <w:t>е</w:t>
            </w:r>
            <w:r>
              <w:rPr>
                <w:u w:val="single"/>
              </w:rPr>
              <w:t>мый при конкретных условиях испытаний.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C3F49" w:rsidRPr="00EB292F" w:rsidRDefault="007C3F49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lastRenderedPageBreak/>
              <w:t>Предложение</w:t>
            </w:r>
          </w:p>
          <w:p w:rsidR="007C3F49" w:rsidRDefault="00990FE8" w:rsidP="007C3F49">
            <w:pPr>
              <w:autoSpaceDN w:val="0"/>
              <w:spacing w:before="40" w:after="80"/>
              <w:ind w:right="115"/>
              <w:textAlignment w:val="baseline"/>
            </w:pPr>
            <w:r>
              <w:t>Включить определение «</w:t>
            </w:r>
            <w:r w:rsidR="007C3F49">
              <w:t xml:space="preserve">диапазон </w:t>
            </w:r>
            <w:proofErr w:type="spellStart"/>
            <w:r w:rsidR="007C3F49">
              <w:t>взрываем</w:t>
            </w:r>
            <w:r w:rsidR="007C3F49">
              <w:t>о</w:t>
            </w:r>
            <w:r>
              <w:t>сти</w:t>
            </w:r>
            <w:proofErr w:type="spellEnd"/>
            <w:r>
              <w:t>»</w:t>
            </w:r>
            <w:r w:rsidR="007C3F49">
              <w:t>.</w:t>
            </w:r>
          </w:p>
          <w:p w:rsidR="00990FE8" w:rsidRPr="00EB292F" w:rsidRDefault="00990FE8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</w:p>
          <w:p w:rsidR="007C3F49" w:rsidRPr="00EB292F" w:rsidRDefault="007C3F49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lastRenderedPageBreak/>
              <w:t>Обоснование</w:t>
            </w:r>
          </w:p>
          <w:p w:rsidR="007C3F49" w:rsidRDefault="007C3F49" w:rsidP="007C3F49">
            <w:pPr>
              <w:autoSpaceDN w:val="0"/>
              <w:spacing w:before="40" w:after="80"/>
              <w:ind w:right="115"/>
              <w:textAlignment w:val="baseline"/>
              <w:rPr>
                <w:b/>
              </w:rPr>
            </w:pPr>
            <w:r>
              <w:t xml:space="preserve">Если желательно определить нижний предел </w:t>
            </w:r>
            <w:proofErr w:type="spellStart"/>
            <w:r>
              <w:t>взрываемости</w:t>
            </w:r>
            <w:proofErr w:type="spellEnd"/>
            <w:r>
              <w:t>, то желательно дать определ</w:t>
            </w:r>
            <w:r>
              <w:t>е</w:t>
            </w:r>
            <w:r>
              <w:t xml:space="preserve">ния также и верхнего предела </w:t>
            </w:r>
            <w:proofErr w:type="spellStart"/>
            <w:r>
              <w:t>взрываемости</w:t>
            </w:r>
            <w:proofErr w:type="spellEnd"/>
            <w:r>
              <w:t xml:space="preserve"> и диапазона </w:t>
            </w:r>
            <w:proofErr w:type="spellStart"/>
            <w:r>
              <w:t>взрываемости</w:t>
            </w:r>
            <w:proofErr w:type="spellEnd"/>
            <w:r>
              <w:t>. Определение взято из стандарта EN 13237-2012.</w:t>
            </w:r>
          </w:p>
        </w:tc>
      </w:tr>
      <w:tr w:rsidR="00D54443" w:rsidRPr="00EB292F" w:rsidTr="00417D03">
        <w:tc>
          <w:tcPr>
            <w:tcW w:w="1159" w:type="dxa"/>
            <w:tcBorders>
              <w:top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54443" w:rsidRPr="00EB292F" w:rsidRDefault="00990FE8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«</w:t>
            </w:r>
            <w:r w:rsidR="00D54443">
              <w:rPr>
                <w:b/>
              </w:rPr>
              <w:t xml:space="preserve">Индикатор </w:t>
            </w:r>
            <w:r w:rsidR="00D54443">
              <w:rPr>
                <w:b/>
                <w:strike/>
              </w:rPr>
              <w:t xml:space="preserve">легковоспламеняющихся </w:t>
            </w:r>
            <w:r w:rsidR="00D54443">
              <w:rPr>
                <w:b/>
              </w:rPr>
              <w:t>г</w:t>
            </w:r>
            <w:r w:rsidR="00D54443">
              <w:rPr>
                <w:b/>
              </w:rPr>
              <w:t>а</w:t>
            </w:r>
            <w:r w:rsidR="00D54443">
              <w:rPr>
                <w:b/>
              </w:rPr>
              <w:t>зов</w:t>
            </w:r>
            <w:r>
              <w:t>»</w:t>
            </w:r>
            <w:r w:rsidR="00D54443">
              <w:t xml:space="preserve"> означает прибор, позволяющий измерить любую значительную концентрацию легково</w:t>
            </w:r>
            <w:r w:rsidR="00D54443">
              <w:t>с</w:t>
            </w:r>
            <w:r w:rsidR="00D54443">
              <w:t xml:space="preserve">пламеняющихся газов, выделяемых грузом, ниже их нижнего предела </w:t>
            </w:r>
            <w:proofErr w:type="spellStart"/>
            <w:r w:rsidR="00D54443">
              <w:t>взрываемости</w:t>
            </w:r>
            <w:proofErr w:type="spellEnd"/>
            <w:r w:rsidR="00D54443">
              <w:t xml:space="preserve"> (НПВ) и четко указывающий на присутствие более высоких концентраций таких газов. И</w:t>
            </w:r>
            <w:r w:rsidR="00D54443">
              <w:t>н</w:t>
            </w:r>
            <w:r w:rsidR="00D54443">
              <w:t xml:space="preserve">дикаторы </w:t>
            </w:r>
            <w:r w:rsidR="00D54443">
              <w:rPr>
                <w:strike/>
              </w:rPr>
              <w:t xml:space="preserve">легковоспламеняющихся </w:t>
            </w:r>
            <w:r w:rsidR="00D54443">
              <w:t>газов могут быть рассчитаны на измерение концентрации легковоспламеняющихся газов или на измер</w:t>
            </w:r>
            <w:r w:rsidR="00D54443">
              <w:t>е</w:t>
            </w:r>
            <w:r w:rsidR="00D54443">
              <w:t>ние одновременно концентрации легковоспл</w:t>
            </w:r>
            <w:r w:rsidR="00D54443">
              <w:t>а</w:t>
            </w:r>
            <w:r w:rsidR="00D54443">
              <w:t xml:space="preserve">меняющихся газов и кислорода. 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Этот прибор должен быть сконструирован т</w:t>
            </w:r>
            <w:r>
              <w:t>а</w:t>
            </w:r>
            <w:r>
              <w:t>ким образом, чтобы измерения могли произв</w:t>
            </w:r>
            <w:r>
              <w:t>о</w:t>
            </w:r>
            <w:r>
              <w:t>диться без необходимости проникновения в подлежащие проверке помещения.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54443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В названии на англий</w:t>
            </w:r>
            <w:r w:rsidR="00990FE8">
              <w:t>ском языке исключить слово «легковоспламеняющийся»</w:t>
            </w:r>
            <w:r>
              <w:t>.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Индикаторы легковоспламеняющихся газов могут быть рассчитаны на измерение одн</w:t>
            </w:r>
            <w:r>
              <w:t>о</w:t>
            </w:r>
            <w:r>
              <w:t>временно концентрации легковоспламеня</w:t>
            </w:r>
            <w:r>
              <w:t>ю</w:t>
            </w:r>
            <w:r>
              <w:t>щихся газов и кислорода.</w:t>
            </w:r>
          </w:p>
          <w:p w:rsidR="00D54443" w:rsidRPr="00EB292F" w:rsidRDefault="00990FE8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Исключение слова «</w:t>
            </w:r>
            <w:r w:rsidR="00D54443">
              <w:t>легковоспламеняющий</w:t>
            </w:r>
            <w:r>
              <w:t>ся»</w:t>
            </w:r>
            <w:r w:rsidR="00D54443">
              <w:t xml:space="preserve"> в названии на английском языке. </w:t>
            </w:r>
          </w:p>
        </w:tc>
      </w:tr>
      <w:tr w:rsidR="00D54443" w:rsidRPr="00EB292F" w:rsidTr="00417D03">
        <w:tc>
          <w:tcPr>
            <w:tcW w:w="1159" w:type="dxa"/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rPr>
                <w:b/>
                <w:u w:val="single"/>
              </w:rPr>
              <w:t xml:space="preserve">Нижний предел </w:t>
            </w:r>
            <w:proofErr w:type="spellStart"/>
            <w:r>
              <w:rPr>
                <w:b/>
                <w:u w:val="single"/>
              </w:rPr>
              <w:t>взрываемости</w:t>
            </w:r>
            <w:proofErr w:type="spellEnd"/>
            <w:r>
              <w:rPr>
                <w:b/>
                <w:u w:val="single"/>
              </w:rPr>
              <w:t xml:space="preserve"> (НПВ)</w:t>
            </w:r>
            <w:r>
              <w:t xml:space="preserve"> </w:t>
            </w:r>
            <w:r>
              <w:rPr>
                <w:u w:val="single"/>
              </w:rPr>
              <w:t>озн</w:t>
            </w:r>
            <w:r>
              <w:rPr>
                <w:u w:val="single"/>
              </w:rPr>
              <w:t>а</w:t>
            </w:r>
            <w:r>
              <w:rPr>
                <w:u w:val="single"/>
              </w:rPr>
              <w:t xml:space="preserve">чает минимальную концентрацию в диапазоне </w:t>
            </w:r>
            <w:proofErr w:type="spellStart"/>
            <w:r>
              <w:rPr>
                <w:u w:val="single"/>
              </w:rPr>
              <w:t>взрываемости</w:t>
            </w:r>
            <w:proofErr w:type="spellEnd"/>
            <w:r>
              <w:rPr>
                <w:u w:val="single"/>
              </w:rPr>
              <w:t xml:space="preserve">, при которой может произойти взрыв. 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D54443" w:rsidRPr="00EB292F" w:rsidRDefault="00990FE8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Включить определение «</w:t>
            </w:r>
            <w:r w:rsidR="00D54443">
              <w:t xml:space="preserve">нижний предел </w:t>
            </w:r>
            <w:proofErr w:type="spellStart"/>
            <w:r w:rsidR="00D54443">
              <w:t>взр</w:t>
            </w:r>
            <w:r w:rsidR="00D54443">
              <w:t>ы</w:t>
            </w:r>
            <w:r>
              <w:t>ваемости</w:t>
            </w:r>
            <w:proofErr w:type="spellEnd"/>
            <w:r>
              <w:t>»</w:t>
            </w:r>
            <w:r w:rsidR="00D54443">
              <w:t>.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Это словосочетание и сокра</w:t>
            </w:r>
            <w:r w:rsidR="00990FE8">
              <w:t>щение «НПВ»</w:t>
            </w:r>
            <w:r>
              <w:t xml:space="preserve"> ч</w:t>
            </w:r>
            <w:r>
              <w:t>а</w:t>
            </w:r>
            <w:r>
              <w:t xml:space="preserve">сто используются в тексте ВОПОГ, однако в разделе 1.2.1 такое определение отсутствует. Определение взято из </w:t>
            </w:r>
            <w:r w:rsidRPr="0068476A">
              <w:rPr>
                <w:spacing w:val="0"/>
                <w:w w:val="100"/>
                <w:kern w:val="0"/>
              </w:rPr>
              <w:t>стандарта EN 13237-2012.</w:t>
            </w:r>
          </w:p>
        </w:tc>
      </w:tr>
      <w:tr w:rsidR="00D54443" w:rsidRPr="00EB292F" w:rsidTr="00417D03">
        <w:trPr>
          <w:trHeight w:val="2562"/>
        </w:trPr>
        <w:tc>
          <w:tcPr>
            <w:tcW w:w="1159" w:type="dxa"/>
            <w:tcBorders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54443" w:rsidRPr="00EB292F" w:rsidRDefault="0068476A" w:rsidP="0068476A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«</w:t>
            </w:r>
            <w:proofErr w:type="spellStart"/>
            <w:r w:rsidR="00D54443">
              <w:rPr>
                <w:b/>
              </w:rPr>
              <w:t>Токсиметр</w:t>
            </w:r>
            <w:proofErr w:type="spellEnd"/>
            <w:r>
              <w:t>»</w:t>
            </w:r>
            <w:r w:rsidR="00D54443">
              <w:t xml:space="preserve"> означает прибор, позволяющий измерить любую значительную концентрацию токсичных газов, выделяемых грузом. </w:t>
            </w:r>
            <w:r w:rsidR="00D54443">
              <w:rPr>
                <w:u w:val="single"/>
              </w:rPr>
              <w:t>Этот прибор должен быть сконструирован таким образом, чтобы измерения могли производит</w:t>
            </w:r>
            <w:r w:rsidR="00D54443">
              <w:rPr>
                <w:u w:val="single"/>
              </w:rPr>
              <w:t>ь</w:t>
            </w:r>
            <w:r w:rsidR="00D54443">
              <w:rPr>
                <w:u w:val="single"/>
              </w:rPr>
              <w:t>ся без необходимости проникновения в по</w:t>
            </w:r>
            <w:r w:rsidR="00D54443">
              <w:rPr>
                <w:u w:val="single"/>
              </w:rPr>
              <w:t>д</w:t>
            </w:r>
            <w:r w:rsidR="00D54443">
              <w:rPr>
                <w:u w:val="single"/>
              </w:rPr>
              <w:t>лежащие проверке помещения.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D54443" w:rsidRPr="00EB292F" w:rsidRDefault="0068476A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Включить: «</w:t>
            </w:r>
            <w:r w:rsidR="00D54443">
              <w:t>Этот прибор должен быть ско</w:t>
            </w:r>
            <w:r w:rsidR="00D54443">
              <w:t>н</w:t>
            </w:r>
            <w:r w:rsidR="00D54443">
              <w:t>струирован таким образом, чтобы измерения могли производиться без необходимости пр</w:t>
            </w:r>
            <w:r w:rsidR="00D54443">
              <w:t>о</w:t>
            </w:r>
            <w:r w:rsidR="00D54443">
              <w:t>никновения в подлежащие проверке помещ</w:t>
            </w:r>
            <w:r w:rsidR="00D54443">
              <w:t>е</w:t>
            </w:r>
            <w:r>
              <w:t>ния»</w:t>
            </w:r>
            <w:r w:rsidR="00D54443">
              <w:t>.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 xml:space="preserve">Это предложение уже включено в текст ВОПОГ 2015 года на французском и немецком </w:t>
            </w:r>
            <w:proofErr w:type="gramStart"/>
            <w:r>
              <w:t>языках</w:t>
            </w:r>
            <w:proofErr w:type="gramEnd"/>
            <w:r>
              <w:t>, но в тексте на английском языке оно отсутствует.</w:t>
            </w:r>
          </w:p>
        </w:tc>
      </w:tr>
      <w:tr w:rsidR="00D54443" w:rsidRPr="00EB292F" w:rsidTr="00417D03"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  <w:u w:val="single"/>
              </w:rPr>
            </w:pPr>
            <w:r>
              <w:rPr>
                <w:b/>
                <w:u w:val="single"/>
              </w:rPr>
              <w:t xml:space="preserve">Верхний предел </w:t>
            </w:r>
            <w:proofErr w:type="spellStart"/>
            <w:r>
              <w:rPr>
                <w:b/>
                <w:u w:val="single"/>
              </w:rPr>
              <w:t>взрываемости</w:t>
            </w:r>
            <w:proofErr w:type="spellEnd"/>
            <w:r>
              <w:rPr>
                <w:b/>
                <w:u w:val="single"/>
              </w:rPr>
              <w:t xml:space="preserve"> (ВПВ)</w:t>
            </w:r>
            <w:r>
              <w:t xml:space="preserve"> </w:t>
            </w:r>
            <w:r>
              <w:rPr>
                <w:u w:val="single"/>
              </w:rPr>
              <w:t>озн</w:t>
            </w:r>
            <w:r>
              <w:rPr>
                <w:u w:val="single"/>
              </w:rPr>
              <w:t>а</w:t>
            </w:r>
            <w:r>
              <w:rPr>
                <w:u w:val="single"/>
              </w:rPr>
              <w:t xml:space="preserve">чает максимальную концентрацию в диапазоне </w:t>
            </w:r>
            <w:proofErr w:type="spellStart"/>
            <w:r>
              <w:rPr>
                <w:u w:val="single"/>
              </w:rPr>
              <w:t>взрываемости</w:t>
            </w:r>
            <w:proofErr w:type="spellEnd"/>
            <w:r>
              <w:rPr>
                <w:u w:val="single"/>
              </w:rPr>
              <w:t>, при которой может произойти взрыв.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D54443" w:rsidRDefault="0068476A" w:rsidP="007C3F49">
            <w:pPr>
              <w:autoSpaceDN w:val="0"/>
              <w:spacing w:before="40" w:after="80"/>
              <w:ind w:right="115"/>
              <w:textAlignment w:val="baseline"/>
            </w:pPr>
            <w:r>
              <w:t>Включить определение «</w:t>
            </w:r>
            <w:r w:rsidR="00D54443">
              <w:t xml:space="preserve">верхний предел </w:t>
            </w:r>
            <w:proofErr w:type="spellStart"/>
            <w:r w:rsidR="00D54443">
              <w:t>взры</w:t>
            </w:r>
            <w:r>
              <w:t>ваемости</w:t>
            </w:r>
            <w:proofErr w:type="spellEnd"/>
            <w:r>
              <w:t>»</w:t>
            </w:r>
            <w:r w:rsidR="00D54443">
              <w:t>.</w:t>
            </w:r>
          </w:p>
          <w:p w:rsidR="0068476A" w:rsidRPr="00EB292F" w:rsidRDefault="0068476A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lastRenderedPageBreak/>
              <w:t>Обоснование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t xml:space="preserve">Если желательно определить низший предел </w:t>
            </w:r>
            <w:proofErr w:type="spellStart"/>
            <w:r>
              <w:t>взрываемости</w:t>
            </w:r>
            <w:proofErr w:type="spellEnd"/>
            <w:r>
              <w:t>, то желательно дать определ</w:t>
            </w:r>
            <w:r>
              <w:t>е</w:t>
            </w:r>
            <w:r>
              <w:t xml:space="preserve">ния также и верхнего предела </w:t>
            </w:r>
            <w:proofErr w:type="spellStart"/>
            <w:r>
              <w:t>взрываемости</w:t>
            </w:r>
            <w:proofErr w:type="spellEnd"/>
            <w:r>
              <w:t xml:space="preserve"> и диапазона </w:t>
            </w:r>
            <w:proofErr w:type="spellStart"/>
            <w:r>
              <w:t>взрываемости</w:t>
            </w:r>
            <w:proofErr w:type="spellEnd"/>
            <w:r>
              <w:t>. Определение взято из стандарта EN 13237-2012.</w:t>
            </w:r>
          </w:p>
        </w:tc>
      </w:tr>
      <w:tr w:rsidR="00417D03" w:rsidRPr="00EB292F" w:rsidTr="00417D03"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417D03" w:rsidRPr="00EB292F" w:rsidRDefault="00417D03" w:rsidP="00417D03">
            <w:pPr>
              <w:tabs>
                <w:tab w:val="left" w:pos="1179"/>
              </w:tabs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bCs/>
                <w:iCs/>
                <w:szCs w:val="18"/>
              </w:rPr>
            </w:pPr>
            <w:r>
              <w:rPr>
                <w:b/>
              </w:rPr>
              <w:lastRenderedPageBreak/>
              <w:t>7.1.3.1</w:t>
            </w:r>
          </w:p>
        </w:tc>
        <w:tc>
          <w:tcPr>
            <w:tcW w:w="88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17D03" w:rsidRPr="00EB292F" w:rsidRDefault="00417D03" w:rsidP="0068476A">
            <w:pPr>
              <w:tabs>
                <w:tab w:val="left" w:pos="1179"/>
              </w:tabs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bCs/>
                <w:iCs/>
                <w:szCs w:val="18"/>
              </w:rPr>
            </w:pPr>
            <w:r>
              <w:rPr>
                <w:b/>
              </w:rPr>
              <w:t xml:space="preserve">Доступ в трюмы, </w:t>
            </w:r>
            <w:proofErr w:type="spellStart"/>
            <w:r>
              <w:rPr>
                <w:b/>
              </w:rPr>
              <w:t>междубортовые</w:t>
            </w:r>
            <w:proofErr w:type="spellEnd"/>
            <w:r>
              <w:rPr>
                <w:b/>
              </w:rPr>
              <w:t xml:space="preserve"> и междудонные пространства; осмотры</w:t>
            </w:r>
          </w:p>
        </w:tc>
      </w:tr>
      <w:tr w:rsidR="00D54443" w:rsidRPr="00EB292F" w:rsidTr="00417D03">
        <w:trPr>
          <w:trHeight w:val="194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7.1.3.1.3</w:t>
            </w:r>
          </w:p>
          <w:p w:rsidR="00D54443" w:rsidRPr="00EB292F" w:rsidRDefault="0068476A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(остается под</w:t>
            </w:r>
            <w:r>
              <w:br/>
            </w:r>
            <w:r w:rsidR="00D54443">
              <w:t>номером 7.1.3.1.3)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utoSpaceDN w:val="0"/>
              <w:adjustRightInd w:val="0"/>
              <w:spacing w:before="40" w:after="80"/>
              <w:ind w:right="115"/>
            </w:pPr>
            <w:r>
              <w:t xml:space="preserve">Если до входа в трюмы, </w:t>
            </w:r>
            <w:proofErr w:type="spellStart"/>
            <w:r>
              <w:t>междубортовые</w:t>
            </w:r>
            <w:proofErr w:type="spellEnd"/>
            <w:r>
              <w:t xml:space="preserve"> или междудонные пространства в них необходимо измерить концентрацию газов</w:t>
            </w:r>
            <w:r>
              <w:rPr>
                <w:u w:val="single"/>
              </w:rPr>
              <w:t>, выделяемых грузом,</w:t>
            </w:r>
            <w:r>
              <w:t xml:space="preserve"> или содержание кислорода в воздухе, то результаты таких измерений должны зап</w:t>
            </w:r>
            <w:r>
              <w:t>и</w:t>
            </w:r>
            <w:r>
              <w:t>сываться.</w:t>
            </w:r>
            <w:r>
              <w:rPr>
                <w:i/>
              </w:rPr>
              <w:t xml:space="preserve"> </w:t>
            </w:r>
            <w:r>
              <w:t xml:space="preserve">Измерения могут производиться только </w:t>
            </w:r>
            <w:r>
              <w:rPr>
                <w:u w:val="single"/>
              </w:rPr>
              <w:t>экспертом, упомянутым в разделе 8.2.1</w:t>
            </w:r>
            <w:r>
              <w:t>,</w:t>
            </w:r>
            <w:r>
              <w:rPr>
                <w:strike/>
              </w:rPr>
              <w:t>лицами, снабженными</w:t>
            </w:r>
            <w:r>
              <w:t xml:space="preserve">  снабженным д</w:t>
            </w:r>
            <w:r>
              <w:t>ы</w:t>
            </w:r>
            <w:r>
              <w:t>хательным аппаратом, подходящим для пер</w:t>
            </w:r>
            <w:r>
              <w:t>е</w:t>
            </w:r>
            <w:r>
              <w:t>возимого вещества.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  <w:u w:val="single"/>
              </w:rPr>
            </w:pPr>
            <w:r>
              <w:t>Вход в эти помещения для целей проведения измерений не разрешается.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t>С целью гарантировать правильность прои</w:t>
            </w:r>
            <w:r>
              <w:t>з</w:t>
            </w:r>
            <w:r>
              <w:t>водимых измерений желательно, чтобы изм</w:t>
            </w:r>
            <w:r>
              <w:t>е</w:t>
            </w:r>
            <w:r>
              <w:t>рение проводилось экспертом по ВОПОГ.</w:t>
            </w:r>
          </w:p>
        </w:tc>
      </w:tr>
      <w:tr w:rsidR="00D54443" w:rsidRPr="00EB292F" w:rsidTr="00417D03">
        <w:trPr>
          <w:trHeight w:val="1143"/>
        </w:trPr>
        <w:tc>
          <w:tcPr>
            <w:tcW w:w="1159" w:type="dxa"/>
            <w:tcBorders>
              <w:top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7.1.3.1.4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(нынешний пункт 7.1.3.1.5)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  <w:u w:val="single"/>
              </w:rPr>
            </w:pPr>
            <w:r>
              <w:rPr>
                <w:b/>
                <w:u w:val="single"/>
              </w:rPr>
              <w:t>Перевозка грузов навалом/насыпью или без упаковки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trike/>
                <w:szCs w:val="18"/>
              </w:rPr>
            </w:pPr>
            <w:r>
              <w:rPr>
                <w:strike/>
              </w:rPr>
              <w:t>До входа любого лица в трюмы, содержащие опасные грузы, перевозимые нав</w:t>
            </w:r>
            <w:r>
              <w:rPr>
                <w:strike/>
              </w:rPr>
              <w:t>а</w:t>
            </w:r>
            <w:r>
              <w:rPr>
                <w:strike/>
              </w:rPr>
              <w:t>лом/насыпью или без упаковки, в отношении которых в колонке 9 таблицы A главы 3.2 пр</w:t>
            </w:r>
            <w:r>
              <w:rPr>
                <w:strike/>
              </w:rPr>
              <w:t>о</w:t>
            </w:r>
            <w:r w:rsidR="0068476A">
              <w:rPr>
                <w:strike/>
              </w:rPr>
              <w:t>ставлены буквы «EX» и/или «ТОХ»</w:t>
            </w:r>
            <w:r>
              <w:rPr>
                <w:strike/>
              </w:rPr>
              <w:t>, должна быть измерена концентрация газов в этих трюмах, а также в смежных трюмах.</w:t>
            </w:r>
          </w:p>
          <w:p w:rsidR="00D54443" w:rsidRPr="00C7008B" w:rsidRDefault="00D54443" w:rsidP="000E40C8">
            <w:pPr>
              <w:autoSpaceDN w:val="0"/>
              <w:spacing w:before="40" w:after="80" w:line="220" w:lineRule="exact"/>
              <w:ind w:right="115"/>
              <w:textAlignment w:val="baseline"/>
              <w:rPr>
                <w:rFonts w:eastAsia="Calibri"/>
                <w:szCs w:val="18"/>
                <w:u w:val="single"/>
              </w:rPr>
            </w:pPr>
            <w:proofErr w:type="gramStart"/>
            <w:r>
              <w:rPr>
                <w:u w:val="single"/>
              </w:rPr>
              <w:t>Если судно перевозит опасные грузы нав</w:t>
            </w:r>
            <w:r>
              <w:rPr>
                <w:u w:val="single"/>
              </w:rPr>
              <w:t>а</w:t>
            </w:r>
            <w:r>
              <w:rPr>
                <w:u w:val="single"/>
              </w:rPr>
              <w:t>лом/насыпью или без упаковки в трюмах, в отношении которых в колонке 9 таблицы</w:t>
            </w:r>
            <w:r w:rsidR="0068476A">
              <w:rPr>
                <w:u w:val="single"/>
              </w:rPr>
              <w:t xml:space="preserve"> A главы 3.2 проставлены буквы «EX» и/или «ТОХ»</w:t>
            </w:r>
            <w:r>
              <w:rPr>
                <w:u w:val="single"/>
              </w:rPr>
              <w:t>, то до входа любого лица в эти трюмы должна быть измерена концентрация легк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>воспламеняющихся и/или токсичных газов, выделяемых грузом, в них, а также в смежных трюмах.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Разъяснить, что в данном случае любое лицо перед входом в эти трюмы должно в первую очередь измерить концентрацию легковоспл</w:t>
            </w:r>
            <w:r>
              <w:t>а</w:t>
            </w:r>
            <w:r>
              <w:t>меняющихся или токсичных газов в указа</w:t>
            </w:r>
            <w:r>
              <w:t>н</w:t>
            </w:r>
            <w:r>
              <w:t>ных трюмах.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D54443" w:rsidRPr="00C7008B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Предлагаемая поправка уточняет и разъясняет, что речь может идти о легковоспламеняющи</w:t>
            </w:r>
            <w:r>
              <w:t>х</w:t>
            </w:r>
            <w:r>
              <w:t xml:space="preserve">ся или токсичных газах. </w:t>
            </w:r>
          </w:p>
        </w:tc>
      </w:tr>
      <w:tr w:rsidR="00D54443" w:rsidRPr="00EB292F" w:rsidTr="00417D03">
        <w:trPr>
          <w:trHeight w:val="1143"/>
        </w:trPr>
        <w:tc>
          <w:tcPr>
            <w:tcW w:w="1159" w:type="dxa"/>
            <w:tcBorders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7.1.3.1.5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(нынешний пункт 7.1.3.1.7)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54443" w:rsidRPr="00EB292F" w:rsidRDefault="00D54443" w:rsidP="000E40C8">
            <w:pPr>
              <w:autoSpaceDE w:val="0"/>
              <w:adjustRightInd w:val="0"/>
              <w:spacing w:before="40" w:after="80" w:line="220" w:lineRule="exact"/>
              <w:ind w:right="115"/>
              <w:rPr>
                <w:szCs w:val="18"/>
              </w:rPr>
            </w:pPr>
            <w:r>
              <w:t>В случае перевозки опасных грузов нав</w:t>
            </w:r>
            <w:r>
              <w:t>а</w:t>
            </w:r>
            <w:r>
              <w:t xml:space="preserve">лом/насыпью или без упаковки вход в трюмы, а также в </w:t>
            </w:r>
            <w:proofErr w:type="spellStart"/>
            <w:r>
              <w:t>междубортовые</w:t>
            </w:r>
            <w:proofErr w:type="spellEnd"/>
            <w:r>
              <w:t xml:space="preserve"> и междудонные пр</w:t>
            </w:r>
            <w:r>
              <w:t>о</w:t>
            </w:r>
            <w:r>
              <w:t>странства разрешается только в том случае, если:</w:t>
            </w:r>
          </w:p>
          <w:p w:rsidR="00D54443" w:rsidRPr="005218F4" w:rsidRDefault="00D54443" w:rsidP="000E40C8">
            <w:pPr>
              <w:pStyle w:val="Bullet1"/>
              <w:spacing w:line="220" w:lineRule="exact"/>
              <w:ind w:left="274" w:right="115" w:hanging="130"/>
              <w:jc w:val="left"/>
              <w:rPr>
                <w:szCs w:val="18"/>
                <w:u w:val="single"/>
              </w:rPr>
            </w:pPr>
            <w:r w:rsidRPr="005218F4">
              <w:rPr>
                <w:u w:val="single"/>
              </w:rPr>
              <w:t>концентрация легковоспламеняющихся г</w:t>
            </w:r>
            <w:r w:rsidRPr="005218F4">
              <w:rPr>
                <w:u w:val="single"/>
              </w:rPr>
              <w:t>а</w:t>
            </w:r>
            <w:r w:rsidRPr="005218F4">
              <w:rPr>
                <w:u w:val="single"/>
              </w:rPr>
              <w:t xml:space="preserve">зов, выделяемых грузом, в трюме, </w:t>
            </w:r>
            <w:proofErr w:type="spellStart"/>
            <w:r w:rsidRPr="005218F4">
              <w:rPr>
                <w:u w:val="single"/>
              </w:rPr>
              <w:t>ме</w:t>
            </w:r>
            <w:r w:rsidRPr="005218F4">
              <w:rPr>
                <w:u w:val="single"/>
              </w:rPr>
              <w:t>ж</w:t>
            </w:r>
            <w:r w:rsidRPr="005218F4">
              <w:rPr>
                <w:u w:val="single"/>
              </w:rPr>
              <w:t>дубортовом</w:t>
            </w:r>
            <w:proofErr w:type="spellEnd"/>
            <w:r w:rsidRPr="005218F4">
              <w:rPr>
                <w:u w:val="single"/>
              </w:rPr>
              <w:t xml:space="preserve"> или междудонном простра</w:t>
            </w:r>
            <w:r w:rsidRPr="005218F4">
              <w:rPr>
                <w:u w:val="single"/>
              </w:rPr>
              <w:t>н</w:t>
            </w:r>
            <w:r w:rsidRPr="005218F4">
              <w:rPr>
                <w:u w:val="single"/>
              </w:rPr>
              <w:t>стве составляет менее 10% НПВ, конце</w:t>
            </w:r>
            <w:r w:rsidRPr="005218F4">
              <w:rPr>
                <w:u w:val="single"/>
              </w:rPr>
              <w:t>н</w:t>
            </w:r>
            <w:r w:rsidRPr="005218F4">
              <w:rPr>
                <w:u w:val="single"/>
              </w:rPr>
              <w:t>трация токсичных газов, выделяемых гр</w:t>
            </w:r>
            <w:r w:rsidRPr="005218F4">
              <w:rPr>
                <w:u w:val="single"/>
              </w:rPr>
              <w:t>у</w:t>
            </w:r>
            <w:r w:rsidRPr="005218F4">
              <w:rPr>
                <w:u w:val="single"/>
              </w:rPr>
              <w:t xml:space="preserve">зом, ниже </w:t>
            </w:r>
            <w:proofErr w:type="gramStart"/>
            <w:r w:rsidRPr="005218F4">
              <w:rPr>
                <w:u w:val="single"/>
              </w:rPr>
              <w:t>значительной</w:t>
            </w:r>
            <w:proofErr w:type="gramEnd"/>
            <w:r w:rsidRPr="005218F4">
              <w:rPr>
                <w:u w:val="single"/>
              </w:rPr>
              <w:t>, а процентное с</w:t>
            </w:r>
            <w:r w:rsidRPr="005218F4">
              <w:rPr>
                <w:u w:val="single"/>
              </w:rPr>
              <w:t>о</w:t>
            </w:r>
            <w:r w:rsidRPr="005218F4">
              <w:rPr>
                <w:u w:val="single"/>
              </w:rPr>
              <w:t>держание кислорода составляет 2</w:t>
            </w:r>
            <w:r w:rsidR="005218F4" w:rsidRPr="005218F4">
              <w:rPr>
                <w:u w:val="single"/>
              </w:rPr>
              <w:t>0–</w:t>
            </w:r>
            <w:r w:rsidRPr="005218F4">
              <w:rPr>
                <w:u w:val="single"/>
              </w:rPr>
              <w:t>23</w:t>
            </w:r>
            <w:r w:rsidR="00881938">
              <w:rPr>
                <w:u w:val="single"/>
              </w:rPr>
              <w:t>,5</w:t>
            </w:r>
            <w:r w:rsidRPr="005218F4">
              <w:rPr>
                <w:u w:val="single"/>
              </w:rPr>
              <w:t>% объема</w:t>
            </w:r>
            <w:r w:rsidR="00881938">
              <w:rPr>
                <w:u w:val="single"/>
              </w:rPr>
              <w:t>;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i/>
                <w:szCs w:val="18"/>
              </w:rPr>
            </w:pPr>
            <w:r>
              <w:rPr>
                <w:i/>
              </w:rPr>
              <w:lastRenderedPageBreak/>
              <w:t>или</w:t>
            </w:r>
          </w:p>
          <w:p w:rsidR="00D54443" w:rsidRPr="00EB292F" w:rsidRDefault="00D54443" w:rsidP="000E40C8">
            <w:pPr>
              <w:pStyle w:val="Bullet1"/>
              <w:ind w:left="274" w:right="115" w:hanging="130"/>
              <w:jc w:val="left"/>
              <w:rPr>
                <w:szCs w:val="18"/>
              </w:rPr>
            </w:pPr>
            <w:r>
              <w:rPr>
                <w:u w:val="single"/>
              </w:rPr>
              <w:t>концентрация легковоспламеняющихся г</w:t>
            </w:r>
            <w:r>
              <w:rPr>
                <w:u w:val="single"/>
              </w:rPr>
              <w:t>а</w:t>
            </w:r>
            <w:r>
              <w:rPr>
                <w:u w:val="single"/>
              </w:rPr>
              <w:t xml:space="preserve">зов, выделяемых грузом, составляет менее 10% НПВ </w:t>
            </w:r>
            <w:r>
              <w:t>и лицо, входящее в такое пом</w:t>
            </w:r>
            <w:r>
              <w:t>е</w:t>
            </w:r>
            <w:r>
              <w:t>щение, пользуется автономным дыхател</w:t>
            </w:r>
            <w:r>
              <w:t>ь</w:t>
            </w:r>
            <w:r>
              <w:t>ным аппаратом и другим необходимым з</w:t>
            </w:r>
            <w:r>
              <w:t>а</w:t>
            </w:r>
            <w:r>
              <w:t>щитным и спасательным оборудованием и если оно страхуется при помощи каната. Входить в такое помещение разрешается только в случае, если за этой операцией наблюдает второе лицо, имеющее при себе такое же оборудование. Еще два человека, способные оказать помощь в чрезвычайной ситуации, должны находиться на судне в пределах слышимости голосового сигнала.</w:t>
            </w:r>
          </w:p>
          <w:p w:rsidR="00D54443" w:rsidRPr="00EB292F" w:rsidRDefault="00D54443" w:rsidP="007C3F49">
            <w:pPr>
              <w:autoSpaceDE w:val="0"/>
              <w:autoSpaceDN w:val="0"/>
              <w:adjustRightInd w:val="0"/>
              <w:spacing w:before="40" w:after="80"/>
              <w:ind w:right="115"/>
            </w:pPr>
            <w:r>
              <w:rPr>
                <w:u w:val="single"/>
              </w:rPr>
              <w:t>В отличие от требований пункта 1.1.4.6 нац</w:t>
            </w:r>
            <w:r>
              <w:rPr>
                <w:u w:val="single"/>
              </w:rPr>
              <w:t>и</w:t>
            </w:r>
            <w:r>
              <w:rPr>
                <w:u w:val="single"/>
              </w:rPr>
              <w:t>ональное законодательство, касающееся д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>ступа в трюмы, имеет преимущественную с</w:t>
            </w:r>
            <w:r>
              <w:rPr>
                <w:u w:val="single"/>
              </w:rPr>
              <w:t>и</w:t>
            </w:r>
            <w:r>
              <w:rPr>
                <w:u w:val="single"/>
              </w:rPr>
              <w:t>лу перед ВОПОГ.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54443" w:rsidRPr="00EB292F" w:rsidRDefault="00D54443" w:rsidP="005218F4">
            <w:pPr>
              <w:autoSpaceDN w:val="0"/>
              <w:spacing w:before="40" w:after="80" w:line="23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lastRenderedPageBreak/>
              <w:t>Предложение</w:t>
            </w:r>
          </w:p>
          <w:p w:rsidR="00D54443" w:rsidRPr="00EB292F" w:rsidRDefault="00D54443" w:rsidP="000E40C8">
            <w:pPr>
              <w:pStyle w:val="Bullet1"/>
              <w:ind w:left="274" w:right="115" w:hanging="130"/>
              <w:jc w:val="left"/>
              <w:rPr>
                <w:rFonts w:eastAsia="Calibri"/>
                <w:szCs w:val="18"/>
              </w:rPr>
            </w:pPr>
            <w:r>
              <w:t>Изменить нынешний порядок положений, а также включить заголовки. С помощью этих заголовков проводится более четкое разли</w:t>
            </w:r>
            <w:r w:rsidR="005218F4">
              <w:t>чие между «</w:t>
            </w:r>
            <w:r>
              <w:t>перевозкой грузов нав</w:t>
            </w:r>
            <w:r>
              <w:t>а</w:t>
            </w:r>
            <w:r>
              <w:t>лом/</w:t>
            </w:r>
            <w:r w:rsidR="00017145">
              <w:t>насыпью или без упаковки» и «</w:t>
            </w:r>
            <w:r>
              <w:t>пер</w:t>
            </w:r>
            <w:r>
              <w:t>е</w:t>
            </w:r>
            <w:r>
              <w:t>возкой в упаков</w:t>
            </w:r>
            <w:r w:rsidR="005218F4">
              <w:t>ке»</w:t>
            </w:r>
            <w:r w:rsidR="00881938">
              <w:t>.</w:t>
            </w:r>
          </w:p>
          <w:p w:rsidR="00D54443" w:rsidRPr="000E40C8" w:rsidRDefault="00881938" w:rsidP="000E40C8">
            <w:pPr>
              <w:pStyle w:val="Bullet1"/>
              <w:ind w:left="274" w:right="115" w:hanging="130"/>
              <w:jc w:val="left"/>
              <w:rPr>
                <w:rFonts w:eastAsia="Calibri"/>
                <w:szCs w:val="18"/>
              </w:rPr>
            </w:pPr>
            <w:r>
              <w:t>В</w:t>
            </w:r>
            <w:r w:rsidR="00D54443">
              <w:t>ключить три основных соответствующ</w:t>
            </w:r>
            <w:r>
              <w:t>их фактора, т.е. % EX, TOX и ОХ.</w:t>
            </w:r>
          </w:p>
          <w:p w:rsidR="00D54443" w:rsidRPr="00EB292F" w:rsidRDefault="00881938" w:rsidP="000E40C8">
            <w:pPr>
              <w:pStyle w:val="Bullet1"/>
              <w:ind w:left="274" w:right="115" w:hanging="130"/>
              <w:jc w:val="left"/>
              <w:rPr>
                <w:rFonts w:eastAsia="Calibri"/>
                <w:szCs w:val="18"/>
              </w:rPr>
            </w:pPr>
            <w:r>
              <w:t>П</w:t>
            </w:r>
            <w:r w:rsidR="00D54443">
              <w:t>редусмотреть возможность использов</w:t>
            </w:r>
            <w:r w:rsidR="00D54443">
              <w:t>а</w:t>
            </w:r>
            <w:r w:rsidR="00D54443">
              <w:t>ния национального законодательства, к</w:t>
            </w:r>
            <w:r w:rsidR="00D54443">
              <w:t>а</w:t>
            </w:r>
            <w:r w:rsidR="00D54443">
              <w:lastRenderedPageBreak/>
              <w:t xml:space="preserve">сающегося </w:t>
            </w:r>
            <w:r w:rsidR="000E40C8">
              <w:t>доступа в закрытые помещения. В </w:t>
            </w:r>
            <w:r w:rsidR="00D54443">
              <w:t>данном случае национальное законод</w:t>
            </w:r>
            <w:r w:rsidR="00D54443">
              <w:t>а</w:t>
            </w:r>
            <w:r w:rsidR="00D54443">
              <w:t>тельство буд</w:t>
            </w:r>
            <w:r>
              <w:t>ет иметь преимущественную силу.</w:t>
            </w:r>
          </w:p>
          <w:p w:rsidR="00D54443" w:rsidRPr="00EB292F" w:rsidRDefault="00D54443" w:rsidP="000E40C8">
            <w:pPr>
              <w:pStyle w:val="Bullet1"/>
              <w:ind w:left="274" w:right="115" w:hanging="130"/>
              <w:jc w:val="left"/>
              <w:rPr>
                <w:rFonts w:eastAsia="Calibri"/>
                <w:szCs w:val="18"/>
              </w:rPr>
            </w:pPr>
            <w:r>
              <w:t>Исключить фразу, содержащую двойное от</w:t>
            </w:r>
            <w:r w:rsidR="00017145">
              <w:t>рицание, «</w:t>
            </w:r>
            <w:proofErr w:type="spellStart"/>
            <w:r w:rsidR="00017145">
              <w:t>not</w:t>
            </w:r>
            <w:proofErr w:type="spellEnd"/>
            <w:r w:rsidR="00017145">
              <w:t xml:space="preserve"> </w:t>
            </w:r>
            <w:proofErr w:type="spellStart"/>
            <w:r w:rsidR="00017145">
              <w:t>permitted</w:t>
            </w:r>
            <w:proofErr w:type="spellEnd"/>
            <w:r w:rsidR="00017145">
              <w:t xml:space="preserve"> </w:t>
            </w:r>
            <w:proofErr w:type="spellStart"/>
            <w:r w:rsidR="00017145">
              <w:t>except</w:t>
            </w:r>
            <w:proofErr w:type="spellEnd"/>
            <w:r w:rsidR="00017145">
              <w:t>»</w:t>
            </w:r>
            <w:r>
              <w:t xml:space="preserve"> (к тексту на русском языке не относится);</w:t>
            </w:r>
          </w:p>
          <w:p w:rsidR="00D54443" w:rsidRPr="00EB292F" w:rsidRDefault="00D54443" w:rsidP="000E40C8">
            <w:pPr>
              <w:pStyle w:val="Bullet1"/>
              <w:ind w:left="274" w:right="115" w:hanging="130"/>
              <w:jc w:val="left"/>
              <w:rPr>
                <w:rFonts w:eastAsia="Calibri"/>
                <w:szCs w:val="18"/>
              </w:rPr>
            </w:pPr>
            <w:r>
              <w:t>Включить ссылку на пункт 1.1.4.6; цель – обеспечить преимущественную силу нац</w:t>
            </w:r>
            <w:r>
              <w:t>и</w:t>
            </w:r>
            <w:r>
              <w:t>онального законодательства при его нал</w:t>
            </w:r>
            <w:r>
              <w:t>и</w:t>
            </w:r>
            <w:r>
              <w:t xml:space="preserve">чии. </w:t>
            </w:r>
          </w:p>
          <w:p w:rsidR="00D54443" w:rsidRPr="00EB292F" w:rsidRDefault="00D54443" w:rsidP="000E40C8">
            <w:pPr>
              <w:pStyle w:val="Bullet1"/>
              <w:ind w:left="274" w:right="115" w:hanging="130"/>
              <w:jc w:val="left"/>
              <w:rPr>
                <w:rFonts w:eastAsia="Calibri"/>
                <w:szCs w:val="18"/>
              </w:rPr>
            </w:pPr>
            <w:r>
              <w:t>Процентное содержание кислорода основ</w:t>
            </w:r>
            <w:r>
              <w:t>а</w:t>
            </w:r>
            <w:r>
              <w:t>но на стандартах, разработанных УОТ (Управление охраны труда), которое явл</w:t>
            </w:r>
            <w:r>
              <w:t>я</w:t>
            </w:r>
            <w:r>
              <w:t>ется агентством Министерства труда США.</w:t>
            </w:r>
          </w:p>
        </w:tc>
      </w:tr>
      <w:tr w:rsidR="00D54443" w:rsidRPr="00EB292F" w:rsidTr="00417D03">
        <w:trPr>
          <w:trHeight w:val="620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lastRenderedPageBreak/>
              <w:t xml:space="preserve">7.1.3.1.6 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(нынешний пункт 7.1.3.1.4)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  <w:u w:val="single"/>
              </w:rPr>
            </w:pPr>
            <w:r>
              <w:rPr>
                <w:b/>
                <w:u w:val="single"/>
              </w:rPr>
              <w:t>Перевозка в упаковках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proofErr w:type="gramStart"/>
            <w:r>
              <w:t>До входа любого лица в трюмы, содержащие опасные грузы классов 2, 3, 5.2, 6.1 и 8, в о</w:t>
            </w:r>
            <w:r>
              <w:t>т</w:t>
            </w:r>
            <w:r>
              <w:t>ношении кото</w:t>
            </w:r>
            <w:r w:rsidR="00881938">
              <w:t>рых в колонке 9 таблицы A гл</w:t>
            </w:r>
            <w:r w:rsidR="00881938">
              <w:t>а</w:t>
            </w:r>
            <w:r w:rsidR="00881938">
              <w:t>вы </w:t>
            </w:r>
            <w:r>
              <w:t>3.2 проставле</w:t>
            </w:r>
            <w:r w:rsidR="00017145">
              <w:t>ны буквы «EX» и/или «ТОХ»</w:t>
            </w:r>
            <w:r>
              <w:t xml:space="preserve">, должна быть измерена концентрация </w:t>
            </w:r>
            <w:r>
              <w:rPr>
                <w:strike/>
              </w:rPr>
              <w:t>газов</w:t>
            </w:r>
            <w:r w:rsidRPr="00017145">
              <w:t xml:space="preserve"> </w:t>
            </w:r>
            <w:r>
              <w:rPr>
                <w:u w:val="single"/>
              </w:rPr>
              <w:t>легковоспламеняющихся и/или токсичных г</w:t>
            </w:r>
            <w:r>
              <w:rPr>
                <w:u w:val="single"/>
              </w:rPr>
              <w:t>а</w:t>
            </w:r>
            <w:r>
              <w:rPr>
                <w:u w:val="single"/>
              </w:rPr>
              <w:t xml:space="preserve">зов, выделяемых грузом, </w:t>
            </w:r>
            <w:r>
              <w:t>в этих трюмах, если имеется подозрение на повреждение упаковок.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 xml:space="preserve">Предложение </w:t>
            </w:r>
          </w:p>
          <w:p w:rsidR="00D54443" w:rsidRPr="00EB292F" w:rsidRDefault="00017145" w:rsidP="00310FCE">
            <w:pPr>
              <w:pStyle w:val="Bullet1"/>
              <w:ind w:left="274" w:right="115" w:hanging="130"/>
              <w:jc w:val="left"/>
              <w:rPr>
                <w:rFonts w:eastAsia="Calibri"/>
                <w:szCs w:val="18"/>
              </w:rPr>
            </w:pPr>
            <w:r>
              <w:t>Изменить формулировку «концентрация г</w:t>
            </w:r>
            <w:r>
              <w:t>а</w:t>
            </w:r>
            <w:r>
              <w:t>зов»</w:t>
            </w:r>
            <w:r w:rsidR="00D54443">
              <w:t xml:space="preserve"> </w:t>
            </w:r>
            <w:proofErr w:type="gramStart"/>
            <w:r w:rsidR="00D54443">
              <w:t>на</w:t>
            </w:r>
            <w:proofErr w:type="gramEnd"/>
            <w:r w:rsidR="00D54443">
              <w:t xml:space="preserve"> </w:t>
            </w:r>
            <w:r>
              <w:t>«</w:t>
            </w:r>
            <w:r w:rsidR="00D54443">
              <w:t>концентрация легковоспламен</w:t>
            </w:r>
            <w:r w:rsidR="00D54443">
              <w:t>я</w:t>
            </w:r>
            <w:r w:rsidR="00D54443">
              <w:t>ю</w:t>
            </w:r>
            <w:r>
              <w:t>щихся или токсичных газов»</w:t>
            </w:r>
            <w:r w:rsidR="00D54443">
              <w:t>.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Предлагаемая поправка вносит ясность отн</w:t>
            </w:r>
            <w:r>
              <w:t>о</w:t>
            </w:r>
            <w:r>
              <w:t>сительно того, что речь может идти о легк</w:t>
            </w:r>
            <w:r>
              <w:t>о</w:t>
            </w:r>
            <w:r>
              <w:t>воспламеняющихся или токсичных газах.</w:t>
            </w:r>
          </w:p>
        </w:tc>
      </w:tr>
      <w:tr w:rsidR="00D54443" w:rsidRPr="00EB292F" w:rsidTr="00417D03"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0E40C8">
            <w:pPr>
              <w:autoSpaceDN w:val="0"/>
              <w:spacing w:before="40" w:after="80" w:line="23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 xml:space="preserve">7.1.3.1.7 </w:t>
            </w:r>
          </w:p>
          <w:p w:rsidR="00D54443" w:rsidRPr="00EB292F" w:rsidRDefault="00D54443" w:rsidP="000E40C8">
            <w:pPr>
              <w:autoSpaceDN w:val="0"/>
              <w:spacing w:before="40" w:after="80" w:line="23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(нынешний пункт 7.1.3.1.6)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0E40C8">
            <w:pPr>
              <w:autoSpaceDN w:val="0"/>
              <w:spacing w:before="40" w:after="80" w:line="23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Если при перевозке опасных грузов классов 2, 3, 5.2, 6.1 и 8 имеется подозрение на повр</w:t>
            </w:r>
            <w:r>
              <w:t>е</w:t>
            </w:r>
            <w:r>
              <w:t xml:space="preserve">ждение упаковок, вход в трюмы, а также в </w:t>
            </w:r>
            <w:proofErr w:type="spellStart"/>
            <w:r>
              <w:t>междубортовые</w:t>
            </w:r>
            <w:proofErr w:type="spellEnd"/>
            <w:r>
              <w:t xml:space="preserve"> и междудонные пространства разрешается только в том случае, если: </w:t>
            </w:r>
          </w:p>
          <w:p w:rsidR="00D54443" w:rsidRPr="000E40C8" w:rsidRDefault="00D54443" w:rsidP="000E40C8">
            <w:pPr>
              <w:pStyle w:val="Bullet1"/>
              <w:spacing w:line="230" w:lineRule="exact"/>
              <w:ind w:left="274" w:right="115" w:hanging="130"/>
              <w:jc w:val="left"/>
              <w:rPr>
                <w:rFonts w:eastAsia="Calibri"/>
                <w:strike/>
                <w:szCs w:val="18"/>
              </w:rPr>
            </w:pPr>
            <w:r w:rsidRPr="000E40C8">
              <w:rPr>
                <w:strike/>
              </w:rPr>
              <w:t>нет недостатка в кислороде или не имеется измеримого количества опасного вещества в опасной концентрации</w:t>
            </w:r>
            <w:r w:rsidR="00881938">
              <w:rPr>
                <w:strike/>
              </w:rPr>
              <w:t>;</w:t>
            </w:r>
          </w:p>
          <w:p w:rsidR="00D54443" w:rsidRPr="00EB292F" w:rsidRDefault="00D54443" w:rsidP="000E40C8">
            <w:pPr>
              <w:pStyle w:val="Bullet1"/>
              <w:spacing w:line="230" w:lineRule="exact"/>
              <w:ind w:left="274" w:right="115" w:hanging="130"/>
              <w:jc w:val="left"/>
              <w:rPr>
                <w:szCs w:val="18"/>
              </w:rPr>
            </w:pPr>
            <w:r>
              <w:rPr>
                <w:u w:val="single"/>
              </w:rPr>
              <w:t>концентрация легковоспламеняющихся г</w:t>
            </w:r>
            <w:r>
              <w:rPr>
                <w:u w:val="single"/>
              </w:rPr>
              <w:t>а</w:t>
            </w:r>
            <w:r>
              <w:rPr>
                <w:u w:val="single"/>
              </w:rPr>
              <w:t>зов, выделяемых грузом, в трюме составл</w:t>
            </w:r>
            <w:r>
              <w:rPr>
                <w:u w:val="single"/>
              </w:rPr>
              <w:t>я</w:t>
            </w:r>
            <w:r>
              <w:rPr>
                <w:u w:val="single"/>
              </w:rPr>
              <w:t>ет менее 10% НПВ, концентрация токси</w:t>
            </w:r>
            <w:r>
              <w:rPr>
                <w:u w:val="single"/>
              </w:rPr>
              <w:t>ч</w:t>
            </w:r>
            <w:r>
              <w:rPr>
                <w:u w:val="single"/>
              </w:rPr>
              <w:t xml:space="preserve">ных газов, выделяемых грузом, ниже </w:t>
            </w:r>
            <w:proofErr w:type="gramStart"/>
            <w:r>
              <w:rPr>
                <w:u w:val="single"/>
              </w:rPr>
              <w:t>знач</w:t>
            </w:r>
            <w:r>
              <w:rPr>
                <w:u w:val="single"/>
              </w:rPr>
              <w:t>и</w:t>
            </w:r>
            <w:r>
              <w:rPr>
                <w:u w:val="single"/>
              </w:rPr>
              <w:t>тельной</w:t>
            </w:r>
            <w:proofErr w:type="gramEnd"/>
            <w:r>
              <w:rPr>
                <w:u w:val="single"/>
              </w:rPr>
              <w:t>, а процентное содержание кисл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 xml:space="preserve">рода в трюме, </w:t>
            </w:r>
            <w:proofErr w:type="spellStart"/>
            <w:r>
              <w:rPr>
                <w:u w:val="single"/>
              </w:rPr>
              <w:t>междубортовом</w:t>
            </w:r>
            <w:proofErr w:type="spellEnd"/>
            <w:r>
              <w:rPr>
                <w:u w:val="single"/>
              </w:rPr>
              <w:t xml:space="preserve"> или межд</w:t>
            </w:r>
            <w:r>
              <w:rPr>
                <w:u w:val="single"/>
              </w:rPr>
              <w:t>у</w:t>
            </w:r>
            <w:r>
              <w:rPr>
                <w:u w:val="single"/>
              </w:rPr>
              <w:t>донном пространстве со</w:t>
            </w:r>
            <w:r w:rsidR="000E40C8">
              <w:rPr>
                <w:u w:val="single"/>
              </w:rPr>
              <w:t>ставляет</w:t>
            </w:r>
            <w:r w:rsidR="000E40C8">
              <w:rPr>
                <w:u w:val="single"/>
              </w:rPr>
              <w:br/>
              <w:t>20–</w:t>
            </w:r>
            <w:r w:rsidR="00881938">
              <w:rPr>
                <w:u w:val="single"/>
              </w:rPr>
              <w:t>23,5</w:t>
            </w:r>
            <w:r>
              <w:rPr>
                <w:u w:val="single"/>
              </w:rPr>
              <w:t>% объема;</w:t>
            </w:r>
            <w:r>
              <w:t xml:space="preserve"> </w:t>
            </w:r>
          </w:p>
          <w:p w:rsidR="00D54443" w:rsidRDefault="00D54443" w:rsidP="000E40C8">
            <w:pPr>
              <w:autoSpaceDN w:val="0"/>
              <w:spacing w:before="40" w:after="80" w:line="230" w:lineRule="exact"/>
              <w:ind w:right="115"/>
              <w:textAlignment w:val="baseline"/>
              <w:rPr>
                <w:i/>
              </w:rPr>
            </w:pPr>
            <w:r>
              <w:rPr>
                <w:i/>
              </w:rPr>
              <w:t>или</w:t>
            </w:r>
          </w:p>
          <w:p w:rsidR="00D54443" w:rsidRPr="00EB292F" w:rsidRDefault="00D54443" w:rsidP="008B72B7">
            <w:pPr>
              <w:pStyle w:val="Bullet1"/>
              <w:ind w:left="274" w:right="115" w:hanging="130"/>
              <w:jc w:val="left"/>
              <w:rPr>
                <w:rFonts w:eastAsia="Calibri"/>
                <w:szCs w:val="18"/>
              </w:rPr>
            </w:pPr>
            <w:r>
              <w:rPr>
                <w:u w:val="single"/>
              </w:rPr>
              <w:t>концентрация легковоспламеняющихся г</w:t>
            </w:r>
            <w:r>
              <w:rPr>
                <w:u w:val="single"/>
              </w:rPr>
              <w:t>а</w:t>
            </w:r>
            <w:r>
              <w:rPr>
                <w:u w:val="single"/>
              </w:rPr>
              <w:t xml:space="preserve">зов, выделяемых грузом, составляет менее 10% НПВ и </w:t>
            </w:r>
            <w:r>
              <w:t>лицо, входящее в такое пом</w:t>
            </w:r>
            <w:r>
              <w:t>е</w:t>
            </w:r>
            <w:r>
              <w:t>щение, пользуется автономным дыхател</w:t>
            </w:r>
            <w:r>
              <w:t>ь</w:t>
            </w:r>
            <w:r>
              <w:lastRenderedPageBreak/>
              <w:t>ным аппаратом и другим необходимым з</w:t>
            </w:r>
            <w:r>
              <w:t>а</w:t>
            </w:r>
            <w:r>
              <w:t xml:space="preserve">щитным и спасательным оборудованием и если оно страхуется при помощи каната. Входить в такое помещение разрешается только в случае, если за этой операцией наблюдает второе лицо, имеющее при себе такое же оборудование. Еще два человека, способные оказать помощь в чрезвычайной ситуации, должны находиться на судне в пределах слышимости голосового сигнала. </w:t>
            </w:r>
          </w:p>
          <w:p w:rsidR="00D54443" w:rsidRPr="00EB292F" w:rsidRDefault="00D54443" w:rsidP="000E40C8">
            <w:pPr>
              <w:autoSpaceDE w:val="0"/>
              <w:adjustRightInd w:val="0"/>
              <w:spacing w:before="40" w:after="80" w:line="230" w:lineRule="exact"/>
              <w:ind w:right="115"/>
              <w:rPr>
                <w:szCs w:val="18"/>
              </w:rPr>
            </w:pPr>
            <w:r>
              <w:rPr>
                <w:u w:val="single"/>
              </w:rPr>
              <w:t>В отличие от требований пункта 1.1.4.6 нац</w:t>
            </w:r>
            <w:r>
              <w:rPr>
                <w:u w:val="single"/>
              </w:rPr>
              <w:t>и</w:t>
            </w:r>
            <w:r>
              <w:rPr>
                <w:u w:val="single"/>
              </w:rPr>
              <w:t>ональное законодательство, касающееся д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>ступа в трюмы, имеет преимущественную с</w:t>
            </w:r>
            <w:r>
              <w:rPr>
                <w:u w:val="single"/>
              </w:rPr>
              <w:t>и</w:t>
            </w:r>
            <w:r>
              <w:rPr>
                <w:u w:val="single"/>
              </w:rPr>
              <w:t>лу перед ВОПОГ.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0E40C8">
            <w:pPr>
              <w:autoSpaceDN w:val="0"/>
              <w:spacing w:before="40" w:after="80" w:line="23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lastRenderedPageBreak/>
              <w:t>Предложение</w:t>
            </w:r>
          </w:p>
          <w:p w:rsidR="00D54443" w:rsidRPr="00EB292F" w:rsidRDefault="00D54443" w:rsidP="000E40C8">
            <w:pPr>
              <w:pStyle w:val="Bullet1"/>
              <w:spacing w:line="230" w:lineRule="exact"/>
              <w:ind w:left="274" w:right="115" w:hanging="130"/>
              <w:jc w:val="left"/>
              <w:rPr>
                <w:rFonts w:eastAsia="Calibri"/>
                <w:szCs w:val="18"/>
              </w:rPr>
            </w:pPr>
            <w:r>
              <w:t>Предусмотреть пороговое значение для концентрации кислорода и легковосплам</w:t>
            </w:r>
            <w:r>
              <w:t>е</w:t>
            </w:r>
            <w:r>
              <w:t>няющихся газов, проверку которой необх</w:t>
            </w:r>
            <w:r>
              <w:t>о</w:t>
            </w:r>
            <w:r>
              <w:t>димо производить перед входом в замкн</w:t>
            </w:r>
            <w:r>
              <w:t>у</w:t>
            </w:r>
            <w:r>
              <w:t xml:space="preserve">тое пространство. </w:t>
            </w:r>
          </w:p>
          <w:p w:rsidR="00D54443" w:rsidRPr="00EB292F" w:rsidRDefault="00D54443" w:rsidP="000E40C8">
            <w:pPr>
              <w:autoSpaceDN w:val="0"/>
              <w:spacing w:before="40" w:after="80" w:line="23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Для токсичных газов пороговое значение не предусматривается из-за различий в показат</w:t>
            </w:r>
            <w:r>
              <w:t>е</w:t>
            </w:r>
            <w:r>
              <w:t>лях, используемых в национальном законод</w:t>
            </w:r>
            <w:r>
              <w:t>а</w:t>
            </w:r>
            <w:r>
              <w:t>тельстве разных Договаривающихся гос</w:t>
            </w:r>
            <w:r>
              <w:t>у</w:t>
            </w:r>
            <w:r>
              <w:t>дарств ВОПОГ.</w:t>
            </w:r>
          </w:p>
          <w:p w:rsidR="00D54443" w:rsidRPr="00EB292F" w:rsidRDefault="00D54443" w:rsidP="000E40C8">
            <w:pPr>
              <w:pStyle w:val="Bullet1"/>
              <w:spacing w:line="230" w:lineRule="exact"/>
              <w:ind w:left="274" w:right="115" w:hanging="130"/>
              <w:jc w:val="left"/>
              <w:rPr>
                <w:rFonts w:eastAsia="Calibri"/>
                <w:szCs w:val="18"/>
              </w:rPr>
            </w:pPr>
            <w:r>
              <w:t>Включить ссылку на пункт 1.1.4.6; цель – обеспечить преимущественную силу нац</w:t>
            </w:r>
            <w:r>
              <w:t>и</w:t>
            </w:r>
            <w:r>
              <w:t>онального законодательства при его нал</w:t>
            </w:r>
            <w:r>
              <w:t>и</w:t>
            </w:r>
            <w:r>
              <w:t>чии.</w:t>
            </w:r>
          </w:p>
          <w:p w:rsidR="00D54443" w:rsidRPr="00EB292F" w:rsidRDefault="00D54443" w:rsidP="000E40C8">
            <w:pPr>
              <w:pStyle w:val="Bullet1"/>
              <w:spacing w:line="230" w:lineRule="exact"/>
              <w:ind w:left="274" w:right="115" w:hanging="130"/>
              <w:jc w:val="left"/>
              <w:rPr>
                <w:rFonts w:eastAsia="Calibri"/>
                <w:szCs w:val="18"/>
              </w:rPr>
            </w:pPr>
            <w:r>
              <w:t>Процентное содержание кислорода основ</w:t>
            </w:r>
            <w:r>
              <w:t>а</w:t>
            </w:r>
            <w:r>
              <w:t>но на стандартах, разработанных УОТ (Управление охраны труда), которое явл</w:t>
            </w:r>
            <w:r>
              <w:t>я</w:t>
            </w:r>
            <w:r>
              <w:t>ется агентством Министерства труда США.</w:t>
            </w:r>
          </w:p>
          <w:p w:rsidR="00BD7F33" w:rsidRPr="00F061E7" w:rsidRDefault="00BD7F33" w:rsidP="000E40C8">
            <w:pPr>
              <w:autoSpaceDN w:val="0"/>
              <w:spacing w:before="40" w:after="80" w:line="230" w:lineRule="exact"/>
              <w:ind w:right="115"/>
              <w:textAlignment w:val="baseline"/>
              <w:rPr>
                <w:b/>
              </w:rPr>
            </w:pPr>
          </w:p>
          <w:p w:rsidR="00D54443" w:rsidRPr="00EB292F" w:rsidRDefault="00D54443" w:rsidP="000E40C8">
            <w:pPr>
              <w:autoSpaceDN w:val="0"/>
              <w:spacing w:before="40" w:after="80" w:line="230" w:lineRule="exact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lastRenderedPageBreak/>
              <w:t>Обоснование</w:t>
            </w:r>
          </w:p>
          <w:p w:rsidR="00D54443" w:rsidRPr="00EB292F" w:rsidRDefault="00D54443" w:rsidP="000E40C8">
            <w:pPr>
              <w:autoSpaceDN w:val="0"/>
              <w:spacing w:before="40" w:after="80" w:line="230" w:lineRule="exact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В настоящем предложении определены четкие пороговые значения по легковоспламеня</w:t>
            </w:r>
            <w:r>
              <w:t>ю</w:t>
            </w:r>
            <w:r>
              <w:t>щимся газам и кислороду, заменяющие де</w:t>
            </w:r>
            <w:r>
              <w:t>й</w:t>
            </w:r>
            <w:r>
              <w:t>ствующие менее конкретные положения.</w:t>
            </w:r>
          </w:p>
          <w:p w:rsidR="00D54443" w:rsidRPr="00EB292F" w:rsidRDefault="00D54443" w:rsidP="000E40C8">
            <w:pPr>
              <w:autoSpaceDN w:val="0"/>
              <w:spacing w:before="40" w:after="80" w:line="230" w:lineRule="exact"/>
              <w:ind w:right="115"/>
              <w:textAlignment w:val="baseline"/>
              <w:rPr>
                <w:rFonts w:eastAsia="Calibri"/>
                <w:szCs w:val="18"/>
              </w:rPr>
            </w:pPr>
          </w:p>
        </w:tc>
      </w:tr>
      <w:tr w:rsidR="00D54443" w:rsidRPr="00EB292F" w:rsidTr="00B56AE7">
        <w:trPr>
          <w:trHeight w:val="256"/>
        </w:trPr>
        <w:tc>
          <w:tcPr>
            <w:tcW w:w="10010" w:type="dxa"/>
            <w:gridSpan w:val="3"/>
            <w:tcBorders>
              <w:top w:val="nil"/>
            </w:tcBorders>
            <w:shd w:val="clear" w:color="auto" w:fill="auto"/>
          </w:tcPr>
          <w:p w:rsidR="00D54443" w:rsidRPr="00EB292F" w:rsidRDefault="00D54443" w:rsidP="00B56AE7">
            <w:pPr>
              <w:tabs>
                <w:tab w:val="left" w:pos="1179"/>
              </w:tabs>
              <w:autoSpaceDN w:val="0"/>
              <w:spacing w:before="40" w:after="80"/>
              <w:ind w:right="115"/>
              <w:textAlignment w:val="baseline"/>
              <w:rPr>
                <w:rFonts w:eastAsia="Calibri"/>
                <w:i/>
                <w:szCs w:val="18"/>
              </w:rPr>
            </w:pPr>
            <w:r>
              <w:rPr>
                <w:b/>
              </w:rPr>
              <w:lastRenderedPageBreak/>
              <w:t>Требования к вентиляции</w:t>
            </w:r>
          </w:p>
        </w:tc>
      </w:tr>
      <w:tr w:rsidR="00D54443" w:rsidRPr="00EB292F" w:rsidTr="003A5A8F">
        <w:tc>
          <w:tcPr>
            <w:tcW w:w="1159" w:type="dxa"/>
            <w:tcBorders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7.1.4.12.2</w:t>
            </w:r>
          </w:p>
        </w:tc>
        <w:tc>
          <w:tcPr>
            <w:tcW w:w="4440" w:type="dxa"/>
            <w:tcBorders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...При наличии подозрения на повреждение контейнера или высвобождение содержимого внутри контейнера трюмы должны быть пр</w:t>
            </w:r>
            <w:r>
              <w:t>о</w:t>
            </w:r>
            <w:r>
              <w:t xml:space="preserve">вентилированы, так чтобы концентрация </w:t>
            </w:r>
            <w:r>
              <w:rPr>
                <w:u w:val="single"/>
              </w:rPr>
              <w:t>ле</w:t>
            </w:r>
            <w:r>
              <w:rPr>
                <w:u w:val="single"/>
              </w:rPr>
              <w:t>г</w:t>
            </w:r>
            <w:r>
              <w:rPr>
                <w:u w:val="single"/>
              </w:rPr>
              <w:t xml:space="preserve">ковоспламеняющихся </w:t>
            </w:r>
            <w:r>
              <w:t>газов, выделяемых гр</w:t>
            </w:r>
            <w:r>
              <w:t>у</w:t>
            </w:r>
            <w:r>
              <w:t xml:space="preserve">зом, составляла менее 10% </w:t>
            </w:r>
            <w:r>
              <w:rPr>
                <w:strike/>
              </w:rPr>
              <w:t xml:space="preserve">нижнего предела </w:t>
            </w:r>
            <w:proofErr w:type="spellStart"/>
            <w:r>
              <w:rPr>
                <w:strike/>
              </w:rPr>
              <w:t>взрываемости</w:t>
            </w:r>
            <w:proofErr w:type="spellEnd"/>
            <w:r>
              <w:rPr>
                <w:strike/>
              </w:rPr>
              <w:t xml:space="preserve"> </w:t>
            </w:r>
            <w:r>
              <w:rPr>
                <w:u w:val="single"/>
              </w:rPr>
              <w:t>НПВ</w:t>
            </w:r>
            <w:r>
              <w:t xml:space="preserve"> или, в случае токсичных газов </w:t>
            </w:r>
            <w:r>
              <w:rPr>
                <w:u w:val="single"/>
              </w:rPr>
              <w:t>и паров</w:t>
            </w:r>
            <w:r>
              <w:t>, была ниже любой значительной концентрации.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54443" w:rsidRPr="00417D03" w:rsidRDefault="00D54443" w:rsidP="007C3F49">
            <w:pPr>
              <w:autoSpaceDE w:val="0"/>
              <w:autoSpaceDN w:val="0"/>
              <w:adjustRightInd w:val="0"/>
              <w:spacing w:before="40" w:after="80"/>
              <w:ind w:right="115"/>
              <w:contextualSpacing/>
              <w:rPr>
                <w:rFonts w:eastAsia="Calibri"/>
                <w:szCs w:val="18"/>
              </w:rPr>
            </w:pPr>
          </w:p>
        </w:tc>
      </w:tr>
      <w:tr w:rsidR="00D54443" w:rsidRPr="00EB292F" w:rsidTr="003A5A8F">
        <w:trPr>
          <w:trHeight w:val="1124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D54443" w:rsidRPr="00B56AE7" w:rsidRDefault="00D54443" w:rsidP="00B56AE7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  <w:lang w:val="en-US"/>
              </w:rPr>
            </w:pPr>
            <w:r>
              <w:t>7.1.6.12</w:t>
            </w:r>
          </w:p>
        </w:tc>
        <w:tc>
          <w:tcPr>
            <w:tcW w:w="4440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i/>
                <w:szCs w:val="18"/>
              </w:rPr>
            </w:pPr>
            <w:r>
              <w:rPr>
                <w:b/>
                <w:i/>
              </w:rPr>
              <w:t>Вентиляция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Должны выполняться следующие дополн</w:t>
            </w:r>
            <w:r>
              <w:t>и</w:t>
            </w:r>
            <w:r>
              <w:t>тельные предписания, когда они указаны в к</w:t>
            </w:r>
            <w:r>
              <w:t>о</w:t>
            </w:r>
            <w:r>
              <w:t>лонке 10 таблицы</w:t>
            </w:r>
            <w:proofErr w:type="gramStart"/>
            <w:r>
              <w:t xml:space="preserve"> А</w:t>
            </w:r>
            <w:proofErr w:type="gramEnd"/>
            <w:r>
              <w:t xml:space="preserve"> главы 3.2:</w:t>
            </w:r>
          </w:p>
          <w:p w:rsidR="00D54443" w:rsidRPr="00B56AE7" w:rsidRDefault="00D54443" w:rsidP="00B56AE7">
            <w:pPr>
              <w:autoSpaceDE w:val="0"/>
              <w:adjustRightInd w:val="0"/>
              <w:spacing w:before="40" w:after="80"/>
              <w:ind w:right="115"/>
              <w:rPr>
                <w:szCs w:val="18"/>
                <w:lang w:val="en-US"/>
              </w:rPr>
            </w:pPr>
            <w:r>
              <w:rPr>
                <w:i/>
              </w:rPr>
              <w:t>VE01</w:t>
            </w:r>
            <w:r>
              <w:t>: Трюмы, содержащие эти вещества, должны вентилироваться при помощи вент</w:t>
            </w:r>
            <w:r>
              <w:t>и</w:t>
            </w:r>
            <w:r>
              <w:t>ляторов, работающих на полную мощность, если после измерений установлено, что ко</w:t>
            </w:r>
            <w:r>
              <w:t>н</w:t>
            </w:r>
            <w:r>
              <w:t xml:space="preserve">центрация </w:t>
            </w:r>
            <w:r>
              <w:rPr>
                <w:u w:val="single"/>
              </w:rPr>
              <w:t>легковоспламеняющихся</w:t>
            </w:r>
            <w:r>
              <w:t xml:space="preserve"> газов, в</w:t>
            </w:r>
            <w:r>
              <w:t>ы</w:t>
            </w:r>
            <w:r>
              <w:t xml:space="preserve">деляемых грузом, превышает 10% </w:t>
            </w:r>
            <w:r>
              <w:rPr>
                <w:strike/>
              </w:rPr>
              <w:t xml:space="preserve">нижнего предела </w:t>
            </w:r>
            <w:proofErr w:type="spellStart"/>
            <w:r>
              <w:rPr>
                <w:strike/>
              </w:rPr>
              <w:t>взрываемости</w:t>
            </w:r>
            <w:proofErr w:type="spellEnd"/>
            <w:r>
              <w:rPr>
                <w:strike/>
              </w:rPr>
              <w:t xml:space="preserve"> </w:t>
            </w:r>
            <w:r>
              <w:rPr>
                <w:u w:val="single"/>
              </w:rPr>
              <w:t>НПВ</w:t>
            </w:r>
            <w:r>
              <w:t>. Эти измерения должны осуществляться сразу же после п</w:t>
            </w:r>
            <w:r>
              <w:t>о</w:t>
            </w:r>
            <w:r>
              <w:t xml:space="preserve">грузки. Через один час надлежит осуществить </w:t>
            </w:r>
            <w:r>
              <w:rPr>
                <w:strike/>
              </w:rPr>
              <w:t xml:space="preserve">контрольное </w:t>
            </w:r>
            <w:r>
              <w:rPr>
                <w:u w:val="single"/>
              </w:rPr>
              <w:t>повторное</w:t>
            </w:r>
            <w:r>
              <w:t xml:space="preserve"> измерение. Результаты измерений должны записываться.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B56AE7" w:rsidRDefault="00D54443" w:rsidP="007C3F49">
            <w:pPr>
              <w:autoSpaceDE w:val="0"/>
              <w:autoSpaceDN w:val="0"/>
              <w:adjustRightInd w:val="0"/>
              <w:spacing w:before="40" w:after="80"/>
              <w:ind w:right="115"/>
              <w:contextualSpacing/>
              <w:rPr>
                <w:rFonts w:eastAsia="Calibri"/>
                <w:i/>
                <w:szCs w:val="18"/>
                <w:lang w:val="en-US"/>
              </w:rPr>
            </w:pPr>
          </w:p>
        </w:tc>
      </w:tr>
      <w:tr w:rsidR="00B56AE7" w:rsidRPr="00EB292F" w:rsidTr="003A5A8F">
        <w:trPr>
          <w:trHeight w:val="1124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B56AE7" w:rsidRDefault="00B56AE7" w:rsidP="00B56AE7">
            <w:pPr>
              <w:autoSpaceDN w:val="0"/>
              <w:spacing w:before="40" w:after="80"/>
              <w:ind w:right="115"/>
              <w:textAlignment w:val="baseline"/>
            </w:pPr>
          </w:p>
        </w:tc>
        <w:tc>
          <w:tcPr>
            <w:tcW w:w="4440" w:type="dxa"/>
            <w:tcBorders>
              <w:top w:val="nil"/>
              <w:bottom w:val="nil"/>
            </w:tcBorders>
            <w:shd w:val="clear" w:color="auto" w:fill="auto"/>
          </w:tcPr>
          <w:p w:rsidR="00B56AE7" w:rsidRPr="005D3910" w:rsidRDefault="00B56AE7" w:rsidP="00B56AE7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spacing w:val="-2"/>
                <w:szCs w:val="18"/>
              </w:rPr>
            </w:pPr>
            <w:r>
              <w:rPr>
                <w:i/>
                <w:spacing w:val="-2"/>
              </w:rPr>
              <w:t>VE02</w:t>
            </w:r>
            <w:r>
              <w:t>: Трюмы, содержащие эти вещества, должны вентилироваться при помощи вент</w:t>
            </w:r>
            <w:r>
              <w:t>и</w:t>
            </w:r>
            <w:r>
              <w:t xml:space="preserve">ляторов, работающих на полную мощность, если после измерений установлено, что в трюмах имеются </w:t>
            </w:r>
            <w:r>
              <w:rPr>
                <w:spacing w:val="-2"/>
                <w:u w:val="single"/>
              </w:rPr>
              <w:t>токсичные</w:t>
            </w:r>
            <w:r>
              <w:t xml:space="preserve"> газы, выделяемые грузом. Эти измерения должны осуществлят</w:t>
            </w:r>
            <w:r>
              <w:t>ь</w:t>
            </w:r>
            <w:r>
              <w:t>ся сразу же после погрузки. Через один час надлежит осуществить контрольное измер</w:t>
            </w:r>
            <w:r>
              <w:t>е</w:t>
            </w:r>
            <w:r>
              <w:t>ние. Результаты измерений должны запис</w:t>
            </w:r>
            <w:r>
              <w:t>ы</w:t>
            </w:r>
            <w:r>
              <w:t>ваться. В качестве альтернативы на борту с</w:t>
            </w:r>
            <w:r>
              <w:t>у</w:t>
            </w:r>
            <w:r>
              <w:lastRenderedPageBreak/>
              <w:t>дов, перевозящих эти вещества только в ко</w:t>
            </w:r>
            <w:r>
              <w:t>н</w:t>
            </w:r>
            <w:r>
              <w:t>тейнерах, помещенных в открытые трюмы, трюмы, в которые помещены такие контейн</w:t>
            </w:r>
            <w:r>
              <w:t>е</w:t>
            </w:r>
            <w:r>
              <w:t>ры, могут вентилироваться при помощи ве</w:t>
            </w:r>
            <w:r>
              <w:t>н</w:t>
            </w:r>
            <w:r>
              <w:t>тиляторов, работающих на полную мощность, только при наличии подозрений на прису</w:t>
            </w:r>
            <w:r>
              <w:t>т</w:t>
            </w:r>
            <w:r>
              <w:t xml:space="preserve">ствие </w:t>
            </w:r>
            <w:r>
              <w:rPr>
                <w:spacing w:val="-2"/>
                <w:u w:val="single"/>
              </w:rPr>
              <w:t>токсичных</w:t>
            </w:r>
            <w:r>
              <w:t xml:space="preserve"> газов</w:t>
            </w:r>
            <w:r>
              <w:rPr>
                <w:spacing w:val="-2"/>
                <w:u w:val="single"/>
              </w:rPr>
              <w:t>, выделяемых грузом,</w:t>
            </w:r>
            <w:r>
              <w:t xml:space="preserve"> в этих трюмах. Перед разгрузкой разгрузчик должен быть проинформирован о наличии т</w:t>
            </w:r>
            <w:r>
              <w:t>а</w:t>
            </w:r>
            <w:r>
              <w:t>ких подозрений.</w:t>
            </w:r>
          </w:p>
          <w:p w:rsidR="00B56AE7" w:rsidRPr="005D3910" w:rsidRDefault="00B56AE7" w:rsidP="00B56AE7">
            <w:pPr>
              <w:autoSpaceDE w:val="0"/>
              <w:adjustRightInd w:val="0"/>
              <w:spacing w:before="40" w:after="80"/>
              <w:ind w:right="115"/>
              <w:rPr>
                <w:spacing w:val="-2"/>
                <w:szCs w:val="18"/>
              </w:rPr>
            </w:pPr>
            <w:r>
              <w:rPr>
                <w:i/>
                <w:spacing w:val="-2"/>
              </w:rPr>
              <w:t>VE03:</w:t>
            </w:r>
            <w:r>
              <w:t xml:space="preserve"> Такие помещения, как трюмы, жилые помещения и машинные отделения, смежные с трюмами, в которых содержатся эти вещества, должны вентилироваться. После разгрузки трюмы, в которых содержались эти вещества, должны подвергаться принудительной вент</w:t>
            </w:r>
            <w:r>
              <w:t>и</w:t>
            </w:r>
            <w:r>
              <w:t xml:space="preserve">ляции. После вентиляции в этих трюмах должна измеряться концентрация </w:t>
            </w:r>
            <w:r>
              <w:rPr>
                <w:spacing w:val="-2"/>
                <w:u w:val="single"/>
              </w:rPr>
              <w:t>легковоспл</w:t>
            </w:r>
            <w:r>
              <w:rPr>
                <w:spacing w:val="-2"/>
                <w:u w:val="single"/>
              </w:rPr>
              <w:t>а</w:t>
            </w:r>
            <w:r>
              <w:rPr>
                <w:spacing w:val="-2"/>
                <w:u w:val="single"/>
              </w:rPr>
              <w:t xml:space="preserve">меняющихся и токсичных </w:t>
            </w:r>
            <w:r>
              <w:t>газов, выделяемых грузом. Результаты измерений должны зап</w:t>
            </w:r>
            <w:r>
              <w:t>и</w:t>
            </w:r>
            <w:r>
              <w:t xml:space="preserve">сываться. </w:t>
            </w:r>
          </w:p>
          <w:p w:rsidR="00B56AE7" w:rsidRDefault="00B56AE7" w:rsidP="00B56AE7">
            <w:pPr>
              <w:autoSpaceDE w:val="0"/>
              <w:adjustRightInd w:val="0"/>
              <w:spacing w:before="40" w:after="80"/>
              <w:ind w:right="115"/>
              <w:rPr>
                <w:b/>
                <w:i/>
              </w:rPr>
            </w:pPr>
            <w:r>
              <w:t>(…)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56AE7" w:rsidRPr="00B56AE7" w:rsidRDefault="00B56AE7" w:rsidP="00B56AE7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lastRenderedPageBreak/>
              <w:t>VE02 имеет значение только в случае перево</w:t>
            </w:r>
            <w:r>
              <w:t>з</w:t>
            </w:r>
            <w:r>
              <w:t xml:space="preserve">ки токсичных газов. С целью прояснить это и </w:t>
            </w:r>
            <w:proofErr w:type="gramStart"/>
            <w:r>
              <w:t>провести четкое различие между VE01 и VE02 добавлен</w:t>
            </w:r>
            <w:proofErr w:type="gramEnd"/>
            <w:r>
              <w:t xml:space="preserve"> термин «токсичный»;</w:t>
            </w:r>
          </w:p>
        </w:tc>
      </w:tr>
      <w:tr w:rsidR="00D54443" w:rsidRPr="00EB292F" w:rsidTr="003A5A8F"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lastRenderedPageBreak/>
              <w:t>7.1.6.16</w:t>
            </w:r>
          </w:p>
        </w:tc>
        <w:tc>
          <w:tcPr>
            <w:tcW w:w="4440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i/>
                <w:szCs w:val="18"/>
              </w:rPr>
            </w:pPr>
            <w:r>
              <w:rPr>
                <w:b/>
                <w:i/>
              </w:rPr>
              <w:t>Меры, принимаемые во время погрузки, пер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возки, выгрузки и обработки груза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Должны выполняться следующие дополн</w:t>
            </w:r>
            <w:r>
              <w:t>и</w:t>
            </w:r>
            <w:r>
              <w:t>тельные предписания, когда они указаны в к</w:t>
            </w:r>
            <w:r>
              <w:t>о</w:t>
            </w:r>
            <w:r>
              <w:t>лонке 11 таблицы</w:t>
            </w:r>
            <w:proofErr w:type="gramStart"/>
            <w:r>
              <w:t xml:space="preserve"> А</w:t>
            </w:r>
            <w:proofErr w:type="gramEnd"/>
            <w:r>
              <w:t xml:space="preserve"> главы 3.2: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rPr>
                <w:i/>
              </w:rPr>
              <w:t>IN01:</w:t>
            </w:r>
            <w:r>
              <w:t xml:space="preserve"> После погрузки или выгрузки этих в</w:t>
            </w:r>
            <w:r>
              <w:t>е</w:t>
            </w:r>
            <w:r>
              <w:t xml:space="preserve">ществ, перевозимых навалом/насыпью или без упаковки, и перед уходом с места перегрузки грузоотправитель или грузополучатель должен измерить концентрацию </w:t>
            </w:r>
            <w:r>
              <w:rPr>
                <w:u w:val="single"/>
              </w:rPr>
              <w:t>легковоспламеня</w:t>
            </w:r>
            <w:r>
              <w:rPr>
                <w:u w:val="single"/>
              </w:rPr>
              <w:t>ю</w:t>
            </w:r>
            <w:r>
              <w:rPr>
                <w:u w:val="single"/>
              </w:rPr>
              <w:t xml:space="preserve">щихся </w:t>
            </w:r>
            <w:r>
              <w:t>газов</w:t>
            </w:r>
            <w:r>
              <w:rPr>
                <w:u w:val="single"/>
              </w:rPr>
              <w:t>, выделяемых грузом,</w:t>
            </w:r>
            <w:r>
              <w:t xml:space="preserve"> в жилых п</w:t>
            </w:r>
            <w:r>
              <w:t>о</w:t>
            </w:r>
            <w:r>
              <w:t xml:space="preserve">мещениях, машинных отделениях и смежных трюмах при помощи индикатора </w:t>
            </w:r>
            <w:r>
              <w:rPr>
                <w:strike/>
              </w:rPr>
              <w:t>легковоспл</w:t>
            </w:r>
            <w:r>
              <w:rPr>
                <w:strike/>
              </w:rPr>
              <w:t>а</w:t>
            </w:r>
            <w:r>
              <w:rPr>
                <w:strike/>
              </w:rPr>
              <w:t xml:space="preserve">меняющихся </w:t>
            </w:r>
            <w:r>
              <w:t>газов.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До входа любого лица в трюм и перед разгру</w:t>
            </w:r>
            <w:r>
              <w:t>з</w:t>
            </w:r>
            <w:r>
              <w:t>кой грузополучатель должен измерить конце</w:t>
            </w:r>
            <w:r>
              <w:t>н</w:t>
            </w:r>
            <w:r>
              <w:t xml:space="preserve">трацию </w:t>
            </w:r>
            <w:r>
              <w:rPr>
                <w:u w:val="single"/>
              </w:rPr>
              <w:t xml:space="preserve">легковоспламеняющихся </w:t>
            </w:r>
            <w:r>
              <w:t>газов</w:t>
            </w:r>
            <w:r>
              <w:rPr>
                <w:u w:val="single"/>
              </w:rPr>
              <w:t>, выд</w:t>
            </w:r>
            <w:r>
              <w:rPr>
                <w:u w:val="single"/>
              </w:rPr>
              <w:t>е</w:t>
            </w:r>
            <w:r>
              <w:rPr>
                <w:u w:val="single"/>
              </w:rPr>
              <w:t>ляемых грузом</w:t>
            </w:r>
            <w:r>
              <w:t>.</w:t>
            </w:r>
          </w:p>
          <w:p w:rsidR="00D54443" w:rsidRPr="00F061E7" w:rsidRDefault="00D54443" w:rsidP="00E544CC">
            <w:pPr>
              <w:autoSpaceDE w:val="0"/>
              <w:adjustRightInd w:val="0"/>
              <w:spacing w:before="40" w:after="80"/>
              <w:ind w:right="115"/>
            </w:pPr>
            <w:r>
              <w:t>Вход в трюм или начало разгрузки разрешаю</w:t>
            </w:r>
            <w:r>
              <w:t>т</w:t>
            </w:r>
            <w:r>
              <w:t xml:space="preserve">ся только после того, как концентрация </w:t>
            </w:r>
            <w:r>
              <w:rPr>
                <w:u w:val="single"/>
              </w:rPr>
              <w:t>легк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 xml:space="preserve">воспламеняющихся </w:t>
            </w:r>
            <w:r>
              <w:t>газов</w:t>
            </w:r>
            <w:r>
              <w:rPr>
                <w:u w:val="single"/>
              </w:rPr>
              <w:t xml:space="preserve">, выделяемых грузом, </w:t>
            </w:r>
            <w:r>
              <w:t xml:space="preserve">в свободном пространстве над грузом составит менее 50% </w:t>
            </w:r>
            <w:r>
              <w:rPr>
                <w:strike/>
              </w:rPr>
              <w:t xml:space="preserve">нижнего предела </w:t>
            </w:r>
            <w:proofErr w:type="spellStart"/>
            <w:r>
              <w:rPr>
                <w:strike/>
              </w:rPr>
              <w:t>взрываемости</w:t>
            </w:r>
            <w:proofErr w:type="spellEnd"/>
            <w:r w:rsidRPr="00BB5EC7">
              <w:rPr>
                <w:strike/>
              </w:rPr>
              <w:t xml:space="preserve"> </w:t>
            </w:r>
            <w:r>
              <w:rPr>
                <w:u w:val="single"/>
              </w:rPr>
              <w:t>НПВ</w:t>
            </w:r>
            <w: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D54443" w:rsidRPr="00EB292F" w:rsidRDefault="00B56AE7" w:rsidP="00B56AE7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Включить: «легковоспламеняющихся» и «</w:t>
            </w:r>
            <w:r w:rsidR="00D54443">
              <w:t>то</w:t>
            </w:r>
            <w:r w:rsidR="00D54443">
              <w:t>к</w:t>
            </w:r>
            <w:r>
              <w:t>сичных»</w:t>
            </w:r>
            <w:r w:rsidR="00D54443">
              <w:t>.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Это изменение позволяет уточнить, какие именно газы подлежат измерению. В ныне</w:t>
            </w:r>
            <w:r>
              <w:t>ш</w:t>
            </w:r>
            <w:r>
              <w:t>нем варианте указание на легковоспламеня</w:t>
            </w:r>
            <w:r>
              <w:t>ю</w:t>
            </w:r>
            <w:r>
              <w:t>щиеся и токсичные газы делается косвенно путем упоминания индикатора легковоспл</w:t>
            </w:r>
            <w:r>
              <w:t>а</w:t>
            </w:r>
            <w:r>
              <w:t xml:space="preserve">меняющихся газов и </w:t>
            </w:r>
            <w:proofErr w:type="spellStart"/>
            <w:r>
              <w:t>токсиметра</w:t>
            </w:r>
            <w:proofErr w:type="spellEnd"/>
            <w:r>
              <w:t>.</w:t>
            </w:r>
          </w:p>
        </w:tc>
      </w:tr>
      <w:tr w:rsidR="00E544CC" w:rsidRPr="00EB292F" w:rsidTr="003A5A8F"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E544CC" w:rsidRDefault="00E544CC" w:rsidP="00E544CC">
            <w:pPr>
              <w:keepNext/>
              <w:keepLines/>
              <w:autoSpaceDN w:val="0"/>
              <w:spacing w:before="40" w:after="80"/>
              <w:ind w:right="115"/>
              <w:textAlignment w:val="baseline"/>
            </w:pPr>
          </w:p>
        </w:tc>
        <w:tc>
          <w:tcPr>
            <w:tcW w:w="4440" w:type="dxa"/>
            <w:tcBorders>
              <w:top w:val="nil"/>
              <w:bottom w:val="nil"/>
            </w:tcBorders>
            <w:shd w:val="clear" w:color="auto" w:fill="auto"/>
          </w:tcPr>
          <w:p w:rsidR="00E544CC" w:rsidRPr="00EB292F" w:rsidRDefault="00E544CC" w:rsidP="00E544CC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 xml:space="preserve">В случае обнаружения </w:t>
            </w:r>
            <w:r>
              <w:rPr>
                <w:strike/>
              </w:rPr>
              <w:t>значительных конце</w:t>
            </w:r>
            <w:r>
              <w:rPr>
                <w:strike/>
              </w:rPr>
              <w:t>н</w:t>
            </w:r>
            <w:r>
              <w:rPr>
                <w:strike/>
              </w:rPr>
              <w:t>траций газов в этих помещениях</w:t>
            </w:r>
            <w:r>
              <w:t xml:space="preserve"> </w:t>
            </w:r>
            <w:r>
              <w:rPr>
                <w:u w:val="single"/>
              </w:rPr>
              <w:t>того, что концентрация легковоспламеняющихся газов, выделяемых грузом, не ниже 50% НПВ,</w:t>
            </w:r>
            <w:r>
              <w:t xml:space="preserve"> груз</w:t>
            </w:r>
            <w:r>
              <w:t>о</w:t>
            </w:r>
            <w:r>
              <w:t>отправитель или грузополучатель должен н</w:t>
            </w:r>
            <w:r>
              <w:t>е</w:t>
            </w:r>
            <w:r>
              <w:t>медленно принять надлежащие меры по обе</w:t>
            </w:r>
            <w:r>
              <w:t>с</w:t>
            </w:r>
            <w:r>
              <w:t xml:space="preserve">печению безопасности. </w:t>
            </w:r>
          </w:p>
          <w:p w:rsidR="00E544CC" w:rsidRPr="00EB292F" w:rsidRDefault="00E544CC" w:rsidP="00E544CC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rPr>
                <w:i/>
              </w:rPr>
              <w:t>IN02</w:t>
            </w:r>
            <w:r>
              <w:t xml:space="preserve">: Если в один из трюмов загружены эти вещества навалом/насыпью или без упаковки, то концентрация </w:t>
            </w:r>
            <w:r>
              <w:rPr>
                <w:u w:val="single"/>
              </w:rPr>
              <w:t xml:space="preserve">токсичных </w:t>
            </w:r>
            <w:r>
              <w:t>газов</w:t>
            </w:r>
            <w:r>
              <w:rPr>
                <w:u w:val="single"/>
              </w:rPr>
              <w:t>, выделя</w:t>
            </w:r>
            <w:r>
              <w:rPr>
                <w:u w:val="single"/>
              </w:rPr>
              <w:t>е</w:t>
            </w:r>
            <w:r>
              <w:rPr>
                <w:u w:val="single"/>
              </w:rPr>
              <w:t xml:space="preserve">мых грузом, </w:t>
            </w:r>
            <w:r>
              <w:t xml:space="preserve">должна </w:t>
            </w:r>
            <w:proofErr w:type="gramStart"/>
            <w:r>
              <w:t>измеряться</w:t>
            </w:r>
            <w:proofErr w:type="gramEnd"/>
            <w:r>
              <w:t xml:space="preserve"> по меньшей мере один раз в восемь часов при помощи </w:t>
            </w:r>
            <w:proofErr w:type="spellStart"/>
            <w:r>
              <w:t>то</w:t>
            </w:r>
            <w:r>
              <w:t>к</w:t>
            </w:r>
            <w:r>
              <w:t>симетра</w:t>
            </w:r>
            <w:proofErr w:type="spellEnd"/>
            <w:r>
              <w:t xml:space="preserve"> во всех других помещениях судна, к</w:t>
            </w:r>
            <w:r>
              <w:t>у</w:t>
            </w:r>
            <w:r>
              <w:t>да входят члены экипажа. Результаты измер</w:t>
            </w:r>
            <w:r>
              <w:t>е</w:t>
            </w:r>
            <w:r>
              <w:t>ний должны записываться.</w:t>
            </w:r>
          </w:p>
          <w:p w:rsidR="00E544CC" w:rsidRDefault="00E544CC" w:rsidP="00E544CC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b/>
                <w:i/>
              </w:rPr>
            </w:pPr>
            <w:r>
              <w:t>…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544CC" w:rsidRDefault="00E544CC" w:rsidP="00E544CC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b/>
              </w:rPr>
            </w:pPr>
          </w:p>
        </w:tc>
      </w:tr>
      <w:tr w:rsidR="003A5A8F" w:rsidRPr="00EB292F" w:rsidTr="003A5A8F">
        <w:tc>
          <w:tcPr>
            <w:tcW w:w="1159" w:type="dxa"/>
            <w:tcBorders>
              <w:top w:val="nil"/>
            </w:tcBorders>
            <w:shd w:val="clear" w:color="auto" w:fill="auto"/>
          </w:tcPr>
          <w:p w:rsidR="003A5A8F" w:rsidRPr="00EB292F" w:rsidRDefault="003A5A8F" w:rsidP="003A5A8F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b/>
                <w:bCs/>
                <w:iCs/>
                <w:szCs w:val="18"/>
              </w:rPr>
            </w:pPr>
            <w:r>
              <w:rPr>
                <w:b/>
              </w:rPr>
              <w:t xml:space="preserve">7.2.3.1 </w:t>
            </w:r>
          </w:p>
        </w:tc>
        <w:tc>
          <w:tcPr>
            <w:tcW w:w="8851" w:type="dxa"/>
            <w:gridSpan w:val="2"/>
            <w:tcBorders>
              <w:top w:val="nil"/>
            </w:tcBorders>
            <w:shd w:val="clear" w:color="auto" w:fill="auto"/>
          </w:tcPr>
          <w:p w:rsidR="003A5A8F" w:rsidRPr="00EB292F" w:rsidRDefault="003A5A8F" w:rsidP="007C3F49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b/>
                <w:bCs/>
                <w:iCs/>
                <w:szCs w:val="18"/>
              </w:rPr>
            </w:pPr>
            <w:r>
              <w:rPr>
                <w:b/>
              </w:rPr>
              <w:t xml:space="preserve">Доступ в грузовые танки, цистерны для остатков груза, </w:t>
            </w:r>
            <w:proofErr w:type="spellStart"/>
            <w:r>
              <w:rPr>
                <w:b/>
              </w:rPr>
              <w:t>подпалубные</w:t>
            </w:r>
            <w:proofErr w:type="spellEnd"/>
            <w:r>
              <w:rPr>
                <w:b/>
              </w:rPr>
              <w:t xml:space="preserve"> отделения груз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вых насосов, коффердамы, </w:t>
            </w:r>
            <w:proofErr w:type="spellStart"/>
            <w:r>
              <w:rPr>
                <w:b/>
              </w:rPr>
              <w:t>междубортовые</w:t>
            </w:r>
            <w:proofErr w:type="spellEnd"/>
            <w:r>
              <w:rPr>
                <w:b/>
              </w:rPr>
              <w:t xml:space="preserve"> пространства, междудонные пространства и трюмные помещения; осмотры</w:t>
            </w:r>
          </w:p>
        </w:tc>
      </w:tr>
      <w:tr w:rsidR="00D54443" w:rsidRPr="00EB292F" w:rsidTr="003A5A8F">
        <w:tc>
          <w:tcPr>
            <w:tcW w:w="1159" w:type="dxa"/>
            <w:shd w:val="clear" w:color="auto" w:fill="auto"/>
          </w:tcPr>
          <w:p w:rsidR="00D54443" w:rsidRPr="00EB292F" w:rsidRDefault="00D54443" w:rsidP="007C3F49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b/>
                <w:bCs/>
                <w:szCs w:val="18"/>
              </w:rPr>
            </w:pPr>
            <w:r>
              <w:t>7.2.3.1.4</w:t>
            </w:r>
          </w:p>
        </w:tc>
        <w:tc>
          <w:tcPr>
            <w:tcW w:w="4440" w:type="dxa"/>
            <w:shd w:val="clear" w:color="auto" w:fill="auto"/>
          </w:tcPr>
          <w:p w:rsidR="00D54443" w:rsidRPr="00EB292F" w:rsidRDefault="00D54443" w:rsidP="007C3F49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 xml:space="preserve">Если до входа в грузовые танки, цистерны для остатков груза, </w:t>
            </w:r>
            <w:proofErr w:type="spellStart"/>
            <w:r>
              <w:t>подпалубные</w:t>
            </w:r>
            <w:proofErr w:type="spellEnd"/>
            <w:r>
              <w:t xml:space="preserve"> отделения груз</w:t>
            </w:r>
            <w:r>
              <w:t>о</w:t>
            </w:r>
            <w:r>
              <w:t xml:space="preserve">вых насосов, коффердамы, </w:t>
            </w:r>
            <w:proofErr w:type="spellStart"/>
            <w:r>
              <w:t>междубортовые</w:t>
            </w:r>
            <w:proofErr w:type="spellEnd"/>
            <w:r>
              <w:t xml:space="preserve"> пространства, междудонные пространства или трюмные помещения необходимо измерить концентрацию </w:t>
            </w:r>
            <w:r>
              <w:rPr>
                <w:u w:val="single"/>
              </w:rPr>
              <w:t xml:space="preserve">легковоспламеняющихся или токсичных </w:t>
            </w:r>
            <w:r>
              <w:t>газов</w:t>
            </w:r>
            <w:r>
              <w:rPr>
                <w:u w:val="single"/>
              </w:rPr>
              <w:t>, выделяемых грузом,</w:t>
            </w:r>
            <w:r>
              <w:t xml:space="preserve"> или с</w:t>
            </w:r>
            <w:r>
              <w:t>о</w:t>
            </w:r>
            <w:r>
              <w:t>держание кислорода в воздухе, то результаты таких измерений должны записываться.</w:t>
            </w:r>
          </w:p>
          <w:p w:rsidR="00D54443" w:rsidRPr="00EB292F" w:rsidRDefault="00D54443" w:rsidP="007C3F49">
            <w:pPr>
              <w:autoSpaceDE w:val="0"/>
              <w:autoSpaceDN w:val="0"/>
              <w:adjustRightInd w:val="0"/>
              <w:spacing w:before="40" w:after="80"/>
              <w:ind w:right="115"/>
            </w:pPr>
            <w:r>
              <w:t xml:space="preserve">Измерения могут производиться только </w:t>
            </w:r>
            <w:r>
              <w:rPr>
                <w:u w:val="single"/>
              </w:rPr>
              <w:t>эк</w:t>
            </w:r>
            <w:r>
              <w:rPr>
                <w:u w:val="single"/>
              </w:rPr>
              <w:t>с</w:t>
            </w:r>
            <w:r>
              <w:rPr>
                <w:u w:val="single"/>
              </w:rPr>
              <w:t>пертом, упомянутым в разделе 8.2.1,</w:t>
            </w:r>
            <w:r>
              <w:rPr>
                <w:strike/>
              </w:rPr>
              <w:t>лицами, снабженными</w:t>
            </w:r>
            <w:r>
              <w:t xml:space="preserve"> снабженным дыхательным а</w:t>
            </w:r>
            <w:r>
              <w:t>п</w:t>
            </w:r>
            <w:r>
              <w:t>паратом, подходящим для перевозимого вещ</w:t>
            </w:r>
            <w:r>
              <w:t>е</w:t>
            </w:r>
            <w:r>
              <w:t>ства.</w:t>
            </w:r>
          </w:p>
          <w:p w:rsidR="00D54443" w:rsidRPr="00FB33E4" w:rsidRDefault="00D54443" w:rsidP="007C3F49">
            <w:pPr>
              <w:autoSpaceDE w:val="0"/>
              <w:autoSpaceDN w:val="0"/>
              <w:adjustRightInd w:val="0"/>
              <w:spacing w:before="40" w:after="80"/>
              <w:ind w:right="115"/>
            </w:pPr>
            <w:r>
              <w:t>Вход в эти положения для целей проведения измерений не разрешается.</w:t>
            </w:r>
          </w:p>
        </w:tc>
        <w:tc>
          <w:tcPr>
            <w:tcW w:w="0" w:type="auto"/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bCs/>
                <w:szCs w:val="18"/>
              </w:rPr>
            </w:pPr>
          </w:p>
        </w:tc>
      </w:tr>
      <w:tr w:rsidR="00D54443" w:rsidRPr="00EB292F" w:rsidTr="003A5A8F">
        <w:tc>
          <w:tcPr>
            <w:tcW w:w="1159" w:type="dxa"/>
            <w:tcBorders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7.2.3.1.5</w:t>
            </w:r>
          </w:p>
        </w:tc>
        <w:tc>
          <w:tcPr>
            <w:tcW w:w="4440" w:type="dxa"/>
            <w:tcBorders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 xml:space="preserve">До входа любого лица в грузовые танки, </w:t>
            </w:r>
            <w:r>
              <w:rPr>
                <w:u w:val="single"/>
              </w:rPr>
              <w:t>ц</w:t>
            </w:r>
            <w:r>
              <w:rPr>
                <w:u w:val="single"/>
              </w:rPr>
              <w:t>и</w:t>
            </w:r>
            <w:r>
              <w:rPr>
                <w:u w:val="single"/>
              </w:rPr>
              <w:t>стерны для остатков груза,</w:t>
            </w:r>
            <w:r>
              <w:t xml:space="preserve"> </w:t>
            </w:r>
            <w:proofErr w:type="spellStart"/>
            <w:r>
              <w:t>подпалубные</w:t>
            </w:r>
            <w:proofErr w:type="spellEnd"/>
            <w:r>
              <w:t xml:space="preserve"> отд</w:t>
            </w:r>
            <w:r>
              <w:t>е</w:t>
            </w:r>
            <w:r>
              <w:t xml:space="preserve">ления грузовых насосов, коффердамы, </w:t>
            </w:r>
            <w:proofErr w:type="spellStart"/>
            <w:r>
              <w:t>ме</w:t>
            </w:r>
            <w:r>
              <w:t>ж</w:t>
            </w:r>
            <w:r>
              <w:t>дубортовые</w:t>
            </w:r>
            <w:proofErr w:type="spellEnd"/>
            <w:r>
              <w:t xml:space="preserve"> пространства, междудонные пр</w:t>
            </w:r>
            <w:r>
              <w:t>о</w:t>
            </w:r>
            <w:r>
              <w:t>странства</w:t>
            </w:r>
            <w:r>
              <w:rPr>
                <w:u w:val="single"/>
              </w:rPr>
              <w:t>,</w:t>
            </w:r>
            <w:r>
              <w:t xml:space="preserve"> </w:t>
            </w:r>
            <w:r>
              <w:rPr>
                <w:strike/>
              </w:rPr>
              <w:t xml:space="preserve">или </w:t>
            </w:r>
            <w:r>
              <w:t>трюмные помещения</w:t>
            </w:r>
            <w:r>
              <w:rPr>
                <w:u w:val="single"/>
              </w:rPr>
              <w:t xml:space="preserve"> или др</w:t>
            </w:r>
            <w:r>
              <w:rPr>
                <w:u w:val="single"/>
              </w:rPr>
              <w:t>у</w:t>
            </w:r>
            <w:r>
              <w:rPr>
                <w:u w:val="single"/>
              </w:rPr>
              <w:t>гие замкнутые пространства</w:t>
            </w:r>
            <w:r>
              <w:t>:</w:t>
            </w:r>
          </w:p>
          <w:p w:rsidR="00D54443" w:rsidRPr="00EB292F" w:rsidRDefault="00B56AE7" w:rsidP="007C3F49">
            <w:pPr>
              <w:tabs>
                <w:tab w:val="left" w:pos="362"/>
                <w:tab w:val="left" w:pos="812"/>
              </w:tabs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ab/>
              <w:t>а)</w:t>
            </w:r>
            <w:r>
              <w:tab/>
            </w:r>
            <w:r w:rsidR="00D54443">
              <w:t>при перевозке на судне опасных в</w:t>
            </w:r>
            <w:r w:rsidR="00D54443">
              <w:t>е</w:t>
            </w:r>
            <w:r w:rsidR="00D54443">
              <w:t>ществ классов 2, 3, 4.1, 6.1, 8 или 9, для кот</w:t>
            </w:r>
            <w:r w:rsidR="00D54443">
              <w:t>о</w:t>
            </w:r>
            <w:r w:rsidR="00D54443">
              <w:t>рых в колонке 18 таблицы</w:t>
            </w:r>
            <w:proofErr w:type="gramStart"/>
            <w:r w:rsidR="00D54443">
              <w:t xml:space="preserve"> С</w:t>
            </w:r>
            <w:proofErr w:type="gramEnd"/>
            <w:r w:rsidR="00D54443">
              <w:t xml:space="preserve"> главы 3.2 предп</w:t>
            </w:r>
            <w:r w:rsidR="00D54443">
              <w:t>и</w:t>
            </w:r>
            <w:r w:rsidR="00D54443">
              <w:t xml:space="preserve">сано наличие на борту индикатора </w:t>
            </w:r>
            <w:r w:rsidR="00D54443">
              <w:rPr>
                <w:strike/>
              </w:rPr>
              <w:t>легково</w:t>
            </w:r>
            <w:r w:rsidR="00D54443">
              <w:rPr>
                <w:strike/>
              </w:rPr>
              <w:t>с</w:t>
            </w:r>
            <w:r w:rsidR="00D54443">
              <w:rPr>
                <w:strike/>
              </w:rPr>
              <w:t xml:space="preserve">пламеняющихся </w:t>
            </w:r>
            <w:r w:rsidR="00D54443">
              <w:t>газов, необходимо с помощью этого прибора удостовериться, что концентр</w:t>
            </w:r>
            <w:r w:rsidR="00D54443">
              <w:t>а</w:t>
            </w:r>
            <w:r w:rsidR="00D54443">
              <w:t xml:space="preserve">ция </w:t>
            </w:r>
            <w:r w:rsidR="00D54443">
              <w:rPr>
                <w:u w:val="single"/>
              </w:rPr>
              <w:t xml:space="preserve">легковоспламеняющихся </w:t>
            </w:r>
            <w:r w:rsidR="00D54443">
              <w:t>газов</w:t>
            </w:r>
            <w:r w:rsidR="00D54443">
              <w:rPr>
                <w:u w:val="single"/>
              </w:rPr>
              <w:t>, выделя</w:t>
            </w:r>
            <w:r w:rsidR="00D54443">
              <w:rPr>
                <w:u w:val="single"/>
              </w:rPr>
              <w:t>е</w:t>
            </w:r>
            <w:r w:rsidR="00D54443">
              <w:rPr>
                <w:u w:val="single"/>
              </w:rPr>
              <w:t>мых грузом,</w:t>
            </w:r>
            <w:r w:rsidR="00D54443">
              <w:t xml:space="preserve"> в этих грузовых танках, </w:t>
            </w:r>
            <w:r w:rsidR="00D54443">
              <w:rPr>
                <w:u w:val="single"/>
              </w:rPr>
              <w:t>цисте</w:t>
            </w:r>
            <w:r w:rsidR="00D54443">
              <w:rPr>
                <w:u w:val="single"/>
              </w:rPr>
              <w:t>р</w:t>
            </w:r>
            <w:r w:rsidR="00D54443">
              <w:rPr>
                <w:u w:val="single"/>
              </w:rPr>
              <w:lastRenderedPageBreak/>
              <w:t>нах для остатков груза,</w:t>
            </w:r>
            <w:r w:rsidR="00D54443">
              <w:t xml:space="preserve"> </w:t>
            </w:r>
            <w:proofErr w:type="spellStart"/>
            <w:r w:rsidR="00D54443">
              <w:t>подпалубных</w:t>
            </w:r>
            <w:proofErr w:type="spellEnd"/>
            <w:r w:rsidR="00D54443">
              <w:t xml:space="preserve"> отдел</w:t>
            </w:r>
            <w:r w:rsidR="00D54443">
              <w:t>е</w:t>
            </w:r>
            <w:r w:rsidR="00D54443">
              <w:t xml:space="preserve">ниях грузовых насосов, коффердамах, </w:t>
            </w:r>
            <w:proofErr w:type="spellStart"/>
            <w:r w:rsidR="00D54443">
              <w:t>ме</w:t>
            </w:r>
            <w:r w:rsidR="00D54443">
              <w:t>ж</w:t>
            </w:r>
            <w:r w:rsidR="00D54443">
              <w:t>дубортовых</w:t>
            </w:r>
            <w:proofErr w:type="spellEnd"/>
            <w:r w:rsidR="00D54443">
              <w:t xml:space="preserve"> пространствах, междудонных пространствах или трюмных </w:t>
            </w:r>
            <w:proofErr w:type="gramStart"/>
            <w:r w:rsidR="00D54443">
              <w:t>помещениях</w:t>
            </w:r>
            <w:proofErr w:type="gramEnd"/>
            <w:r w:rsidR="00D54443">
              <w:t xml:space="preserve"> с</w:t>
            </w:r>
            <w:r w:rsidR="00D54443">
              <w:t>о</w:t>
            </w:r>
            <w:r w:rsidR="00D54443">
              <w:t xml:space="preserve">ставляет не более 50% </w:t>
            </w:r>
            <w:r w:rsidR="00D54443">
              <w:rPr>
                <w:strike/>
              </w:rPr>
              <w:t xml:space="preserve">нижнего предела </w:t>
            </w:r>
            <w:proofErr w:type="spellStart"/>
            <w:r w:rsidR="00D54443">
              <w:rPr>
                <w:strike/>
              </w:rPr>
              <w:t>взр</w:t>
            </w:r>
            <w:r w:rsidR="00D54443">
              <w:rPr>
                <w:strike/>
              </w:rPr>
              <w:t>ы</w:t>
            </w:r>
            <w:r w:rsidR="00D54443">
              <w:rPr>
                <w:strike/>
              </w:rPr>
              <w:t>ваемости</w:t>
            </w:r>
            <w:proofErr w:type="spellEnd"/>
            <w:r w:rsidR="00D54443">
              <w:rPr>
                <w:strike/>
              </w:rPr>
              <w:t xml:space="preserve"> перевозимого вещества</w:t>
            </w:r>
            <w:r w:rsidR="00D54443" w:rsidRPr="00BB5EC7">
              <w:rPr>
                <w:strike/>
              </w:rPr>
              <w:t xml:space="preserve"> </w:t>
            </w:r>
            <w:r w:rsidR="00D54443">
              <w:t>НПВ. Пр</w:t>
            </w:r>
            <w:r w:rsidR="00D54443">
              <w:t>и</w:t>
            </w:r>
            <w:r w:rsidR="00D54443">
              <w:t xml:space="preserve">менительно к </w:t>
            </w:r>
            <w:proofErr w:type="spellStart"/>
            <w:r w:rsidR="00D54443">
              <w:t>подпалубным</w:t>
            </w:r>
            <w:proofErr w:type="spellEnd"/>
            <w:r w:rsidR="00D54443">
              <w:t xml:space="preserve"> отделениям груз</w:t>
            </w:r>
            <w:r w:rsidR="00D54443">
              <w:t>о</w:t>
            </w:r>
            <w:r w:rsidR="00D54443">
              <w:t>вых насосов это можно определить при пом</w:t>
            </w:r>
            <w:r w:rsidR="00D54443">
              <w:t>о</w:t>
            </w:r>
            <w:r w:rsidR="00D54443">
              <w:t xml:space="preserve">щи стационарной </w:t>
            </w:r>
            <w:proofErr w:type="spellStart"/>
            <w:r w:rsidR="00D54443">
              <w:t>газодетекторной</w:t>
            </w:r>
            <w:proofErr w:type="spellEnd"/>
            <w:r w:rsidR="00D54443">
              <w:t xml:space="preserve"> системы;</w:t>
            </w:r>
          </w:p>
          <w:p w:rsidR="00D54443" w:rsidRPr="00EB292F" w:rsidRDefault="00D54443" w:rsidP="007C3F49">
            <w:pPr>
              <w:tabs>
                <w:tab w:val="left" w:pos="394"/>
                <w:tab w:val="left" w:pos="802"/>
              </w:tabs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ab/>
              <w:t>b)</w:t>
            </w:r>
            <w:r>
              <w:tab/>
              <w:t>при перевозке на судне опасных в</w:t>
            </w:r>
            <w:r>
              <w:t>е</w:t>
            </w:r>
            <w:r>
              <w:t>ществ классов 2, 3, 4.1, 6.1, 8 или 9, для кот</w:t>
            </w:r>
            <w:r>
              <w:t>о</w:t>
            </w:r>
            <w:r>
              <w:t>рых в колонке 18 таблицы</w:t>
            </w:r>
            <w:proofErr w:type="gramStart"/>
            <w:r>
              <w:t xml:space="preserve"> С</w:t>
            </w:r>
            <w:proofErr w:type="gramEnd"/>
            <w:r>
              <w:t xml:space="preserve"> главы 3.2 предп</w:t>
            </w:r>
            <w:r>
              <w:t>и</w:t>
            </w:r>
            <w:r>
              <w:t xml:space="preserve">сано наличие на борту </w:t>
            </w:r>
            <w:proofErr w:type="spellStart"/>
            <w:r>
              <w:t>токсиметра</w:t>
            </w:r>
            <w:proofErr w:type="spellEnd"/>
            <w:r>
              <w:t>, необход</w:t>
            </w:r>
            <w:r>
              <w:t>и</w:t>
            </w:r>
            <w:r>
              <w:t xml:space="preserve">мо с помощью этого прибора удостовериться, что в грузовых танках, </w:t>
            </w:r>
            <w:r>
              <w:rPr>
                <w:u w:val="single"/>
              </w:rPr>
              <w:t>цистернах для остатков груза,</w:t>
            </w:r>
            <w:r>
              <w:t xml:space="preserve"> </w:t>
            </w:r>
            <w:proofErr w:type="spellStart"/>
            <w:r>
              <w:t>подпалубных</w:t>
            </w:r>
            <w:proofErr w:type="spellEnd"/>
            <w:r>
              <w:t xml:space="preserve"> отделениях грузовых насосов, коффердамах, </w:t>
            </w:r>
            <w:proofErr w:type="spellStart"/>
            <w:r>
              <w:t>междубортовых</w:t>
            </w:r>
            <w:proofErr w:type="spellEnd"/>
            <w:r>
              <w:t xml:space="preserve"> пр</w:t>
            </w:r>
            <w:r>
              <w:t>о</w:t>
            </w:r>
            <w:r>
              <w:t>странствах, междудонных пространствах или трюмных помещениях не содержится знач</w:t>
            </w:r>
            <w:r>
              <w:t>и</w:t>
            </w:r>
            <w:r>
              <w:t>тельной концентрации токсичных газов</w:t>
            </w:r>
            <w:r>
              <w:rPr>
                <w:u w:val="single"/>
              </w:rPr>
              <w:t>, выд</w:t>
            </w:r>
            <w:r>
              <w:rPr>
                <w:u w:val="single"/>
              </w:rPr>
              <w:t>е</w:t>
            </w:r>
            <w:r>
              <w:rPr>
                <w:u w:val="single"/>
              </w:rPr>
              <w:t>ляемых грузом</w:t>
            </w:r>
            <w:r>
              <w:t>.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rPr>
                <w:u w:val="single"/>
              </w:rPr>
              <w:t>В отличие от требований пункта 1.1.4.6 нац</w:t>
            </w:r>
            <w:r>
              <w:rPr>
                <w:u w:val="single"/>
              </w:rPr>
              <w:t>и</w:t>
            </w:r>
            <w:r>
              <w:rPr>
                <w:u w:val="single"/>
              </w:rPr>
              <w:t>ональное законодательство, касающееся д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>ступа в трюмы, имеет преимущественную с</w:t>
            </w:r>
            <w:r>
              <w:rPr>
                <w:u w:val="single"/>
              </w:rPr>
              <w:t>и</w:t>
            </w:r>
            <w:r>
              <w:rPr>
                <w:u w:val="single"/>
              </w:rPr>
              <w:t>лу перед ВОПОГ.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  <w:r>
              <w:rPr>
                <w:b/>
              </w:rPr>
              <w:lastRenderedPageBreak/>
              <w:t>Предложение</w:t>
            </w:r>
          </w:p>
          <w:p w:rsidR="00D54443" w:rsidRPr="00B56AE7" w:rsidRDefault="00B56AE7" w:rsidP="00B56AE7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Включить: «цистерны для остатков груза» и «другие замкнутые пространства»</w:t>
            </w:r>
            <w:r w:rsidR="00D54443">
              <w:t>.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В заголовке подраздела 7.2.3.1 указаны ц</w:t>
            </w:r>
            <w:r>
              <w:t>и</w:t>
            </w:r>
            <w:r>
              <w:t>стерны для остатков груза, однако в каждом соответствующем положении они не упом</w:t>
            </w:r>
            <w:r>
              <w:t>и</w:t>
            </w:r>
            <w:r>
              <w:t>наются.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bCs/>
                <w:szCs w:val="18"/>
              </w:rPr>
            </w:pPr>
          </w:p>
        </w:tc>
      </w:tr>
      <w:tr w:rsidR="00D54443" w:rsidRPr="00EB292F" w:rsidTr="003A5A8F"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lastRenderedPageBreak/>
              <w:t>7.2.3.1.6</w:t>
            </w:r>
          </w:p>
        </w:tc>
        <w:tc>
          <w:tcPr>
            <w:tcW w:w="4440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 xml:space="preserve">Вход в порожние грузовые танки, </w:t>
            </w:r>
            <w:r>
              <w:rPr>
                <w:u w:val="single"/>
              </w:rPr>
              <w:t>цистерну для остатков груза,</w:t>
            </w:r>
            <w:r>
              <w:t xml:space="preserve"> </w:t>
            </w:r>
            <w:proofErr w:type="spellStart"/>
            <w:r>
              <w:t>подпалубные</w:t>
            </w:r>
            <w:proofErr w:type="spellEnd"/>
            <w:r>
              <w:t xml:space="preserve"> отделения грузовых насосов, коффердамы, </w:t>
            </w:r>
            <w:proofErr w:type="spellStart"/>
            <w:r>
              <w:t>междуборт</w:t>
            </w:r>
            <w:r>
              <w:t>о</w:t>
            </w:r>
            <w:r>
              <w:t>вые</w:t>
            </w:r>
            <w:proofErr w:type="spellEnd"/>
            <w:r>
              <w:t xml:space="preserve"> пространства, междудонные простра</w:t>
            </w:r>
            <w:r>
              <w:t>н</w:t>
            </w:r>
            <w:r>
              <w:t>ства, трюмные помещения</w:t>
            </w:r>
            <w:r w:rsidRPr="004F6F6B">
              <w:rPr>
                <w:u w:val="single"/>
              </w:rPr>
              <w:t>, или другие з</w:t>
            </w:r>
            <w:r w:rsidRPr="004F6F6B">
              <w:rPr>
                <w:u w:val="single"/>
              </w:rPr>
              <w:t>а</w:t>
            </w:r>
            <w:r w:rsidRPr="004F6F6B">
              <w:rPr>
                <w:u w:val="single"/>
              </w:rPr>
              <w:t>мкнутые пространства</w:t>
            </w:r>
            <w:r>
              <w:t xml:space="preserve"> разрешается только в том случае, если:</w:t>
            </w:r>
          </w:p>
          <w:p w:rsidR="00D54443" w:rsidRPr="00B56AE7" w:rsidRDefault="00D54443" w:rsidP="00B56AE7">
            <w:pPr>
              <w:pStyle w:val="Bullet1"/>
              <w:ind w:left="274" w:right="115" w:hanging="130"/>
              <w:jc w:val="left"/>
              <w:rPr>
                <w:strike/>
                <w:szCs w:val="18"/>
              </w:rPr>
            </w:pPr>
            <w:proofErr w:type="gramStart"/>
            <w:r w:rsidRPr="00B56AE7">
              <w:rPr>
                <w:strike/>
              </w:rPr>
              <w:t>нет недостатка в кислороде и не имеется</w:t>
            </w:r>
            <w:proofErr w:type="gramEnd"/>
            <w:r w:rsidRPr="00B56AE7">
              <w:rPr>
                <w:strike/>
              </w:rPr>
              <w:t xml:space="preserve"> измеримой концентрации опасных веществ; 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trike/>
                <w:szCs w:val="18"/>
              </w:rPr>
            </w:pPr>
            <w:r>
              <w:rPr>
                <w:strike/>
              </w:rPr>
              <w:t>или</w:t>
            </w:r>
          </w:p>
          <w:p w:rsidR="00D54443" w:rsidRPr="001327F2" w:rsidRDefault="00D54443" w:rsidP="001327F2">
            <w:pPr>
              <w:pStyle w:val="Bullet1"/>
              <w:ind w:left="274" w:right="115" w:hanging="130"/>
              <w:jc w:val="left"/>
              <w:rPr>
                <w:strike/>
                <w:szCs w:val="18"/>
              </w:rPr>
            </w:pPr>
            <w:r w:rsidRPr="00B56AE7">
              <w:rPr>
                <w:strike/>
              </w:rPr>
              <w:t>лицо, входящее в такое помещение, польз</w:t>
            </w:r>
            <w:r w:rsidRPr="00B56AE7">
              <w:rPr>
                <w:strike/>
              </w:rPr>
              <w:t>у</w:t>
            </w:r>
            <w:r w:rsidRPr="00B56AE7">
              <w:rPr>
                <w:strike/>
              </w:rPr>
              <w:t>ется автономным дыхательным аппаратом и другим необходимым защитным и спас</w:t>
            </w:r>
            <w:r w:rsidRPr="00B56AE7">
              <w:rPr>
                <w:strike/>
              </w:rPr>
              <w:t>а</w:t>
            </w:r>
            <w:r w:rsidRPr="00B56AE7">
              <w:rPr>
                <w:strike/>
              </w:rPr>
              <w:t>тельным оборудованием и если оно страх</w:t>
            </w:r>
            <w:r w:rsidRPr="00B56AE7">
              <w:rPr>
                <w:strike/>
              </w:rPr>
              <w:t>у</w:t>
            </w:r>
            <w:r w:rsidRPr="00B56AE7">
              <w:rPr>
                <w:strike/>
              </w:rPr>
              <w:t>ется при помощи каната. Входить в такое помещение разрешается только в случае, если за этой операцией наблюдает второе лицо, имеющее при себе такое же оборуд</w:t>
            </w:r>
            <w:r w:rsidRPr="00B56AE7">
              <w:rPr>
                <w:strike/>
              </w:rPr>
              <w:t>о</w:t>
            </w:r>
            <w:r w:rsidRPr="00B56AE7">
              <w:rPr>
                <w:strike/>
              </w:rPr>
              <w:t>вание. Еще два человека, способные ок</w:t>
            </w:r>
            <w:r w:rsidRPr="00B56AE7">
              <w:rPr>
                <w:strike/>
              </w:rPr>
              <w:t>а</w:t>
            </w:r>
            <w:r w:rsidRPr="00B56AE7">
              <w:rPr>
                <w:strike/>
              </w:rPr>
              <w:t>зать помощь в чрезвычайной ситуации, должны находиться на судне в пределах слышимости голосового сигнала. Если установлена спасательная лебедка, дост</w:t>
            </w:r>
            <w:r w:rsidRPr="00B56AE7">
              <w:rPr>
                <w:strike/>
              </w:rPr>
              <w:t>а</w:t>
            </w:r>
            <w:r w:rsidRPr="00B56AE7">
              <w:rPr>
                <w:strike/>
              </w:rPr>
              <w:t>точно присутствия еще одного человека.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D54443" w:rsidRPr="00EB292F" w:rsidRDefault="00D54443" w:rsidP="00B56AE7">
            <w:pPr>
              <w:pStyle w:val="Bullet1"/>
              <w:ind w:left="274" w:right="115" w:hanging="130"/>
              <w:jc w:val="left"/>
              <w:rPr>
                <w:rFonts w:eastAsia="Calibri"/>
                <w:szCs w:val="18"/>
              </w:rPr>
            </w:pPr>
            <w:r>
              <w:t>Предусмотреть пороговое значение для концентрации кислорода и легковосплам</w:t>
            </w:r>
            <w:r>
              <w:t>е</w:t>
            </w:r>
            <w:r>
              <w:t>няющихся газов, проверку которой необх</w:t>
            </w:r>
            <w:r>
              <w:t>о</w:t>
            </w:r>
            <w:r>
              <w:t>димо производить перед входом в замкн</w:t>
            </w:r>
            <w:r>
              <w:t>у</w:t>
            </w:r>
            <w:r>
              <w:t xml:space="preserve">тое пространство. 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Для токсичных газов пороговое значение не предусматривается из-за различий в показат</w:t>
            </w:r>
            <w:r>
              <w:t>е</w:t>
            </w:r>
            <w:r>
              <w:t>лях, используемых в национальном законод</w:t>
            </w:r>
            <w:r>
              <w:t>а</w:t>
            </w:r>
            <w:r>
              <w:t>тельстве разных Договаривающихся гос</w:t>
            </w:r>
            <w:r>
              <w:t>у</w:t>
            </w:r>
            <w:r>
              <w:t>дарств ВОПОГ.</w:t>
            </w:r>
          </w:p>
          <w:p w:rsidR="00D54443" w:rsidRPr="00EB292F" w:rsidRDefault="00D54443" w:rsidP="00B56AE7">
            <w:pPr>
              <w:pStyle w:val="Bullet1"/>
              <w:ind w:left="274" w:right="115" w:hanging="130"/>
              <w:jc w:val="left"/>
              <w:rPr>
                <w:rFonts w:eastAsia="Calibri"/>
                <w:szCs w:val="18"/>
              </w:rPr>
            </w:pPr>
            <w:r>
              <w:t>Предусмотренная в настоящее время во</w:t>
            </w:r>
            <w:r>
              <w:t>з</w:t>
            </w:r>
            <w:r>
              <w:t>можность входа в грузовой танк в случае чрезвычайной ситуации или механических непо</w:t>
            </w:r>
            <w:r w:rsidR="00B56AE7">
              <w:t>ладок (10–</w:t>
            </w:r>
            <w:r>
              <w:t xml:space="preserve">50%) изложена более четко и носит </w:t>
            </w:r>
            <w:proofErr w:type="gramStart"/>
            <w:r>
              <w:t>более ограничительный</w:t>
            </w:r>
            <w:proofErr w:type="gramEnd"/>
            <w:r>
              <w:t xml:space="preserve"> характер. </w:t>
            </w:r>
          </w:p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D54443" w:rsidRPr="001327F2" w:rsidRDefault="00D54443" w:rsidP="001327F2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В настоящем предложении определены четкие пороговые значения по легковоспламеня</w:t>
            </w:r>
            <w:r>
              <w:t>ю</w:t>
            </w:r>
            <w:r>
              <w:t>щимся газам и кислороду, заменяющие де</w:t>
            </w:r>
            <w:r>
              <w:t>й</w:t>
            </w:r>
            <w:r>
              <w:t>ствующие менее конкретные положения.</w:t>
            </w:r>
          </w:p>
        </w:tc>
      </w:tr>
      <w:tr w:rsidR="001327F2" w:rsidRPr="00EB292F" w:rsidTr="003A5A8F"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1327F2" w:rsidRDefault="001327F2" w:rsidP="007C3F49">
            <w:pPr>
              <w:autoSpaceDE w:val="0"/>
              <w:adjustRightInd w:val="0"/>
              <w:spacing w:before="40" w:after="80"/>
              <w:ind w:right="115"/>
            </w:pPr>
          </w:p>
        </w:tc>
        <w:tc>
          <w:tcPr>
            <w:tcW w:w="4440" w:type="dxa"/>
            <w:tcBorders>
              <w:top w:val="nil"/>
              <w:bottom w:val="nil"/>
            </w:tcBorders>
            <w:shd w:val="clear" w:color="auto" w:fill="auto"/>
          </w:tcPr>
          <w:p w:rsidR="001327F2" w:rsidRPr="00B56AE7" w:rsidRDefault="001327F2" w:rsidP="001327F2">
            <w:pPr>
              <w:pStyle w:val="Bullet1"/>
              <w:keepNext/>
              <w:keepLines/>
              <w:spacing w:before="30"/>
              <w:ind w:left="274" w:right="115" w:hanging="130"/>
              <w:jc w:val="left"/>
              <w:rPr>
                <w:szCs w:val="18"/>
                <w:u w:val="single"/>
              </w:rPr>
            </w:pPr>
            <w:r w:rsidRPr="00B56AE7">
              <w:rPr>
                <w:u w:val="single"/>
              </w:rPr>
              <w:t>концентрация легковоспламеняющихся г</w:t>
            </w:r>
            <w:r w:rsidRPr="00B56AE7">
              <w:rPr>
                <w:u w:val="single"/>
              </w:rPr>
              <w:t>а</w:t>
            </w:r>
            <w:r w:rsidRPr="00B56AE7">
              <w:rPr>
                <w:u w:val="single"/>
              </w:rPr>
              <w:t xml:space="preserve">зов, выделяемых грузом, в грузовых танках, цистерне для остатков груза, </w:t>
            </w:r>
            <w:proofErr w:type="spellStart"/>
            <w:r w:rsidRPr="00B56AE7">
              <w:rPr>
                <w:u w:val="single"/>
              </w:rPr>
              <w:t>подпалубных</w:t>
            </w:r>
            <w:proofErr w:type="spellEnd"/>
            <w:r w:rsidRPr="00B56AE7">
              <w:rPr>
                <w:u w:val="single"/>
              </w:rPr>
              <w:t xml:space="preserve"> отделениях грузовых насосов, кофферд</w:t>
            </w:r>
            <w:r w:rsidRPr="00B56AE7">
              <w:rPr>
                <w:u w:val="single"/>
              </w:rPr>
              <w:t>а</w:t>
            </w:r>
            <w:r w:rsidRPr="00B56AE7">
              <w:rPr>
                <w:u w:val="single"/>
              </w:rPr>
              <w:t xml:space="preserve">мах, </w:t>
            </w:r>
            <w:proofErr w:type="spellStart"/>
            <w:r w:rsidRPr="00B56AE7">
              <w:rPr>
                <w:u w:val="single"/>
              </w:rPr>
              <w:t>междубортовых</w:t>
            </w:r>
            <w:proofErr w:type="spellEnd"/>
            <w:r w:rsidRPr="00B56AE7">
              <w:rPr>
                <w:u w:val="single"/>
              </w:rPr>
              <w:t xml:space="preserve"> пространствах, ме</w:t>
            </w:r>
            <w:r w:rsidRPr="00B56AE7">
              <w:rPr>
                <w:u w:val="single"/>
              </w:rPr>
              <w:t>ж</w:t>
            </w:r>
            <w:r w:rsidRPr="00B56AE7">
              <w:rPr>
                <w:u w:val="single"/>
              </w:rPr>
              <w:t>дудонных пространствах, трюмных пом</w:t>
            </w:r>
            <w:r w:rsidRPr="00B56AE7">
              <w:rPr>
                <w:u w:val="single"/>
              </w:rPr>
              <w:t>е</w:t>
            </w:r>
            <w:r w:rsidRPr="00B56AE7">
              <w:rPr>
                <w:u w:val="single"/>
              </w:rPr>
              <w:t>щениях или других замкнутых простра</w:t>
            </w:r>
            <w:r w:rsidRPr="00B56AE7">
              <w:rPr>
                <w:u w:val="single"/>
              </w:rPr>
              <w:t>н</w:t>
            </w:r>
            <w:r w:rsidRPr="00B56AE7">
              <w:rPr>
                <w:u w:val="single"/>
              </w:rPr>
              <w:t>ствах составляет менее 10% НПВ, конце</w:t>
            </w:r>
            <w:r w:rsidRPr="00B56AE7">
              <w:rPr>
                <w:u w:val="single"/>
              </w:rPr>
              <w:t>н</w:t>
            </w:r>
            <w:r w:rsidRPr="00B56AE7">
              <w:rPr>
                <w:u w:val="single"/>
              </w:rPr>
              <w:t>трация токсичных газов, выделяемых гр</w:t>
            </w:r>
            <w:r w:rsidRPr="00B56AE7">
              <w:rPr>
                <w:u w:val="single"/>
              </w:rPr>
              <w:t>у</w:t>
            </w:r>
            <w:r w:rsidRPr="00B56AE7">
              <w:rPr>
                <w:u w:val="single"/>
              </w:rPr>
              <w:t>зом, ниже значительной, а процентное с</w:t>
            </w:r>
            <w:r w:rsidRPr="00B56AE7">
              <w:rPr>
                <w:u w:val="single"/>
              </w:rPr>
              <w:t>о</w:t>
            </w:r>
            <w:r w:rsidRPr="00B56AE7">
              <w:rPr>
                <w:u w:val="single"/>
              </w:rPr>
              <w:t>держание кислорода со</w:t>
            </w:r>
            <w:r w:rsidR="00D7378C">
              <w:rPr>
                <w:u w:val="single"/>
              </w:rPr>
              <w:t>ставляет 20–23,5</w:t>
            </w:r>
            <w:r w:rsidRPr="00B56AE7">
              <w:rPr>
                <w:u w:val="single"/>
              </w:rPr>
              <w:t>% объема</w:t>
            </w:r>
            <w:r w:rsidR="00881938">
              <w:rPr>
                <w:u w:val="single"/>
              </w:rPr>
              <w:t>;</w:t>
            </w:r>
          </w:p>
          <w:p w:rsidR="001327F2" w:rsidRPr="00EB292F" w:rsidRDefault="001327F2" w:rsidP="001327F2">
            <w:pPr>
              <w:autoSpaceDE w:val="0"/>
              <w:adjustRightInd w:val="0"/>
              <w:spacing w:before="40" w:after="80"/>
              <w:ind w:right="115"/>
              <w:rPr>
                <w:szCs w:val="18"/>
                <w:u w:val="single"/>
              </w:rPr>
            </w:pPr>
            <w:r>
              <w:rPr>
                <w:u w:val="single"/>
              </w:rPr>
              <w:t>или</w:t>
            </w:r>
          </w:p>
          <w:p w:rsidR="001327F2" w:rsidRPr="001327F2" w:rsidRDefault="001327F2" w:rsidP="001327F2">
            <w:pPr>
              <w:pStyle w:val="Bullet1"/>
              <w:ind w:left="274" w:right="115" w:hanging="130"/>
              <w:jc w:val="left"/>
              <w:rPr>
                <w:szCs w:val="18"/>
                <w:u w:val="single"/>
              </w:rPr>
            </w:pPr>
            <w:proofErr w:type="gramStart"/>
            <w:r w:rsidRPr="001327F2">
              <w:rPr>
                <w:u w:val="single"/>
              </w:rPr>
              <w:t>концентрация легковоспламеняющихся г</w:t>
            </w:r>
            <w:r w:rsidRPr="001327F2">
              <w:rPr>
                <w:u w:val="single"/>
              </w:rPr>
              <w:t>а</w:t>
            </w:r>
            <w:r w:rsidRPr="001327F2">
              <w:rPr>
                <w:u w:val="single"/>
              </w:rPr>
              <w:t xml:space="preserve">зов, выделяемых грузом, в грузовых танках, цистерне для остатков груза, </w:t>
            </w:r>
            <w:proofErr w:type="spellStart"/>
            <w:r w:rsidRPr="001327F2">
              <w:rPr>
                <w:u w:val="single"/>
              </w:rPr>
              <w:t>подпалубных</w:t>
            </w:r>
            <w:proofErr w:type="spellEnd"/>
            <w:r w:rsidRPr="001327F2">
              <w:rPr>
                <w:u w:val="single"/>
              </w:rPr>
              <w:t xml:space="preserve"> отделениях грузовых насосов, кофферд</w:t>
            </w:r>
            <w:r w:rsidRPr="001327F2">
              <w:rPr>
                <w:u w:val="single"/>
              </w:rPr>
              <w:t>а</w:t>
            </w:r>
            <w:r w:rsidRPr="001327F2">
              <w:rPr>
                <w:u w:val="single"/>
              </w:rPr>
              <w:t xml:space="preserve">мах, </w:t>
            </w:r>
            <w:proofErr w:type="spellStart"/>
            <w:r w:rsidRPr="001327F2">
              <w:rPr>
                <w:u w:val="single"/>
              </w:rPr>
              <w:t>междубортовых</w:t>
            </w:r>
            <w:proofErr w:type="spellEnd"/>
            <w:r w:rsidRPr="001327F2">
              <w:rPr>
                <w:u w:val="single"/>
              </w:rPr>
              <w:t xml:space="preserve"> пространствах, ме</w:t>
            </w:r>
            <w:r w:rsidRPr="001327F2">
              <w:rPr>
                <w:u w:val="single"/>
              </w:rPr>
              <w:t>ж</w:t>
            </w:r>
            <w:r w:rsidRPr="001327F2">
              <w:rPr>
                <w:u w:val="single"/>
              </w:rPr>
              <w:t>дудонных пространствах, трюмных пом</w:t>
            </w:r>
            <w:r w:rsidRPr="001327F2">
              <w:rPr>
                <w:u w:val="single"/>
              </w:rPr>
              <w:t>е</w:t>
            </w:r>
            <w:r w:rsidRPr="001327F2">
              <w:rPr>
                <w:u w:val="single"/>
              </w:rPr>
              <w:t>щениях или других замкнутых простра</w:t>
            </w:r>
            <w:r w:rsidRPr="001327F2">
              <w:rPr>
                <w:u w:val="single"/>
              </w:rPr>
              <w:t>н</w:t>
            </w:r>
            <w:r w:rsidRPr="001327F2">
              <w:rPr>
                <w:u w:val="single"/>
              </w:rPr>
              <w:t>ствах составляет менее 10% НПВ и лицо, входящее в такое помещение, пользуется автономным дыхательным аппаратом и др</w:t>
            </w:r>
            <w:r w:rsidRPr="001327F2">
              <w:rPr>
                <w:u w:val="single"/>
              </w:rPr>
              <w:t>у</w:t>
            </w:r>
            <w:r w:rsidRPr="001327F2">
              <w:rPr>
                <w:u w:val="single"/>
              </w:rPr>
              <w:t>гим необходимым защитным и спасател</w:t>
            </w:r>
            <w:r w:rsidRPr="001327F2">
              <w:rPr>
                <w:u w:val="single"/>
              </w:rPr>
              <w:t>ь</w:t>
            </w:r>
            <w:r w:rsidRPr="001327F2">
              <w:rPr>
                <w:u w:val="single"/>
              </w:rPr>
              <w:t xml:space="preserve">ным оборудованием и если оно страхуется при помощи каната. </w:t>
            </w:r>
            <w:proofErr w:type="gramEnd"/>
          </w:p>
          <w:p w:rsidR="001327F2" w:rsidRPr="00EB292F" w:rsidRDefault="001327F2" w:rsidP="001327F2">
            <w:pPr>
              <w:autoSpaceDE w:val="0"/>
              <w:adjustRightInd w:val="0"/>
              <w:spacing w:before="40" w:after="80"/>
              <w:ind w:right="115"/>
              <w:rPr>
                <w:szCs w:val="18"/>
                <w:u w:val="single"/>
              </w:rPr>
            </w:pPr>
            <w:r>
              <w:rPr>
                <w:u w:val="single"/>
              </w:rPr>
              <w:t>Входить в такое помещение разрешается тол</w:t>
            </w:r>
            <w:r>
              <w:rPr>
                <w:u w:val="single"/>
              </w:rPr>
              <w:t>ь</w:t>
            </w:r>
            <w:r>
              <w:rPr>
                <w:u w:val="single"/>
              </w:rPr>
              <w:t>ко в случае, если за этой операцией наблюдает второе лицо, имеющее при себе такое же об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>рудование. Еще два человека, способные ок</w:t>
            </w:r>
            <w:r>
              <w:rPr>
                <w:u w:val="single"/>
              </w:rPr>
              <w:t>а</w:t>
            </w:r>
            <w:r>
              <w:rPr>
                <w:u w:val="single"/>
              </w:rPr>
              <w:t>зать помощь в чрезвычайной ситуации, дол</w:t>
            </w:r>
            <w:r>
              <w:rPr>
                <w:u w:val="single"/>
              </w:rPr>
              <w:t>ж</w:t>
            </w:r>
            <w:r>
              <w:rPr>
                <w:u w:val="single"/>
              </w:rPr>
              <w:t>ны находиться на судне в пределах слышим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>сти голосового сигнала. Если установлена спасательная лебедка, достаточно присутствия еще одного человека.</w:t>
            </w:r>
          </w:p>
          <w:p w:rsidR="001327F2" w:rsidRPr="00EB292F" w:rsidRDefault="001327F2" w:rsidP="001327F2">
            <w:pPr>
              <w:autoSpaceDE w:val="0"/>
              <w:adjustRightInd w:val="0"/>
              <w:spacing w:before="40" w:after="80"/>
              <w:ind w:right="115"/>
              <w:rPr>
                <w:szCs w:val="18"/>
                <w:u w:val="single"/>
              </w:rPr>
            </w:pPr>
            <w:r>
              <w:rPr>
                <w:u w:val="single"/>
              </w:rPr>
              <w:t>В случае чрезвычайной ситуации или механ</w:t>
            </w:r>
            <w:r>
              <w:rPr>
                <w:u w:val="single"/>
              </w:rPr>
              <w:t>и</w:t>
            </w:r>
            <w:r>
              <w:rPr>
                <w:u w:val="single"/>
              </w:rPr>
              <w:t>ческих неполадок вход в танк разрешается, е</w:t>
            </w:r>
            <w:r>
              <w:rPr>
                <w:u w:val="single"/>
              </w:rPr>
              <w:t>с</w:t>
            </w:r>
            <w:r>
              <w:rPr>
                <w:u w:val="single"/>
              </w:rPr>
              <w:t>ли концентрация газа, выделяемого грузом, составляет 10−50% НПВ. Конструкция и</w:t>
            </w:r>
            <w:r>
              <w:rPr>
                <w:u w:val="single"/>
              </w:rPr>
              <w:t>с</w:t>
            </w:r>
            <w:r>
              <w:rPr>
                <w:u w:val="single"/>
              </w:rPr>
              <w:t xml:space="preserve">пользуемого дыхательного аппарата не должна допускать возникновение искр. </w:t>
            </w:r>
          </w:p>
          <w:p w:rsidR="001327F2" w:rsidRDefault="001327F2" w:rsidP="001327F2">
            <w:pPr>
              <w:autoSpaceDE w:val="0"/>
              <w:adjustRightInd w:val="0"/>
              <w:spacing w:before="40" w:after="80"/>
              <w:ind w:right="115"/>
              <w:rPr>
                <w:b/>
              </w:rPr>
            </w:pPr>
            <w:r>
              <w:rPr>
                <w:u w:val="single"/>
              </w:rPr>
              <w:t>В отличие от требований пункта 1.1.4.6 нац</w:t>
            </w:r>
            <w:r>
              <w:rPr>
                <w:u w:val="single"/>
              </w:rPr>
              <w:t>и</w:t>
            </w:r>
            <w:r>
              <w:rPr>
                <w:u w:val="single"/>
              </w:rPr>
              <w:t>ональное законодательство, касающееся д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>ступа в грузовые танки, имеет преимущ</w:t>
            </w:r>
            <w:r>
              <w:rPr>
                <w:u w:val="single"/>
              </w:rPr>
              <w:t>е</w:t>
            </w:r>
            <w:r>
              <w:rPr>
                <w:u w:val="single"/>
              </w:rPr>
              <w:t>ственную силу перед ВОПОГ.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327F2" w:rsidRDefault="001327F2" w:rsidP="007C3F49">
            <w:pPr>
              <w:autoSpaceDN w:val="0"/>
              <w:spacing w:before="40" w:after="80"/>
              <w:ind w:right="115"/>
              <w:textAlignment w:val="baseline"/>
            </w:pPr>
            <w:r>
              <w:t>В настоящее время ВОПОГ разрешает вход в грузовой танк, если концентрация газов ниже 50% НПВ, однако отсутствует требование к оборудованию, согласно которому его испол</w:t>
            </w:r>
            <w:r>
              <w:t>ь</w:t>
            </w:r>
            <w:r>
              <w:t>зование не должно приводить к возникнов</w:t>
            </w:r>
            <w:r>
              <w:t>е</w:t>
            </w:r>
            <w:r>
              <w:t>нию искр.</w:t>
            </w:r>
          </w:p>
        </w:tc>
      </w:tr>
      <w:tr w:rsidR="00D54443" w:rsidRPr="00EB292F" w:rsidTr="003A5A8F"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3A5A8F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lastRenderedPageBreak/>
              <w:t>7.2.3.7</w:t>
            </w:r>
          </w:p>
        </w:tc>
        <w:tc>
          <w:tcPr>
            <w:tcW w:w="4440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3A5A8F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rPr>
                <w:b/>
              </w:rPr>
              <w:t>Дега</w:t>
            </w:r>
            <w:r w:rsidR="001327F2">
              <w:rPr>
                <w:b/>
              </w:rPr>
              <w:t>зация порожних грузовых танков</w:t>
            </w:r>
            <w:r w:rsidR="001327F2">
              <w:rPr>
                <w:b/>
              </w:rPr>
              <w:br/>
            </w:r>
            <w:r>
              <w:rPr>
                <w:b/>
              </w:rPr>
              <w:t>(к тексту на русском языке не относится)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3A5A8F">
            <w:pPr>
              <w:keepNext/>
              <w:keepLines/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</w:p>
        </w:tc>
      </w:tr>
      <w:tr w:rsidR="00D54443" w:rsidRPr="00EB292F" w:rsidTr="003A5A8F"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3A5A8F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7.2.3.7.0</w:t>
            </w:r>
          </w:p>
        </w:tc>
        <w:tc>
          <w:tcPr>
            <w:tcW w:w="4440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3A5A8F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Дегазация порожних или разгруженных груз</w:t>
            </w:r>
            <w:r>
              <w:t>о</w:t>
            </w:r>
            <w:r>
              <w:t>вых танков разрешается в соответствии с н</w:t>
            </w:r>
            <w:r>
              <w:t>и</w:t>
            </w:r>
            <w:r>
              <w:t>жеизложенными требованиями, однако искл</w:t>
            </w:r>
            <w:r>
              <w:t>ю</w:t>
            </w:r>
            <w:r>
              <w:t xml:space="preserve">чительно в том случае, если она не запрещена предписаниями </w:t>
            </w:r>
            <w:r>
              <w:rPr>
                <w:strike/>
              </w:rPr>
              <w:t xml:space="preserve">внутригосударственного </w:t>
            </w:r>
            <w:r>
              <w:rPr>
                <w:u w:val="single"/>
              </w:rPr>
              <w:t>нац</w:t>
            </w:r>
            <w:r>
              <w:rPr>
                <w:u w:val="single"/>
              </w:rPr>
              <w:t>и</w:t>
            </w:r>
            <w:r>
              <w:rPr>
                <w:u w:val="single"/>
              </w:rPr>
              <w:t>онального</w:t>
            </w:r>
            <w:r>
              <w:t xml:space="preserve"> законодательства или междунаро</w:t>
            </w:r>
            <w:r>
              <w:t>д</w:t>
            </w:r>
            <w:r>
              <w:t>ного права.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3A5A8F">
            <w:pPr>
              <w:keepNext/>
              <w:keepLines/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</w:p>
        </w:tc>
      </w:tr>
      <w:tr w:rsidR="00D54443" w:rsidRPr="00EB292F" w:rsidTr="003A5A8F">
        <w:tc>
          <w:tcPr>
            <w:tcW w:w="1159" w:type="dxa"/>
            <w:tcBorders>
              <w:top w:val="nil"/>
            </w:tcBorders>
            <w:shd w:val="clear" w:color="auto" w:fill="auto"/>
          </w:tcPr>
          <w:p w:rsidR="00D54443" w:rsidRPr="00EB292F" w:rsidRDefault="00D54443" w:rsidP="007C3F49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7.2.3.7.1</w:t>
            </w:r>
          </w:p>
        </w:tc>
        <w:tc>
          <w:tcPr>
            <w:tcW w:w="4440" w:type="dxa"/>
            <w:tcBorders>
              <w:top w:val="nil"/>
            </w:tcBorders>
            <w:shd w:val="clear" w:color="auto" w:fill="auto"/>
          </w:tcPr>
          <w:p w:rsidR="00D54443" w:rsidRPr="00EB292F" w:rsidRDefault="00D54443" w:rsidP="007C3F49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Дегазация порожних или разгруженных груз</w:t>
            </w:r>
            <w:r>
              <w:t>о</w:t>
            </w:r>
            <w:r>
              <w:t>вых танков, ранее содержавших опасные в</w:t>
            </w:r>
            <w:r>
              <w:t>е</w:t>
            </w:r>
            <w:r>
              <w:t>щества класса 2 или класса 3 с классификац</w:t>
            </w:r>
            <w:r>
              <w:t>и</w:t>
            </w:r>
            <w:r w:rsidR="001327F2">
              <w:t>онным кодом с буквой «Т»</w:t>
            </w:r>
            <w:r>
              <w:t>, указанным в к</w:t>
            </w:r>
            <w:r>
              <w:t>о</w:t>
            </w:r>
            <w:r>
              <w:t>лонке 3 b) таблицы</w:t>
            </w:r>
            <w:proofErr w:type="gramStart"/>
            <w:r>
              <w:t xml:space="preserve"> С</w:t>
            </w:r>
            <w:proofErr w:type="gramEnd"/>
            <w:r>
              <w:t xml:space="preserve"> главы 3.2, класса 6.1 или класса 8, группа упаковки I, может осущест</w:t>
            </w:r>
            <w:r>
              <w:t>в</w:t>
            </w:r>
            <w:r>
              <w:t>ляться только компетентными лицами в соо</w:t>
            </w:r>
            <w:r>
              <w:t>т</w:t>
            </w:r>
            <w:r>
              <w:t>ветствии с подразделом 8.2.1.2 или компани</w:t>
            </w:r>
            <w:r>
              <w:t>я</w:t>
            </w:r>
            <w:r>
              <w:t>ми, утвержденными для этой цели компетен</w:t>
            </w:r>
            <w:r>
              <w:t>т</w:t>
            </w:r>
            <w:r>
              <w:t xml:space="preserve">ным органом (к тексту на русском </w:t>
            </w:r>
            <w:proofErr w:type="gramStart"/>
            <w:r>
              <w:t>языке</w:t>
            </w:r>
            <w:proofErr w:type="gramEnd"/>
            <w:r>
              <w:t xml:space="preserve"> не относится). </w:t>
            </w:r>
            <w:r>
              <w:rPr>
                <w:strike/>
              </w:rPr>
              <w:t>Дегазация</w:t>
            </w:r>
            <w:proofErr w:type="gramStart"/>
            <w:r>
              <w:rPr>
                <w:strike/>
              </w:rPr>
              <w:t xml:space="preserve"> </w:t>
            </w:r>
            <w:r>
              <w:rPr>
                <w:u w:val="single"/>
              </w:rPr>
              <w:t>Э</w:t>
            </w:r>
            <w:proofErr w:type="gramEnd"/>
            <w:r>
              <w:rPr>
                <w:u w:val="single"/>
              </w:rPr>
              <w:t>та операция</w:t>
            </w:r>
            <w:r>
              <w:t xml:space="preserve"> может осуществляться только в местах, утвержде</w:t>
            </w:r>
            <w:r>
              <w:t>н</w:t>
            </w:r>
            <w:r>
              <w:t xml:space="preserve">ных компетентным органом.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54443" w:rsidRPr="00EB292F" w:rsidRDefault="00D54443" w:rsidP="007C3F49">
            <w:pPr>
              <w:keepNext/>
              <w:keepLines/>
              <w:autoSpaceDN w:val="0"/>
              <w:spacing w:before="40" w:after="80"/>
              <w:ind w:right="115"/>
              <w:textAlignment w:val="baseline"/>
              <w:rPr>
                <w:rFonts w:eastAsia="Calibri"/>
                <w:b/>
                <w:szCs w:val="18"/>
              </w:rPr>
            </w:pPr>
          </w:p>
        </w:tc>
      </w:tr>
      <w:tr w:rsidR="00D54443" w:rsidRPr="00EB292F" w:rsidTr="003A5A8F">
        <w:tc>
          <w:tcPr>
            <w:tcW w:w="1159" w:type="dxa"/>
            <w:tcBorders>
              <w:bottom w:val="nil"/>
            </w:tcBorders>
            <w:shd w:val="clear" w:color="auto" w:fill="auto"/>
          </w:tcPr>
          <w:p w:rsidR="00D54443" w:rsidRPr="00EB292F" w:rsidRDefault="00D54443" w:rsidP="003A5A8F">
            <w:pPr>
              <w:autoSpaceDE w:val="0"/>
              <w:adjustRightInd w:val="0"/>
              <w:spacing w:before="40" w:after="80" w:line="230" w:lineRule="exact"/>
              <w:ind w:right="115"/>
              <w:rPr>
                <w:szCs w:val="18"/>
              </w:rPr>
            </w:pPr>
            <w:r>
              <w:t>7.2.3.7.2</w:t>
            </w:r>
          </w:p>
        </w:tc>
        <w:tc>
          <w:tcPr>
            <w:tcW w:w="4440" w:type="dxa"/>
            <w:tcBorders>
              <w:bottom w:val="nil"/>
            </w:tcBorders>
            <w:shd w:val="clear" w:color="auto" w:fill="auto"/>
          </w:tcPr>
          <w:p w:rsidR="00D54443" w:rsidRPr="00BB5EC7" w:rsidRDefault="00D54443" w:rsidP="003A5A8F">
            <w:pPr>
              <w:spacing w:before="40" w:after="80" w:line="230" w:lineRule="exact"/>
              <w:ind w:right="115"/>
              <w:rPr>
                <w:bCs/>
                <w:i/>
                <w:szCs w:val="18"/>
                <w:u w:val="single"/>
              </w:rPr>
            </w:pPr>
            <w:r w:rsidRPr="00BB5EC7">
              <w:rPr>
                <w:i/>
                <w:u w:val="single"/>
              </w:rPr>
              <w:t>Дегазация порожних или разгруженных груз</w:t>
            </w:r>
            <w:r w:rsidRPr="00BB5EC7">
              <w:rPr>
                <w:i/>
                <w:u w:val="single"/>
              </w:rPr>
              <w:t>о</w:t>
            </w:r>
            <w:r w:rsidRPr="00BB5EC7">
              <w:rPr>
                <w:i/>
                <w:u w:val="single"/>
              </w:rPr>
              <w:t>вых танков при концентрации газов выше 10% НПВ</w:t>
            </w:r>
          </w:p>
          <w:p w:rsidR="00D54443" w:rsidRPr="001327F2" w:rsidRDefault="00D54443" w:rsidP="003A5A8F">
            <w:pPr>
              <w:spacing w:before="40" w:after="80" w:line="230" w:lineRule="exact"/>
              <w:ind w:right="115"/>
            </w:pPr>
            <w:proofErr w:type="gramStart"/>
            <w:r>
              <w:t>Дегазация порожних или разгруженных груз</w:t>
            </w:r>
            <w:r>
              <w:t>о</w:t>
            </w:r>
            <w:r>
              <w:t xml:space="preserve">вых танков, содержавших опасные вещества, не упомянутые в пункте 7.2.3.7.1, </w:t>
            </w:r>
            <w:r>
              <w:rPr>
                <w:u w:val="single"/>
              </w:rPr>
              <w:t>при конце</w:t>
            </w:r>
            <w:r>
              <w:rPr>
                <w:u w:val="single"/>
              </w:rPr>
              <w:t>н</w:t>
            </w:r>
            <w:r>
              <w:rPr>
                <w:u w:val="single"/>
              </w:rPr>
              <w:t xml:space="preserve">трации газов, выделяемых грузом, не менее 10% НПВ </w:t>
            </w:r>
            <w:r>
              <w:t>может осуществляться на ходу судна или в местах, утвержденных компетентным органом, с помощью соответствующего вент</w:t>
            </w:r>
            <w:r>
              <w:t>и</w:t>
            </w:r>
            <w:r>
              <w:t>ляционного оборудования, причем при закр</w:t>
            </w:r>
            <w:r>
              <w:t>ы</w:t>
            </w:r>
            <w:r>
              <w:t>тых крышках грузовых танков и пропуске см</w:t>
            </w:r>
            <w:r>
              <w:t>е</w:t>
            </w:r>
            <w:r>
              <w:t>сей газа/воздуха через пламегасители, спосо</w:t>
            </w:r>
            <w:r>
              <w:t>б</w:t>
            </w:r>
            <w:r>
              <w:t>ные выдержать устойчивое горение.</w:t>
            </w:r>
            <w:proofErr w:type="gramEnd"/>
            <w:r w:rsidR="001327F2">
              <w:rPr>
                <w:i/>
              </w:rPr>
              <w:br/>
            </w:r>
            <w:r>
              <w:rPr>
                <w:i/>
                <w:strike/>
              </w:rPr>
              <w:t>В обычных условиях эксплуатации концентр</w:t>
            </w:r>
            <w:r>
              <w:rPr>
                <w:i/>
                <w:strike/>
              </w:rPr>
              <w:t>а</w:t>
            </w:r>
            <w:r>
              <w:rPr>
                <w:i/>
                <w:strike/>
              </w:rPr>
              <w:t xml:space="preserve">ция </w:t>
            </w:r>
            <w:proofErr w:type="spellStart"/>
            <w:r>
              <w:rPr>
                <w:i/>
                <w:u w:val="single"/>
              </w:rPr>
              <w:t>Концентрация</w:t>
            </w:r>
            <w:proofErr w:type="spellEnd"/>
            <w:r>
              <w:rPr>
                <w:i/>
                <w:u w:val="single"/>
              </w:rPr>
              <w:t xml:space="preserve"> </w:t>
            </w:r>
            <w:r>
              <w:rPr>
                <w:i/>
              </w:rPr>
              <w:t xml:space="preserve">газов в смеси на выходе должна составлять менее 50% </w:t>
            </w:r>
            <w:r>
              <w:rPr>
                <w:i/>
                <w:strike/>
              </w:rPr>
              <w:t>нижнего пр</w:t>
            </w:r>
            <w:r>
              <w:rPr>
                <w:i/>
                <w:strike/>
              </w:rPr>
              <w:t>е</w:t>
            </w:r>
            <w:r>
              <w:rPr>
                <w:i/>
                <w:strike/>
              </w:rPr>
              <w:t xml:space="preserve">дела </w:t>
            </w:r>
            <w:proofErr w:type="spellStart"/>
            <w:r>
              <w:rPr>
                <w:i/>
                <w:strike/>
              </w:rPr>
              <w:t>взрываемости</w:t>
            </w:r>
            <w:r>
              <w:rPr>
                <w:i/>
                <w:u w:val="single"/>
              </w:rPr>
              <w:t>НПВ</w:t>
            </w:r>
            <w:proofErr w:type="spellEnd"/>
            <w:r>
              <w:rPr>
                <w:i/>
              </w:rPr>
              <w:t>.</w:t>
            </w:r>
            <w:r w:rsidRPr="00BB5EC7">
              <w:rPr>
                <w:i/>
              </w:rPr>
              <w:t xml:space="preserve"> </w:t>
            </w:r>
            <w:r>
              <w:rPr>
                <w:i/>
              </w:rPr>
              <w:t>Для целей дегазации методом отвода газов может использоваться подходящее вентиляционное оборудование, но только при том условии, что непосредственно перед всасывающим отверстием вентилятора установлен пламегаситель (к тексту на ру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ском языке не относится). </w:t>
            </w:r>
            <w:r>
              <w:t>Каждый час в т</w:t>
            </w:r>
            <w:r>
              <w:t>е</w:t>
            </w:r>
            <w:r>
              <w:t>чение первых двух часов после начала дегаз</w:t>
            </w:r>
            <w:r>
              <w:t>а</w:t>
            </w:r>
            <w:r>
              <w:t>ции методом искусственной вентиляции или отвода газов концентрация газов должна изм</w:t>
            </w:r>
            <w:r>
              <w:t>е</w:t>
            </w:r>
            <w:r>
              <w:t xml:space="preserve">ряться экспертом, упомянутым в </w:t>
            </w:r>
            <w:r w:rsidR="00881938">
              <w:rPr>
                <w:strike/>
              </w:rPr>
              <w:t>подразд</w:t>
            </w:r>
            <w:r w:rsidR="00881938">
              <w:rPr>
                <w:strike/>
              </w:rPr>
              <w:t>е</w:t>
            </w:r>
            <w:r w:rsidR="00881938">
              <w:rPr>
                <w:strike/>
              </w:rPr>
              <w:t>ле </w:t>
            </w:r>
            <w:r>
              <w:rPr>
                <w:strike/>
              </w:rPr>
              <w:t>7.2.3.15</w:t>
            </w:r>
            <w:r>
              <w:t>главе 8.2.</w:t>
            </w:r>
            <w:r>
              <w:rPr>
                <w:i/>
              </w:rPr>
              <w:t xml:space="preserve"> </w:t>
            </w:r>
            <w:r>
              <w:t>Результаты таких измер</w:t>
            </w:r>
            <w:r>
              <w:t>е</w:t>
            </w:r>
            <w:r>
              <w:t>ний должны записываться.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D54443" w:rsidRPr="00EB292F" w:rsidRDefault="00D54443" w:rsidP="001327F2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Ввести пороговое значение в 10% в отнош</w:t>
            </w:r>
            <w:r>
              <w:t>е</w:t>
            </w:r>
            <w:r>
              <w:t>нии обязательного применения действующих положений, касающихся дегазации. Это не противоречит текущей практике, когда груз</w:t>
            </w:r>
            <w:r>
              <w:t>о</w:t>
            </w:r>
            <w:r>
              <w:t>вой танк считается дегазированным при ко</w:t>
            </w:r>
            <w:r>
              <w:t>н</w:t>
            </w:r>
            <w:r>
              <w:t>центрации ниже 10% НПВ. Однако в ныне</w:t>
            </w:r>
            <w:r>
              <w:t>ш</w:t>
            </w:r>
            <w:r>
              <w:t xml:space="preserve">нем тексте ВОПОГ это недостаточно четко прописано. 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D54443" w:rsidRPr="001327F2" w:rsidRDefault="00D54443" w:rsidP="001327F2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Согласно ВОПОГ в случае легковоспламен</w:t>
            </w:r>
            <w:r>
              <w:t>я</w:t>
            </w:r>
            <w:r>
              <w:t>ющихся газов безопасным считается порог</w:t>
            </w:r>
            <w:r>
              <w:t>о</w:t>
            </w:r>
            <w:r>
              <w:t>вое значение в 10% НПВ.  Это правило теперь распространяется также на дегазацию груз</w:t>
            </w:r>
            <w:r>
              <w:t>о</w:t>
            </w:r>
            <w:r>
              <w:t>вых танков.</w:t>
            </w:r>
          </w:p>
        </w:tc>
      </w:tr>
      <w:tr w:rsidR="001327F2" w:rsidRPr="00EB292F" w:rsidTr="003A5A8F">
        <w:tc>
          <w:tcPr>
            <w:tcW w:w="1159" w:type="dxa"/>
            <w:tcBorders>
              <w:bottom w:val="nil"/>
            </w:tcBorders>
            <w:shd w:val="clear" w:color="auto" w:fill="auto"/>
          </w:tcPr>
          <w:p w:rsidR="001327F2" w:rsidRDefault="001327F2" w:rsidP="007C3F49">
            <w:pPr>
              <w:autoSpaceDE w:val="0"/>
              <w:adjustRightInd w:val="0"/>
              <w:spacing w:before="40" w:after="80"/>
              <w:ind w:right="115"/>
            </w:pPr>
          </w:p>
        </w:tc>
        <w:tc>
          <w:tcPr>
            <w:tcW w:w="4440" w:type="dxa"/>
            <w:tcBorders>
              <w:bottom w:val="nil"/>
            </w:tcBorders>
            <w:shd w:val="clear" w:color="auto" w:fill="auto"/>
          </w:tcPr>
          <w:p w:rsidR="001327F2" w:rsidRPr="00EB292F" w:rsidRDefault="001327F2" w:rsidP="001327F2">
            <w:pPr>
              <w:spacing w:before="40" w:after="80"/>
              <w:ind w:right="115"/>
              <w:rPr>
                <w:bCs/>
                <w:szCs w:val="18"/>
              </w:rPr>
            </w:pPr>
            <w:r>
              <w:t>Однако дегазация запрещена в шлюзовых з</w:t>
            </w:r>
            <w:r>
              <w:t>о</w:t>
            </w:r>
            <w:r>
              <w:t>нах, включая места отстоя судов (к тексту на русском языке не относится).</w:t>
            </w:r>
          </w:p>
          <w:p w:rsidR="001327F2" w:rsidRPr="00EB292F" w:rsidRDefault="001327F2" w:rsidP="001327F2">
            <w:pPr>
              <w:autoSpaceDE w:val="0"/>
              <w:adjustRightInd w:val="0"/>
              <w:spacing w:before="40" w:after="80"/>
              <w:ind w:right="115"/>
              <w:rPr>
                <w:i/>
                <w:szCs w:val="18"/>
                <w:u w:val="single"/>
              </w:rPr>
            </w:pPr>
            <w:r>
              <w:rPr>
                <w:i/>
                <w:u w:val="single"/>
              </w:rPr>
              <w:t>Дегазация порожних или разгруженных груз</w:t>
            </w:r>
            <w:r>
              <w:rPr>
                <w:i/>
                <w:u w:val="single"/>
              </w:rPr>
              <w:t>о</w:t>
            </w:r>
            <w:r>
              <w:rPr>
                <w:i/>
                <w:u w:val="single"/>
              </w:rPr>
              <w:t>вых танков при концентрации газов ниже 10% НПВ</w:t>
            </w:r>
          </w:p>
          <w:p w:rsidR="001327F2" w:rsidRPr="00EB292F" w:rsidRDefault="001327F2" w:rsidP="001327F2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rPr>
                <w:u w:val="single"/>
              </w:rPr>
              <w:t>Дегазация порожних или разгруженных груз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>вых танков, содержавших опасные вещества, не упомянутые в пункте 7.2.3.7.1, при конце</w:t>
            </w:r>
            <w:r>
              <w:rPr>
                <w:u w:val="single"/>
              </w:rPr>
              <w:t>н</w:t>
            </w:r>
            <w:r>
              <w:rPr>
                <w:u w:val="single"/>
              </w:rPr>
              <w:t>трации газов, выделяемых грузом, ниже 10% НПВ и открытие дополнительных отверстий грузовых танков разрешаются, если при этом не создается опасность для экипажа. Кроме того, не требуется использование пламегас</w:t>
            </w:r>
            <w:r>
              <w:rPr>
                <w:u w:val="single"/>
              </w:rPr>
              <w:t>и</w:t>
            </w:r>
            <w:r>
              <w:rPr>
                <w:u w:val="single"/>
              </w:rPr>
              <w:t>теля.</w:t>
            </w:r>
            <w:r>
              <w:t xml:space="preserve"> </w:t>
            </w:r>
          </w:p>
          <w:p w:rsidR="001327F2" w:rsidRPr="00BB5EC7" w:rsidRDefault="001327F2" w:rsidP="001327F2">
            <w:pPr>
              <w:spacing w:before="40" w:after="80"/>
              <w:ind w:right="115"/>
              <w:rPr>
                <w:i/>
                <w:u w:val="single"/>
              </w:rPr>
            </w:pPr>
            <w:r>
              <w:rPr>
                <w:spacing w:val="-2"/>
                <w:u w:val="single"/>
              </w:rPr>
              <w:t>Эти операции запрещены в шлюзовых зонах, включая места отстоя судов, под мостами или в густонаселенных районах.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327F2" w:rsidRDefault="001327F2" w:rsidP="007C3F49">
            <w:pPr>
              <w:autoSpaceDE w:val="0"/>
              <w:adjustRightInd w:val="0"/>
              <w:spacing w:before="40" w:after="80"/>
              <w:ind w:right="115"/>
              <w:rPr>
                <w:b/>
              </w:rPr>
            </w:pPr>
          </w:p>
        </w:tc>
      </w:tr>
      <w:tr w:rsidR="00D54443" w:rsidRPr="00EB292F" w:rsidTr="003A5A8F">
        <w:trPr>
          <w:trHeight w:val="486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7.2.3.7.3</w:t>
            </w:r>
          </w:p>
        </w:tc>
        <w:tc>
          <w:tcPr>
            <w:tcW w:w="4440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В тех случаях, когда дегазацию грузовых та</w:t>
            </w:r>
            <w:r>
              <w:t>н</w:t>
            </w:r>
            <w:r>
              <w:t>ков, ранее содержавших опасные вещества, упомянутые в пункте 7.2.3.7.1, выше, практ</w:t>
            </w:r>
            <w:r>
              <w:t>и</w:t>
            </w:r>
            <w:r>
              <w:t>чески невозможно осуществить в местах, ук</w:t>
            </w:r>
            <w:r>
              <w:t>а</w:t>
            </w:r>
            <w:r>
              <w:t>занных или утвержденных для этой цели ко</w:t>
            </w:r>
            <w:r>
              <w:t>м</w:t>
            </w:r>
            <w:r>
              <w:t>петентным органом, дегазация может прои</w:t>
            </w:r>
            <w:r>
              <w:t>з</w:t>
            </w:r>
            <w:r>
              <w:t>водиться на ходу судна при том условии, что (к тексту на русском языке не относится):</w:t>
            </w:r>
          </w:p>
          <w:p w:rsidR="00D54443" w:rsidRPr="00EB292F" w:rsidRDefault="00D54443" w:rsidP="001327F2">
            <w:pPr>
              <w:pStyle w:val="Bullet1"/>
              <w:ind w:left="274" w:right="115" w:hanging="130"/>
              <w:jc w:val="left"/>
              <w:rPr>
                <w:szCs w:val="18"/>
              </w:rPr>
            </w:pPr>
            <w:r>
              <w:t xml:space="preserve">соблюдены предписания, изложенные в пункте 7.2.3.7.2; однако концентрация </w:t>
            </w:r>
            <w:r>
              <w:rPr>
                <w:strike/>
              </w:rPr>
              <w:t xml:space="preserve">опасных веществ </w:t>
            </w:r>
            <w:r>
              <w:rPr>
                <w:u w:val="single"/>
              </w:rPr>
              <w:t>легковоспламеняющихся газов, выделяемых грузом,</w:t>
            </w:r>
            <w:r>
              <w:t xml:space="preserve"> в выпускаемой смеси на выходе должна составлять не б</w:t>
            </w:r>
            <w:r>
              <w:t>о</w:t>
            </w:r>
            <w:r>
              <w:t xml:space="preserve">лее 10% </w:t>
            </w:r>
            <w:r>
              <w:rPr>
                <w:strike/>
              </w:rPr>
              <w:t xml:space="preserve">нижнего предела </w:t>
            </w:r>
            <w:proofErr w:type="spellStart"/>
            <w:r>
              <w:rPr>
                <w:strike/>
              </w:rPr>
              <w:t>взрываемости</w:t>
            </w:r>
            <w:proofErr w:type="spellEnd"/>
            <w:r w:rsidRPr="00BB5EC7">
              <w:rPr>
                <w:strike/>
              </w:rPr>
              <w:t xml:space="preserve"> </w:t>
            </w:r>
            <w:r>
              <w:rPr>
                <w:u w:val="single"/>
              </w:rPr>
              <w:t>НПВ</w:t>
            </w:r>
            <w:r>
              <w:t>;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…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D54443" w:rsidRPr="00EB292F" w:rsidRDefault="001327F2" w:rsidP="001327F2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 xml:space="preserve">Заменить «опасных веществ» </w:t>
            </w:r>
            <w:proofErr w:type="gramStart"/>
            <w:r>
              <w:t>на</w:t>
            </w:r>
            <w:proofErr w:type="gramEnd"/>
            <w:r>
              <w:t xml:space="preserve"> «</w:t>
            </w:r>
            <w:r w:rsidR="00D54443">
              <w:t>легково</w:t>
            </w:r>
            <w:r w:rsidR="00D54443">
              <w:t>с</w:t>
            </w:r>
            <w:r w:rsidR="00D54443">
              <w:t>пла</w:t>
            </w:r>
            <w:r>
              <w:t>меняющихся газов»</w:t>
            </w:r>
            <w:r w:rsidR="00D54443">
              <w:t>.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Указывается нижний пр</w:t>
            </w:r>
            <w:r w:rsidR="001327F2">
              <w:t xml:space="preserve">едел </w:t>
            </w:r>
            <w:proofErr w:type="spellStart"/>
            <w:r w:rsidR="001327F2">
              <w:t>взрываемости</w:t>
            </w:r>
            <w:proofErr w:type="spellEnd"/>
            <w:r w:rsidR="001327F2">
              <w:t>, поэтому под «опасными веществами»</w:t>
            </w:r>
            <w:r>
              <w:t xml:space="preserve"> пон</w:t>
            </w:r>
            <w:r>
              <w:t>и</w:t>
            </w:r>
            <w:r>
              <w:t>ма</w:t>
            </w:r>
            <w:r w:rsidR="001327F2">
              <w:t>ются «</w:t>
            </w:r>
            <w:r>
              <w:t>легковоспламеняющие</w:t>
            </w:r>
            <w:r w:rsidR="001327F2">
              <w:t>ся газы»</w:t>
            </w:r>
            <w:r>
              <w:t xml:space="preserve">. </w:t>
            </w:r>
          </w:p>
        </w:tc>
      </w:tr>
      <w:tr w:rsidR="00D54443" w:rsidRPr="00EB292F" w:rsidTr="003A5A8F"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7.2.3.7.4</w:t>
            </w:r>
          </w:p>
        </w:tc>
        <w:tc>
          <w:tcPr>
            <w:tcW w:w="4440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Операции по дегазации должны быть прекр</w:t>
            </w:r>
            <w:r>
              <w:t>а</w:t>
            </w:r>
            <w:r>
              <w:t>щены во время грозы или когда вследствие н</w:t>
            </w:r>
            <w:r>
              <w:t>е</w:t>
            </w:r>
            <w:r>
              <w:t>благоприятных ветровых условий можно ож</w:t>
            </w:r>
            <w:r>
              <w:t>и</w:t>
            </w:r>
            <w:r>
              <w:t xml:space="preserve">дать наличия опасных концентраций </w:t>
            </w:r>
            <w:r>
              <w:rPr>
                <w:u w:val="single"/>
              </w:rPr>
              <w:t>легк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>воспламеняющихся или токсичных</w:t>
            </w:r>
            <w:r>
              <w:t xml:space="preserve"> газов за пределами грузового пространства перед ж</w:t>
            </w:r>
            <w:r>
              <w:t>и</w:t>
            </w:r>
            <w:r>
              <w:t>лыми помещениями, рулевой рубкой или сл</w:t>
            </w:r>
            <w:r>
              <w:t>у</w:t>
            </w:r>
            <w:r>
              <w:t>жебными помещениями. Критическое состо</w:t>
            </w:r>
            <w:r>
              <w:t>я</w:t>
            </w:r>
            <w:r>
              <w:t>ние достигается тогда, когда путем измерений, производимых при помощи переносного об</w:t>
            </w:r>
            <w:r>
              <w:t>о</w:t>
            </w:r>
            <w:r>
              <w:t>рудования, в этих зонах обнаружены конце</w:t>
            </w:r>
            <w:r>
              <w:t>н</w:t>
            </w:r>
            <w:r>
              <w:t>трации легковоспламеняющихся газов, выд</w:t>
            </w:r>
            <w:r>
              <w:t>е</w:t>
            </w:r>
            <w:r>
              <w:t xml:space="preserve">ляемых грузом, превышающие 20% </w:t>
            </w:r>
            <w:r>
              <w:rPr>
                <w:strike/>
              </w:rPr>
              <w:t xml:space="preserve">нижнего предела </w:t>
            </w:r>
            <w:proofErr w:type="spellStart"/>
            <w:r>
              <w:rPr>
                <w:strike/>
              </w:rPr>
              <w:t>взрываемости</w:t>
            </w:r>
            <w:proofErr w:type="spellEnd"/>
            <w:r w:rsidRPr="00BB5EC7">
              <w:rPr>
                <w:strike/>
              </w:rPr>
              <w:t xml:space="preserve"> </w:t>
            </w:r>
            <w:r>
              <w:rPr>
                <w:u w:val="single"/>
              </w:rPr>
              <w:t>НПВ, или значительная концентрация токсичных газов</w:t>
            </w:r>
            <w: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</w:p>
        </w:tc>
      </w:tr>
      <w:tr w:rsidR="00D54443" w:rsidRPr="00EB292F" w:rsidTr="003A5A8F">
        <w:tc>
          <w:tcPr>
            <w:tcW w:w="1159" w:type="dxa"/>
            <w:tcBorders>
              <w:top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lastRenderedPageBreak/>
              <w:t>7.2.3.7.5</w:t>
            </w:r>
          </w:p>
        </w:tc>
        <w:tc>
          <w:tcPr>
            <w:tcW w:w="4440" w:type="dxa"/>
            <w:tcBorders>
              <w:top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Сигнализация, предписанная в колонке 19 та</w:t>
            </w:r>
            <w:r>
              <w:t>б</w:t>
            </w:r>
            <w:r>
              <w:t>лицы</w:t>
            </w:r>
            <w:proofErr w:type="gramStart"/>
            <w:r>
              <w:t xml:space="preserve"> С</w:t>
            </w:r>
            <w:proofErr w:type="gramEnd"/>
            <w:r>
              <w:t xml:space="preserve"> главы 3.2, может быть снята </w:t>
            </w:r>
            <w:r>
              <w:rPr>
                <w:u w:val="single"/>
              </w:rPr>
              <w:t>по расп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>ряжению судоводителя</w:t>
            </w:r>
            <w:r>
              <w:rPr>
                <w:strike/>
              </w:rPr>
              <w:t xml:space="preserve"> судоводителем</w:t>
            </w:r>
            <w:r>
              <w:t>, когда после дегазации грузовых танков при помощи приборов, указанных в колонке 18 таблицы С главы 3.2, установлено, что концентрация ле</w:t>
            </w:r>
            <w:r>
              <w:t>г</w:t>
            </w:r>
            <w:r>
              <w:t xml:space="preserve">ковоспламеняющихся газов в грузовых танках более не превышает 20% </w:t>
            </w:r>
            <w:r>
              <w:rPr>
                <w:strike/>
              </w:rPr>
              <w:t xml:space="preserve">нижнего предела </w:t>
            </w:r>
            <w:proofErr w:type="spellStart"/>
            <w:r>
              <w:rPr>
                <w:strike/>
              </w:rPr>
              <w:t>взрываемости</w:t>
            </w:r>
            <w:proofErr w:type="spellEnd"/>
            <w:r>
              <w:rPr>
                <w:strike/>
              </w:rPr>
              <w:t xml:space="preserve"> </w:t>
            </w:r>
            <w:r>
              <w:rPr>
                <w:u w:val="single"/>
              </w:rPr>
              <w:t xml:space="preserve">НПВ </w:t>
            </w:r>
            <w:r>
              <w:t>или в них не содержится значительной концентрации токсичных газов.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</w:p>
        </w:tc>
      </w:tr>
      <w:tr w:rsidR="00D54443" w:rsidRPr="00EB292F" w:rsidTr="003A5A8F">
        <w:tc>
          <w:tcPr>
            <w:tcW w:w="1159" w:type="dxa"/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7.2.3.7.6</w:t>
            </w:r>
          </w:p>
        </w:tc>
        <w:tc>
          <w:tcPr>
            <w:tcW w:w="4440" w:type="dxa"/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Перед принятием мер, которые могут создать виды опасности, описанные в разделе 8.3.5, должны быть осуществлены очистка и дегаз</w:t>
            </w:r>
            <w:r>
              <w:t>а</w:t>
            </w:r>
            <w:r>
              <w:t>ция грузовых танков и трубопроводов в груз</w:t>
            </w:r>
            <w:r>
              <w:t>о</w:t>
            </w:r>
            <w:r>
              <w:t xml:space="preserve">вом пространстве (к тексту на русском языке не относится). </w:t>
            </w:r>
            <w:r>
              <w:rPr>
                <w:strike/>
              </w:rPr>
              <w:t>Результаты дегазации должны</w:t>
            </w:r>
            <w:proofErr w:type="gramStart"/>
            <w:r>
              <w:rPr>
                <w:strike/>
              </w:rPr>
              <w:t xml:space="preserve"> </w:t>
            </w:r>
            <w:r>
              <w:rPr>
                <w:u w:val="single"/>
              </w:rPr>
              <w:t>Э</w:t>
            </w:r>
            <w:proofErr w:type="gramEnd"/>
            <w:r>
              <w:rPr>
                <w:u w:val="single"/>
              </w:rPr>
              <w:t>то должно быть</w:t>
            </w:r>
            <w:r>
              <w:t xml:space="preserve"> </w:t>
            </w:r>
            <w:r>
              <w:rPr>
                <w:strike/>
              </w:rPr>
              <w:t xml:space="preserve">зарегистрированы </w:t>
            </w:r>
            <w:r>
              <w:rPr>
                <w:u w:val="single"/>
              </w:rPr>
              <w:t>зарег</w:t>
            </w:r>
            <w:r>
              <w:rPr>
                <w:u w:val="single"/>
              </w:rPr>
              <w:t>и</w:t>
            </w:r>
            <w:r>
              <w:rPr>
                <w:u w:val="single"/>
              </w:rPr>
              <w:t xml:space="preserve">стрировано </w:t>
            </w:r>
            <w:r>
              <w:t>в свидетельстве о дегазации. С</w:t>
            </w:r>
            <w:r>
              <w:t>о</w:t>
            </w:r>
            <w:r>
              <w:t>стояние отсутствия газов может быть устано</w:t>
            </w:r>
            <w:r>
              <w:t>в</w:t>
            </w:r>
            <w:r>
              <w:t>лено и удостоверено только лицом, утве</w:t>
            </w:r>
            <w:r>
              <w:t>р</w:t>
            </w:r>
            <w:r>
              <w:t>жденным компетентным органом (к тексту на русском языке не относится).</w:t>
            </w:r>
          </w:p>
        </w:tc>
        <w:tc>
          <w:tcPr>
            <w:tcW w:w="0" w:type="auto"/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</w:p>
        </w:tc>
      </w:tr>
      <w:tr w:rsidR="00D54443" w:rsidRPr="00EB292F" w:rsidTr="003A5A8F">
        <w:tc>
          <w:tcPr>
            <w:tcW w:w="1159" w:type="dxa"/>
            <w:tcBorders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7.2.3.12.2</w:t>
            </w:r>
          </w:p>
        </w:tc>
        <w:tc>
          <w:tcPr>
            <w:tcW w:w="4440" w:type="dxa"/>
            <w:tcBorders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Вентиляция в насосных отделениях должна функционировать:</w:t>
            </w:r>
          </w:p>
          <w:p w:rsidR="00D54443" w:rsidRPr="00EB292F" w:rsidRDefault="00D54443" w:rsidP="001327F2">
            <w:pPr>
              <w:pStyle w:val="Bullet1"/>
              <w:ind w:left="274" w:right="115" w:hanging="130"/>
              <w:jc w:val="left"/>
              <w:rPr>
                <w:szCs w:val="18"/>
              </w:rPr>
            </w:pPr>
            <w:r>
              <w:t xml:space="preserve">в </w:t>
            </w:r>
            <w:proofErr w:type="gramStart"/>
            <w:r>
              <w:t>течение</w:t>
            </w:r>
            <w:proofErr w:type="gramEnd"/>
            <w:r>
              <w:t xml:space="preserve"> по меньшей мере 30 минут до входа людей в эти помещения и во время нахождения в них людей;</w:t>
            </w:r>
          </w:p>
          <w:p w:rsidR="00D54443" w:rsidRPr="00EB292F" w:rsidRDefault="00D54443" w:rsidP="001327F2">
            <w:pPr>
              <w:pStyle w:val="Bullet1"/>
              <w:ind w:left="274" w:right="115" w:hanging="130"/>
              <w:jc w:val="left"/>
              <w:rPr>
                <w:szCs w:val="18"/>
              </w:rPr>
            </w:pPr>
            <w:r>
              <w:t>во время погрузки, разгрузки и дегазации (к тексту на русском языке не относится);</w:t>
            </w:r>
          </w:p>
          <w:p w:rsidR="00D54443" w:rsidRPr="00EB292F" w:rsidRDefault="00D54443" w:rsidP="001327F2">
            <w:pPr>
              <w:pStyle w:val="Bullet1"/>
              <w:ind w:left="274" w:right="115" w:hanging="130"/>
              <w:jc w:val="left"/>
              <w:rPr>
                <w:szCs w:val="18"/>
              </w:rPr>
            </w:pPr>
            <w:r>
              <w:t xml:space="preserve">после включения </w:t>
            </w:r>
            <w:proofErr w:type="spellStart"/>
            <w:r>
              <w:t>газодетекторной</w:t>
            </w:r>
            <w:proofErr w:type="spellEnd"/>
            <w:r>
              <w:t xml:space="preserve"> системы.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</w:p>
        </w:tc>
      </w:tr>
      <w:tr w:rsidR="00D54443" w:rsidRPr="00EB292F" w:rsidTr="003A5A8F"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7.2.4.2.2</w:t>
            </w:r>
          </w:p>
        </w:tc>
        <w:tc>
          <w:tcPr>
            <w:tcW w:w="4440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Швартовку и прием маслосодержащих отходов запрещается производить во время загрузки или выгрузки веществ, для которых согласно указанию в колонке 17 таблицы</w:t>
            </w:r>
            <w:proofErr w:type="gramStart"/>
            <w:r>
              <w:t xml:space="preserve"> С</w:t>
            </w:r>
            <w:proofErr w:type="gramEnd"/>
            <w:r>
              <w:t xml:space="preserve"> главы 3.2 требуется защита против взрывов, и во время операций по дегазации танкеров (к тексту на русском языке не относится). Это пред</w:t>
            </w:r>
            <w:r w:rsidR="00417D03">
              <w:t>писание не применяется к судам –</w:t>
            </w:r>
            <w:r>
              <w:t xml:space="preserve"> сборщикам маслос</w:t>
            </w:r>
            <w:r>
              <w:t>о</w:t>
            </w:r>
            <w:r>
              <w:t>держащих отходов в том случае, если собл</w:t>
            </w:r>
            <w:r>
              <w:t>ю</w:t>
            </w:r>
            <w:r>
              <w:t>даются предписания в отношении защиты против взрывов, применимые к опасному гр</w:t>
            </w:r>
            <w:r>
              <w:t>у</w:t>
            </w:r>
            <w:r>
              <w:t>зу.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</w:p>
        </w:tc>
      </w:tr>
      <w:tr w:rsidR="00D54443" w:rsidRPr="00EB292F" w:rsidTr="003A5A8F">
        <w:tc>
          <w:tcPr>
            <w:tcW w:w="1159" w:type="dxa"/>
            <w:tcBorders>
              <w:top w:val="nil"/>
            </w:tcBorders>
            <w:shd w:val="clear" w:color="auto" w:fill="auto"/>
          </w:tcPr>
          <w:p w:rsidR="00D54443" w:rsidRPr="00EB292F" w:rsidRDefault="00D54443" w:rsidP="007C3F49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lastRenderedPageBreak/>
              <w:t>7.2.4.2.3</w:t>
            </w:r>
          </w:p>
        </w:tc>
        <w:tc>
          <w:tcPr>
            <w:tcW w:w="4440" w:type="dxa"/>
            <w:tcBorders>
              <w:top w:val="nil"/>
            </w:tcBorders>
            <w:shd w:val="clear" w:color="auto" w:fill="auto"/>
          </w:tcPr>
          <w:p w:rsidR="00D54443" w:rsidRPr="00EB292F" w:rsidRDefault="00D54443" w:rsidP="007C3F49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Швартовку и передачу продуктов, необход</w:t>
            </w:r>
            <w:r>
              <w:t>и</w:t>
            </w:r>
            <w:r>
              <w:t>мых для эксплуатации судов, запрещается производить во время загрузки и выгрузки в</w:t>
            </w:r>
            <w:r>
              <w:t>е</w:t>
            </w:r>
            <w:r>
              <w:t>ществ, для которых согласно указанию в к</w:t>
            </w:r>
            <w:r>
              <w:t>о</w:t>
            </w:r>
            <w:r>
              <w:t>лонке 17 таблицы</w:t>
            </w:r>
            <w:proofErr w:type="gramStart"/>
            <w:r>
              <w:t xml:space="preserve"> С</w:t>
            </w:r>
            <w:proofErr w:type="gramEnd"/>
            <w:r>
              <w:t xml:space="preserve"> главы 3.2 требуется защ</w:t>
            </w:r>
            <w:r>
              <w:t>и</w:t>
            </w:r>
            <w:r>
              <w:t>та против взрывов, и во время операций по д</w:t>
            </w:r>
            <w:r>
              <w:t>е</w:t>
            </w:r>
            <w:r>
              <w:t>газации танкеров (к тексту на русском языке не относится). Это предписание не применяе</w:t>
            </w:r>
            <w:r>
              <w:t>т</w:t>
            </w:r>
            <w:r>
              <w:t>ся к судам снабжения в том случае, если с</w:t>
            </w:r>
            <w:r>
              <w:t>о</w:t>
            </w:r>
            <w:r>
              <w:t>блюдаются предписания в отношении защиты против взрывов, применимые к опасному гр</w:t>
            </w:r>
            <w:r>
              <w:t>у</w:t>
            </w:r>
            <w:r>
              <w:t>зу.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54443" w:rsidRPr="00EB292F" w:rsidRDefault="00D54443" w:rsidP="007C3F49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</w:p>
        </w:tc>
      </w:tr>
      <w:tr w:rsidR="00D54443" w:rsidRPr="00EB292F" w:rsidTr="003A5A8F">
        <w:tc>
          <w:tcPr>
            <w:tcW w:w="1159" w:type="dxa"/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  <w:r>
              <w:rPr>
                <w:b/>
              </w:rPr>
              <w:t>7.2.4.7</w:t>
            </w:r>
          </w:p>
        </w:tc>
        <w:tc>
          <w:tcPr>
            <w:tcW w:w="4440" w:type="dxa"/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i/>
                <w:szCs w:val="18"/>
              </w:rPr>
            </w:pPr>
            <w:r>
              <w:rPr>
                <w:b/>
                <w:i/>
              </w:rPr>
              <w:t>Места погрузки и разгрузки</w:t>
            </w:r>
          </w:p>
        </w:tc>
        <w:tc>
          <w:tcPr>
            <w:tcW w:w="0" w:type="auto"/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</w:p>
        </w:tc>
      </w:tr>
      <w:tr w:rsidR="00D54443" w:rsidRPr="00EB292F" w:rsidTr="003A5A8F">
        <w:trPr>
          <w:trHeight w:val="911"/>
        </w:trPr>
        <w:tc>
          <w:tcPr>
            <w:tcW w:w="1159" w:type="dxa"/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7.2.4.7.1</w:t>
            </w:r>
          </w:p>
        </w:tc>
        <w:tc>
          <w:tcPr>
            <w:tcW w:w="4440" w:type="dxa"/>
            <w:shd w:val="clear" w:color="auto" w:fill="auto"/>
          </w:tcPr>
          <w:p w:rsidR="00D54443" w:rsidRPr="00417D03" w:rsidRDefault="00D54443" w:rsidP="00417D03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 xml:space="preserve">Погрузка </w:t>
            </w:r>
            <w:r>
              <w:rPr>
                <w:u w:val="single"/>
              </w:rPr>
              <w:t>или</w:t>
            </w:r>
            <w:r>
              <w:t xml:space="preserve"> разгрузка</w:t>
            </w:r>
            <w:r>
              <w:rPr>
                <w:strike/>
              </w:rPr>
              <w:t xml:space="preserve"> или дегазация </w:t>
            </w:r>
            <w:r>
              <w:t>танк</w:t>
            </w:r>
            <w:r>
              <w:t>е</w:t>
            </w:r>
            <w:r>
              <w:t>ров должны производиться только в местах, указанных или утвержденных для этой цели компетентным органом.</w:t>
            </w:r>
          </w:p>
        </w:tc>
        <w:tc>
          <w:tcPr>
            <w:tcW w:w="0" w:type="auto"/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D54443" w:rsidRPr="00EB292F" w:rsidRDefault="00417D0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Исключить «или дегазация»</w:t>
            </w:r>
            <w:r w:rsidR="00D54443">
              <w:t>.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  <w:r>
              <w:rPr>
                <w:b/>
              </w:rPr>
              <w:t>Обоснование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Нынешние поправки в пункте 7.2.3.7 делают такое указание излишним.</w:t>
            </w:r>
          </w:p>
        </w:tc>
      </w:tr>
      <w:tr w:rsidR="00D54443" w:rsidRPr="00EB292F" w:rsidTr="003A5A8F">
        <w:tc>
          <w:tcPr>
            <w:tcW w:w="1159" w:type="dxa"/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7.2.4.12</w:t>
            </w:r>
          </w:p>
        </w:tc>
        <w:tc>
          <w:tcPr>
            <w:tcW w:w="4440" w:type="dxa"/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i/>
                <w:szCs w:val="18"/>
              </w:rPr>
            </w:pPr>
            <w:r>
              <w:rPr>
                <w:b/>
                <w:i/>
              </w:rPr>
              <w:t>Регистрация операций во время рейса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В журнал регистрации, предусмотренный в разделе 8.1.11, должны незамедлительно вн</w:t>
            </w:r>
            <w:r>
              <w:t>о</w:t>
            </w:r>
            <w:r>
              <w:t>ситься следующие элементы информации: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….;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Дегазация после перевозки № ООН 1203 бе</w:t>
            </w:r>
            <w:r>
              <w:t>н</w:t>
            </w:r>
            <w:r>
              <w:t xml:space="preserve">зина: место и система или сектор дегазации, дата и час. 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Эти элементы информации должны быть ук</w:t>
            </w:r>
            <w:r>
              <w:t>а</w:t>
            </w:r>
            <w:r>
              <w:t>заны в отношении каждого грузового танка.</w:t>
            </w:r>
          </w:p>
        </w:tc>
        <w:tc>
          <w:tcPr>
            <w:tcW w:w="0" w:type="auto"/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D54443" w:rsidRPr="00EB292F" w:rsidRDefault="00417D0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Исключить термин «</w:t>
            </w:r>
            <w:proofErr w:type="spellStart"/>
            <w:r>
              <w:t>gasfreeing</w:t>
            </w:r>
            <w:proofErr w:type="spellEnd"/>
            <w:r>
              <w:t>»</w:t>
            </w:r>
            <w:r w:rsidR="00D54443">
              <w:t xml:space="preserve"> и за</w:t>
            </w:r>
            <w:r>
              <w:t>менить его на «</w:t>
            </w:r>
            <w:proofErr w:type="spellStart"/>
            <w:r>
              <w:t>degassing</w:t>
            </w:r>
            <w:proofErr w:type="spellEnd"/>
            <w:r>
              <w:t>»</w:t>
            </w:r>
            <w:r w:rsidR="00D54443">
              <w:t>. Это относится только к тексту ВОПОГ на английском языке.</w:t>
            </w:r>
          </w:p>
        </w:tc>
      </w:tr>
      <w:tr w:rsidR="00D54443" w:rsidRPr="00EB292F" w:rsidTr="003A5A8F">
        <w:tc>
          <w:tcPr>
            <w:tcW w:w="1159" w:type="dxa"/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7.2.4.15.3</w:t>
            </w:r>
          </w:p>
        </w:tc>
        <w:tc>
          <w:tcPr>
            <w:tcW w:w="4440" w:type="dxa"/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Дегазация грузовых танков и погрузочно-разгрузочных трубопроводов должна ос</w:t>
            </w:r>
            <w:r>
              <w:t>у</w:t>
            </w:r>
            <w:r>
              <w:t>ществляться с соблюдением условий, пред</w:t>
            </w:r>
            <w:r>
              <w:t>у</w:t>
            </w:r>
            <w:r>
              <w:t>смотренных в подразделе 7.2.3.7 (к тексту на русском языке не относится).</w:t>
            </w:r>
          </w:p>
        </w:tc>
        <w:tc>
          <w:tcPr>
            <w:tcW w:w="0" w:type="auto"/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</w:p>
        </w:tc>
      </w:tr>
      <w:tr w:rsidR="00D54443" w:rsidRPr="00EB292F" w:rsidTr="003A5A8F">
        <w:trPr>
          <w:trHeight w:val="70"/>
        </w:trPr>
        <w:tc>
          <w:tcPr>
            <w:tcW w:w="1159" w:type="dxa"/>
            <w:tcBorders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Cs/>
                <w:szCs w:val="18"/>
              </w:rPr>
            </w:pPr>
            <w:r>
              <w:t>7.2.4.16.3</w:t>
            </w:r>
          </w:p>
        </w:tc>
        <w:tc>
          <w:tcPr>
            <w:tcW w:w="4440" w:type="dxa"/>
            <w:tcBorders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Запорные устройства погрузочно-разгрузочных трубопроводов, а также труб</w:t>
            </w:r>
            <w:r>
              <w:t>о</w:t>
            </w:r>
            <w:r>
              <w:t>проводов систем зачистки должны оставаться закрытыми, за исключением случаев, когда производятся операции по погрузке, разгрузке, зачистке, очистке или дегазации (к тексту на русском языке не относится).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</w:p>
        </w:tc>
      </w:tr>
      <w:tr w:rsidR="00D54443" w:rsidRPr="00EB292F" w:rsidTr="003A5A8F">
        <w:trPr>
          <w:trHeight w:val="70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Cs/>
                <w:szCs w:val="18"/>
              </w:rPr>
            </w:pPr>
            <w:r>
              <w:t>7.2.4.16.7</w:t>
            </w:r>
          </w:p>
        </w:tc>
        <w:tc>
          <w:tcPr>
            <w:tcW w:w="4440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Если танкер соответствует пункту 9.3.2.22.5 d) или 9.3.3.22.5 d), то отдельные грузовые танки должны закрываться в ходе перевозки и о</w:t>
            </w:r>
            <w:r>
              <w:t>т</w:t>
            </w:r>
            <w:r>
              <w:t>крываться во время погрузки, разгрузки и д</w:t>
            </w:r>
            <w:r>
              <w:t>е</w:t>
            </w:r>
            <w:r>
              <w:t>газации (к тексту на русском языке не отн</w:t>
            </w:r>
            <w:r>
              <w:t>о</w:t>
            </w:r>
            <w:r>
              <w:t>сится).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</w:p>
        </w:tc>
      </w:tr>
      <w:tr w:rsidR="00D54443" w:rsidRPr="00EB292F" w:rsidTr="003A5A8F">
        <w:trPr>
          <w:trHeight w:val="1221"/>
        </w:trPr>
        <w:tc>
          <w:tcPr>
            <w:tcW w:w="1159" w:type="dxa"/>
            <w:tcBorders>
              <w:top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Cs/>
                <w:szCs w:val="18"/>
              </w:rPr>
            </w:pPr>
            <w:r>
              <w:lastRenderedPageBreak/>
              <w:t>7.2.4.17.1</w:t>
            </w:r>
          </w:p>
        </w:tc>
        <w:tc>
          <w:tcPr>
            <w:tcW w:w="4440" w:type="dxa"/>
            <w:tcBorders>
              <w:top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Во время погрузки, разгрузки и дегазации все входы или отверстия помещений, в которых можно проникнуть с палубы, и все отверстия помещений, выходящие наружу, должны ост</w:t>
            </w:r>
            <w:r>
              <w:t>а</w:t>
            </w:r>
            <w:r>
              <w:t>ваться закрытыми (к тексту на русском языке не относится).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</w:p>
        </w:tc>
      </w:tr>
      <w:tr w:rsidR="00D54443" w:rsidRPr="00EB292F" w:rsidTr="003A5A8F">
        <w:trPr>
          <w:trHeight w:val="70"/>
        </w:trPr>
        <w:tc>
          <w:tcPr>
            <w:tcW w:w="1159" w:type="dxa"/>
            <w:tcBorders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Cs/>
                <w:szCs w:val="18"/>
              </w:rPr>
            </w:pPr>
            <w:r>
              <w:t>7.2.4.17.2</w:t>
            </w:r>
          </w:p>
        </w:tc>
        <w:tc>
          <w:tcPr>
            <w:tcW w:w="4440" w:type="dxa"/>
            <w:tcBorders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После погрузки, разгрузки и дегазации пом</w:t>
            </w:r>
            <w:r>
              <w:t>е</w:t>
            </w:r>
            <w:r>
              <w:t>щения, в которые можно проникнуть с палубы, должны быть проветрены (к тексту на русском языке не относится).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</w:p>
        </w:tc>
      </w:tr>
      <w:tr w:rsidR="00D54443" w:rsidRPr="00EB292F" w:rsidTr="003A5A8F">
        <w:trPr>
          <w:trHeight w:val="70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Cs/>
                <w:szCs w:val="18"/>
              </w:rPr>
            </w:pPr>
            <w:r>
              <w:t>7.2.4.25.3</w:t>
            </w:r>
          </w:p>
        </w:tc>
        <w:tc>
          <w:tcPr>
            <w:tcW w:w="4440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Запорные устройства погрузочно-разгрузочных трубопроводов должны быть о</w:t>
            </w:r>
            <w:r>
              <w:t>т</w:t>
            </w:r>
            <w:r>
              <w:t>крыты только в тех случаях, когда это необх</w:t>
            </w:r>
            <w:r>
              <w:t>о</w:t>
            </w:r>
            <w:r>
              <w:t>димо для осуществления погрузки, разгрузки или дегазации (к тексту на русском языке не относится).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</w:p>
        </w:tc>
      </w:tr>
      <w:tr w:rsidR="00D54443" w:rsidRPr="00EB292F" w:rsidTr="003A5A8F">
        <w:trPr>
          <w:trHeight w:val="1629"/>
        </w:trPr>
        <w:tc>
          <w:tcPr>
            <w:tcW w:w="1159" w:type="dxa"/>
            <w:tcBorders>
              <w:top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7.2.5.0.1</w:t>
            </w:r>
          </w:p>
        </w:tc>
        <w:tc>
          <w:tcPr>
            <w:tcW w:w="4440" w:type="dxa"/>
            <w:tcBorders>
              <w:top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Суда, перевозящие вещества, перечисленные в таблице</w:t>
            </w:r>
            <w:proofErr w:type="gramStart"/>
            <w:r>
              <w:t xml:space="preserve"> С</w:t>
            </w:r>
            <w:proofErr w:type="gramEnd"/>
            <w:r>
              <w:t xml:space="preserve"> главы 3.2, должны нести синие к</w:t>
            </w:r>
            <w:r>
              <w:t>о</w:t>
            </w:r>
            <w:r>
              <w:t>нусы или синие огни в количестве, указанном в колонке 19 упомянутой таблицы, и в соо</w:t>
            </w:r>
            <w:r>
              <w:t>т</w:t>
            </w:r>
            <w:r>
              <w:t xml:space="preserve">ветствии с ЕПСВВП. </w:t>
            </w:r>
            <w:proofErr w:type="gramStart"/>
            <w:r>
              <w:t>Если в силу характера перевозимого груза сигнализация в виде синих конусов или синих огней не предписана, одн</w:t>
            </w:r>
            <w:r>
              <w:t>а</w:t>
            </w:r>
            <w:r>
              <w:t>ко концентрация легковоспламеняющихся г</w:t>
            </w:r>
            <w:r>
              <w:t>а</w:t>
            </w:r>
            <w:r>
              <w:t xml:space="preserve">зов в грузовых танках превышает 20% </w:t>
            </w:r>
            <w:r>
              <w:rPr>
                <w:strike/>
              </w:rPr>
              <w:t>нижн</w:t>
            </w:r>
            <w:r>
              <w:rPr>
                <w:strike/>
              </w:rPr>
              <w:t>е</w:t>
            </w:r>
            <w:r>
              <w:rPr>
                <w:strike/>
              </w:rPr>
              <w:t xml:space="preserve">го предела </w:t>
            </w:r>
            <w:proofErr w:type="spellStart"/>
            <w:r>
              <w:rPr>
                <w:strike/>
              </w:rPr>
              <w:t>взрываемости</w:t>
            </w:r>
            <w:proofErr w:type="spellEnd"/>
            <w:r w:rsidRPr="00BB5EC7">
              <w:rPr>
                <w:strike/>
              </w:rPr>
              <w:t xml:space="preserve"> </w:t>
            </w:r>
            <w:r>
              <w:rPr>
                <w:u w:val="single"/>
              </w:rPr>
              <w:t>НПВ для последнего груза, для которого требовалась такая сигн</w:t>
            </w:r>
            <w:r>
              <w:rPr>
                <w:u w:val="single"/>
              </w:rPr>
              <w:t>а</w:t>
            </w:r>
            <w:r>
              <w:rPr>
                <w:u w:val="single"/>
              </w:rPr>
              <w:t>лизация</w:t>
            </w:r>
            <w:r>
              <w:t>, необходимое число синих конусов или синих огней определяется по последнему грузу, для которого требовалась такая сигнал</w:t>
            </w:r>
            <w:r>
              <w:t>и</w:t>
            </w:r>
            <w:r>
              <w:t>зация.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</w:p>
        </w:tc>
      </w:tr>
      <w:tr w:rsidR="00D54443" w:rsidRPr="00EB292F" w:rsidTr="00D54443">
        <w:tc>
          <w:tcPr>
            <w:tcW w:w="10010" w:type="dxa"/>
            <w:gridSpan w:val="3"/>
            <w:shd w:val="clear" w:color="auto" w:fill="auto"/>
          </w:tcPr>
          <w:p w:rsidR="00D54443" w:rsidRPr="00EB292F" w:rsidRDefault="00D54443" w:rsidP="007C3F49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  <w:r>
              <w:rPr>
                <w:b/>
              </w:rPr>
              <w:t>Подготовка экипажа</w:t>
            </w:r>
          </w:p>
        </w:tc>
      </w:tr>
      <w:tr w:rsidR="00D54443" w:rsidRPr="00EB292F" w:rsidTr="00417D03">
        <w:tc>
          <w:tcPr>
            <w:tcW w:w="1159" w:type="dxa"/>
            <w:tcBorders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keepNext/>
              <w:keepLines/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8.2.2.3.3.1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 xml:space="preserve">Специализированный курс по газам должен </w:t>
            </w:r>
            <w:proofErr w:type="gramStart"/>
            <w:r>
              <w:t>охватывать</w:t>
            </w:r>
            <w:proofErr w:type="gramEnd"/>
            <w:r>
              <w:t xml:space="preserve"> по крайней мере следующие цел</w:t>
            </w:r>
            <w:r>
              <w:t>е</w:t>
            </w:r>
            <w:r>
              <w:t>вые темы:</w:t>
            </w:r>
          </w:p>
          <w:p w:rsidR="00D54443" w:rsidRPr="00EB292F" w:rsidRDefault="00D54443" w:rsidP="007C3F49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i/>
                <w:iCs/>
                <w:szCs w:val="18"/>
              </w:rPr>
            </w:pPr>
            <w:r>
              <w:rPr>
                <w:i/>
              </w:rPr>
              <w:t>…</w:t>
            </w:r>
          </w:p>
          <w:p w:rsidR="00D54443" w:rsidRPr="00EB292F" w:rsidRDefault="00D54443" w:rsidP="007C3F49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i/>
                <w:iCs/>
                <w:szCs w:val="18"/>
              </w:rPr>
            </w:pPr>
            <w:r>
              <w:rPr>
                <w:i/>
              </w:rPr>
              <w:t>Практика:</w:t>
            </w:r>
          </w:p>
          <w:p w:rsidR="00D54443" w:rsidRPr="00EB292F" w:rsidRDefault="00D54443" w:rsidP="007C3F49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i/>
                <w:iCs/>
                <w:szCs w:val="18"/>
              </w:rPr>
            </w:pPr>
            <w:r>
              <w:rPr>
                <w:i/>
              </w:rPr>
              <w:t>…</w:t>
            </w:r>
          </w:p>
          <w:p w:rsidR="00D54443" w:rsidRPr="00EB292F" w:rsidRDefault="00D54443" w:rsidP="00417D03">
            <w:pPr>
              <w:pStyle w:val="Bullet1"/>
              <w:ind w:left="274" w:right="115" w:hanging="130"/>
              <w:jc w:val="left"/>
              <w:rPr>
                <w:szCs w:val="18"/>
              </w:rPr>
            </w:pPr>
            <w:r>
              <w:t xml:space="preserve">свидетельства о </w:t>
            </w:r>
            <w:r>
              <w:rPr>
                <w:strike/>
              </w:rPr>
              <w:t>дегазации</w:t>
            </w:r>
            <w:r>
              <w:t xml:space="preserve"> </w:t>
            </w:r>
            <w:r>
              <w:rPr>
                <w:u w:val="single"/>
              </w:rPr>
              <w:t>состоянии о</w:t>
            </w:r>
            <w:r>
              <w:rPr>
                <w:u w:val="single"/>
              </w:rPr>
              <w:t>т</w:t>
            </w:r>
            <w:r>
              <w:rPr>
                <w:u w:val="single"/>
              </w:rPr>
              <w:t xml:space="preserve">сутствия газов </w:t>
            </w:r>
            <w:r>
              <w:t>и разрешенных работах;</w:t>
            </w:r>
          </w:p>
          <w:p w:rsidR="00D54443" w:rsidRPr="00EB292F" w:rsidRDefault="00D54443" w:rsidP="007C3F49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i/>
                <w:iCs/>
                <w:szCs w:val="18"/>
              </w:rPr>
            </w:pPr>
            <w:r>
              <w:rPr>
                <w:i/>
              </w:rPr>
              <w:t>…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</w:p>
        </w:tc>
      </w:tr>
      <w:tr w:rsidR="00D54443" w:rsidRPr="00EB292F" w:rsidTr="00417D03"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>8.2.2.3.3.2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417D03">
            <w:pPr>
              <w:autoSpaceDE w:val="0"/>
              <w:adjustRightInd w:val="0"/>
              <w:spacing w:before="40" w:after="80"/>
              <w:ind w:right="115"/>
              <w:rPr>
                <w:bCs/>
                <w:szCs w:val="18"/>
              </w:rPr>
            </w:pPr>
            <w:r>
              <w:t xml:space="preserve">Специализированный курс по химическим продуктам должен </w:t>
            </w:r>
            <w:proofErr w:type="gramStart"/>
            <w:r>
              <w:t>охватывать</w:t>
            </w:r>
            <w:proofErr w:type="gramEnd"/>
            <w:r>
              <w:t xml:space="preserve"> по крайней м</w:t>
            </w:r>
            <w:r>
              <w:t>е</w:t>
            </w:r>
            <w:r>
              <w:t>ре следующие целевые темы: (…)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</w:p>
        </w:tc>
      </w:tr>
      <w:tr w:rsidR="00417D03" w:rsidRPr="00EB292F" w:rsidTr="00417D03"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417D03" w:rsidRDefault="00417D03" w:rsidP="00417D03">
            <w:pPr>
              <w:keepNext/>
              <w:keepLines/>
              <w:autoSpaceDN w:val="0"/>
              <w:spacing w:before="40" w:after="80"/>
              <w:ind w:right="115"/>
              <w:textAlignment w:val="baseline"/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17D03" w:rsidRPr="00EB292F" w:rsidRDefault="00417D03" w:rsidP="00417D03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bCs/>
                <w:i/>
                <w:szCs w:val="18"/>
              </w:rPr>
            </w:pPr>
            <w:r>
              <w:rPr>
                <w:i/>
              </w:rPr>
              <w:t>Практика:</w:t>
            </w:r>
          </w:p>
          <w:p w:rsidR="00417D03" w:rsidRPr="00EB292F" w:rsidRDefault="00417D03" w:rsidP="00417D03">
            <w:pPr>
              <w:pStyle w:val="Bullet1"/>
              <w:ind w:left="274" w:right="115" w:hanging="130"/>
              <w:jc w:val="left"/>
              <w:rPr>
                <w:bCs/>
                <w:szCs w:val="18"/>
              </w:rPr>
            </w:pPr>
            <w:r>
              <w:t>очистка грузовых танков, например дегаз</w:t>
            </w:r>
            <w:r>
              <w:t>а</w:t>
            </w:r>
            <w:r>
              <w:t>ция, мойка, остаточный груз и емкости для остаточных продуктов (к тексту на русском языке не относится);</w:t>
            </w:r>
          </w:p>
          <w:p w:rsidR="00417D03" w:rsidRPr="00EB292F" w:rsidRDefault="00417D03" w:rsidP="00417D03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bCs/>
                <w:szCs w:val="18"/>
              </w:rPr>
            </w:pPr>
            <w:r>
              <w:t>…</w:t>
            </w:r>
          </w:p>
          <w:p w:rsidR="00417D03" w:rsidRPr="00EB292F" w:rsidRDefault="00417D03" w:rsidP="00417D03">
            <w:pPr>
              <w:pStyle w:val="Bullet1"/>
              <w:ind w:left="274" w:right="115" w:hanging="130"/>
              <w:jc w:val="left"/>
              <w:rPr>
                <w:bCs/>
                <w:szCs w:val="18"/>
              </w:rPr>
            </w:pPr>
            <w:r>
              <w:t xml:space="preserve">свидетельства о </w:t>
            </w:r>
            <w:r>
              <w:rPr>
                <w:strike/>
              </w:rPr>
              <w:t>дегазации</w:t>
            </w:r>
            <w:r>
              <w:t xml:space="preserve"> </w:t>
            </w:r>
            <w:r>
              <w:rPr>
                <w:u w:val="single"/>
              </w:rPr>
              <w:t>состоянии о</w:t>
            </w:r>
            <w:r>
              <w:rPr>
                <w:u w:val="single"/>
              </w:rPr>
              <w:t>т</w:t>
            </w:r>
            <w:r>
              <w:rPr>
                <w:u w:val="single"/>
              </w:rPr>
              <w:t xml:space="preserve">сутствия газов </w:t>
            </w:r>
            <w:r>
              <w:t>и разрешенных работах;</w:t>
            </w:r>
          </w:p>
          <w:p w:rsidR="00417D03" w:rsidRDefault="00417D03" w:rsidP="00417D03">
            <w:pPr>
              <w:keepNext/>
              <w:keepLines/>
              <w:autoSpaceDE w:val="0"/>
              <w:adjustRightInd w:val="0"/>
              <w:spacing w:before="40" w:after="80"/>
              <w:ind w:right="115"/>
            </w:pPr>
            <w:r>
              <w:t>…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17D03" w:rsidRPr="00EB292F" w:rsidRDefault="00417D03" w:rsidP="00417D03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</w:p>
        </w:tc>
      </w:tr>
      <w:tr w:rsidR="00D54443" w:rsidRPr="00EB292F" w:rsidTr="00417D03">
        <w:trPr>
          <w:trHeight w:val="309"/>
        </w:trPr>
        <w:tc>
          <w:tcPr>
            <w:tcW w:w="100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  <w:r>
              <w:rPr>
                <w:b/>
              </w:rPr>
              <w:t xml:space="preserve">Трюмные помещения и грузовые танки </w:t>
            </w:r>
          </w:p>
        </w:tc>
      </w:tr>
      <w:tr w:rsidR="00D54443" w:rsidRPr="00EB292F" w:rsidTr="00417D03">
        <w:trPr>
          <w:trHeight w:val="1522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N w:val="0"/>
              <w:spacing w:before="40" w:after="80"/>
              <w:ind w:right="115"/>
              <w:textAlignment w:val="baseline"/>
              <w:rPr>
                <w:rFonts w:eastAsia="Calibri"/>
                <w:szCs w:val="18"/>
              </w:rPr>
            </w:pPr>
            <w:r>
              <w:t xml:space="preserve">9.3.X.11.3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tabs>
                <w:tab w:val="left" w:pos="376"/>
              </w:tabs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ab/>
              <w:t xml:space="preserve">a) … </w:t>
            </w:r>
          </w:p>
          <w:p w:rsidR="00D54443" w:rsidRPr="00EB292F" w:rsidRDefault="00D54443" w:rsidP="007C3F49">
            <w:pPr>
              <w:tabs>
                <w:tab w:val="left" w:pos="388"/>
              </w:tabs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ab/>
              <w:t xml:space="preserve">b) … </w:t>
            </w:r>
          </w:p>
          <w:p w:rsidR="00D54443" w:rsidRPr="00EB292F" w:rsidRDefault="00D54443" w:rsidP="00417D03">
            <w:pPr>
              <w:tabs>
                <w:tab w:val="left" w:pos="363"/>
                <w:tab w:val="left" w:pos="834"/>
              </w:tabs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ab/>
              <w:t>с)</w:t>
            </w:r>
            <w:r>
              <w:tab/>
              <w:t>Должна быть обеспечена возмо</w:t>
            </w:r>
            <w:r>
              <w:t>ж</w:t>
            </w:r>
            <w:r>
              <w:t>ность вентиляции всех помещений, распол</w:t>
            </w:r>
            <w:r>
              <w:t>о</w:t>
            </w:r>
            <w:r>
              <w:t xml:space="preserve">женных в пределах грузового пространства. </w:t>
            </w:r>
            <w:r>
              <w:rPr>
                <w:strike/>
              </w:rPr>
              <w:t>Должны быть предусмотрены средства пр</w:t>
            </w:r>
            <w:r>
              <w:rPr>
                <w:strike/>
              </w:rPr>
              <w:t>о</w:t>
            </w:r>
            <w:r>
              <w:rPr>
                <w:strike/>
              </w:rPr>
              <w:t>верки отсутствия в них газа.</w:t>
            </w:r>
            <w:r>
              <w:t xml:space="preserve"> </w:t>
            </w:r>
            <w:r>
              <w:rPr>
                <w:u w:val="single"/>
              </w:rPr>
              <w:t>Должна быть обеспечена возможность проверки отсутствия в них газа.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  <w:r>
              <w:rPr>
                <w:b/>
              </w:rPr>
              <w:t>Предложение</w:t>
            </w:r>
          </w:p>
          <w:p w:rsidR="00D54443" w:rsidRPr="00EB292F" w:rsidRDefault="00D54443" w:rsidP="007C3F49">
            <w:pPr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  <w:r>
              <w:t xml:space="preserve">Имеются различия между текстами на разных языках. </w:t>
            </w:r>
            <w:proofErr w:type="gramStart"/>
            <w:r>
              <w:t>В текстах на немецком и французском языках отсутствует требование о наличии средств на борту.</w:t>
            </w:r>
            <w:proofErr w:type="gramEnd"/>
          </w:p>
        </w:tc>
      </w:tr>
      <w:tr w:rsidR="00D54443" w:rsidRPr="00EB292F" w:rsidTr="00D54443">
        <w:tc>
          <w:tcPr>
            <w:tcW w:w="100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54443" w:rsidRPr="00EB292F" w:rsidRDefault="00D54443" w:rsidP="007C3F49">
            <w:pPr>
              <w:keepNext/>
              <w:keepLines/>
              <w:autoSpaceDN w:val="0"/>
              <w:spacing w:before="40" w:after="80"/>
              <w:ind w:right="115"/>
              <w:textAlignment w:val="baseline"/>
              <w:rPr>
                <w:rFonts w:ascii="Verdana" w:eastAsia="Calibri" w:hAnsi="Verdana" w:cs="Lohit Hindi"/>
                <w:b/>
                <w:kern w:val="3"/>
                <w:sz w:val="18"/>
                <w:szCs w:val="18"/>
              </w:rPr>
            </w:pPr>
            <w:r>
              <w:rPr>
                <w:b/>
              </w:rPr>
              <w:t>Танкеры, тип C/N</w:t>
            </w:r>
          </w:p>
        </w:tc>
      </w:tr>
      <w:tr w:rsidR="00D54443" w:rsidRPr="00EB292F" w:rsidTr="00417D03">
        <w:tc>
          <w:tcPr>
            <w:tcW w:w="11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54443" w:rsidRPr="00EB292F" w:rsidRDefault="00D54443" w:rsidP="00417D03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bCs/>
                <w:szCs w:val="18"/>
              </w:rPr>
            </w:pPr>
            <w:r>
              <w:t>9.3.2.42.4/</w:t>
            </w:r>
            <w:r w:rsidR="00417D03">
              <w:rPr>
                <w:bCs/>
                <w:szCs w:val="18"/>
              </w:rPr>
              <w:br/>
            </w:r>
            <w:r>
              <w:t>9.3.3.42.4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54443" w:rsidRPr="00EB292F" w:rsidRDefault="00D54443" w:rsidP="007C3F49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 xml:space="preserve">Если система подогрева груза используется при загрузке, разгрузке или дегазации </w:t>
            </w:r>
            <w:r>
              <w:rPr>
                <w:u w:val="single"/>
              </w:rPr>
              <w:t>при уровне концентрации газов, выделяемых гр</w:t>
            </w:r>
            <w:r>
              <w:rPr>
                <w:u w:val="single"/>
              </w:rPr>
              <w:t>у</w:t>
            </w:r>
            <w:r>
              <w:rPr>
                <w:u w:val="single"/>
              </w:rPr>
              <w:t>зом, не ниже 10% НПВ,</w:t>
            </w:r>
            <w:r>
              <w:t xml:space="preserve"> служебное помещ</w:t>
            </w:r>
            <w:r>
              <w:t>е</w:t>
            </w:r>
            <w:r>
              <w:t>ние, в котором установлена эта система, дол</w:t>
            </w:r>
            <w:r>
              <w:t>ж</w:t>
            </w:r>
            <w:r>
              <w:t>но полностью удовлетворять предписаниям пункта 9.3.2.52.3. Это предписание не прим</w:t>
            </w:r>
            <w:r>
              <w:t>е</w:t>
            </w:r>
            <w:r>
              <w:t>няется к воздухозаборным отверстиям вент</w:t>
            </w:r>
            <w:r>
              <w:t>и</w:t>
            </w:r>
            <w:r>
              <w:t xml:space="preserve">ляционной системы. </w:t>
            </w:r>
          </w:p>
          <w:p w:rsidR="00D54443" w:rsidRPr="00EB292F" w:rsidRDefault="00D54443" w:rsidP="007C3F49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szCs w:val="18"/>
              </w:rPr>
            </w:pPr>
            <w:r>
              <w:t>…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54443" w:rsidRPr="00EB292F" w:rsidRDefault="00D54443" w:rsidP="007C3F49">
            <w:pPr>
              <w:keepNext/>
              <w:keepLines/>
              <w:autoSpaceDE w:val="0"/>
              <w:adjustRightInd w:val="0"/>
              <w:spacing w:before="40" w:after="80"/>
              <w:ind w:right="115"/>
              <w:rPr>
                <w:b/>
                <w:szCs w:val="18"/>
              </w:rPr>
            </w:pPr>
          </w:p>
        </w:tc>
      </w:tr>
    </w:tbl>
    <w:p w:rsidR="00D54443" w:rsidRPr="00417D03" w:rsidRDefault="00417D03" w:rsidP="00417D03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54443" w:rsidRPr="00417D03" w:rsidSect="00F81D47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03" w:rsidRDefault="00417D03" w:rsidP="008A1A7A">
      <w:pPr>
        <w:spacing w:line="240" w:lineRule="auto"/>
      </w:pPr>
      <w:r>
        <w:separator/>
      </w:r>
    </w:p>
  </w:endnote>
  <w:endnote w:type="continuationSeparator" w:id="0">
    <w:p w:rsidR="00417D03" w:rsidRDefault="00417D0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17D03" w:rsidTr="00F81D4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17D03" w:rsidRPr="00F81D47" w:rsidRDefault="00417D03" w:rsidP="00F81D4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E0E41">
            <w:rPr>
              <w:noProof/>
            </w:rPr>
            <w:t>18</w:t>
          </w:r>
          <w:r>
            <w:fldChar w:fldCharType="end"/>
          </w:r>
          <w:r>
            <w:t>/</w:t>
          </w:r>
          <w:r w:rsidR="006E0E41">
            <w:fldChar w:fldCharType="begin"/>
          </w:r>
          <w:r w:rsidR="006E0E41">
            <w:instrText xml:space="preserve"> NUMPAGES  \* Arabic  \* MERGEFORMAT </w:instrText>
          </w:r>
          <w:r w:rsidR="006E0E41">
            <w:fldChar w:fldCharType="separate"/>
          </w:r>
          <w:r w:rsidR="006E0E41">
            <w:rPr>
              <w:noProof/>
            </w:rPr>
            <w:t>18</w:t>
          </w:r>
          <w:r w:rsidR="006E0E41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17D03" w:rsidRPr="00F81D47" w:rsidRDefault="00417D03" w:rsidP="00F81D4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061E7">
            <w:rPr>
              <w:b w:val="0"/>
              <w:color w:val="000000"/>
              <w:sz w:val="14"/>
            </w:rPr>
            <w:t>GE.15-19166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17D03" w:rsidRPr="00F81D47" w:rsidRDefault="00417D03" w:rsidP="00F81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17D03" w:rsidTr="00F81D4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17D03" w:rsidRPr="00F81D47" w:rsidRDefault="00417D03" w:rsidP="00F81D47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061E7">
            <w:rPr>
              <w:b w:val="0"/>
              <w:color w:val="000000"/>
              <w:sz w:val="14"/>
            </w:rPr>
            <w:t>GE.15-19166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17D03" w:rsidRPr="00F81D47" w:rsidRDefault="00417D03" w:rsidP="00F81D4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E0E41">
            <w:rPr>
              <w:noProof/>
            </w:rPr>
            <w:t>17</w:t>
          </w:r>
          <w:r>
            <w:fldChar w:fldCharType="end"/>
          </w:r>
          <w:r>
            <w:t>/</w:t>
          </w:r>
          <w:r w:rsidR="006E0E41">
            <w:fldChar w:fldCharType="begin"/>
          </w:r>
          <w:r w:rsidR="006E0E41">
            <w:instrText xml:space="preserve"> NUMPAGES  \* Arabic  \* MERGEFORMAT </w:instrText>
          </w:r>
          <w:r w:rsidR="006E0E41">
            <w:fldChar w:fldCharType="separate"/>
          </w:r>
          <w:r w:rsidR="006E0E41">
            <w:rPr>
              <w:noProof/>
            </w:rPr>
            <w:t>17</w:t>
          </w:r>
          <w:r w:rsidR="006E0E41">
            <w:rPr>
              <w:noProof/>
            </w:rPr>
            <w:fldChar w:fldCharType="end"/>
          </w:r>
        </w:p>
      </w:tc>
    </w:tr>
  </w:tbl>
  <w:p w:rsidR="00417D03" w:rsidRPr="00F81D47" w:rsidRDefault="00417D03" w:rsidP="00F81D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17D03" w:rsidTr="00F81D47">
      <w:tc>
        <w:tcPr>
          <w:tcW w:w="3873" w:type="dxa"/>
        </w:tcPr>
        <w:p w:rsidR="00417D03" w:rsidRDefault="00417D03" w:rsidP="00F81D47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F315B47" wp14:editId="03878A2A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2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2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GE.15-19166 (R)</w:t>
          </w:r>
          <w:r>
            <w:rPr>
              <w:color w:val="010000"/>
            </w:rPr>
            <w:t xml:space="preserve">    011215    </w:t>
          </w:r>
          <w:r w:rsidR="0032061F">
            <w:rPr>
              <w:color w:val="010000"/>
            </w:rPr>
            <w:t>02</w:t>
          </w:r>
          <w:r>
            <w:rPr>
              <w:color w:val="010000"/>
            </w:rPr>
            <w:t>1215</w:t>
          </w:r>
        </w:p>
        <w:p w:rsidR="00417D03" w:rsidRPr="00F81D47" w:rsidRDefault="00417D03" w:rsidP="00F81D4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*1519166*</w:t>
          </w:r>
        </w:p>
      </w:tc>
      <w:tc>
        <w:tcPr>
          <w:tcW w:w="5127" w:type="dxa"/>
        </w:tcPr>
        <w:p w:rsidR="00417D03" w:rsidRDefault="00417D03" w:rsidP="00F81D4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1CC18CC" wp14:editId="0DDFEBA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17D03" w:rsidRPr="00F81D47" w:rsidRDefault="00417D03" w:rsidP="00F81D4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03" w:rsidRPr="00D54443" w:rsidRDefault="00417D03" w:rsidP="00D54443">
      <w:pPr>
        <w:pStyle w:val="Footer"/>
        <w:spacing w:after="80"/>
        <w:ind w:left="792"/>
        <w:rPr>
          <w:sz w:val="16"/>
        </w:rPr>
      </w:pPr>
      <w:r w:rsidRPr="00D54443">
        <w:rPr>
          <w:sz w:val="16"/>
        </w:rPr>
        <w:t>__________________</w:t>
      </w:r>
    </w:p>
  </w:footnote>
  <w:footnote w:type="continuationSeparator" w:id="0">
    <w:p w:rsidR="00417D03" w:rsidRPr="00D54443" w:rsidRDefault="00417D03" w:rsidP="00D54443">
      <w:pPr>
        <w:pStyle w:val="Footer"/>
        <w:spacing w:after="80"/>
        <w:ind w:left="792"/>
        <w:rPr>
          <w:sz w:val="16"/>
        </w:rPr>
      </w:pPr>
      <w:r w:rsidRPr="00D54443">
        <w:rPr>
          <w:sz w:val="16"/>
        </w:rPr>
        <w:t>__________________</w:t>
      </w:r>
    </w:p>
  </w:footnote>
  <w:footnote w:id="1">
    <w:p w:rsidR="00417D03" w:rsidRPr="00D54443" w:rsidRDefault="00417D03" w:rsidP="00D5444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D54443">
        <w:tab/>
        <w:t xml:space="preserve">Распространено на немецком языке Центральной комиссией судоходства по Рейну под условным обозначением </w:t>
      </w:r>
      <w:r w:rsidRPr="00D54443">
        <w:rPr>
          <w:lang w:val="en-US"/>
        </w:rPr>
        <w:t>CCNR</w:t>
      </w:r>
      <w:r w:rsidRPr="00D54443">
        <w:t>/</w:t>
      </w:r>
      <w:r w:rsidRPr="00D54443">
        <w:rPr>
          <w:lang w:val="en-US"/>
        </w:rPr>
        <w:t>ZKR</w:t>
      </w:r>
      <w:r w:rsidRPr="00D54443">
        <w:t>/</w:t>
      </w:r>
      <w:r w:rsidRPr="00D54443">
        <w:rPr>
          <w:lang w:val="en-US"/>
        </w:rPr>
        <w:t>ADN</w:t>
      </w:r>
      <w:r w:rsidRPr="00D54443">
        <w:t>/</w:t>
      </w:r>
      <w:r w:rsidRPr="00D54443">
        <w:rPr>
          <w:lang w:val="en-US"/>
        </w:rPr>
        <w:t>WP</w:t>
      </w:r>
      <w:r w:rsidRPr="00D54443">
        <w:t>.15/</w:t>
      </w:r>
      <w:r w:rsidRPr="00D54443">
        <w:rPr>
          <w:lang w:val="en-US"/>
        </w:rPr>
        <w:t>AC</w:t>
      </w:r>
      <w:r w:rsidRPr="00D54443">
        <w:t>.2/2016/25.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17D03" w:rsidTr="00F81D4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17D03" w:rsidRPr="00F81D47" w:rsidRDefault="00417D03" w:rsidP="00F81D4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061E7">
            <w:rPr>
              <w:b/>
            </w:rPr>
            <w:t>ECE/TRANS/WP.15/AC.2/2016/25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17D03" w:rsidRDefault="00417D03" w:rsidP="00F81D47">
          <w:pPr>
            <w:pStyle w:val="Header"/>
          </w:pPr>
        </w:p>
      </w:tc>
    </w:tr>
  </w:tbl>
  <w:p w:rsidR="00417D03" w:rsidRPr="00F81D47" w:rsidRDefault="00417D03" w:rsidP="00F81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17D03" w:rsidTr="00F81D4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17D03" w:rsidRDefault="00417D03" w:rsidP="00F81D4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17D03" w:rsidRPr="00F81D47" w:rsidRDefault="00417D03" w:rsidP="00F81D4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061E7">
            <w:rPr>
              <w:b/>
            </w:rPr>
            <w:t>ECE/TRANS/WP.15/AC.2/2016/25</w:t>
          </w:r>
          <w:r>
            <w:rPr>
              <w:b/>
            </w:rPr>
            <w:fldChar w:fldCharType="end"/>
          </w:r>
        </w:p>
      </w:tc>
    </w:tr>
  </w:tbl>
  <w:p w:rsidR="00417D03" w:rsidRPr="00F81D47" w:rsidRDefault="00417D03" w:rsidP="00F81D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17D03" w:rsidTr="00F81D47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17D03" w:rsidRPr="00F81D47" w:rsidRDefault="00417D03" w:rsidP="00F81D4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17D03" w:rsidRDefault="00417D03" w:rsidP="00F81D47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17D03" w:rsidRPr="00F81D47" w:rsidRDefault="00417D03" w:rsidP="00F81D4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/TRANS/WP.15/AC.2/2016/25</w:t>
          </w:r>
        </w:p>
      </w:tc>
    </w:tr>
    <w:tr w:rsidR="00417D03" w:rsidRPr="00F061E7" w:rsidTr="00F81D4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7D03" w:rsidRPr="00F81D47" w:rsidRDefault="00417D03" w:rsidP="00F81D4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EE1FC18" wp14:editId="3E91172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7D03" w:rsidRPr="00F81D47" w:rsidRDefault="00417D03" w:rsidP="00F81D47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7D03" w:rsidRPr="00F81D47" w:rsidRDefault="00417D03" w:rsidP="00F81D4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7D03" w:rsidRPr="0048546D" w:rsidRDefault="00417D03" w:rsidP="00F81D47">
          <w:pPr>
            <w:pStyle w:val="Distribution"/>
            <w:rPr>
              <w:color w:val="000000"/>
              <w:lang w:val="en-US"/>
            </w:rPr>
          </w:pPr>
          <w:r w:rsidRPr="0048546D">
            <w:rPr>
              <w:color w:val="000000"/>
              <w:lang w:val="en-US"/>
            </w:rPr>
            <w:t>Distr.: General</w:t>
          </w:r>
        </w:p>
        <w:p w:rsidR="00417D03" w:rsidRPr="0048546D" w:rsidRDefault="00417D03" w:rsidP="00F81D47">
          <w:pPr>
            <w:pStyle w:val="Publication"/>
            <w:rPr>
              <w:color w:val="000000"/>
              <w:lang w:val="en-US"/>
            </w:rPr>
          </w:pPr>
          <w:r w:rsidRPr="0048546D">
            <w:rPr>
              <w:color w:val="000000"/>
              <w:lang w:val="en-US"/>
            </w:rPr>
            <w:t>4 November 2015</w:t>
          </w:r>
        </w:p>
        <w:p w:rsidR="00417D03" w:rsidRPr="0048546D" w:rsidRDefault="00417D03" w:rsidP="00F81D47">
          <w:pPr>
            <w:rPr>
              <w:color w:val="000000"/>
              <w:lang w:val="en-US"/>
            </w:rPr>
          </w:pPr>
          <w:r w:rsidRPr="0048546D">
            <w:rPr>
              <w:color w:val="000000"/>
              <w:lang w:val="en-US"/>
            </w:rPr>
            <w:t>Russian</w:t>
          </w:r>
        </w:p>
        <w:p w:rsidR="00417D03" w:rsidRPr="0048546D" w:rsidRDefault="00417D03" w:rsidP="00F81D47">
          <w:pPr>
            <w:pStyle w:val="Original"/>
            <w:rPr>
              <w:color w:val="000000"/>
              <w:lang w:val="en-US"/>
            </w:rPr>
          </w:pPr>
          <w:r w:rsidRPr="0048546D">
            <w:rPr>
              <w:color w:val="000000"/>
              <w:lang w:val="en-US"/>
            </w:rPr>
            <w:t>Original: English</w:t>
          </w:r>
        </w:p>
        <w:p w:rsidR="00417D03" w:rsidRPr="0048546D" w:rsidRDefault="00417D03" w:rsidP="00F81D47">
          <w:pPr>
            <w:rPr>
              <w:lang w:val="en-US"/>
            </w:rPr>
          </w:pPr>
        </w:p>
      </w:tc>
    </w:tr>
  </w:tbl>
  <w:p w:rsidR="00417D03" w:rsidRPr="0048546D" w:rsidRDefault="00417D03" w:rsidP="00F81D4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F17DD"/>
    <w:multiLevelType w:val="hybridMultilevel"/>
    <w:tmpl w:val="E3246764"/>
    <w:lvl w:ilvl="0" w:tplc="C8200E3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9166*"/>
    <w:docVar w:name="CreationDt" w:val="12/1/2015 4:41: PM"/>
    <w:docVar w:name="DocCategory" w:val="Doc"/>
    <w:docVar w:name="DocType" w:val="Final"/>
    <w:docVar w:name="DutyStation" w:val="Geneva"/>
    <w:docVar w:name="FooterJN" w:val="GE.15-19166"/>
    <w:docVar w:name="jobn" w:val="GE.15-19166 (R)"/>
    <w:docVar w:name="jobnDT" w:val="GE.15-19166 (R)   011215"/>
    <w:docVar w:name="jobnDTDT" w:val="GE.15-19166 (R)   011215   011215"/>
    <w:docVar w:name="JobNo" w:val="GE.1519166R"/>
    <w:docVar w:name="JobNo2" w:val="1524989R"/>
    <w:docVar w:name="LocalDrive" w:val="0"/>
    <w:docVar w:name="OandT" w:val="U.A."/>
    <w:docVar w:name="PaperSize" w:val="A4"/>
    <w:docVar w:name="sss1" w:val="ECE/TRANS/WP.15/AC.2/2016/25"/>
    <w:docVar w:name="sss2" w:val="-"/>
    <w:docVar w:name="Symbol1" w:val="ECE/TRANS/WP.15/AC.2/2016/25"/>
    <w:docVar w:name="Symbol2" w:val="-"/>
  </w:docVars>
  <w:rsids>
    <w:rsidRoot w:val="00E567A7"/>
    <w:rsid w:val="00004615"/>
    <w:rsid w:val="00004756"/>
    <w:rsid w:val="00010735"/>
    <w:rsid w:val="00013E03"/>
    <w:rsid w:val="00015201"/>
    <w:rsid w:val="0001588C"/>
    <w:rsid w:val="000162FB"/>
    <w:rsid w:val="00017145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0C8"/>
    <w:rsid w:val="000E4411"/>
    <w:rsid w:val="000F1ACD"/>
    <w:rsid w:val="000F5D07"/>
    <w:rsid w:val="00105B0E"/>
    <w:rsid w:val="00113678"/>
    <w:rsid w:val="001235FD"/>
    <w:rsid w:val="001327F2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10FCE"/>
    <w:rsid w:val="0032061F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A5A8F"/>
    <w:rsid w:val="003B16B4"/>
    <w:rsid w:val="003B5A03"/>
    <w:rsid w:val="003C12AC"/>
    <w:rsid w:val="003C2842"/>
    <w:rsid w:val="003D0825"/>
    <w:rsid w:val="003D2003"/>
    <w:rsid w:val="003D5DA2"/>
    <w:rsid w:val="003E5193"/>
    <w:rsid w:val="003F4140"/>
    <w:rsid w:val="00401CDD"/>
    <w:rsid w:val="00402244"/>
    <w:rsid w:val="00410A3F"/>
    <w:rsid w:val="00415DEC"/>
    <w:rsid w:val="00417D03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546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18F4"/>
    <w:rsid w:val="00522E6D"/>
    <w:rsid w:val="00524A24"/>
    <w:rsid w:val="005251C4"/>
    <w:rsid w:val="0052564E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76A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0E41"/>
    <w:rsid w:val="006E12EC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3F49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768C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1938"/>
    <w:rsid w:val="0088396E"/>
    <w:rsid w:val="00884EB1"/>
    <w:rsid w:val="008862E4"/>
    <w:rsid w:val="008A1A7A"/>
    <w:rsid w:val="008A45EE"/>
    <w:rsid w:val="008B0632"/>
    <w:rsid w:val="008B08A3"/>
    <w:rsid w:val="008B4ECB"/>
    <w:rsid w:val="008B4F64"/>
    <w:rsid w:val="008B53C0"/>
    <w:rsid w:val="008B5F7F"/>
    <w:rsid w:val="008B64B1"/>
    <w:rsid w:val="008B6A49"/>
    <w:rsid w:val="008B709D"/>
    <w:rsid w:val="008B72B7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4D4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0FE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50A82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6AE7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D7F33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4443"/>
    <w:rsid w:val="00D554C9"/>
    <w:rsid w:val="00D60D62"/>
    <w:rsid w:val="00D61BB7"/>
    <w:rsid w:val="00D62DA9"/>
    <w:rsid w:val="00D70D97"/>
    <w:rsid w:val="00D7165D"/>
    <w:rsid w:val="00D7378C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041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4CC"/>
    <w:rsid w:val="00E54D94"/>
    <w:rsid w:val="00E567A7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61E7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1D47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81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D4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D4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D4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4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81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D4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D4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D4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4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688E-EEDB-4F75-9B3A-48D93E89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5697</Words>
  <Characters>32475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Caillot</cp:lastModifiedBy>
  <cp:revision>2</cp:revision>
  <cp:lastPrinted>2015-12-02T10:14:00Z</cp:lastPrinted>
  <dcterms:created xsi:type="dcterms:W3CDTF">2015-12-14T10:12:00Z</dcterms:created>
  <dcterms:modified xsi:type="dcterms:W3CDTF">2015-12-14T10:12:00Z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1519166R</vt:lpwstr>
  </property>
  <property fmtid="{D5CDD505-2E9C-101B-9397-08002B2CF9AE}" pid="3" name="ODSRefJobNo">
    <vt:lpwstr>1524989R</vt:lpwstr>
  </property>
  <property fmtid="{D5CDD505-2E9C-101B-9397-08002B2CF9AE}" pid="4" name="Symbol1">
    <vt:lpwstr>ECE/TRANS/WP.15/AC.2/2016/25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4 November 2015</vt:lpwstr>
  </property>
  <property fmtid="{D5CDD505-2E9C-101B-9397-08002B2CF9AE}" pid="12" name="Original">
    <vt:lpwstr>English</vt:lpwstr>
  </property>
  <property fmtid="{D5CDD505-2E9C-101B-9397-08002B2CF9AE}" pid="13" name="Release Date">
    <vt:lpwstr>011215</vt:lpwstr>
  </property>
</Properties>
</file>