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781" w:type="dxa"/>
        <w:tblLayout w:type="fixed"/>
        <w:tblCellMar>
          <w:left w:w="0" w:type="dxa"/>
          <w:right w:w="0" w:type="dxa"/>
        </w:tblCellMar>
        <w:tblLook w:val="01E0" w:firstRow="1" w:lastRow="1" w:firstColumn="1" w:lastColumn="1" w:noHBand="0" w:noVBand="0"/>
      </w:tblPr>
      <w:tblGrid>
        <w:gridCol w:w="9781"/>
      </w:tblGrid>
      <w:tr w:rsidR="005F5FAF" w:rsidRPr="0079106A" w:rsidTr="00E60186">
        <w:trPr>
          <w:cantSplit/>
          <w:trHeight w:hRule="exact" w:val="851"/>
        </w:trPr>
        <w:tc>
          <w:tcPr>
            <w:tcW w:w="9781" w:type="dxa"/>
            <w:tcBorders>
              <w:bottom w:val="single" w:sz="4" w:space="0" w:color="auto"/>
            </w:tcBorders>
            <w:vAlign w:val="bottom"/>
          </w:tcPr>
          <w:p w:rsidR="005F5FAF" w:rsidRPr="0079106A" w:rsidRDefault="005F5FAF" w:rsidP="00BC1D20">
            <w:pPr>
              <w:suppressAutoHyphens/>
              <w:spacing w:line="240" w:lineRule="atLeast"/>
              <w:jc w:val="right"/>
              <w:rPr>
                <w:sz w:val="20"/>
                <w:lang w:val="en-GB"/>
              </w:rPr>
            </w:pPr>
            <w:r w:rsidRPr="0079106A">
              <w:rPr>
                <w:b/>
                <w:sz w:val="40"/>
                <w:szCs w:val="40"/>
                <w:lang w:val="en-GB"/>
              </w:rPr>
              <w:t>INF.</w:t>
            </w:r>
            <w:r w:rsidR="00BC1D20">
              <w:rPr>
                <w:b/>
                <w:sz w:val="40"/>
                <w:szCs w:val="40"/>
                <w:lang w:val="en-GB"/>
              </w:rPr>
              <w:t>7</w:t>
            </w:r>
          </w:p>
        </w:tc>
      </w:tr>
      <w:tr w:rsidR="005F5FAF" w:rsidRPr="0079106A" w:rsidTr="009249F1">
        <w:trPr>
          <w:cantSplit/>
          <w:trHeight w:hRule="exact" w:val="2697"/>
        </w:trPr>
        <w:tc>
          <w:tcPr>
            <w:tcW w:w="9781" w:type="dxa"/>
            <w:tcBorders>
              <w:top w:val="single" w:sz="4" w:space="0" w:color="auto"/>
              <w:bottom w:val="single" w:sz="8" w:space="0" w:color="auto"/>
            </w:tcBorders>
          </w:tcPr>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7230"/>
              <w:gridCol w:w="2409"/>
            </w:tblGrid>
            <w:tr w:rsidR="005F5FAF" w:rsidRPr="009249F1" w:rsidTr="00E60186">
              <w:trPr>
                <w:cantSplit/>
                <w:trHeight w:hRule="exact" w:val="2974"/>
              </w:trPr>
              <w:tc>
                <w:tcPr>
                  <w:tcW w:w="7230" w:type="dxa"/>
                </w:tcPr>
                <w:p w:rsidR="005F5FAF" w:rsidRPr="009249F1" w:rsidRDefault="005F5FAF" w:rsidP="005F5FAF">
                  <w:pPr>
                    <w:suppressAutoHyphens/>
                    <w:spacing w:before="120" w:line="240" w:lineRule="atLeast"/>
                    <w:ind w:firstLine="0"/>
                    <w:jc w:val="left"/>
                    <w:rPr>
                      <w:b/>
                      <w:color w:val="auto"/>
                      <w:spacing w:val="0"/>
                      <w:sz w:val="28"/>
                      <w:szCs w:val="28"/>
                      <w:lang w:val="en-GB"/>
                    </w:rPr>
                  </w:pPr>
                  <w:r w:rsidRPr="009249F1">
                    <w:rPr>
                      <w:b/>
                      <w:color w:val="auto"/>
                      <w:spacing w:val="0"/>
                      <w:sz w:val="28"/>
                      <w:szCs w:val="28"/>
                      <w:lang w:val="en-GB"/>
                    </w:rPr>
                    <w:t>Economic Commission for Europe</w:t>
                  </w:r>
                </w:p>
                <w:p w:rsidR="005F5FAF" w:rsidRPr="009249F1" w:rsidRDefault="005F5FAF" w:rsidP="005F5FAF">
                  <w:pPr>
                    <w:suppressAutoHyphens/>
                    <w:spacing w:before="120" w:line="240" w:lineRule="atLeast"/>
                    <w:ind w:firstLine="0"/>
                    <w:jc w:val="left"/>
                    <w:rPr>
                      <w:color w:val="auto"/>
                      <w:spacing w:val="0"/>
                      <w:sz w:val="28"/>
                      <w:szCs w:val="28"/>
                      <w:lang w:val="en-GB"/>
                    </w:rPr>
                  </w:pPr>
                  <w:r w:rsidRPr="009249F1">
                    <w:rPr>
                      <w:color w:val="auto"/>
                      <w:spacing w:val="0"/>
                      <w:sz w:val="28"/>
                      <w:szCs w:val="28"/>
                      <w:lang w:val="en-GB"/>
                    </w:rPr>
                    <w:t>Inland Transport Committee</w:t>
                  </w:r>
                </w:p>
                <w:p w:rsidR="005F5FAF" w:rsidRPr="009249F1" w:rsidRDefault="005F5FAF" w:rsidP="005F5FAF">
                  <w:pPr>
                    <w:suppressAutoHyphens/>
                    <w:spacing w:before="120" w:line="240" w:lineRule="atLeast"/>
                    <w:ind w:firstLine="0"/>
                    <w:jc w:val="left"/>
                    <w:rPr>
                      <w:b/>
                      <w:color w:val="auto"/>
                      <w:spacing w:val="0"/>
                      <w:szCs w:val="24"/>
                      <w:lang w:val="en-GB"/>
                    </w:rPr>
                  </w:pPr>
                  <w:r w:rsidRPr="009249F1">
                    <w:rPr>
                      <w:b/>
                      <w:color w:val="auto"/>
                      <w:spacing w:val="0"/>
                      <w:szCs w:val="24"/>
                      <w:lang w:val="en-GB"/>
                    </w:rPr>
                    <w:t>Working Party on the Transport of Perishable Foodstuffs</w:t>
                  </w:r>
                </w:p>
                <w:p w:rsidR="005F5FAF" w:rsidRPr="009249F1" w:rsidRDefault="005F5FAF" w:rsidP="005F5FAF">
                  <w:pPr>
                    <w:suppressAutoHyphens/>
                    <w:spacing w:before="120" w:line="240" w:lineRule="atLeast"/>
                    <w:ind w:firstLine="0"/>
                    <w:jc w:val="left"/>
                    <w:rPr>
                      <w:b/>
                      <w:color w:val="auto"/>
                      <w:spacing w:val="0"/>
                      <w:sz w:val="20"/>
                      <w:lang w:val="en-GB"/>
                    </w:rPr>
                  </w:pPr>
                  <w:r w:rsidRPr="009249F1">
                    <w:rPr>
                      <w:b/>
                      <w:bCs/>
                      <w:color w:val="auto"/>
                      <w:spacing w:val="0"/>
                      <w:sz w:val="20"/>
                      <w:lang w:val="en-GB"/>
                    </w:rPr>
                    <w:t xml:space="preserve">Seventy-second </w:t>
                  </w:r>
                  <w:r w:rsidRPr="009249F1">
                    <w:rPr>
                      <w:b/>
                      <w:color w:val="auto"/>
                      <w:spacing w:val="0"/>
                      <w:sz w:val="20"/>
                      <w:lang w:val="en-GB"/>
                    </w:rPr>
                    <w:t>session</w:t>
                  </w:r>
                </w:p>
                <w:p w:rsidR="005F5FAF" w:rsidRPr="009249F1" w:rsidRDefault="005F5FAF" w:rsidP="005F5FAF">
                  <w:pPr>
                    <w:suppressAutoHyphens/>
                    <w:spacing w:line="240" w:lineRule="atLeast"/>
                    <w:ind w:firstLine="0"/>
                    <w:jc w:val="left"/>
                    <w:rPr>
                      <w:color w:val="auto"/>
                      <w:spacing w:val="0"/>
                      <w:sz w:val="20"/>
                      <w:lang w:val="en-GB"/>
                    </w:rPr>
                  </w:pPr>
                  <w:r w:rsidRPr="009249F1">
                    <w:rPr>
                      <w:color w:val="auto"/>
                      <w:spacing w:val="0"/>
                      <w:sz w:val="20"/>
                      <w:lang w:val="en-GB"/>
                    </w:rPr>
                    <w:t>Geneva, 4-7 October 2016</w:t>
                  </w:r>
                </w:p>
                <w:p w:rsidR="005F5FAF" w:rsidRPr="009249F1" w:rsidRDefault="005F5FAF" w:rsidP="005F5FAF">
                  <w:pPr>
                    <w:suppressAutoHyphens/>
                    <w:spacing w:line="240" w:lineRule="atLeast"/>
                    <w:ind w:firstLine="0"/>
                    <w:jc w:val="left"/>
                    <w:rPr>
                      <w:color w:val="auto"/>
                      <w:spacing w:val="0"/>
                      <w:sz w:val="20"/>
                      <w:lang w:val="en-GB"/>
                    </w:rPr>
                  </w:pPr>
                  <w:r w:rsidRPr="009249F1">
                    <w:rPr>
                      <w:color w:val="auto"/>
                      <w:spacing w:val="0"/>
                      <w:sz w:val="20"/>
                      <w:lang w:val="en-GB"/>
                    </w:rPr>
                    <w:t xml:space="preserve">Item </w:t>
                  </w:r>
                  <w:r w:rsidR="008A34EE">
                    <w:rPr>
                      <w:color w:val="auto"/>
                      <w:spacing w:val="0"/>
                      <w:sz w:val="20"/>
                      <w:lang w:val="en-GB"/>
                    </w:rPr>
                    <w:t>5</w:t>
                  </w:r>
                  <w:bookmarkStart w:id="0" w:name="_GoBack"/>
                  <w:bookmarkEnd w:id="0"/>
                  <w:r w:rsidRPr="009249F1">
                    <w:rPr>
                      <w:color w:val="auto"/>
                      <w:spacing w:val="0"/>
                      <w:sz w:val="20"/>
                      <w:lang w:val="en-GB"/>
                    </w:rPr>
                    <w:t xml:space="preserve"> (</w:t>
                  </w:r>
                  <w:r w:rsidR="009249F1" w:rsidRPr="009249F1">
                    <w:rPr>
                      <w:color w:val="auto"/>
                      <w:spacing w:val="0"/>
                      <w:sz w:val="20"/>
                      <w:lang w:val="en-GB"/>
                    </w:rPr>
                    <w:t>b</w:t>
                  </w:r>
                  <w:r w:rsidRPr="009249F1">
                    <w:rPr>
                      <w:color w:val="auto"/>
                      <w:spacing w:val="0"/>
                      <w:sz w:val="20"/>
                      <w:lang w:val="en-GB"/>
                    </w:rPr>
                    <w:t>) of the provisional agenda</w:t>
                  </w:r>
                </w:p>
                <w:p w:rsidR="005F5FAF" w:rsidRPr="009249F1" w:rsidRDefault="000F478F" w:rsidP="005F5FAF">
                  <w:pPr>
                    <w:suppressAutoHyphens/>
                    <w:spacing w:line="240" w:lineRule="atLeast"/>
                    <w:ind w:firstLine="0"/>
                    <w:jc w:val="left"/>
                    <w:rPr>
                      <w:b/>
                      <w:color w:val="auto"/>
                      <w:spacing w:val="0"/>
                      <w:sz w:val="20"/>
                      <w:lang w:val="en-GB"/>
                    </w:rPr>
                  </w:pPr>
                  <w:r w:rsidRPr="000F478F">
                    <w:rPr>
                      <w:b/>
                      <w:color w:val="auto"/>
                      <w:spacing w:val="0"/>
                      <w:sz w:val="20"/>
                      <w:lang w:val="en-GB"/>
                    </w:rPr>
                    <w:t>Proposals of amendments to ATP</w:t>
                  </w:r>
                  <w:r w:rsidR="009249F1" w:rsidRPr="009249F1">
                    <w:rPr>
                      <w:b/>
                      <w:color w:val="auto"/>
                      <w:spacing w:val="0"/>
                      <w:sz w:val="20"/>
                      <w:lang w:val="en-GB"/>
                    </w:rPr>
                    <w:t>:</w:t>
                  </w:r>
                </w:p>
                <w:p w:rsidR="005F5FAF" w:rsidRPr="009249F1" w:rsidRDefault="000F478F" w:rsidP="005F5FAF">
                  <w:pPr>
                    <w:suppressAutoHyphens/>
                    <w:spacing w:line="240" w:lineRule="atLeast"/>
                    <w:ind w:firstLine="0"/>
                    <w:jc w:val="left"/>
                    <w:rPr>
                      <w:b/>
                      <w:color w:val="auto"/>
                      <w:spacing w:val="0"/>
                      <w:sz w:val="20"/>
                      <w:lang w:val="en-GB"/>
                    </w:rPr>
                  </w:pPr>
                  <w:r>
                    <w:rPr>
                      <w:b/>
                      <w:color w:val="auto"/>
                      <w:spacing w:val="0"/>
                      <w:sz w:val="20"/>
                      <w:lang w:val="en-GB"/>
                    </w:rPr>
                    <w:t>n</w:t>
                  </w:r>
                  <w:r w:rsidRPr="000F478F">
                    <w:rPr>
                      <w:b/>
                      <w:color w:val="auto"/>
                      <w:spacing w:val="0"/>
                      <w:sz w:val="20"/>
                      <w:lang w:val="en-GB"/>
                    </w:rPr>
                    <w:t>ew proposals</w:t>
                  </w:r>
                </w:p>
              </w:tc>
              <w:tc>
                <w:tcPr>
                  <w:tcW w:w="2409" w:type="dxa"/>
                </w:tcPr>
                <w:p w:rsidR="005F5FAF" w:rsidRPr="009249F1" w:rsidRDefault="005F5FAF" w:rsidP="00E60186">
                  <w:pPr>
                    <w:suppressAutoHyphens/>
                    <w:spacing w:line="240" w:lineRule="atLeast"/>
                    <w:ind w:firstLine="0"/>
                    <w:jc w:val="left"/>
                    <w:rPr>
                      <w:b/>
                      <w:color w:val="auto"/>
                      <w:spacing w:val="0"/>
                      <w:sz w:val="20"/>
                      <w:lang w:val="en-GB"/>
                    </w:rPr>
                  </w:pPr>
                </w:p>
                <w:p w:rsidR="005F5FAF" w:rsidRPr="009249F1" w:rsidRDefault="005F5FAF" w:rsidP="00E60186">
                  <w:pPr>
                    <w:suppressAutoHyphens/>
                    <w:spacing w:line="240" w:lineRule="atLeast"/>
                    <w:ind w:firstLine="0"/>
                    <w:jc w:val="left"/>
                    <w:rPr>
                      <w:b/>
                      <w:color w:val="auto"/>
                      <w:spacing w:val="0"/>
                      <w:sz w:val="20"/>
                      <w:lang w:val="en-GB"/>
                    </w:rPr>
                  </w:pPr>
                </w:p>
                <w:p w:rsidR="005F5FAF" w:rsidRPr="009249F1" w:rsidRDefault="009249F1" w:rsidP="009249F1">
                  <w:pPr>
                    <w:suppressAutoHyphens/>
                    <w:spacing w:line="240" w:lineRule="atLeast"/>
                    <w:ind w:firstLine="0"/>
                    <w:jc w:val="left"/>
                    <w:rPr>
                      <w:b/>
                      <w:color w:val="auto"/>
                      <w:spacing w:val="0"/>
                      <w:sz w:val="20"/>
                      <w:lang w:val="en-GB"/>
                    </w:rPr>
                  </w:pPr>
                  <w:r w:rsidRPr="009249F1">
                    <w:rPr>
                      <w:b/>
                      <w:color w:val="auto"/>
                      <w:spacing w:val="0"/>
                      <w:sz w:val="20"/>
                      <w:lang w:val="en-GB"/>
                    </w:rPr>
                    <w:t>30</w:t>
                  </w:r>
                  <w:r w:rsidR="005F5FAF" w:rsidRPr="009249F1">
                    <w:rPr>
                      <w:b/>
                      <w:color w:val="auto"/>
                      <w:spacing w:val="0"/>
                      <w:sz w:val="20"/>
                      <w:lang w:val="en-GB"/>
                    </w:rPr>
                    <w:t xml:space="preserve"> </w:t>
                  </w:r>
                  <w:r w:rsidRPr="009249F1">
                    <w:rPr>
                      <w:b/>
                      <w:color w:val="auto"/>
                      <w:spacing w:val="0"/>
                      <w:sz w:val="20"/>
                      <w:lang w:val="en-GB"/>
                    </w:rPr>
                    <w:t>September</w:t>
                  </w:r>
                  <w:r w:rsidR="005F5FAF" w:rsidRPr="009249F1">
                    <w:rPr>
                      <w:b/>
                      <w:color w:val="auto"/>
                      <w:spacing w:val="0"/>
                      <w:sz w:val="20"/>
                      <w:lang w:val="en-GB"/>
                    </w:rPr>
                    <w:t xml:space="preserve"> 2016</w:t>
                  </w:r>
                </w:p>
              </w:tc>
            </w:tr>
            <w:tr w:rsidR="005F5FAF" w:rsidRPr="009249F1" w:rsidTr="00E60186">
              <w:trPr>
                <w:cantSplit/>
                <w:trHeight w:hRule="exact" w:val="2974"/>
              </w:trPr>
              <w:tc>
                <w:tcPr>
                  <w:tcW w:w="9639" w:type="dxa"/>
                  <w:gridSpan w:val="2"/>
                </w:tcPr>
                <w:p w:rsidR="005F5FAF" w:rsidRPr="009249F1" w:rsidRDefault="005F5FAF" w:rsidP="005F5FAF">
                  <w:pPr>
                    <w:suppressAutoHyphens/>
                    <w:spacing w:before="120" w:line="240" w:lineRule="atLeast"/>
                    <w:jc w:val="left"/>
                    <w:rPr>
                      <w:b/>
                      <w:sz w:val="28"/>
                      <w:szCs w:val="28"/>
                      <w:lang w:val="en-GB"/>
                    </w:rPr>
                  </w:pPr>
                  <w:r w:rsidRPr="009249F1">
                    <w:rPr>
                      <w:b/>
                      <w:sz w:val="28"/>
                      <w:szCs w:val="28"/>
                      <w:lang w:val="en-GB"/>
                    </w:rPr>
                    <w:t xml:space="preserve">             </w:t>
                  </w:r>
                </w:p>
              </w:tc>
            </w:tr>
            <w:tr w:rsidR="005F5FAF" w:rsidRPr="009249F1" w:rsidTr="00E60186">
              <w:trPr>
                <w:cantSplit/>
                <w:trHeight w:hRule="exact" w:val="2974"/>
              </w:trPr>
              <w:tc>
                <w:tcPr>
                  <w:tcW w:w="9639" w:type="dxa"/>
                  <w:gridSpan w:val="2"/>
                </w:tcPr>
                <w:p w:rsidR="005F5FAF" w:rsidRPr="009249F1" w:rsidRDefault="005F5FAF" w:rsidP="005F5FAF">
                  <w:pPr>
                    <w:suppressAutoHyphens/>
                    <w:spacing w:before="120" w:line="240" w:lineRule="atLeast"/>
                    <w:jc w:val="left"/>
                    <w:rPr>
                      <w:b/>
                      <w:sz w:val="28"/>
                      <w:szCs w:val="28"/>
                      <w:lang w:val="en-GB"/>
                    </w:rPr>
                  </w:pPr>
                </w:p>
              </w:tc>
            </w:tr>
          </w:tbl>
          <w:p w:rsidR="005F5FAF" w:rsidRPr="0079106A" w:rsidRDefault="005F5FAF" w:rsidP="00E60186">
            <w:pPr>
              <w:keepNext/>
              <w:keepLines/>
              <w:tabs>
                <w:tab w:val="right" w:pos="851"/>
              </w:tabs>
              <w:suppressAutoHyphens/>
              <w:spacing w:before="360" w:after="240" w:line="300" w:lineRule="exact"/>
              <w:ind w:left="1134" w:right="1134" w:hanging="1134"/>
              <w:jc w:val="left"/>
              <w:rPr>
                <w:b/>
                <w:sz w:val="28"/>
                <w:lang w:val="en-US"/>
              </w:rPr>
            </w:pPr>
          </w:p>
          <w:p w:rsidR="005F5FAF" w:rsidRPr="0079106A" w:rsidRDefault="005F5FAF" w:rsidP="00E60186">
            <w:pPr>
              <w:suppressAutoHyphens/>
              <w:spacing w:before="120" w:line="240" w:lineRule="atLeast"/>
              <w:ind w:right="425"/>
              <w:jc w:val="left"/>
              <w:rPr>
                <w:sz w:val="20"/>
                <w:lang w:val="en-GB"/>
              </w:rPr>
            </w:pPr>
          </w:p>
        </w:tc>
      </w:tr>
    </w:tbl>
    <w:p w:rsidR="00DD396E" w:rsidRPr="00BC1D20" w:rsidRDefault="005F5FAF" w:rsidP="005F5FAF">
      <w:pPr>
        <w:pStyle w:val="HChG"/>
        <w:rPr>
          <w:lang w:val="en-GB"/>
        </w:rPr>
      </w:pPr>
      <w:r w:rsidRPr="00BC1D20">
        <w:rPr>
          <w:lang w:val="en-GB"/>
        </w:rPr>
        <w:tab/>
      </w:r>
      <w:r w:rsidRPr="00BC1D20">
        <w:rPr>
          <w:lang w:val="en-GB"/>
        </w:rPr>
        <w:tab/>
      </w:r>
      <w:r w:rsidR="000F478F" w:rsidRPr="00BC1D20">
        <w:rPr>
          <w:lang w:val="en-GB"/>
        </w:rPr>
        <w:t>Questions arising from the translation of documents ECE/TRANS/WP.11/2016/4, 2016/6 and 2016/9</w:t>
      </w:r>
    </w:p>
    <w:p w:rsidR="005F5FAF" w:rsidRDefault="005F5FAF" w:rsidP="005F5FAF">
      <w:pPr>
        <w:pStyle w:val="H1G"/>
        <w:rPr>
          <w:lang w:val="en-US"/>
        </w:rPr>
      </w:pPr>
      <w:r>
        <w:rPr>
          <w:lang w:val="en-US"/>
        </w:rPr>
        <w:tab/>
      </w:r>
      <w:r>
        <w:rPr>
          <w:lang w:val="en-US"/>
        </w:rPr>
        <w:tab/>
        <w:t xml:space="preserve">Transmitted by the </w:t>
      </w:r>
      <w:r w:rsidR="005F6D0E">
        <w:rPr>
          <w:lang w:val="en-US"/>
        </w:rPr>
        <w:t>secretariat</w:t>
      </w:r>
    </w:p>
    <w:p w:rsidR="000F478F" w:rsidRPr="00BC1D20" w:rsidRDefault="00EA4487" w:rsidP="00EA4487">
      <w:pPr>
        <w:pStyle w:val="SingleTxtG"/>
        <w:tabs>
          <w:tab w:val="left" w:pos="1701"/>
        </w:tabs>
        <w:suppressAutoHyphens/>
        <w:spacing w:line="240" w:lineRule="atLeast"/>
        <w:ind w:firstLine="0"/>
        <w:rPr>
          <w:i/>
          <w:sz w:val="20"/>
          <w:u w:val="single"/>
          <w:lang w:val="en-GB"/>
        </w:rPr>
      </w:pPr>
      <w:r w:rsidRPr="00BC1D20">
        <w:rPr>
          <w:i/>
          <w:sz w:val="20"/>
          <w:u w:val="single"/>
          <w:lang w:val="en-GB"/>
        </w:rPr>
        <w:t>Document</w:t>
      </w:r>
      <w:r w:rsidR="000F478F" w:rsidRPr="00BC1D20">
        <w:rPr>
          <w:i/>
          <w:sz w:val="20"/>
          <w:u w:val="single"/>
          <w:lang w:val="en-GB"/>
        </w:rPr>
        <w:t xml:space="preserve"> </w:t>
      </w:r>
      <w:r w:rsidR="000F478F" w:rsidRPr="00EA4487">
        <w:rPr>
          <w:bCs/>
          <w:i/>
          <w:sz w:val="20"/>
          <w:u w:val="single"/>
          <w:lang w:val="en-GB"/>
        </w:rPr>
        <w:t>ECE/TRANS/WP.11/2016/4</w:t>
      </w:r>
    </w:p>
    <w:p w:rsidR="000F478F" w:rsidRPr="00EA4487" w:rsidRDefault="00EA4487" w:rsidP="00EA4487">
      <w:pPr>
        <w:pStyle w:val="SingleTxtG"/>
        <w:tabs>
          <w:tab w:val="left" w:pos="1701"/>
        </w:tabs>
        <w:suppressAutoHyphens/>
        <w:spacing w:line="240" w:lineRule="atLeast"/>
        <w:ind w:firstLine="0"/>
        <w:rPr>
          <w:color w:val="auto"/>
          <w:spacing w:val="0"/>
          <w:sz w:val="20"/>
          <w:lang w:val="en-GB"/>
        </w:rPr>
      </w:pPr>
      <w:r w:rsidRPr="00BC1D20">
        <w:rPr>
          <w:sz w:val="20"/>
          <w:lang w:val="en-GB"/>
        </w:rPr>
        <w:t>1.</w:t>
      </w:r>
      <w:r w:rsidR="000F478F" w:rsidRPr="00BC1D20">
        <w:rPr>
          <w:sz w:val="20"/>
          <w:lang w:val="en-GB"/>
        </w:rPr>
        <w:tab/>
        <w:t>On page 5 of the original:</w:t>
      </w:r>
    </w:p>
    <w:p w:rsidR="000F478F" w:rsidRPr="00EA4487" w:rsidRDefault="008A34EE" w:rsidP="00EA4487">
      <w:pPr>
        <w:pStyle w:val="SingleTxtG"/>
        <w:tabs>
          <w:tab w:val="left" w:pos="1701"/>
        </w:tabs>
        <w:suppressAutoHyphens/>
        <w:spacing w:line="240" w:lineRule="atLeast"/>
        <w:ind w:firstLine="0"/>
        <w:rPr>
          <w:color w:val="auto"/>
          <w:spacing w:val="0"/>
          <w:sz w:val="20"/>
          <w:lang w:val="en-GB"/>
        </w:rPr>
      </w:pPr>
      <m:oMath>
        <m:sSub>
          <m:sSubPr>
            <m:ctrlPr>
              <w:rPr>
                <w:rFonts w:ascii="Cambria Math" w:hAnsi="Cambria Math"/>
                <w:i/>
                <w:sz w:val="20"/>
                <w:u w:val="single"/>
                <w:lang w:val="ru-RU"/>
              </w:rPr>
            </m:ctrlPr>
          </m:sSubPr>
          <m:e>
            <m:r>
              <w:rPr>
                <w:rFonts w:ascii="Cambria Math" w:hAnsi="Cambria Math"/>
                <w:sz w:val="20"/>
                <w:u w:val="single"/>
                <w:lang w:val="ru-RU"/>
              </w:rPr>
              <m:t>η</m:t>
            </m:r>
          </m:e>
          <m:sub>
            <m:r>
              <w:rPr>
                <w:rFonts w:ascii="Cambria Math" w:hAnsi="Cambria Math"/>
                <w:sz w:val="20"/>
                <w:u w:val="single"/>
                <w:lang w:val="ru-RU"/>
              </w:rPr>
              <m:t>k</m:t>
            </m:r>
          </m:sub>
        </m:sSub>
      </m:oMath>
      <w:r w:rsidR="000F478F" w:rsidRPr="00EA4487" w:rsidDel="004246F9">
        <w:rPr>
          <w:i/>
          <w:sz w:val="20"/>
          <w:u w:val="single"/>
          <w:lang w:val="ru-RU"/>
        </w:rPr>
        <w:t xml:space="preserve"> </w:t>
      </w:r>
      <w:r w:rsidR="000F478F" w:rsidRPr="00EA4487">
        <w:rPr>
          <w:i/>
          <w:sz w:val="20"/>
          <w:u w:val="single"/>
          <w:lang w:val="ru-RU"/>
        </w:rPr>
        <w:t xml:space="preserve">– к.п.д. электронагревателей с учетом потерь в проводах (при использовании метода внутреннего нагревания) или теплообменников (при использовании метода внутреннего охлаждения) </w:t>
      </w:r>
      <w:r w:rsidR="000F478F" w:rsidRPr="00EA4487">
        <w:rPr>
          <w:b/>
          <w:bCs/>
          <w:i/>
          <w:sz w:val="20"/>
          <w:u w:val="single"/>
          <w:lang w:val="ru-RU"/>
        </w:rPr>
        <w:t xml:space="preserve">при </w:t>
      </w:r>
      <w:r w:rsidR="000F478F" w:rsidRPr="00EA4487">
        <w:rPr>
          <w:b/>
          <w:bCs/>
          <w:i/>
          <w:sz w:val="20"/>
          <w:u w:val="single"/>
          <w:lang w:val="ru-RU"/>
        </w:rPr>
        <w:noBreakHyphen/>
        <w:t>м замере</w:t>
      </w:r>
      <w:r w:rsidR="000F478F" w:rsidRPr="00EA4487">
        <w:rPr>
          <w:i/>
          <w:sz w:val="20"/>
          <w:u w:val="single"/>
          <w:lang w:val="ru-RU"/>
        </w:rPr>
        <w:t>, доли единицы;</w:t>
      </w:r>
    </w:p>
    <w:p w:rsidR="000F478F" w:rsidRPr="00BC1D20" w:rsidRDefault="000F478F" w:rsidP="00EA4487">
      <w:pPr>
        <w:pStyle w:val="SingleTxtG"/>
        <w:tabs>
          <w:tab w:val="left" w:pos="1701"/>
        </w:tabs>
        <w:suppressAutoHyphens/>
        <w:spacing w:line="240" w:lineRule="atLeast"/>
        <w:ind w:firstLine="0"/>
        <w:rPr>
          <w:iCs/>
          <w:sz w:val="20"/>
          <w:lang w:val="en-GB"/>
        </w:rPr>
      </w:pPr>
      <w:r w:rsidRPr="00BC1D20">
        <w:rPr>
          <w:sz w:val="20"/>
          <w:lang w:val="en-GB"/>
        </w:rPr>
        <w:t xml:space="preserve">Perhaps the third to fifth words from the end should be: </w:t>
      </w:r>
      <w:r w:rsidRPr="00EA4487">
        <w:rPr>
          <w:i/>
          <w:sz w:val="20"/>
          <w:u w:val="single"/>
          <w:lang w:val="ru-RU"/>
        </w:rPr>
        <w:t>при</w:t>
      </w:r>
      <w:r w:rsidRPr="00BC1D20">
        <w:rPr>
          <w:i/>
          <w:sz w:val="20"/>
          <w:u w:val="single"/>
          <w:lang w:val="en-GB"/>
        </w:rPr>
        <w:t xml:space="preserve"> k</w:t>
      </w:r>
      <w:r w:rsidRPr="00BC1D20">
        <w:rPr>
          <w:i/>
          <w:sz w:val="20"/>
          <w:u w:val="single"/>
          <w:lang w:val="en-GB"/>
        </w:rPr>
        <w:noBreakHyphen/>
      </w:r>
      <w:r w:rsidRPr="00EA4487">
        <w:rPr>
          <w:i/>
          <w:sz w:val="20"/>
          <w:u w:val="single"/>
          <w:lang w:val="ru-RU"/>
        </w:rPr>
        <w:t>м</w:t>
      </w:r>
      <w:r w:rsidRPr="00BC1D20">
        <w:rPr>
          <w:i/>
          <w:sz w:val="20"/>
          <w:u w:val="single"/>
          <w:lang w:val="en-GB"/>
        </w:rPr>
        <w:t xml:space="preserve"> </w:t>
      </w:r>
      <w:r w:rsidRPr="00EA4487">
        <w:rPr>
          <w:i/>
          <w:sz w:val="20"/>
          <w:u w:val="single"/>
          <w:lang w:val="ru-RU"/>
        </w:rPr>
        <w:t>замере</w:t>
      </w:r>
      <w:r w:rsidRPr="00BC1D20">
        <w:rPr>
          <w:iCs/>
          <w:sz w:val="20"/>
          <w:lang w:val="en-GB"/>
        </w:rPr>
        <w:t>, in which case the translation would read:</w:t>
      </w:r>
    </w:p>
    <w:p w:rsidR="000F478F" w:rsidRPr="00EA4487" w:rsidRDefault="008A34EE" w:rsidP="00EA4487">
      <w:pPr>
        <w:pStyle w:val="SingleTxtG"/>
        <w:tabs>
          <w:tab w:val="left" w:pos="1701"/>
        </w:tabs>
        <w:suppressAutoHyphens/>
        <w:spacing w:line="240" w:lineRule="atLeast"/>
        <w:ind w:firstLine="0"/>
        <w:rPr>
          <w:color w:val="auto"/>
          <w:spacing w:val="0"/>
          <w:sz w:val="20"/>
          <w:lang w:val="en-GB"/>
        </w:rPr>
      </w:pPr>
      <m:oMath>
        <m:sSub>
          <m:sSubPr>
            <m:ctrlPr>
              <w:rPr>
                <w:rFonts w:ascii="Cambria Math" w:eastAsia="SimSun" w:hAnsi="Cambria Math"/>
                <w:i/>
                <w:sz w:val="20"/>
                <w:u w:val="single"/>
                <w:lang w:val="ru-RU"/>
              </w:rPr>
            </m:ctrlPr>
          </m:sSubPr>
          <m:e>
            <m:r>
              <w:rPr>
                <w:rFonts w:ascii="Cambria Math" w:eastAsia="SimSun" w:hAnsi="Cambria Math"/>
                <w:sz w:val="20"/>
                <w:u w:val="single"/>
                <w:lang w:val="ru-RU"/>
              </w:rPr>
              <m:t>η</m:t>
            </m:r>
          </m:e>
          <m:sub>
            <m:r>
              <w:rPr>
                <w:rFonts w:ascii="Cambria Math" w:eastAsia="SimSun" w:hAnsi="Cambria Math"/>
                <w:sz w:val="20"/>
                <w:u w:val="single"/>
                <w:lang w:val="ru-RU"/>
              </w:rPr>
              <m:t>k</m:t>
            </m:r>
          </m:sub>
        </m:sSub>
      </m:oMath>
      <w:r w:rsidR="000F478F" w:rsidRPr="00BC1D20">
        <w:rPr>
          <w:i/>
          <w:sz w:val="20"/>
          <w:u w:val="single"/>
          <w:lang w:val="en-GB"/>
        </w:rPr>
        <w:t xml:space="preserve"> – is the coefficient of efficiency of electrical heating devices, taking into account losses in wiring (for the method of internal heating) or of heat exchangers (for the method of internal cooling), when </w:t>
      </w:r>
      <w:r w:rsidR="000F478F" w:rsidRPr="00BC1D20">
        <w:rPr>
          <w:b/>
          <w:bCs/>
          <w:i/>
          <w:sz w:val="20"/>
          <w:u w:val="single"/>
          <w:lang w:val="en-GB"/>
        </w:rPr>
        <w:t>measuring the kth measurement</w:t>
      </w:r>
      <w:r w:rsidR="000F478F" w:rsidRPr="00BC1D20">
        <w:rPr>
          <w:i/>
          <w:sz w:val="20"/>
          <w:u w:val="single"/>
          <w:lang w:val="en-GB"/>
        </w:rPr>
        <w:t>, expressed as a part of the whole;</w:t>
      </w:r>
    </w:p>
    <w:p w:rsidR="000F478F" w:rsidRPr="00EA4487" w:rsidRDefault="000F478F" w:rsidP="00EA4487">
      <w:pPr>
        <w:pStyle w:val="SingleTxtG"/>
        <w:tabs>
          <w:tab w:val="left" w:pos="1701"/>
        </w:tabs>
        <w:suppressAutoHyphens/>
        <w:spacing w:line="240" w:lineRule="atLeast"/>
        <w:ind w:firstLine="0"/>
        <w:rPr>
          <w:color w:val="auto"/>
          <w:spacing w:val="0"/>
          <w:sz w:val="20"/>
          <w:lang w:val="en-GB"/>
        </w:rPr>
      </w:pPr>
      <w:r w:rsidRPr="00BC1D20">
        <w:rPr>
          <w:iCs/>
          <w:sz w:val="20"/>
          <w:lang w:val="en-GB"/>
        </w:rPr>
        <w:t>2.</w:t>
      </w:r>
      <w:r w:rsidRPr="00BC1D20">
        <w:rPr>
          <w:iCs/>
          <w:sz w:val="20"/>
          <w:lang w:val="en-GB"/>
        </w:rPr>
        <w:tab/>
        <w:t>On page 6 of the original (same correction as No. 1):</w:t>
      </w:r>
    </w:p>
    <w:p w:rsidR="000F478F" w:rsidRPr="00EA4487" w:rsidRDefault="008A34EE" w:rsidP="00EA4487">
      <w:pPr>
        <w:pStyle w:val="SingleTxtG"/>
        <w:tabs>
          <w:tab w:val="left" w:pos="1701"/>
        </w:tabs>
        <w:suppressAutoHyphens/>
        <w:spacing w:line="240" w:lineRule="atLeast"/>
        <w:ind w:firstLine="0"/>
        <w:rPr>
          <w:color w:val="auto"/>
          <w:spacing w:val="0"/>
          <w:sz w:val="20"/>
          <w:lang w:val="en-GB"/>
        </w:rPr>
      </w:pPr>
      <m:oMath>
        <m:sSub>
          <m:sSubPr>
            <m:ctrlPr>
              <w:rPr>
                <w:rFonts w:ascii="Cambria Math" w:hAnsi="Cambria Math"/>
                <w:i/>
                <w:sz w:val="20"/>
                <w:u w:val="single"/>
                <w:lang w:val="ru-RU"/>
              </w:rPr>
            </m:ctrlPr>
          </m:sSubPr>
          <m:e>
            <m:r>
              <w:rPr>
                <w:rFonts w:ascii="Cambria Math" w:hAnsi="Cambria Math"/>
                <w:sz w:val="20"/>
                <w:u w:val="single"/>
                <w:lang w:val="ru-RU"/>
              </w:rPr>
              <m:t>Q</m:t>
            </m:r>
          </m:e>
          <m:sub>
            <m:r>
              <w:rPr>
                <w:rFonts w:ascii="Cambria Math" w:hAnsi="Cambria Math"/>
                <w:sz w:val="20"/>
                <w:u w:val="single"/>
                <w:lang w:val="ru-RU"/>
              </w:rPr>
              <m:t>k</m:t>
            </m:r>
          </m:sub>
        </m:sSub>
      </m:oMath>
      <w:r w:rsidR="000F478F" w:rsidRPr="00EA4487">
        <w:rPr>
          <w:i/>
          <w:sz w:val="20"/>
          <w:u w:val="single"/>
          <w:lang w:val="ru-RU"/>
        </w:rPr>
        <w:t xml:space="preserve"> – значение потребляемой из сети электрической мощности </w:t>
      </w:r>
      <w:r w:rsidR="000F478F" w:rsidRPr="00EA4487">
        <w:rPr>
          <w:b/>
          <w:bCs/>
          <w:i/>
          <w:sz w:val="20"/>
          <w:u w:val="single"/>
          <w:lang w:val="ru-RU"/>
        </w:rPr>
        <w:t xml:space="preserve">при </w:t>
      </w:r>
      <w:r w:rsidR="000F478F" w:rsidRPr="00EA4487">
        <w:rPr>
          <w:b/>
          <w:bCs/>
          <w:i/>
          <w:sz w:val="20"/>
          <w:u w:val="single"/>
          <w:lang w:val="ru-RU"/>
        </w:rPr>
        <w:noBreakHyphen/>
        <w:t>м замере</w:t>
      </w:r>
      <w:r w:rsidR="000F478F" w:rsidRPr="00EA4487">
        <w:rPr>
          <w:i/>
          <w:sz w:val="20"/>
          <w:u w:val="single"/>
          <w:lang w:val="ru-RU"/>
        </w:rPr>
        <w:t>, Вт;</w:t>
      </w:r>
    </w:p>
    <w:p w:rsidR="000F478F" w:rsidRPr="00EA4487" w:rsidRDefault="000F478F" w:rsidP="00EA4487">
      <w:pPr>
        <w:pStyle w:val="SingleTxtG"/>
        <w:tabs>
          <w:tab w:val="left" w:pos="1701"/>
        </w:tabs>
        <w:suppressAutoHyphens/>
        <w:spacing w:line="240" w:lineRule="atLeast"/>
        <w:ind w:firstLine="0"/>
        <w:rPr>
          <w:color w:val="auto"/>
          <w:spacing w:val="0"/>
          <w:sz w:val="20"/>
          <w:lang w:val="en-GB"/>
        </w:rPr>
      </w:pPr>
      <w:r w:rsidRPr="00BC1D20">
        <w:rPr>
          <w:iCs/>
          <w:sz w:val="20"/>
          <w:lang w:val="en-GB"/>
        </w:rPr>
        <w:t xml:space="preserve">Perhaps the second to fourth words from the end should be: </w:t>
      </w:r>
      <w:r w:rsidRPr="00EA4487">
        <w:rPr>
          <w:b/>
          <w:bCs/>
          <w:i/>
          <w:sz w:val="20"/>
          <w:u w:val="single"/>
          <w:lang w:val="ru-RU"/>
        </w:rPr>
        <w:t>при</w:t>
      </w:r>
      <w:r w:rsidRPr="00BC1D20">
        <w:rPr>
          <w:b/>
          <w:bCs/>
          <w:i/>
          <w:sz w:val="20"/>
          <w:u w:val="single"/>
          <w:lang w:val="en-GB"/>
        </w:rPr>
        <w:t xml:space="preserve"> k</w:t>
      </w:r>
      <w:r w:rsidRPr="00BC1D20">
        <w:rPr>
          <w:b/>
          <w:bCs/>
          <w:i/>
          <w:sz w:val="20"/>
          <w:u w:val="single"/>
          <w:lang w:val="en-GB"/>
        </w:rPr>
        <w:noBreakHyphen/>
      </w:r>
      <w:r w:rsidRPr="00EA4487">
        <w:rPr>
          <w:b/>
          <w:bCs/>
          <w:i/>
          <w:sz w:val="20"/>
          <w:u w:val="single"/>
          <w:lang w:val="ru-RU"/>
        </w:rPr>
        <w:t>м</w:t>
      </w:r>
      <w:r w:rsidRPr="00BC1D20">
        <w:rPr>
          <w:b/>
          <w:bCs/>
          <w:i/>
          <w:sz w:val="20"/>
          <w:u w:val="single"/>
          <w:lang w:val="en-GB"/>
        </w:rPr>
        <w:t xml:space="preserve"> </w:t>
      </w:r>
      <w:r w:rsidRPr="00EA4487">
        <w:rPr>
          <w:b/>
          <w:bCs/>
          <w:i/>
          <w:sz w:val="20"/>
          <w:u w:val="single"/>
          <w:lang w:val="ru-RU"/>
        </w:rPr>
        <w:t>замере</w:t>
      </w:r>
      <w:r w:rsidRPr="00BC1D20">
        <w:rPr>
          <w:iCs/>
          <w:sz w:val="20"/>
          <w:lang w:val="en-GB"/>
        </w:rPr>
        <w:t>, in which case the translation would read:</w:t>
      </w:r>
    </w:p>
    <w:p w:rsidR="000F478F" w:rsidRPr="00EA4487" w:rsidRDefault="008A34EE" w:rsidP="00EA4487">
      <w:pPr>
        <w:pStyle w:val="SingleTxtG"/>
        <w:tabs>
          <w:tab w:val="left" w:pos="1701"/>
        </w:tabs>
        <w:suppressAutoHyphens/>
        <w:spacing w:line="240" w:lineRule="atLeast"/>
        <w:ind w:firstLine="0"/>
        <w:rPr>
          <w:color w:val="auto"/>
          <w:spacing w:val="0"/>
          <w:sz w:val="20"/>
          <w:lang w:val="en-GB"/>
        </w:rPr>
      </w:pPr>
      <m:oMath>
        <m:sSub>
          <m:sSubPr>
            <m:ctrlPr>
              <w:rPr>
                <w:rFonts w:ascii="Cambria Math" w:hAnsi="Cambria Math"/>
                <w:i/>
                <w:sz w:val="20"/>
                <w:u w:val="single"/>
                <w:lang w:val="ru-RU"/>
              </w:rPr>
            </m:ctrlPr>
          </m:sSubPr>
          <m:e>
            <m:r>
              <w:rPr>
                <w:rFonts w:ascii="Cambria Math" w:hAnsi="Cambria Math"/>
                <w:sz w:val="20"/>
                <w:u w:val="single"/>
                <w:lang w:val="ru-RU"/>
              </w:rPr>
              <m:t>Q</m:t>
            </m:r>
          </m:e>
          <m:sub>
            <m:r>
              <w:rPr>
                <w:rFonts w:ascii="Cambria Math" w:hAnsi="Cambria Math"/>
                <w:sz w:val="20"/>
                <w:u w:val="single"/>
                <w:lang w:val="ru-RU"/>
              </w:rPr>
              <m:t>k</m:t>
            </m:r>
          </m:sub>
        </m:sSub>
      </m:oMath>
      <w:r w:rsidR="000F478F" w:rsidRPr="00BC1D20">
        <w:rPr>
          <w:i/>
          <w:sz w:val="20"/>
          <w:u w:val="single"/>
          <w:lang w:val="en-GB"/>
        </w:rPr>
        <w:t xml:space="preserve"> – is the value of the electric power consumed from the grid measured </w:t>
      </w:r>
      <w:r w:rsidR="000F478F" w:rsidRPr="00BC1D20">
        <w:rPr>
          <w:b/>
          <w:bCs/>
          <w:i/>
          <w:sz w:val="20"/>
          <w:u w:val="single"/>
          <w:lang w:val="en-GB"/>
        </w:rPr>
        <w:t>at the kth measurement</w:t>
      </w:r>
      <w:r w:rsidR="000F478F" w:rsidRPr="00BC1D20">
        <w:rPr>
          <w:i/>
          <w:sz w:val="20"/>
          <w:u w:val="single"/>
          <w:lang w:val="en-GB"/>
        </w:rPr>
        <w:t>, in W</w:t>
      </w:r>
      <w:r w:rsidR="000F478F" w:rsidRPr="00EA4487">
        <w:rPr>
          <w:color w:val="auto"/>
          <w:spacing w:val="0"/>
          <w:sz w:val="20"/>
          <w:lang w:val="en-GB"/>
        </w:rPr>
        <w:t xml:space="preserve">; </w:t>
      </w:r>
    </w:p>
    <w:p w:rsidR="000F478F" w:rsidRPr="00EA4487" w:rsidRDefault="000F478F" w:rsidP="00EA4487">
      <w:pPr>
        <w:pStyle w:val="SingleTxtG"/>
        <w:tabs>
          <w:tab w:val="left" w:pos="1701"/>
        </w:tabs>
        <w:suppressAutoHyphens/>
        <w:spacing w:line="240" w:lineRule="atLeast"/>
        <w:ind w:firstLine="0"/>
        <w:rPr>
          <w:color w:val="auto"/>
          <w:spacing w:val="0"/>
          <w:sz w:val="20"/>
          <w:lang w:val="en-GB"/>
        </w:rPr>
      </w:pPr>
      <w:r w:rsidRPr="00BC1D20">
        <w:rPr>
          <w:iCs/>
          <w:sz w:val="20"/>
          <w:lang w:val="en-GB"/>
        </w:rPr>
        <w:t>3.</w:t>
      </w:r>
      <w:r w:rsidRPr="00BC1D20">
        <w:rPr>
          <w:iCs/>
          <w:sz w:val="20"/>
          <w:lang w:val="en-GB"/>
        </w:rPr>
        <w:tab/>
        <w:t xml:space="preserve"> On page 7 of the original (similar correction as Nos. 1 and 2, different letter):</w:t>
      </w:r>
    </w:p>
    <w:p w:rsidR="000F478F" w:rsidRPr="00EA4487" w:rsidRDefault="008A34EE" w:rsidP="00EA4487">
      <w:pPr>
        <w:pStyle w:val="SingleTxtG"/>
        <w:tabs>
          <w:tab w:val="left" w:pos="1701"/>
        </w:tabs>
        <w:suppressAutoHyphens/>
        <w:spacing w:line="240" w:lineRule="atLeast"/>
        <w:ind w:firstLine="0"/>
        <w:rPr>
          <w:color w:val="auto"/>
          <w:spacing w:val="0"/>
          <w:sz w:val="20"/>
          <w:lang w:val="en-GB"/>
        </w:rPr>
      </w:pPr>
      <m:oMath>
        <m:sSub>
          <m:sSubPr>
            <m:ctrlPr>
              <w:rPr>
                <w:rFonts w:ascii="Cambria Math" w:hAnsi="Cambria Math"/>
                <w:i/>
                <w:sz w:val="20"/>
                <w:u w:val="single"/>
                <w:lang w:val="ru-RU"/>
              </w:rPr>
            </m:ctrlPr>
          </m:sSubPr>
          <m:e>
            <m:sSub>
              <m:sSubPr>
                <m:ctrlPr>
                  <w:rPr>
                    <w:rFonts w:ascii="Cambria Math" w:hAnsi="Cambria Math"/>
                    <w:i/>
                    <w:sz w:val="20"/>
                    <w:u w:val="single"/>
                    <w:lang w:val="ru-RU"/>
                  </w:rPr>
                </m:ctrlPr>
              </m:sSubPr>
              <m:e>
                <m:sSub>
                  <m:sSubPr>
                    <m:ctrlPr>
                      <w:rPr>
                        <w:rFonts w:ascii="Cambria Math" w:hAnsi="Cambria Math"/>
                        <w:i/>
                        <w:sz w:val="20"/>
                        <w:u w:val="single"/>
                        <w:lang w:val="ru-RU"/>
                      </w:rPr>
                    </m:ctrlPr>
                  </m:sSubPr>
                  <m:e>
                    <m:r>
                      <w:rPr>
                        <w:rFonts w:ascii="Cambria Math" w:hAnsi="Cambria Math"/>
                        <w:sz w:val="20"/>
                        <w:u w:val="single"/>
                        <w:lang w:val="ru-RU"/>
                      </w:rPr>
                      <m:t>p</m:t>
                    </m:r>
                  </m:e>
                  <m:sub>
                    <m:r>
                      <w:rPr>
                        <w:rFonts w:ascii="Cambria Math" w:hAnsi="Cambria Math"/>
                        <w:sz w:val="20"/>
                        <w:u w:val="single"/>
                        <w:lang w:val="ru-RU"/>
                      </w:rPr>
                      <m:t>i</m:t>
                    </m:r>
                  </m:sub>
                </m:sSub>
              </m:e>
              <m:sub>
                <m:r>
                  <w:rPr>
                    <w:rFonts w:ascii="Cambria Math" w:hAnsi="Cambria Math"/>
                    <w:sz w:val="20"/>
                    <w:u w:val="single"/>
                    <w:lang w:val="ru-RU"/>
                  </w:rPr>
                  <m:t>y</m:t>
                </m:r>
              </m:sub>
            </m:sSub>
          </m:e>
          <m:sub>
            <m:r>
              <w:rPr>
                <w:rFonts w:ascii="Cambria Math" w:hAnsi="Cambria Math"/>
                <w:sz w:val="20"/>
                <w:u w:val="single"/>
                <w:lang w:val="ru-RU"/>
              </w:rPr>
              <m:t>v</m:t>
            </m:r>
          </m:sub>
        </m:sSub>
      </m:oMath>
      <w:r w:rsidR="000F478F" w:rsidRPr="00EA4487">
        <w:rPr>
          <w:i/>
          <w:sz w:val="20"/>
          <w:u w:val="single"/>
          <w:lang w:val="ru-RU"/>
        </w:rPr>
        <w:t xml:space="preserve"> – измеренное значение параметра </w:t>
      </w:r>
      <m:oMath>
        <m:sSub>
          <m:sSubPr>
            <m:ctrlPr>
              <w:rPr>
                <w:rFonts w:ascii="Cambria Math" w:hAnsi="Cambria Math"/>
                <w:i/>
                <w:sz w:val="20"/>
                <w:u w:val="single"/>
                <w:lang w:val="ru-RU"/>
              </w:rPr>
            </m:ctrlPr>
          </m:sSubPr>
          <m:e>
            <m:sSub>
              <m:sSubPr>
                <m:ctrlPr>
                  <w:rPr>
                    <w:rFonts w:ascii="Cambria Math" w:hAnsi="Cambria Math"/>
                    <w:i/>
                    <w:sz w:val="20"/>
                    <w:u w:val="single"/>
                    <w:lang w:val="ru-RU"/>
                  </w:rPr>
                </m:ctrlPr>
              </m:sSubPr>
              <m:e>
                <m:r>
                  <w:rPr>
                    <w:rFonts w:ascii="Cambria Math" w:hAnsi="Cambria Math"/>
                    <w:sz w:val="20"/>
                    <w:u w:val="single"/>
                    <w:lang w:val="ru-RU"/>
                  </w:rPr>
                  <m:t>p</m:t>
                </m:r>
              </m:e>
              <m:sub>
                <m:r>
                  <w:rPr>
                    <w:rFonts w:ascii="Cambria Math" w:hAnsi="Cambria Math"/>
                    <w:sz w:val="20"/>
                    <w:u w:val="single"/>
                    <w:lang w:val="ru-RU"/>
                  </w:rPr>
                  <m:t>i</m:t>
                </m:r>
              </m:sub>
            </m:sSub>
          </m:e>
          <m:sub>
            <m:r>
              <w:rPr>
                <w:rFonts w:ascii="Cambria Math" w:hAnsi="Cambria Math"/>
                <w:sz w:val="20"/>
                <w:u w:val="single"/>
                <w:lang w:val="ru-RU"/>
              </w:rPr>
              <m:t>y</m:t>
            </m:r>
          </m:sub>
        </m:sSub>
      </m:oMath>
      <w:r w:rsidR="000F478F" w:rsidRPr="00EA4487">
        <w:rPr>
          <w:i/>
          <w:sz w:val="20"/>
          <w:u w:val="single"/>
          <w:lang w:val="ru-RU"/>
        </w:rPr>
        <w:t xml:space="preserve"> </w:t>
      </w:r>
      <w:r w:rsidR="000F478F" w:rsidRPr="00EA4487">
        <w:rPr>
          <w:b/>
          <w:bCs/>
          <w:i/>
          <w:sz w:val="20"/>
          <w:u w:val="single"/>
          <w:lang w:val="ru-RU"/>
        </w:rPr>
        <w:t xml:space="preserve">при </w:t>
      </w:r>
      <w:r w:rsidR="000F478F" w:rsidRPr="00EA4487">
        <w:rPr>
          <w:b/>
          <w:bCs/>
          <w:i/>
          <w:sz w:val="20"/>
          <w:u w:val="single"/>
          <w:lang w:val="ru-RU"/>
        </w:rPr>
        <w:noBreakHyphen/>
        <w:t>м замере</w:t>
      </w:r>
      <w:r w:rsidR="000F478F" w:rsidRPr="00EA4487">
        <w:rPr>
          <w:i/>
          <w:sz w:val="20"/>
          <w:u w:val="single"/>
          <w:lang w:val="ru-RU"/>
        </w:rPr>
        <w:t>;</w:t>
      </w:r>
    </w:p>
    <w:p w:rsidR="000F478F" w:rsidRPr="00EA4487" w:rsidRDefault="000F478F" w:rsidP="00EA4487">
      <w:pPr>
        <w:pStyle w:val="SingleTxtG"/>
        <w:tabs>
          <w:tab w:val="left" w:pos="1701"/>
        </w:tabs>
        <w:suppressAutoHyphens/>
        <w:spacing w:line="240" w:lineRule="atLeast"/>
        <w:ind w:firstLine="0"/>
        <w:rPr>
          <w:color w:val="auto"/>
          <w:spacing w:val="0"/>
          <w:sz w:val="20"/>
          <w:lang w:val="en-GB"/>
        </w:rPr>
      </w:pPr>
      <w:r w:rsidRPr="00BC1D20">
        <w:rPr>
          <w:iCs/>
          <w:sz w:val="20"/>
          <w:lang w:val="en-GB"/>
        </w:rPr>
        <w:t xml:space="preserve">Perhaps the last three words should be: </w:t>
      </w:r>
      <w:r w:rsidRPr="00EA4487">
        <w:rPr>
          <w:b/>
          <w:bCs/>
          <w:i/>
          <w:sz w:val="20"/>
          <w:u w:val="single"/>
          <w:lang w:val="ru-RU"/>
        </w:rPr>
        <w:t>при</w:t>
      </w:r>
      <w:r w:rsidRPr="00BC1D20">
        <w:rPr>
          <w:b/>
          <w:bCs/>
          <w:i/>
          <w:sz w:val="20"/>
          <w:u w:val="single"/>
          <w:lang w:val="en-GB"/>
        </w:rPr>
        <w:t xml:space="preserve"> v</w:t>
      </w:r>
      <w:r w:rsidRPr="00BC1D20">
        <w:rPr>
          <w:b/>
          <w:bCs/>
          <w:i/>
          <w:sz w:val="20"/>
          <w:u w:val="single"/>
          <w:lang w:val="en-GB"/>
        </w:rPr>
        <w:noBreakHyphen/>
      </w:r>
      <w:r w:rsidRPr="00EA4487">
        <w:rPr>
          <w:b/>
          <w:bCs/>
          <w:i/>
          <w:sz w:val="20"/>
          <w:u w:val="single"/>
          <w:lang w:val="ru-RU"/>
        </w:rPr>
        <w:t>м</w:t>
      </w:r>
      <w:r w:rsidRPr="00BC1D20">
        <w:rPr>
          <w:b/>
          <w:bCs/>
          <w:i/>
          <w:sz w:val="20"/>
          <w:u w:val="single"/>
          <w:lang w:val="en-GB"/>
        </w:rPr>
        <w:t xml:space="preserve"> </w:t>
      </w:r>
      <w:r w:rsidRPr="00EA4487">
        <w:rPr>
          <w:b/>
          <w:bCs/>
          <w:i/>
          <w:sz w:val="20"/>
          <w:u w:val="single"/>
          <w:lang w:val="ru-RU"/>
        </w:rPr>
        <w:t>замере</w:t>
      </w:r>
      <w:r w:rsidRPr="00BC1D20">
        <w:rPr>
          <w:iCs/>
          <w:sz w:val="20"/>
          <w:lang w:val="en-GB"/>
        </w:rPr>
        <w:t>, in which case the translation would read:</w:t>
      </w:r>
    </w:p>
    <w:p w:rsidR="000F478F" w:rsidRPr="00EA4487" w:rsidRDefault="008A34EE" w:rsidP="00EA4487">
      <w:pPr>
        <w:pStyle w:val="SingleTxtG"/>
        <w:tabs>
          <w:tab w:val="left" w:pos="1701"/>
        </w:tabs>
        <w:suppressAutoHyphens/>
        <w:spacing w:line="240" w:lineRule="atLeast"/>
        <w:ind w:firstLine="0"/>
        <w:rPr>
          <w:color w:val="auto"/>
          <w:spacing w:val="0"/>
          <w:sz w:val="20"/>
          <w:lang w:val="en-GB"/>
        </w:rPr>
      </w:pPr>
      <m:oMath>
        <m:sSub>
          <m:sSubPr>
            <m:ctrlPr>
              <w:rPr>
                <w:rFonts w:ascii="Cambria Math" w:hAnsi="Cambria Math"/>
                <w:i/>
                <w:sz w:val="20"/>
                <w:u w:val="single"/>
                <w:lang w:val="ru-RU"/>
              </w:rPr>
            </m:ctrlPr>
          </m:sSubPr>
          <m:e>
            <m:sSub>
              <m:sSubPr>
                <m:ctrlPr>
                  <w:rPr>
                    <w:rFonts w:ascii="Cambria Math" w:hAnsi="Cambria Math"/>
                    <w:i/>
                    <w:sz w:val="20"/>
                    <w:u w:val="single"/>
                    <w:lang w:val="ru-RU"/>
                  </w:rPr>
                </m:ctrlPr>
              </m:sSubPr>
              <m:e>
                <m:sSub>
                  <m:sSubPr>
                    <m:ctrlPr>
                      <w:rPr>
                        <w:rFonts w:ascii="Cambria Math" w:hAnsi="Cambria Math"/>
                        <w:i/>
                        <w:sz w:val="20"/>
                        <w:u w:val="single"/>
                        <w:lang w:val="ru-RU"/>
                      </w:rPr>
                    </m:ctrlPr>
                  </m:sSubPr>
                  <m:e>
                    <m:r>
                      <w:rPr>
                        <w:rFonts w:ascii="Cambria Math" w:hAnsi="Cambria Math"/>
                        <w:sz w:val="20"/>
                        <w:u w:val="single"/>
                        <w:lang w:val="ru-RU"/>
                      </w:rPr>
                      <m:t>p</m:t>
                    </m:r>
                  </m:e>
                  <m:sub>
                    <m:r>
                      <w:rPr>
                        <w:rFonts w:ascii="Cambria Math" w:hAnsi="Cambria Math"/>
                        <w:sz w:val="20"/>
                        <w:u w:val="single"/>
                        <w:lang w:val="ru-RU"/>
                      </w:rPr>
                      <m:t>i</m:t>
                    </m:r>
                  </m:sub>
                </m:sSub>
              </m:e>
              <m:sub>
                <m:r>
                  <w:rPr>
                    <w:rFonts w:ascii="Cambria Math" w:hAnsi="Cambria Math"/>
                    <w:sz w:val="20"/>
                    <w:u w:val="single"/>
                    <w:lang w:val="ru-RU"/>
                  </w:rPr>
                  <m:t>y</m:t>
                </m:r>
              </m:sub>
            </m:sSub>
          </m:e>
          <m:sub>
            <m:r>
              <w:rPr>
                <w:rFonts w:ascii="Cambria Math" w:hAnsi="Cambria Math"/>
                <w:sz w:val="20"/>
                <w:u w:val="single"/>
                <w:lang w:val="ru-RU"/>
              </w:rPr>
              <m:t>v</m:t>
            </m:r>
          </m:sub>
        </m:sSub>
      </m:oMath>
      <w:r w:rsidR="000F478F" w:rsidRPr="00BC1D20">
        <w:rPr>
          <w:i/>
          <w:sz w:val="20"/>
          <w:u w:val="single"/>
          <w:lang w:val="en-GB"/>
        </w:rPr>
        <w:t xml:space="preserve"> – is the measured value of parameter </w:t>
      </w:r>
      <m:oMath>
        <m:sSub>
          <m:sSubPr>
            <m:ctrlPr>
              <w:rPr>
                <w:rFonts w:ascii="Cambria Math" w:hAnsi="Cambria Math"/>
                <w:i/>
                <w:sz w:val="20"/>
                <w:u w:val="single"/>
                <w:lang w:val="ru-RU"/>
              </w:rPr>
            </m:ctrlPr>
          </m:sSubPr>
          <m:e>
            <m:sSub>
              <m:sSubPr>
                <m:ctrlPr>
                  <w:rPr>
                    <w:rFonts w:ascii="Cambria Math" w:hAnsi="Cambria Math"/>
                    <w:i/>
                    <w:sz w:val="20"/>
                    <w:u w:val="single"/>
                    <w:lang w:val="ru-RU"/>
                  </w:rPr>
                </m:ctrlPr>
              </m:sSubPr>
              <m:e>
                <m:r>
                  <w:rPr>
                    <w:rFonts w:ascii="Cambria Math" w:hAnsi="Cambria Math"/>
                    <w:sz w:val="20"/>
                    <w:u w:val="single"/>
                    <w:lang w:val="ru-RU"/>
                  </w:rPr>
                  <m:t>p</m:t>
                </m:r>
              </m:e>
              <m:sub>
                <m:r>
                  <w:rPr>
                    <w:rFonts w:ascii="Cambria Math" w:hAnsi="Cambria Math"/>
                    <w:sz w:val="20"/>
                    <w:u w:val="single"/>
                    <w:lang w:val="ru-RU"/>
                  </w:rPr>
                  <m:t>i</m:t>
                </m:r>
              </m:sub>
            </m:sSub>
          </m:e>
          <m:sub>
            <m:r>
              <w:rPr>
                <w:rFonts w:ascii="Cambria Math" w:hAnsi="Cambria Math"/>
                <w:sz w:val="20"/>
                <w:u w:val="single"/>
                <w:lang w:val="ru-RU"/>
              </w:rPr>
              <m:t>y</m:t>
            </m:r>
          </m:sub>
        </m:sSub>
      </m:oMath>
      <w:r w:rsidR="000F478F" w:rsidRPr="00BC1D20">
        <w:rPr>
          <w:i/>
          <w:sz w:val="20"/>
          <w:u w:val="single"/>
          <w:lang w:val="en-GB"/>
        </w:rPr>
        <w:t xml:space="preserve"> </w:t>
      </w:r>
      <w:r w:rsidR="000F478F" w:rsidRPr="00BC1D20">
        <w:rPr>
          <w:b/>
          <w:bCs/>
          <w:i/>
          <w:sz w:val="20"/>
          <w:u w:val="single"/>
          <w:lang w:val="en-GB"/>
        </w:rPr>
        <w:t>at the vth measurement</w:t>
      </w:r>
      <w:r w:rsidR="000F478F" w:rsidRPr="00BC1D20">
        <w:rPr>
          <w:i/>
          <w:sz w:val="20"/>
          <w:u w:val="single"/>
          <w:lang w:val="en-GB"/>
        </w:rPr>
        <w:t>;</w:t>
      </w:r>
    </w:p>
    <w:p w:rsidR="000F478F" w:rsidRPr="00EA4487" w:rsidRDefault="000F478F" w:rsidP="00EA4487">
      <w:pPr>
        <w:pStyle w:val="SingleTxtG"/>
        <w:tabs>
          <w:tab w:val="left" w:pos="1701"/>
        </w:tabs>
        <w:suppressAutoHyphens/>
        <w:spacing w:line="240" w:lineRule="atLeast"/>
        <w:ind w:firstLine="0"/>
        <w:rPr>
          <w:color w:val="auto"/>
          <w:spacing w:val="0"/>
          <w:sz w:val="20"/>
          <w:lang w:val="en-GB"/>
        </w:rPr>
      </w:pPr>
      <w:r w:rsidRPr="00BC1D20">
        <w:rPr>
          <w:iCs/>
          <w:sz w:val="20"/>
          <w:lang w:val="en-GB"/>
        </w:rPr>
        <w:t xml:space="preserve">4. </w:t>
      </w:r>
      <w:r w:rsidRPr="00BC1D20">
        <w:rPr>
          <w:iCs/>
          <w:sz w:val="20"/>
          <w:lang w:val="en-GB"/>
        </w:rPr>
        <w:tab/>
        <w:t>On page 7 of the original:</w:t>
      </w:r>
    </w:p>
    <w:p w:rsidR="000F478F" w:rsidRPr="00EA4487" w:rsidRDefault="008A34EE" w:rsidP="00EA4487">
      <w:pPr>
        <w:pStyle w:val="SingleTxtG"/>
        <w:tabs>
          <w:tab w:val="left" w:pos="1701"/>
        </w:tabs>
        <w:suppressAutoHyphens/>
        <w:spacing w:line="240" w:lineRule="atLeast"/>
        <w:ind w:firstLine="0"/>
        <w:rPr>
          <w:color w:val="auto"/>
          <w:spacing w:val="0"/>
          <w:sz w:val="20"/>
          <w:lang w:val="en-GB"/>
        </w:rPr>
      </w:pPr>
      <m:oMath>
        <m:sSub>
          <m:sSubPr>
            <m:ctrlPr>
              <w:rPr>
                <w:rFonts w:ascii="Cambria Math" w:hAnsi="Cambria Math"/>
                <w:i/>
                <w:sz w:val="20"/>
                <w:u w:val="single"/>
                <w:lang w:val="ru-RU"/>
              </w:rPr>
            </m:ctrlPr>
          </m:sSubPr>
          <m:e>
            <m:r>
              <w:rPr>
                <w:rFonts w:ascii="Cambria Math" w:hAnsi="Cambria Math"/>
                <w:sz w:val="20"/>
                <w:u w:val="single"/>
                <w:lang w:val="ru-RU"/>
              </w:rPr>
              <m:t>t</m:t>
            </m:r>
          </m:e>
          <m:sub>
            <m:r>
              <w:rPr>
                <w:rFonts w:ascii="Cambria Math" w:hAnsi="Cambria Math"/>
                <w:sz w:val="20"/>
                <w:u w:val="single"/>
                <w:lang w:val="ru-RU"/>
              </w:rPr>
              <m:t>α,V</m:t>
            </m:r>
          </m:sub>
        </m:sSub>
      </m:oMath>
      <w:r w:rsidR="000F478F" w:rsidRPr="00EA4487">
        <w:rPr>
          <w:i/>
          <w:sz w:val="20"/>
          <w:u w:val="single"/>
          <w:lang w:val="ru-RU"/>
        </w:rPr>
        <w:t xml:space="preserve"> – значение коэффициента Стьюдента для заданного уровня доверительной вероятности </w:t>
      </w:r>
      <m:oMath>
        <m:r>
          <w:rPr>
            <w:rFonts w:ascii="Cambria Math" w:hAnsi="Cambria Math"/>
            <w:sz w:val="20"/>
            <w:u w:val="single"/>
            <w:lang w:val="ru-RU"/>
          </w:rPr>
          <m:t>α</m:t>
        </m:r>
      </m:oMath>
      <w:r w:rsidR="000F478F" w:rsidRPr="00EA4487">
        <w:rPr>
          <w:i/>
          <w:sz w:val="20"/>
          <w:u w:val="single"/>
          <w:lang w:val="ru-RU"/>
        </w:rPr>
        <w:t xml:space="preserve"> (</w:t>
      </w:r>
      <m:oMath>
        <m:r>
          <w:rPr>
            <w:rFonts w:ascii="Cambria Math" w:hAnsi="Cambria Math"/>
            <w:sz w:val="20"/>
            <w:u w:val="single"/>
            <w:lang w:val="ru-RU"/>
          </w:rPr>
          <m:t>α≥0,95</m:t>
        </m:r>
      </m:oMath>
      <w:r w:rsidR="000F478F" w:rsidRPr="00EA4487">
        <w:rPr>
          <w:i/>
          <w:sz w:val="20"/>
          <w:u w:val="single"/>
          <w:lang w:val="ru-RU"/>
        </w:rPr>
        <w:t xml:space="preserve">) и соответствующего количества произведенных измерений параметра </w:t>
      </w:r>
      <m:oMath>
        <m:sSub>
          <m:sSubPr>
            <m:ctrlPr>
              <w:rPr>
                <w:rFonts w:ascii="Cambria Math" w:hAnsi="Cambria Math"/>
                <w:b/>
                <w:bCs/>
                <w:i/>
                <w:sz w:val="20"/>
                <w:u w:val="single"/>
                <w:lang w:val="ru-RU"/>
              </w:rPr>
            </m:ctrlPr>
          </m:sSubPr>
          <m:e>
            <m:sSub>
              <m:sSubPr>
                <m:ctrlPr>
                  <w:rPr>
                    <w:rFonts w:ascii="Cambria Math" w:hAnsi="Cambria Math"/>
                    <w:b/>
                    <w:bCs/>
                    <w:i/>
                    <w:sz w:val="20"/>
                    <w:u w:val="single"/>
                    <w:lang w:val="ru-RU"/>
                  </w:rPr>
                </m:ctrlPr>
              </m:sSubPr>
              <m:e>
                <m:r>
                  <m:rPr>
                    <m:sty m:val="bi"/>
                  </m:rPr>
                  <w:rPr>
                    <w:rFonts w:ascii="Cambria Math" w:hAnsi="Cambria Math"/>
                    <w:sz w:val="20"/>
                    <w:u w:val="single"/>
                    <w:lang w:val="ru-RU"/>
                  </w:rPr>
                  <m:t>p</m:t>
                </m:r>
              </m:e>
              <m:sub>
                <m:r>
                  <m:rPr>
                    <m:sty m:val="bi"/>
                  </m:rPr>
                  <w:rPr>
                    <w:rFonts w:ascii="Cambria Math" w:hAnsi="Cambria Math"/>
                    <w:sz w:val="20"/>
                    <w:u w:val="single"/>
                    <w:lang w:val="ru-RU"/>
                  </w:rPr>
                  <m:t>i</m:t>
                </m:r>
              </m:sub>
            </m:sSub>
          </m:e>
          <m:sub>
            <m:r>
              <m:rPr>
                <m:sty m:val="bi"/>
              </m:rPr>
              <w:rPr>
                <w:rFonts w:ascii="Cambria Math" w:hAnsi="Cambria Math"/>
                <w:sz w:val="20"/>
                <w:u w:val="single"/>
                <w:lang w:val="ru-RU"/>
              </w:rPr>
              <m:t>y</m:t>
            </m:r>
          </m:sub>
        </m:sSub>
      </m:oMath>
      <w:r w:rsidR="000F478F" w:rsidRPr="00EA4487">
        <w:rPr>
          <w:b/>
          <w:bCs/>
          <w:i/>
          <w:sz w:val="20"/>
          <w:u w:val="single"/>
          <w:lang w:val="ru-RU"/>
        </w:rPr>
        <w:t>, V</w:t>
      </w:r>
      <w:r w:rsidR="000F478F" w:rsidRPr="00EA4487">
        <w:rPr>
          <w:i/>
          <w:sz w:val="20"/>
          <w:u w:val="single"/>
          <w:lang w:val="ru-RU"/>
        </w:rPr>
        <w:t>;</w:t>
      </w:r>
    </w:p>
    <w:p w:rsidR="000F478F" w:rsidRPr="00EA4487" w:rsidRDefault="000F478F" w:rsidP="00BE4308">
      <w:pPr>
        <w:pStyle w:val="SingleTxtG"/>
        <w:keepNext/>
        <w:tabs>
          <w:tab w:val="left" w:pos="1701"/>
        </w:tabs>
        <w:suppressAutoHyphens/>
        <w:spacing w:line="240" w:lineRule="atLeast"/>
        <w:ind w:firstLine="0"/>
        <w:rPr>
          <w:color w:val="auto"/>
          <w:spacing w:val="0"/>
          <w:sz w:val="20"/>
          <w:lang w:val="en-GB"/>
        </w:rPr>
      </w:pPr>
      <w:r w:rsidRPr="00BC1D20">
        <w:rPr>
          <w:iCs/>
          <w:sz w:val="20"/>
          <w:lang w:val="en-GB"/>
        </w:rPr>
        <w:lastRenderedPageBreak/>
        <w:t>Perhaps this should read as follows at the end:</w:t>
      </w:r>
    </w:p>
    <w:p w:rsidR="000F478F" w:rsidRPr="00EA4487" w:rsidRDefault="000F478F" w:rsidP="00BE4308">
      <w:pPr>
        <w:pStyle w:val="SingleTxtG"/>
        <w:keepNext/>
        <w:tabs>
          <w:tab w:val="left" w:pos="1701"/>
        </w:tabs>
        <w:suppressAutoHyphens/>
        <w:spacing w:line="240" w:lineRule="atLeast"/>
        <w:ind w:firstLine="0"/>
        <w:rPr>
          <w:color w:val="auto"/>
          <w:spacing w:val="0"/>
          <w:sz w:val="20"/>
          <w:lang w:val="en-GB"/>
        </w:rPr>
      </w:pPr>
      <m:oMath>
        <m:r>
          <w:rPr>
            <w:rFonts w:ascii="Cambria Math" w:hAnsi="Cambria Math"/>
            <w:sz w:val="20"/>
            <w:u w:val="single"/>
            <w:lang w:val="ru-RU"/>
          </w:rPr>
          <m:t>…</m:t>
        </m:r>
      </m:oMath>
      <w:r w:rsidRPr="00EA4487">
        <w:rPr>
          <w:i/>
          <w:sz w:val="20"/>
          <w:u w:val="single"/>
          <w:lang w:val="ru-RU"/>
        </w:rPr>
        <w:t xml:space="preserve"> произведенных измерений параметра </w:t>
      </w:r>
      <m:oMath>
        <m:sSub>
          <m:sSubPr>
            <m:ctrlPr>
              <w:rPr>
                <w:rFonts w:ascii="Cambria Math" w:hAnsi="Cambria Math"/>
                <w:b/>
                <w:bCs/>
                <w:i/>
                <w:sz w:val="20"/>
                <w:u w:val="single"/>
                <w:lang w:val="ru-RU"/>
              </w:rPr>
            </m:ctrlPr>
          </m:sSubPr>
          <m:e>
            <m:sSub>
              <m:sSubPr>
                <m:ctrlPr>
                  <w:rPr>
                    <w:rFonts w:ascii="Cambria Math" w:hAnsi="Cambria Math"/>
                    <w:b/>
                    <w:bCs/>
                    <w:i/>
                    <w:sz w:val="20"/>
                    <w:u w:val="single"/>
                    <w:lang w:val="ru-RU"/>
                  </w:rPr>
                </m:ctrlPr>
              </m:sSubPr>
              <m:e>
                <m:r>
                  <m:rPr>
                    <m:sty m:val="bi"/>
                  </m:rPr>
                  <w:rPr>
                    <w:rFonts w:ascii="Cambria Math" w:hAnsi="Cambria Math"/>
                    <w:sz w:val="20"/>
                    <w:u w:val="single"/>
                    <w:lang w:val="ru-RU"/>
                  </w:rPr>
                  <m:t>p</m:t>
                </m:r>
              </m:e>
              <m:sub>
                <m:r>
                  <m:rPr>
                    <m:sty m:val="bi"/>
                  </m:rPr>
                  <w:rPr>
                    <w:rFonts w:ascii="Cambria Math" w:hAnsi="Cambria Math"/>
                    <w:sz w:val="20"/>
                    <w:u w:val="single"/>
                    <w:lang w:val="ru-RU"/>
                  </w:rPr>
                  <m:t>i</m:t>
                </m:r>
              </m:sub>
            </m:sSub>
          </m:e>
          <m:sub>
            <m:r>
              <m:rPr>
                <m:sty m:val="bi"/>
              </m:rPr>
              <w:rPr>
                <w:rFonts w:ascii="Cambria Math" w:hAnsi="Cambria Math"/>
                <w:sz w:val="20"/>
                <w:u w:val="single"/>
                <w:lang w:val="ru-RU"/>
              </w:rPr>
              <m:t>y, V</m:t>
            </m:r>
          </m:sub>
        </m:sSub>
      </m:oMath>
      <w:r w:rsidRPr="00EA4487">
        <w:rPr>
          <w:i/>
          <w:sz w:val="20"/>
          <w:u w:val="single"/>
          <w:lang w:val="ru-RU"/>
        </w:rPr>
        <w:t>;</w:t>
      </w:r>
    </w:p>
    <w:p w:rsidR="000F478F" w:rsidRPr="00EA4487" w:rsidRDefault="000F478F" w:rsidP="00EA4487">
      <w:pPr>
        <w:pStyle w:val="SingleTxtG"/>
        <w:tabs>
          <w:tab w:val="left" w:pos="1701"/>
        </w:tabs>
        <w:suppressAutoHyphens/>
        <w:spacing w:line="240" w:lineRule="atLeast"/>
        <w:ind w:firstLine="0"/>
        <w:rPr>
          <w:color w:val="auto"/>
          <w:spacing w:val="0"/>
          <w:sz w:val="20"/>
          <w:lang w:val="en-GB"/>
        </w:rPr>
      </w:pPr>
      <w:r w:rsidRPr="00BC1D20">
        <w:rPr>
          <w:iCs/>
          <w:sz w:val="20"/>
          <w:lang w:val="en-GB"/>
        </w:rPr>
        <w:t>In which case the translation would read:</w:t>
      </w:r>
    </w:p>
    <w:p w:rsidR="000F478F" w:rsidRPr="00EA4487" w:rsidRDefault="008A34EE" w:rsidP="00EA4487">
      <w:pPr>
        <w:pStyle w:val="SingleTxtG"/>
        <w:tabs>
          <w:tab w:val="left" w:pos="1701"/>
        </w:tabs>
        <w:suppressAutoHyphens/>
        <w:spacing w:line="240" w:lineRule="atLeast"/>
        <w:ind w:firstLine="0"/>
        <w:rPr>
          <w:color w:val="auto"/>
          <w:spacing w:val="0"/>
          <w:sz w:val="20"/>
          <w:lang w:val="en-GB"/>
        </w:rPr>
      </w:pPr>
      <m:oMath>
        <m:sSub>
          <m:sSubPr>
            <m:ctrlPr>
              <w:rPr>
                <w:rFonts w:ascii="Cambria Math" w:hAnsi="Cambria Math"/>
                <w:i/>
                <w:sz w:val="20"/>
                <w:u w:val="single"/>
                <w:lang w:val="ru-RU"/>
              </w:rPr>
            </m:ctrlPr>
          </m:sSubPr>
          <m:e>
            <m:r>
              <w:rPr>
                <w:rFonts w:ascii="Cambria Math" w:hAnsi="Cambria Math"/>
                <w:sz w:val="20"/>
                <w:u w:val="single"/>
                <w:lang w:val="ru-RU"/>
              </w:rPr>
              <m:t>t</m:t>
            </m:r>
          </m:e>
          <m:sub>
            <m:r>
              <w:rPr>
                <w:rFonts w:ascii="Cambria Math" w:hAnsi="Cambria Math"/>
                <w:sz w:val="20"/>
                <w:u w:val="single"/>
                <w:lang w:val="ru-RU"/>
              </w:rPr>
              <m:t>α</m:t>
            </m:r>
            <m:r>
              <w:rPr>
                <w:rFonts w:ascii="Cambria Math" w:hAnsi="Cambria Math"/>
                <w:sz w:val="20"/>
                <w:u w:val="single"/>
                <w:lang w:val="en-GB"/>
              </w:rPr>
              <m:t>,</m:t>
            </m:r>
            <m:r>
              <w:rPr>
                <w:rFonts w:ascii="Cambria Math" w:hAnsi="Cambria Math"/>
                <w:sz w:val="20"/>
                <w:u w:val="single"/>
                <w:lang w:val="ru-RU"/>
              </w:rPr>
              <m:t>V</m:t>
            </m:r>
          </m:sub>
        </m:sSub>
      </m:oMath>
      <w:r w:rsidR="000F478F" w:rsidRPr="00BC1D20">
        <w:rPr>
          <w:i/>
          <w:sz w:val="20"/>
          <w:u w:val="single"/>
          <w:lang w:val="en-GB"/>
        </w:rPr>
        <w:t xml:space="preserve"> – is the value of the Student's t-coefficient for a given confidence level</w:t>
      </w:r>
      <w:r w:rsidR="000F478F" w:rsidRPr="00EA4487">
        <w:rPr>
          <w:rFonts w:eastAsia="SimSun"/>
          <w:sz w:val="20"/>
          <w:lang w:val="en-GB"/>
        </w:rPr>
        <w:t xml:space="preserve"> </w:t>
      </w:r>
      <w:r w:rsidR="000F478F" w:rsidRPr="00EA4487">
        <w:rPr>
          <w:i/>
          <w:sz w:val="20"/>
          <w:u w:val="single"/>
        </w:rPr>
        <w:t>α</w:t>
      </w:r>
      <w:r w:rsidR="000F478F" w:rsidRPr="00BC1D20">
        <w:rPr>
          <w:i/>
          <w:sz w:val="20"/>
          <w:u w:val="single"/>
          <w:lang w:val="en-GB"/>
        </w:rPr>
        <w:t xml:space="preserve"> (</w:t>
      </w:r>
      <w:r w:rsidR="000F478F" w:rsidRPr="00EA4487">
        <w:rPr>
          <w:i/>
          <w:sz w:val="20"/>
          <w:u w:val="single"/>
        </w:rPr>
        <w:t>α</w:t>
      </w:r>
      <w:r w:rsidR="000F478F" w:rsidRPr="00BC1D20">
        <w:rPr>
          <w:i/>
          <w:sz w:val="20"/>
          <w:u w:val="single"/>
          <w:lang w:val="en-GB"/>
        </w:rPr>
        <w:t xml:space="preserve">≥0,95) and the corresponding quantity of measurements of parameter </w:t>
      </w:r>
      <m:oMath>
        <m:sSub>
          <m:sSubPr>
            <m:ctrlPr>
              <w:rPr>
                <w:rFonts w:ascii="Cambria Math" w:hAnsi="Cambria Math"/>
                <w:i/>
                <w:sz w:val="20"/>
                <w:u w:val="single"/>
                <w:lang w:val="ru-RU"/>
              </w:rPr>
            </m:ctrlPr>
          </m:sSubPr>
          <m:e>
            <m:sSub>
              <m:sSubPr>
                <m:ctrlPr>
                  <w:rPr>
                    <w:rFonts w:ascii="Cambria Math" w:hAnsi="Cambria Math"/>
                    <w:b/>
                    <w:bCs/>
                    <w:i/>
                    <w:sz w:val="20"/>
                    <w:u w:val="single"/>
                    <w:lang w:val="ru-RU"/>
                  </w:rPr>
                </m:ctrlPr>
              </m:sSubPr>
              <m:e>
                <m:sSub>
                  <m:sSubPr>
                    <m:ctrlPr>
                      <w:rPr>
                        <w:rFonts w:ascii="Cambria Math" w:hAnsi="Cambria Math"/>
                        <w:b/>
                        <w:bCs/>
                        <w:i/>
                        <w:sz w:val="20"/>
                        <w:u w:val="single"/>
                        <w:lang w:val="ru-RU"/>
                      </w:rPr>
                    </m:ctrlPr>
                  </m:sSubPr>
                  <m:e>
                    <m:r>
                      <m:rPr>
                        <m:sty m:val="bi"/>
                      </m:rPr>
                      <w:rPr>
                        <w:rFonts w:ascii="Cambria Math" w:hAnsi="Cambria Math"/>
                        <w:sz w:val="20"/>
                        <w:u w:val="single"/>
                        <w:lang w:val="ru-RU"/>
                      </w:rPr>
                      <m:t>p</m:t>
                    </m:r>
                  </m:e>
                  <m:sub>
                    <m:r>
                      <m:rPr>
                        <m:sty m:val="bi"/>
                      </m:rPr>
                      <w:rPr>
                        <w:rFonts w:ascii="Cambria Math" w:hAnsi="Cambria Math"/>
                        <w:sz w:val="20"/>
                        <w:u w:val="single"/>
                        <w:lang w:val="ru-RU"/>
                      </w:rPr>
                      <m:t>i</m:t>
                    </m:r>
                  </m:sub>
                </m:sSub>
              </m:e>
              <m:sub>
                <m:r>
                  <m:rPr>
                    <m:sty m:val="bi"/>
                  </m:rPr>
                  <w:rPr>
                    <w:rFonts w:ascii="Cambria Math" w:hAnsi="Cambria Math"/>
                    <w:sz w:val="20"/>
                    <w:u w:val="single"/>
                    <w:lang w:val="ru-RU"/>
                  </w:rPr>
                  <m:t>y</m:t>
                </m:r>
                <m:r>
                  <m:rPr>
                    <m:sty m:val="bi"/>
                  </m:rPr>
                  <w:rPr>
                    <w:rFonts w:ascii="Cambria Math" w:hAnsi="Cambria Math"/>
                    <w:sz w:val="20"/>
                    <w:u w:val="single"/>
                    <w:lang w:val="en-GB"/>
                  </w:rPr>
                  <m:t xml:space="preserve">,  </m:t>
                </m:r>
                <m:r>
                  <m:rPr>
                    <m:sty m:val="bi"/>
                  </m:rPr>
                  <w:rPr>
                    <w:rFonts w:ascii="Cambria Math" w:hAnsi="Cambria Math"/>
                    <w:sz w:val="20"/>
                    <w:u w:val="single"/>
                  </w:rPr>
                  <m:t>V</m:t>
                </m:r>
              </m:sub>
            </m:sSub>
          </m:e>
          <m:sub/>
        </m:sSub>
      </m:oMath>
      <w:r w:rsidR="000F478F" w:rsidRPr="00BC1D20">
        <w:rPr>
          <w:i/>
          <w:sz w:val="20"/>
          <w:u w:val="single"/>
          <w:lang w:val="en-GB"/>
        </w:rPr>
        <w:t>;</w:t>
      </w:r>
    </w:p>
    <w:p w:rsidR="000F478F" w:rsidRPr="00EA4487" w:rsidRDefault="00EA4487" w:rsidP="00EA4487">
      <w:pPr>
        <w:pStyle w:val="SingleTxtG"/>
        <w:tabs>
          <w:tab w:val="left" w:pos="1701"/>
        </w:tabs>
        <w:suppressAutoHyphens/>
        <w:spacing w:line="240" w:lineRule="atLeast"/>
        <w:ind w:firstLine="0"/>
        <w:rPr>
          <w:color w:val="auto"/>
          <w:spacing w:val="0"/>
          <w:sz w:val="20"/>
          <w:lang w:val="en-GB"/>
        </w:rPr>
      </w:pPr>
      <w:r w:rsidRPr="00BC1D20">
        <w:rPr>
          <w:iCs/>
          <w:sz w:val="20"/>
          <w:lang w:val="en-GB"/>
        </w:rPr>
        <w:t>4.</w:t>
      </w:r>
      <w:r w:rsidRPr="00BC1D20">
        <w:rPr>
          <w:iCs/>
          <w:sz w:val="20"/>
          <w:lang w:val="en-GB"/>
        </w:rPr>
        <w:tab/>
      </w:r>
      <w:r w:rsidR="000F478F" w:rsidRPr="00BC1D20">
        <w:rPr>
          <w:iCs/>
          <w:sz w:val="20"/>
          <w:lang w:val="en-GB"/>
        </w:rPr>
        <w:t>On pages 12 and 13 of the original:</w:t>
      </w:r>
    </w:p>
    <w:p w:rsidR="000F478F" w:rsidRPr="00EA4487" w:rsidRDefault="000F478F" w:rsidP="00EA4487">
      <w:pPr>
        <w:pStyle w:val="SingleTxtG"/>
        <w:tabs>
          <w:tab w:val="left" w:pos="1701"/>
        </w:tabs>
        <w:suppressAutoHyphens/>
        <w:spacing w:line="240" w:lineRule="atLeast"/>
        <w:ind w:firstLine="0"/>
        <w:rPr>
          <w:color w:val="auto"/>
          <w:spacing w:val="0"/>
          <w:sz w:val="20"/>
          <w:lang w:val="en-GB"/>
        </w:rPr>
      </w:pPr>
      <w:r w:rsidRPr="00BC1D20">
        <w:rPr>
          <w:iCs/>
          <w:sz w:val="20"/>
          <w:lang w:val="en-GB"/>
        </w:rPr>
        <w:t>Reference is made to a value "QD", for the power consumed by electrical heating units. My statistician colleague is unsure whether this notation is correct; kindly verify if possible that the notation should be QD, and not Qd or Q</w:t>
      </w:r>
      <w:r w:rsidRPr="00BC1D20">
        <w:rPr>
          <w:iCs/>
          <w:sz w:val="20"/>
          <w:vertAlign w:val="subscript"/>
          <w:lang w:val="en-GB"/>
        </w:rPr>
        <w:t>d.</w:t>
      </w:r>
    </w:p>
    <w:p w:rsidR="000F478F" w:rsidRPr="00EA4487" w:rsidRDefault="00EA4487" w:rsidP="00EA4487">
      <w:pPr>
        <w:pStyle w:val="SingleTxtG"/>
        <w:tabs>
          <w:tab w:val="left" w:pos="1701"/>
        </w:tabs>
        <w:suppressAutoHyphens/>
        <w:spacing w:line="240" w:lineRule="atLeast"/>
        <w:ind w:firstLine="0"/>
        <w:rPr>
          <w:color w:val="auto"/>
          <w:spacing w:val="0"/>
          <w:sz w:val="20"/>
          <w:lang w:val="en-GB"/>
        </w:rPr>
      </w:pPr>
      <w:r w:rsidRPr="00BC1D20">
        <w:rPr>
          <w:iCs/>
          <w:sz w:val="20"/>
          <w:lang w:val="en-GB"/>
        </w:rPr>
        <w:t>5.</w:t>
      </w:r>
      <w:r w:rsidRPr="00BC1D20">
        <w:rPr>
          <w:iCs/>
          <w:sz w:val="20"/>
          <w:lang w:val="en-GB"/>
        </w:rPr>
        <w:tab/>
      </w:r>
      <w:r w:rsidR="000F478F" w:rsidRPr="00BC1D20">
        <w:rPr>
          <w:iCs/>
          <w:sz w:val="20"/>
          <w:lang w:val="en-GB"/>
        </w:rPr>
        <w:t>On page 14 of the original, the following paragraph appears to be missing a few words. I have translated it from context and believe the sense is correct, but you might want to point out to the author that there is a possible omission in the original text.</w:t>
      </w:r>
    </w:p>
    <w:p w:rsidR="000F478F" w:rsidRPr="00BC1D20" w:rsidRDefault="000F478F" w:rsidP="00EA4487">
      <w:pPr>
        <w:pStyle w:val="SingleTxtG"/>
        <w:tabs>
          <w:tab w:val="left" w:pos="1701"/>
        </w:tabs>
        <w:suppressAutoHyphens/>
        <w:spacing w:line="240" w:lineRule="atLeast"/>
        <w:ind w:firstLine="0"/>
        <w:rPr>
          <w:color w:val="auto"/>
          <w:spacing w:val="0"/>
          <w:sz w:val="20"/>
          <w:lang w:val="ru-RU"/>
        </w:rPr>
      </w:pPr>
      <w:r w:rsidRPr="00EA4487">
        <w:rPr>
          <w:i/>
          <w:sz w:val="20"/>
          <w:lang w:val="ru-RU"/>
        </w:rPr>
        <w:t>Примечание - Внутренние размеры кузова вагона приняты по результатам обмера (прямые многократные равноточные измерения) в различных местах кузова. Инструментальная погрешность измерения принята равной 0.005 м (половина цены деления применяемой измерительной рулетки), кроме инструментальной погрешности измерения длины кузова вагона, поскольку ее измерение производилось в два шага путем последующего сложения полученных значений</w:t>
      </w:r>
    </w:p>
    <w:p w:rsidR="000F478F" w:rsidRPr="00EA4487" w:rsidRDefault="000F478F" w:rsidP="00EA4487">
      <w:pPr>
        <w:pStyle w:val="SingleTxtG"/>
        <w:tabs>
          <w:tab w:val="left" w:pos="1701"/>
        </w:tabs>
        <w:suppressAutoHyphens/>
        <w:spacing w:line="240" w:lineRule="atLeast"/>
        <w:ind w:firstLine="0"/>
        <w:rPr>
          <w:color w:val="auto"/>
          <w:spacing w:val="0"/>
          <w:sz w:val="20"/>
          <w:lang w:val="en-GB"/>
        </w:rPr>
      </w:pPr>
      <w:r w:rsidRPr="00BC1D20">
        <w:rPr>
          <w:iCs/>
          <w:sz w:val="20"/>
          <w:lang w:val="en-GB"/>
        </w:rPr>
        <w:t>(translated as:)</w:t>
      </w:r>
    </w:p>
    <w:p w:rsidR="000F478F" w:rsidRPr="00BC1D20" w:rsidRDefault="000F478F" w:rsidP="00EA4487">
      <w:pPr>
        <w:pStyle w:val="SingleTxtG"/>
        <w:tabs>
          <w:tab w:val="left" w:pos="1701"/>
        </w:tabs>
        <w:suppressAutoHyphens/>
        <w:spacing w:line="240" w:lineRule="atLeast"/>
        <w:ind w:firstLine="0"/>
        <w:rPr>
          <w:rFonts w:eastAsia="SimSun"/>
          <w:i/>
          <w:sz w:val="20"/>
          <w:lang w:val="en-GB"/>
        </w:rPr>
      </w:pPr>
      <w:r w:rsidRPr="00BC1D20">
        <w:rPr>
          <w:rFonts w:eastAsia="SimSun"/>
          <w:i/>
          <w:sz w:val="20"/>
          <w:lang w:val="en-GB"/>
        </w:rPr>
        <w:t>Comment: The internal dimensions of the wagon body are taken from the results of measurements (direct, repeated, uniform measurements) carried out at various places in the body. The instrumental margin of error is taken to be 0.005 m (half the smallest graduation of the measuring tape); additionally, for the length of the wagon body, the instrumental margin of error has been doubled, as the measurement was taken in two steps, by adding the values obtained.</w:t>
      </w:r>
    </w:p>
    <w:p w:rsidR="00EA4487" w:rsidRPr="008A34EE" w:rsidRDefault="00EA4487" w:rsidP="00EA4487">
      <w:pPr>
        <w:pStyle w:val="SingleTxtG"/>
        <w:tabs>
          <w:tab w:val="left" w:pos="1701"/>
        </w:tabs>
        <w:suppressAutoHyphens/>
        <w:spacing w:line="240" w:lineRule="atLeast"/>
        <w:ind w:firstLine="0"/>
        <w:rPr>
          <w:i/>
          <w:sz w:val="20"/>
          <w:u w:val="single"/>
          <w:lang w:val="en-GB"/>
        </w:rPr>
      </w:pPr>
      <w:r w:rsidRPr="008A34EE">
        <w:rPr>
          <w:i/>
          <w:sz w:val="20"/>
          <w:u w:val="single"/>
          <w:lang w:val="en-GB"/>
        </w:rPr>
        <w:t>Document ECE/TRANS/WP.11/2016/6</w:t>
      </w:r>
    </w:p>
    <w:p w:rsidR="00EA4487" w:rsidRPr="00ED5FC5" w:rsidRDefault="00EA4487" w:rsidP="00ED5FC5">
      <w:pPr>
        <w:pStyle w:val="SingleTxtG"/>
        <w:tabs>
          <w:tab w:val="left" w:pos="1701"/>
        </w:tabs>
        <w:suppressAutoHyphens/>
        <w:spacing w:line="240" w:lineRule="atLeast"/>
        <w:ind w:firstLine="0"/>
        <w:rPr>
          <w:color w:val="auto"/>
          <w:spacing w:val="0"/>
          <w:sz w:val="20"/>
          <w:lang w:val="en-GB"/>
        </w:rPr>
      </w:pPr>
      <w:r w:rsidRPr="00EA4487">
        <w:rPr>
          <w:sz w:val="20"/>
          <w:lang w:val="en-GB"/>
        </w:rPr>
        <w:t>On page 3 of the original, in para. 6, just above the diagram of the railway car, I believe there might be a typographical error:</w:t>
      </w:r>
    </w:p>
    <w:p w:rsidR="00EA4487" w:rsidRPr="00ED5FC5" w:rsidRDefault="00EA4487" w:rsidP="00ED5FC5">
      <w:pPr>
        <w:pStyle w:val="SingleTxtG"/>
        <w:tabs>
          <w:tab w:val="left" w:pos="1701"/>
        </w:tabs>
        <w:suppressAutoHyphens/>
        <w:spacing w:line="240" w:lineRule="atLeast"/>
        <w:ind w:firstLine="0"/>
        <w:rPr>
          <w:color w:val="auto"/>
          <w:spacing w:val="0"/>
          <w:sz w:val="20"/>
          <w:lang w:val="en-GB"/>
        </w:rPr>
      </w:pPr>
      <w:r w:rsidRPr="00EA4487">
        <w:rPr>
          <w:sz w:val="20"/>
          <w:lang w:val="en-GB"/>
        </w:rPr>
        <w:t>"где:</w:t>
      </w:r>
    </w:p>
    <w:p w:rsidR="00EA4487" w:rsidRPr="00ED5FC5" w:rsidRDefault="00EA4487" w:rsidP="00ED5FC5">
      <w:pPr>
        <w:pStyle w:val="SingleTxtG"/>
        <w:tabs>
          <w:tab w:val="left" w:pos="1701"/>
        </w:tabs>
        <w:suppressAutoHyphens/>
        <w:spacing w:line="240" w:lineRule="atLeast"/>
        <w:ind w:firstLine="0"/>
        <w:rPr>
          <w:color w:val="auto"/>
          <w:spacing w:val="0"/>
          <w:sz w:val="20"/>
          <w:lang w:val="en-GB"/>
        </w:rPr>
      </w:pPr>
      <w:r w:rsidRPr="00EA4487">
        <w:rPr>
          <w:noProof/>
          <w:sz w:val="20"/>
          <w:lang w:val="en-GB" w:eastAsia="en-GB"/>
        </w:rPr>
        <w:drawing>
          <wp:inline distT="0" distB="0" distL="0" distR="0" wp14:anchorId="2DFDDC74" wp14:editId="7EFF0F1A">
            <wp:extent cx="116205" cy="149860"/>
            <wp:effectExtent l="0" t="0" r="0"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205" cy="149860"/>
                    </a:xfrm>
                    <a:prstGeom prst="rect">
                      <a:avLst/>
                    </a:prstGeom>
                    <a:noFill/>
                    <a:ln>
                      <a:noFill/>
                    </a:ln>
                  </pic:spPr>
                </pic:pic>
              </a:graphicData>
            </a:graphic>
          </wp:inline>
        </w:drawing>
      </w:r>
      <w:r w:rsidRPr="00EA4487">
        <w:rPr>
          <w:sz w:val="20"/>
          <w:lang w:val="en-GB"/>
        </w:rPr>
        <w:t xml:space="preserve"> – средневзвешенная внутренняя высота кузова по центрально расположенной оси X, м;</w:t>
      </w:r>
    </w:p>
    <w:p w:rsidR="00EA4487" w:rsidRPr="00ED5FC5" w:rsidRDefault="00EA4487" w:rsidP="00ED5FC5">
      <w:pPr>
        <w:pStyle w:val="SingleTxtG"/>
        <w:tabs>
          <w:tab w:val="left" w:pos="1701"/>
        </w:tabs>
        <w:suppressAutoHyphens/>
        <w:spacing w:line="240" w:lineRule="atLeast"/>
        <w:ind w:firstLine="0"/>
        <w:rPr>
          <w:color w:val="auto"/>
          <w:spacing w:val="0"/>
          <w:sz w:val="20"/>
          <w:lang w:val="en-GB"/>
        </w:rPr>
      </w:pPr>
      <w:r w:rsidRPr="00EA4487">
        <w:rPr>
          <w:noProof/>
          <w:sz w:val="20"/>
          <w:lang w:val="en-GB" w:eastAsia="en-GB"/>
        </w:rPr>
        <w:drawing>
          <wp:inline distT="0" distB="0" distL="0" distR="0" wp14:anchorId="24A2EC66" wp14:editId="1953D7EE">
            <wp:extent cx="74930" cy="218440"/>
            <wp:effectExtent l="0" t="0" r="127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930" cy="218440"/>
                    </a:xfrm>
                    <a:prstGeom prst="rect">
                      <a:avLst/>
                    </a:prstGeom>
                    <a:noFill/>
                    <a:ln>
                      <a:noFill/>
                    </a:ln>
                  </pic:spPr>
                </pic:pic>
              </a:graphicData>
            </a:graphic>
          </wp:inline>
        </w:drawing>
      </w:r>
      <w:r w:rsidRPr="00EA4487">
        <w:rPr>
          <w:sz w:val="20"/>
          <w:lang w:val="en-GB"/>
        </w:rPr>
        <w:t xml:space="preserve"> – длина внутренней дуги скругленной крыши, м;</w:t>
      </w:r>
    </w:p>
    <w:p w:rsidR="00EA4487" w:rsidRPr="00ED5FC5" w:rsidRDefault="00EA4487" w:rsidP="00ED5FC5">
      <w:pPr>
        <w:pStyle w:val="SingleTxtG"/>
        <w:tabs>
          <w:tab w:val="left" w:pos="1701"/>
        </w:tabs>
        <w:suppressAutoHyphens/>
        <w:spacing w:line="240" w:lineRule="atLeast"/>
        <w:ind w:firstLine="0"/>
        <w:rPr>
          <w:color w:val="auto"/>
          <w:spacing w:val="0"/>
          <w:sz w:val="20"/>
          <w:lang w:val="en-GB"/>
        </w:rPr>
      </w:pPr>
      <w:r w:rsidRPr="00EA4487">
        <w:rPr>
          <w:noProof/>
          <w:sz w:val="20"/>
          <w:lang w:val="en-GB" w:eastAsia="en-GB"/>
        </w:rPr>
        <w:drawing>
          <wp:inline distT="0" distB="0" distL="0" distR="0" wp14:anchorId="5A8427D7" wp14:editId="1AF95B38">
            <wp:extent cx="163830" cy="149860"/>
            <wp:effectExtent l="0" t="0" r="762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3830" cy="149860"/>
                    </a:xfrm>
                    <a:prstGeom prst="rect">
                      <a:avLst/>
                    </a:prstGeom>
                    <a:noFill/>
                    <a:ln>
                      <a:noFill/>
                    </a:ln>
                  </pic:spPr>
                </pic:pic>
              </a:graphicData>
            </a:graphic>
          </wp:inline>
        </w:drawing>
      </w:r>
      <w:r w:rsidRPr="00EA4487">
        <w:rPr>
          <w:sz w:val="20"/>
          <w:lang w:val="en-GB"/>
        </w:rPr>
        <w:t xml:space="preserve"> – средневзвешенная наружная высота кузова по центрально расположенной оси X, м;</w:t>
      </w:r>
    </w:p>
    <w:p w:rsidR="00EA4487" w:rsidRPr="00ED5FC5" w:rsidRDefault="00EA4487" w:rsidP="00ED5FC5">
      <w:pPr>
        <w:pStyle w:val="SingleTxtG"/>
        <w:tabs>
          <w:tab w:val="left" w:pos="1701"/>
        </w:tabs>
        <w:suppressAutoHyphens/>
        <w:spacing w:line="240" w:lineRule="atLeast"/>
        <w:ind w:firstLine="0"/>
        <w:rPr>
          <w:color w:val="auto"/>
          <w:spacing w:val="0"/>
          <w:sz w:val="20"/>
          <w:lang w:val="en-GB"/>
        </w:rPr>
      </w:pPr>
      <w:r w:rsidRPr="00EA4487">
        <w:rPr>
          <w:noProof/>
          <w:sz w:val="20"/>
          <w:lang w:val="en-GB" w:eastAsia="en-GB"/>
        </w:rPr>
        <w:drawing>
          <wp:inline distT="0" distB="0" distL="0" distR="0" wp14:anchorId="3F312CB6" wp14:editId="5C8D0E51">
            <wp:extent cx="102235" cy="21844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2235" cy="218440"/>
                    </a:xfrm>
                    <a:prstGeom prst="rect">
                      <a:avLst/>
                    </a:prstGeom>
                    <a:noFill/>
                    <a:ln>
                      <a:noFill/>
                    </a:ln>
                  </pic:spPr>
                </pic:pic>
              </a:graphicData>
            </a:graphic>
          </wp:inline>
        </w:drawing>
      </w:r>
      <w:r w:rsidRPr="00EA4487">
        <w:rPr>
          <w:sz w:val="20"/>
          <w:lang w:val="en-GB"/>
        </w:rPr>
        <w:t xml:space="preserve"> – длина </w:t>
      </w:r>
      <w:r w:rsidRPr="00EA4487">
        <w:rPr>
          <w:b/>
          <w:bCs/>
          <w:i/>
          <w:iCs/>
          <w:sz w:val="20"/>
          <w:u w:val="single"/>
          <w:lang w:val="en-GB"/>
        </w:rPr>
        <w:t>внутренней</w:t>
      </w:r>
      <w:r w:rsidRPr="00EA4487">
        <w:rPr>
          <w:sz w:val="20"/>
          <w:lang w:val="en-GB"/>
        </w:rPr>
        <w:t xml:space="preserve"> дуги скругленной крыши, м;</w:t>
      </w:r>
    </w:p>
    <w:p w:rsidR="00EA4487" w:rsidRPr="00ED5FC5" w:rsidRDefault="00EA4487" w:rsidP="00ED5FC5">
      <w:pPr>
        <w:pStyle w:val="SingleTxtG"/>
        <w:tabs>
          <w:tab w:val="left" w:pos="1701"/>
        </w:tabs>
        <w:suppressAutoHyphens/>
        <w:spacing w:line="240" w:lineRule="atLeast"/>
        <w:ind w:firstLine="0"/>
        <w:rPr>
          <w:color w:val="auto"/>
          <w:spacing w:val="0"/>
          <w:sz w:val="20"/>
          <w:lang w:val="en-GB"/>
        </w:rPr>
      </w:pPr>
      <w:r w:rsidRPr="00EA4487">
        <w:rPr>
          <w:noProof/>
          <w:sz w:val="20"/>
          <w:lang w:val="en-GB" w:eastAsia="en-GB"/>
        </w:rPr>
        <w:drawing>
          <wp:inline distT="0" distB="0" distL="0" distR="0" wp14:anchorId="6CFF1922" wp14:editId="11742A7C">
            <wp:extent cx="198120" cy="149860"/>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8120" cy="149860"/>
                    </a:xfrm>
                    <a:prstGeom prst="rect">
                      <a:avLst/>
                    </a:prstGeom>
                    <a:noFill/>
                    <a:ln>
                      <a:noFill/>
                    </a:ln>
                  </pic:spPr>
                </pic:pic>
              </a:graphicData>
            </a:graphic>
          </wp:inline>
        </w:drawing>
      </w:r>
      <w:r w:rsidRPr="00EA4487">
        <w:rPr>
          <w:sz w:val="20"/>
          <w:lang w:val="en-GB"/>
        </w:rPr>
        <w:t xml:space="preserve"> 3,14159 – число Пи."</w:t>
      </w:r>
    </w:p>
    <w:p w:rsidR="00EA4487" w:rsidRPr="00ED5FC5" w:rsidRDefault="00EA4487" w:rsidP="00ED5FC5">
      <w:pPr>
        <w:pStyle w:val="SingleTxtG"/>
        <w:tabs>
          <w:tab w:val="left" w:pos="1701"/>
        </w:tabs>
        <w:suppressAutoHyphens/>
        <w:spacing w:line="240" w:lineRule="atLeast"/>
        <w:ind w:firstLine="0"/>
        <w:rPr>
          <w:i/>
          <w:sz w:val="20"/>
          <w:u w:val="single"/>
          <w:lang w:val="en-GB"/>
        </w:rPr>
      </w:pPr>
      <w:r w:rsidRPr="00ED5FC5">
        <w:rPr>
          <w:i/>
          <w:sz w:val="20"/>
          <w:u w:val="single"/>
          <w:lang w:val="en-GB"/>
        </w:rPr>
        <w:t xml:space="preserve">which </w:t>
      </w:r>
      <w:r w:rsidR="00ED5FC5" w:rsidRPr="00ED5FC5">
        <w:rPr>
          <w:i/>
          <w:sz w:val="20"/>
          <w:u w:val="single"/>
          <w:lang w:val="en-GB"/>
        </w:rPr>
        <w:t>was</w:t>
      </w:r>
      <w:r w:rsidR="00ED5FC5">
        <w:rPr>
          <w:i/>
          <w:sz w:val="20"/>
          <w:u w:val="single"/>
          <w:lang w:val="en-GB"/>
        </w:rPr>
        <w:t xml:space="preserve"> </w:t>
      </w:r>
      <w:r w:rsidRPr="00ED5FC5">
        <w:rPr>
          <w:i/>
          <w:sz w:val="20"/>
          <w:u w:val="single"/>
          <w:lang w:val="en-GB"/>
        </w:rPr>
        <w:t>translated as:</w:t>
      </w:r>
    </w:p>
    <w:p w:rsidR="00EA4487" w:rsidRPr="00EA4487" w:rsidRDefault="00EA4487" w:rsidP="00ED5FC5">
      <w:pPr>
        <w:pStyle w:val="SingleTxtG"/>
        <w:tabs>
          <w:tab w:val="left" w:pos="1701"/>
        </w:tabs>
        <w:suppressAutoHyphens/>
        <w:spacing w:line="240" w:lineRule="atLeast"/>
        <w:ind w:firstLine="0"/>
        <w:rPr>
          <w:sz w:val="20"/>
          <w:lang w:val="en-GB"/>
        </w:rPr>
      </w:pPr>
      <w:r w:rsidRPr="00EA4487">
        <w:rPr>
          <w:sz w:val="20"/>
          <w:lang w:val="en-GB"/>
        </w:rPr>
        <w:t xml:space="preserve">"Where: </w:t>
      </w:r>
    </w:p>
    <w:p w:rsidR="00EA4487" w:rsidRPr="00ED5FC5" w:rsidRDefault="00EA4487" w:rsidP="00ED5FC5">
      <w:pPr>
        <w:pStyle w:val="SingleTxtG"/>
        <w:tabs>
          <w:tab w:val="left" w:pos="1701"/>
        </w:tabs>
        <w:suppressAutoHyphens/>
        <w:spacing w:line="240" w:lineRule="atLeast"/>
        <w:ind w:firstLine="0"/>
        <w:rPr>
          <w:color w:val="auto"/>
          <w:spacing w:val="0"/>
          <w:sz w:val="20"/>
          <w:lang w:val="en-GB"/>
        </w:rPr>
      </w:pPr>
      <w:r w:rsidRPr="00EA4487">
        <w:rPr>
          <w:noProof/>
          <w:sz w:val="20"/>
          <w:lang w:val="en-GB" w:eastAsia="en-GB"/>
        </w:rPr>
        <w:drawing>
          <wp:inline distT="0" distB="0" distL="0" distR="0" wp14:anchorId="5E17C3E7" wp14:editId="50C3610A">
            <wp:extent cx="122555" cy="143510"/>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2555" cy="143510"/>
                    </a:xfrm>
                    <a:prstGeom prst="rect">
                      <a:avLst/>
                    </a:prstGeom>
                    <a:noFill/>
                    <a:ln>
                      <a:noFill/>
                    </a:ln>
                  </pic:spPr>
                </pic:pic>
              </a:graphicData>
            </a:graphic>
          </wp:inline>
        </w:drawing>
      </w:r>
      <w:r w:rsidRPr="00EA4487">
        <w:rPr>
          <w:sz w:val="20"/>
          <w:lang w:val="en-GB"/>
        </w:rPr>
        <w:t xml:space="preserve"> is the average weighted mean inner height of the body on a central axis X, </w:t>
      </w:r>
      <w:r w:rsidR="00ED5FC5">
        <w:rPr>
          <w:sz w:val="20"/>
          <w:lang w:val="en-GB"/>
        </w:rPr>
        <w:t xml:space="preserve">in </w:t>
      </w:r>
      <w:r w:rsidRPr="00EA4487">
        <w:rPr>
          <w:sz w:val="20"/>
          <w:lang w:val="en-GB"/>
        </w:rPr>
        <w:t>m;</w:t>
      </w:r>
    </w:p>
    <w:p w:rsidR="00EA4487" w:rsidRPr="00ED5FC5" w:rsidRDefault="00EA4487" w:rsidP="00ED5FC5">
      <w:pPr>
        <w:pStyle w:val="SingleTxtG"/>
        <w:tabs>
          <w:tab w:val="left" w:pos="1701"/>
        </w:tabs>
        <w:suppressAutoHyphens/>
        <w:spacing w:line="240" w:lineRule="atLeast"/>
        <w:ind w:firstLine="0"/>
        <w:rPr>
          <w:color w:val="auto"/>
          <w:spacing w:val="0"/>
          <w:sz w:val="20"/>
          <w:lang w:val="en-GB"/>
        </w:rPr>
      </w:pPr>
      <w:r w:rsidRPr="00EA4487">
        <w:rPr>
          <w:noProof/>
          <w:sz w:val="20"/>
          <w:lang w:val="en-GB" w:eastAsia="en-GB"/>
        </w:rPr>
        <w:lastRenderedPageBreak/>
        <w:drawing>
          <wp:inline distT="0" distB="0" distL="0" distR="0" wp14:anchorId="182D8A85" wp14:editId="2627C6F1">
            <wp:extent cx="88900" cy="218440"/>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8900" cy="218440"/>
                    </a:xfrm>
                    <a:prstGeom prst="rect">
                      <a:avLst/>
                    </a:prstGeom>
                    <a:noFill/>
                    <a:ln>
                      <a:noFill/>
                    </a:ln>
                  </pic:spPr>
                </pic:pic>
              </a:graphicData>
            </a:graphic>
          </wp:inline>
        </w:drawing>
      </w:r>
      <w:r w:rsidRPr="00EA4487">
        <w:rPr>
          <w:sz w:val="20"/>
          <w:lang w:val="en-GB"/>
        </w:rPr>
        <w:t xml:space="preserve"> is  the length of the inner arc of the rounded roof, </w:t>
      </w:r>
      <w:r w:rsidR="00ED5FC5">
        <w:rPr>
          <w:sz w:val="20"/>
          <w:lang w:val="en-GB"/>
        </w:rPr>
        <w:t xml:space="preserve">in </w:t>
      </w:r>
      <w:r w:rsidRPr="00EA4487">
        <w:rPr>
          <w:sz w:val="20"/>
          <w:lang w:val="en-GB"/>
        </w:rPr>
        <w:t>m;</w:t>
      </w:r>
    </w:p>
    <w:p w:rsidR="00EA4487" w:rsidRPr="00ED5FC5" w:rsidRDefault="00EA4487" w:rsidP="00ED5FC5">
      <w:pPr>
        <w:pStyle w:val="SingleTxtG"/>
        <w:tabs>
          <w:tab w:val="left" w:pos="1701"/>
        </w:tabs>
        <w:suppressAutoHyphens/>
        <w:spacing w:line="240" w:lineRule="atLeast"/>
        <w:ind w:firstLine="0"/>
        <w:rPr>
          <w:color w:val="auto"/>
          <w:spacing w:val="0"/>
          <w:sz w:val="20"/>
          <w:lang w:val="en-GB"/>
        </w:rPr>
      </w:pPr>
      <w:r w:rsidRPr="00EA4487">
        <w:rPr>
          <w:noProof/>
          <w:sz w:val="20"/>
          <w:lang w:val="en-GB" w:eastAsia="en-GB"/>
        </w:rPr>
        <w:drawing>
          <wp:inline distT="0" distB="0" distL="0" distR="0" wp14:anchorId="499C85AB" wp14:editId="14C0CF16">
            <wp:extent cx="149860" cy="143510"/>
            <wp:effectExtent l="0" t="0" r="254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9860" cy="143510"/>
                    </a:xfrm>
                    <a:prstGeom prst="rect">
                      <a:avLst/>
                    </a:prstGeom>
                    <a:noFill/>
                    <a:ln>
                      <a:noFill/>
                    </a:ln>
                  </pic:spPr>
                </pic:pic>
              </a:graphicData>
            </a:graphic>
          </wp:inline>
        </w:drawing>
      </w:r>
      <w:r w:rsidRPr="00EA4487">
        <w:rPr>
          <w:sz w:val="20"/>
          <w:lang w:val="en-GB"/>
        </w:rPr>
        <w:t xml:space="preserve"> is the average outer height of the body on a central axis,</w:t>
      </w:r>
      <w:r w:rsidR="00ED5FC5">
        <w:rPr>
          <w:sz w:val="20"/>
          <w:lang w:val="en-GB"/>
        </w:rPr>
        <w:t xml:space="preserve"> in</w:t>
      </w:r>
      <w:r w:rsidRPr="00EA4487">
        <w:rPr>
          <w:sz w:val="20"/>
          <w:lang w:val="en-GB"/>
        </w:rPr>
        <w:t xml:space="preserve"> m;</w:t>
      </w:r>
    </w:p>
    <w:p w:rsidR="00EA4487" w:rsidRPr="00EA4487" w:rsidRDefault="00EA4487" w:rsidP="00ED5FC5">
      <w:pPr>
        <w:pStyle w:val="SingleTxtG"/>
        <w:tabs>
          <w:tab w:val="left" w:pos="1701"/>
        </w:tabs>
        <w:suppressAutoHyphens/>
        <w:spacing w:line="240" w:lineRule="atLeast"/>
        <w:ind w:firstLine="0"/>
        <w:rPr>
          <w:sz w:val="20"/>
          <w:lang w:val="en-GB"/>
        </w:rPr>
      </w:pPr>
      <w:r w:rsidRPr="00EA4487">
        <w:rPr>
          <w:noProof/>
          <w:sz w:val="20"/>
          <w:lang w:val="en-GB" w:eastAsia="en-GB"/>
        </w:rPr>
        <w:drawing>
          <wp:inline distT="0" distB="0" distL="0" distR="0" wp14:anchorId="63B64602" wp14:editId="62A89D8E">
            <wp:extent cx="102235" cy="2184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2235" cy="218440"/>
                    </a:xfrm>
                    <a:prstGeom prst="rect">
                      <a:avLst/>
                    </a:prstGeom>
                    <a:noFill/>
                    <a:ln>
                      <a:noFill/>
                    </a:ln>
                  </pic:spPr>
                </pic:pic>
              </a:graphicData>
            </a:graphic>
          </wp:inline>
        </w:drawing>
      </w:r>
      <w:r w:rsidRPr="00EA4487">
        <w:rPr>
          <w:sz w:val="20"/>
          <w:lang w:val="en-GB"/>
        </w:rPr>
        <w:t xml:space="preserve"> is  the length of the </w:t>
      </w:r>
      <w:r w:rsidRPr="00EA4487">
        <w:rPr>
          <w:b/>
          <w:bCs/>
          <w:i/>
          <w:iCs/>
          <w:sz w:val="20"/>
          <w:u w:val="single"/>
          <w:lang w:val="en-GB"/>
        </w:rPr>
        <w:t>inner</w:t>
      </w:r>
      <w:r w:rsidRPr="00EA4487">
        <w:rPr>
          <w:b/>
          <w:bCs/>
          <w:i/>
          <w:iCs/>
          <w:sz w:val="20"/>
          <w:lang w:val="en-GB"/>
        </w:rPr>
        <w:t xml:space="preserve"> </w:t>
      </w:r>
      <w:r w:rsidRPr="00EA4487">
        <w:rPr>
          <w:sz w:val="20"/>
          <w:lang w:val="en-GB"/>
        </w:rPr>
        <w:t xml:space="preserve">arc of the rounded roof , </w:t>
      </w:r>
      <w:r w:rsidR="00ED5FC5">
        <w:rPr>
          <w:sz w:val="20"/>
          <w:lang w:val="en-GB"/>
        </w:rPr>
        <w:t xml:space="preserve">in </w:t>
      </w:r>
      <w:r w:rsidRPr="00EA4487">
        <w:rPr>
          <w:sz w:val="20"/>
          <w:lang w:val="en-GB"/>
        </w:rPr>
        <w:t>m;</w:t>
      </w:r>
    </w:p>
    <w:p w:rsidR="00EA4487" w:rsidRPr="00EA4487" w:rsidRDefault="00EA4487" w:rsidP="00ED5FC5">
      <w:pPr>
        <w:pStyle w:val="SingleTxtG"/>
        <w:tabs>
          <w:tab w:val="left" w:pos="1701"/>
        </w:tabs>
        <w:suppressAutoHyphens/>
        <w:spacing w:line="240" w:lineRule="atLeast"/>
        <w:ind w:firstLine="0"/>
        <w:rPr>
          <w:sz w:val="20"/>
          <w:lang w:val="en-GB"/>
        </w:rPr>
      </w:pPr>
      <w:r w:rsidRPr="00EA4487">
        <w:rPr>
          <w:noProof/>
          <w:sz w:val="20"/>
          <w:lang w:val="en-GB" w:eastAsia="en-GB"/>
        </w:rPr>
        <w:drawing>
          <wp:inline distT="0" distB="0" distL="0" distR="0" wp14:anchorId="2010E29A" wp14:editId="42D202D7">
            <wp:extent cx="198120" cy="1435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8120" cy="143510"/>
                    </a:xfrm>
                    <a:prstGeom prst="rect">
                      <a:avLst/>
                    </a:prstGeom>
                    <a:noFill/>
                    <a:ln>
                      <a:noFill/>
                    </a:ln>
                  </pic:spPr>
                </pic:pic>
              </a:graphicData>
            </a:graphic>
          </wp:inline>
        </w:drawing>
      </w:r>
      <w:r w:rsidRPr="00EA4487">
        <w:rPr>
          <w:sz w:val="20"/>
          <w:lang w:val="en-GB"/>
        </w:rPr>
        <w:t xml:space="preserve"> 3.14159, is the number Pi.</w:t>
      </w:r>
    </w:p>
    <w:p w:rsidR="00EA4487" w:rsidRPr="00ED5FC5" w:rsidRDefault="00EA4487" w:rsidP="00ED5FC5">
      <w:pPr>
        <w:pStyle w:val="SingleTxtG"/>
        <w:tabs>
          <w:tab w:val="left" w:pos="1701"/>
        </w:tabs>
        <w:suppressAutoHyphens/>
        <w:spacing w:line="240" w:lineRule="atLeast"/>
        <w:ind w:firstLine="0"/>
        <w:rPr>
          <w:color w:val="auto"/>
          <w:spacing w:val="0"/>
          <w:sz w:val="20"/>
          <w:lang w:val="en-GB"/>
        </w:rPr>
      </w:pPr>
      <w:r w:rsidRPr="00EA4487">
        <w:rPr>
          <w:sz w:val="20"/>
          <w:lang w:val="en-GB"/>
        </w:rPr>
        <w:t>The maximum relative error in determining PI and PE in this way does not exceed 0.3619% (the error is always positive)”.</w:t>
      </w:r>
    </w:p>
    <w:p w:rsidR="00EA4487" w:rsidRPr="00ED5FC5" w:rsidRDefault="00EA4487" w:rsidP="00ED5FC5">
      <w:pPr>
        <w:pStyle w:val="SingleTxtG"/>
        <w:tabs>
          <w:tab w:val="left" w:pos="1701"/>
        </w:tabs>
        <w:suppressAutoHyphens/>
        <w:spacing w:line="240" w:lineRule="atLeast"/>
        <w:ind w:firstLine="0"/>
        <w:rPr>
          <w:color w:val="auto"/>
          <w:spacing w:val="0"/>
          <w:sz w:val="20"/>
          <w:lang w:val="en-GB"/>
        </w:rPr>
      </w:pPr>
      <w:r w:rsidRPr="00EA4487">
        <w:rPr>
          <w:sz w:val="20"/>
          <w:lang w:val="en-GB"/>
        </w:rPr>
        <w:t>In the second to last line of the section above (explaining PE/2), the underlined/bold/italicized Russian word means "internal" or "inner"; I suspect that this is a typo and what was meant was "external" (because of the surrounding use of I and E for "internal" and "external").</w:t>
      </w:r>
    </w:p>
    <w:p w:rsidR="00EA4487" w:rsidRDefault="00ED5FC5" w:rsidP="00ED5FC5">
      <w:pPr>
        <w:pStyle w:val="SingleTxtG"/>
        <w:tabs>
          <w:tab w:val="left" w:pos="1701"/>
        </w:tabs>
        <w:suppressAutoHyphens/>
        <w:spacing w:line="240" w:lineRule="atLeast"/>
        <w:ind w:firstLine="0"/>
        <w:rPr>
          <w:sz w:val="20"/>
          <w:lang w:val="en-GB"/>
        </w:rPr>
      </w:pPr>
      <w:r>
        <w:rPr>
          <w:sz w:val="20"/>
          <w:lang w:val="en-GB"/>
        </w:rPr>
        <w:t>T</w:t>
      </w:r>
      <w:r w:rsidR="00EA4487" w:rsidRPr="00EA4487">
        <w:rPr>
          <w:sz w:val="20"/>
          <w:lang w:val="en-GB"/>
        </w:rPr>
        <w:t>he English</w:t>
      </w:r>
      <w:r>
        <w:rPr>
          <w:sz w:val="20"/>
          <w:lang w:val="en-GB"/>
        </w:rPr>
        <w:t xml:space="preserve"> text was left</w:t>
      </w:r>
      <w:r w:rsidR="00EA4487" w:rsidRPr="00EA4487">
        <w:rPr>
          <w:sz w:val="20"/>
          <w:lang w:val="en-GB"/>
        </w:rPr>
        <w:t xml:space="preserve"> as a faithful translation of the Russian</w:t>
      </w:r>
      <w:r>
        <w:rPr>
          <w:sz w:val="20"/>
          <w:lang w:val="en-GB"/>
        </w:rPr>
        <w:t>.</w:t>
      </w:r>
    </w:p>
    <w:p w:rsidR="00ED5FC5" w:rsidRPr="00BC1D20" w:rsidRDefault="00ED5FC5" w:rsidP="00ED5FC5">
      <w:pPr>
        <w:pStyle w:val="SingleTxtG"/>
        <w:tabs>
          <w:tab w:val="left" w:pos="1701"/>
        </w:tabs>
        <w:suppressAutoHyphens/>
        <w:spacing w:line="240" w:lineRule="atLeast"/>
        <w:ind w:firstLine="0"/>
        <w:rPr>
          <w:i/>
          <w:sz w:val="20"/>
          <w:u w:val="single"/>
          <w:lang w:val="en-GB"/>
        </w:rPr>
      </w:pPr>
      <w:r w:rsidRPr="00BC1D20">
        <w:rPr>
          <w:i/>
          <w:sz w:val="20"/>
          <w:u w:val="single"/>
          <w:lang w:val="en-GB"/>
        </w:rPr>
        <w:t>Document ECE/TRANS/WP.11/2016/9</w:t>
      </w:r>
    </w:p>
    <w:p w:rsidR="00ED5FC5" w:rsidRPr="001D428C" w:rsidRDefault="001D428C" w:rsidP="00ED5FC5">
      <w:pPr>
        <w:pStyle w:val="SingleTxtG"/>
        <w:tabs>
          <w:tab w:val="left" w:pos="1701"/>
        </w:tabs>
        <w:suppressAutoHyphens/>
        <w:spacing w:line="240" w:lineRule="atLeast"/>
        <w:ind w:firstLine="0"/>
        <w:rPr>
          <w:sz w:val="20"/>
          <w:lang w:val="en-GB"/>
        </w:rPr>
      </w:pPr>
      <w:r w:rsidRPr="001D428C">
        <w:rPr>
          <w:sz w:val="20"/>
          <w:lang w:val="en-GB"/>
        </w:rPr>
        <w:t>Translator’s note: ISO 830-1999 and ISO 1496-2-88 are no longer available. The quotation above comes from the definition of “bulkhead” in ISO 1496-2-2008.</w:t>
      </w:r>
    </w:p>
    <w:p w:rsidR="00B92085" w:rsidRPr="00BC1D20" w:rsidRDefault="00B92085" w:rsidP="00BC1D20">
      <w:pPr>
        <w:pStyle w:val="SingleTxtG"/>
        <w:spacing w:before="240" w:after="0"/>
        <w:jc w:val="center"/>
        <w:rPr>
          <w:u w:val="single"/>
          <w:lang w:val="en-GB"/>
        </w:rPr>
      </w:pPr>
      <w:r w:rsidRPr="00BC1D20">
        <w:rPr>
          <w:u w:val="single"/>
          <w:lang w:val="en-GB"/>
        </w:rPr>
        <w:tab/>
      </w:r>
      <w:r w:rsidRPr="00BC1D20">
        <w:rPr>
          <w:u w:val="single"/>
          <w:lang w:val="en-GB"/>
        </w:rPr>
        <w:tab/>
      </w:r>
      <w:r w:rsidRPr="00BC1D20">
        <w:rPr>
          <w:u w:val="single"/>
          <w:lang w:val="en-GB"/>
        </w:rPr>
        <w:tab/>
      </w:r>
    </w:p>
    <w:sectPr w:rsidR="00B92085" w:rsidRPr="00BC1D20" w:rsidSect="00BC1D20">
      <w:headerReference w:type="even" r:id="rId16"/>
      <w:headerReference w:type="default" r:id="rId17"/>
      <w:footerReference w:type="even" r:id="rId18"/>
      <w:footerReference w:type="default" r:id="rId19"/>
      <w:footerReference w:type="first" r:id="rId20"/>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1D20" w:rsidRDefault="00BC1D20" w:rsidP="00BC1D20">
      <w:r>
        <w:separator/>
      </w:r>
    </w:p>
  </w:endnote>
  <w:endnote w:type="continuationSeparator" w:id="0">
    <w:p w:rsidR="00BC1D20" w:rsidRDefault="00BC1D20" w:rsidP="00BC1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D20" w:rsidRDefault="00BC1D20" w:rsidP="00BC1D20">
    <w:pPr>
      <w:pStyle w:val="Footer"/>
      <w:jc w:val="left"/>
    </w:pPr>
    <w:r w:rsidRPr="00E11F69">
      <w:rPr>
        <w:b/>
        <w:sz w:val="18"/>
      </w:rPr>
      <w:fldChar w:fldCharType="begin"/>
    </w:r>
    <w:r w:rsidRPr="00E11F69">
      <w:rPr>
        <w:b/>
        <w:sz w:val="18"/>
      </w:rPr>
      <w:instrText xml:space="preserve"> PAGE  \* MERGEFORMAT </w:instrText>
    </w:r>
    <w:r w:rsidRPr="00E11F69">
      <w:rPr>
        <w:b/>
        <w:sz w:val="18"/>
      </w:rPr>
      <w:fldChar w:fldCharType="separate"/>
    </w:r>
    <w:r w:rsidR="008A34EE">
      <w:rPr>
        <w:b/>
        <w:noProof/>
        <w:sz w:val="18"/>
      </w:rPr>
      <w:t>2</w:t>
    </w:r>
    <w:r w:rsidRPr="00E11F69">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D20" w:rsidRDefault="00BC1D20" w:rsidP="00BC1D20">
    <w:pPr>
      <w:tabs>
        <w:tab w:val="center" w:pos="4680"/>
        <w:tab w:val="right" w:pos="9360"/>
      </w:tabs>
      <w:jc w:val="right"/>
    </w:pPr>
    <w:r w:rsidRPr="00BC1D20">
      <w:rPr>
        <w:b/>
        <w:sz w:val="18"/>
      </w:rPr>
      <w:fldChar w:fldCharType="begin"/>
    </w:r>
    <w:r w:rsidRPr="00BC1D20">
      <w:rPr>
        <w:b/>
        <w:sz w:val="18"/>
      </w:rPr>
      <w:instrText xml:space="preserve"> PAGE  \* MERGEFORMAT </w:instrText>
    </w:r>
    <w:r w:rsidRPr="00BC1D20">
      <w:rPr>
        <w:b/>
        <w:sz w:val="18"/>
      </w:rPr>
      <w:fldChar w:fldCharType="separate"/>
    </w:r>
    <w:r w:rsidR="008A34EE">
      <w:rPr>
        <w:b/>
        <w:noProof/>
        <w:sz w:val="18"/>
      </w:rPr>
      <w:t>3</w:t>
    </w:r>
    <w:r w:rsidRPr="00BC1D2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D20" w:rsidRDefault="00BC1D20" w:rsidP="00BC1D20">
    <w:pPr>
      <w:tabs>
        <w:tab w:val="center" w:pos="4680"/>
        <w:tab w:val="right" w:pos="9360"/>
      </w:tabs>
      <w:jc w:val="right"/>
    </w:pPr>
    <w:r w:rsidRPr="00BC1D20">
      <w:rPr>
        <w:b/>
        <w:sz w:val="18"/>
      </w:rPr>
      <w:fldChar w:fldCharType="begin"/>
    </w:r>
    <w:r w:rsidRPr="00BC1D20">
      <w:rPr>
        <w:b/>
        <w:sz w:val="18"/>
      </w:rPr>
      <w:instrText xml:space="preserve"> PAGE  \* MERGEFORMAT </w:instrText>
    </w:r>
    <w:r w:rsidRPr="00BC1D20">
      <w:rPr>
        <w:b/>
        <w:sz w:val="18"/>
      </w:rPr>
      <w:fldChar w:fldCharType="separate"/>
    </w:r>
    <w:r w:rsidR="008A34EE">
      <w:rPr>
        <w:b/>
        <w:noProof/>
        <w:sz w:val="18"/>
      </w:rPr>
      <w:t>1</w:t>
    </w:r>
    <w:r w:rsidRPr="00BC1D20">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1D20" w:rsidRDefault="00BC1D20" w:rsidP="00BC1D20">
      <w:r>
        <w:separator/>
      </w:r>
    </w:p>
  </w:footnote>
  <w:footnote w:type="continuationSeparator" w:id="0">
    <w:p w:rsidR="00BC1D20" w:rsidRDefault="00BC1D20" w:rsidP="00BC1D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D20" w:rsidRPr="00BC1D20" w:rsidRDefault="00BC1D20" w:rsidP="00BC1D20">
    <w:pPr>
      <w:pStyle w:val="Header"/>
      <w:pBdr>
        <w:bottom w:val="single" w:sz="4" w:space="1" w:color="auto"/>
      </w:pBdr>
      <w:rPr>
        <w:b w:val="0"/>
        <w:szCs w:val="18"/>
        <w:lang w:val="fr-CH"/>
      </w:rPr>
    </w:pPr>
    <w:r>
      <w:rPr>
        <w:szCs w:val="18"/>
        <w:lang w:val="fr-CH"/>
      </w:rPr>
      <w:t>WP.11-72-INF.7</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D20" w:rsidRPr="00BC1D20" w:rsidRDefault="00BC1D20" w:rsidP="00BC1D20">
    <w:pPr>
      <w:pStyle w:val="Header"/>
      <w:pBdr>
        <w:bottom w:val="single" w:sz="4" w:space="1" w:color="auto"/>
      </w:pBdr>
      <w:jc w:val="right"/>
      <w:rPr>
        <w:b w:val="0"/>
        <w:szCs w:val="18"/>
        <w:lang w:val="fr-CH"/>
      </w:rPr>
    </w:pPr>
    <w:r>
      <w:rPr>
        <w:szCs w:val="18"/>
        <w:lang w:val="fr-CH"/>
      </w:rPr>
      <w:t>WP.11-72-INF.7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D1B"/>
    <w:rsid w:val="000B1D1B"/>
    <w:rsid w:val="000F478F"/>
    <w:rsid w:val="001D428C"/>
    <w:rsid w:val="002056C1"/>
    <w:rsid w:val="003C10B9"/>
    <w:rsid w:val="004B3695"/>
    <w:rsid w:val="004B5A77"/>
    <w:rsid w:val="004D5F1F"/>
    <w:rsid w:val="005F5FAF"/>
    <w:rsid w:val="005F6D0E"/>
    <w:rsid w:val="00676FD9"/>
    <w:rsid w:val="008A34EE"/>
    <w:rsid w:val="009249F1"/>
    <w:rsid w:val="00930F93"/>
    <w:rsid w:val="00B92085"/>
    <w:rsid w:val="00BA7290"/>
    <w:rsid w:val="00BC1D20"/>
    <w:rsid w:val="00BE4308"/>
    <w:rsid w:val="00C65283"/>
    <w:rsid w:val="00DC6556"/>
    <w:rsid w:val="00DD396E"/>
    <w:rsid w:val="00E06FD8"/>
    <w:rsid w:val="00EA4487"/>
    <w:rsid w:val="00ED5FC5"/>
    <w:rsid w:val="00FB72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24516"/>
  <w15:docId w15:val="{8081E621-0B83-4990-A4A1-1F66B5BF8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5FAF"/>
    <w:pPr>
      <w:ind w:firstLine="284"/>
      <w:jc w:val="both"/>
    </w:pPr>
    <w:rPr>
      <w:color w:val="000000"/>
      <w:spacing w:val="-3"/>
      <w:sz w:val="24"/>
      <w:lang w:val="fr-FR"/>
    </w:rPr>
  </w:style>
  <w:style w:type="paragraph" w:styleId="Heading1">
    <w:name w:val="heading 1"/>
    <w:aliases w:val="Table_G"/>
    <w:basedOn w:val="SingleTxtG"/>
    <w:next w:val="SingleTxtG"/>
    <w:link w:val="Heading1Char"/>
    <w:qFormat/>
    <w:rsid w:val="00C65283"/>
    <w:pPr>
      <w:spacing w:after="0"/>
      <w:ind w:right="0"/>
      <w:jc w:val="left"/>
      <w:outlineLvl w:val="0"/>
    </w:pPr>
  </w:style>
  <w:style w:type="paragraph" w:styleId="Heading2">
    <w:name w:val="heading 2"/>
    <w:basedOn w:val="Normal"/>
    <w:next w:val="Normal"/>
    <w:link w:val="Heading2Char"/>
    <w:qFormat/>
    <w:rsid w:val="00C65283"/>
    <w:pPr>
      <w:outlineLvl w:val="1"/>
    </w:pPr>
  </w:style>
  <w:style w:type="paragraph" w:styleId="Heading3">
    <w:name w:val="heading 3"/>
    <w:basedOn w:val="Normal"/>
    <w:next w:val="Normal"/>
    <w:link w:val="Heading3Char"/>
    <w:qFormat/>
    <w:rsid w:val="00C65283"/>
    <w:pPr>
      <w:outlineLvl w:val="2"/>
    </w:pPr>
  </w:style>
  <w:style w:type="paragraph" w:styleId="Heading4">
    <w:name w:val="heading 4"/>
    <w:basedOn w:val="Normal"/>
    <w:next w:val="Normal"/>
    <w:link w:val="Heading4Char"/>
    <w:qFormat/>
    <w:rsid w:val="00C65283"/>
    <w:pPr>
      <w:outlineLvl w:val="3"/>
    </w:pPr>
  </w:style>
  <w:style w:type="paragraph" w:styleId="Heading5">
    <w:name w:val="heading 5"/>
    <w:basedOn w:val="Normal"/>
    <w:next w:val="Normal"/>
    <w:link w:val="Heading5Char"/>
    <w:qFormat/>
    <w:rsid w:val="00C65283"/>
    <w:pPr>
      <w:outlineLvl w:val="4"/>
    </w:pPr>
  </w:style>
  <w:style w:type="paragraph" w:styleId="Heading6">
    <w:name w:val="heading 6"/>
    <w:basedOn w:val="Normal"/>
    <w:next w:val="Normal"/>
    <w:link w:val="Heading6Char"/>
    <w:qFormat/>
    <w:rsid w:val="00C65283"/>
    <w:pPr>
      <w:outlineLvl w:val="5"/>
    </w:pPr>
  </w:style>
  <w:style w:type="paragraph" w:styleId="Heading7">
    <w:name w:val="heading 7"/>
    <w:basedOn w:val="Normal"/>
    <w:next w:val="Normal"/>
    <w:link w:val="Heading7Char"/>
    <w:qFormat/>
    <w:rsid w:val="00C65283"/>
    <w:pPr>
      <w:outlineLvl w:val="6"/>
    </w:pPr>
  </w:style>
  <w:style w:type="paragraph" w:styleId="Heading8">
    <w:name w:val="heading 8"/>
    <w:basedOn w:val="Normal"/>
    <w:next w:val="Normal"/>
    <w:link w:val="Heading8Char"/>
    <w:qFormat/>
    <w:rsid w:val="00C65283"/>
    <w:pPr>
      <w:outlineLvl w:val="7"/>
    </w:pPr>
  </w:style>
  <w:style w:type="paragraph" w:styleId="Heading9">
    <w:name w:val="heading 9"/>
    <w:basedOn w:val="Normal"/>
    <w:next w:val="Normal"/>
    <w:link w:val="Heading9Char"/>
    <w:qFormat/>
    <w:rsid w:val="00C6528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ble_G Char"/>
    <w:basedOn w:val="DefaultParagraphFont"/>
    <w:link w:val="Heading1"/>
    <w:rsid w:val="00C65283"/>
  </w:style>
  <w:style w:type="character" w:customStyle="1" w:styleId="Heading2Char">
    <w:name w:val="Heading 2 Char"/>
    <w:basedOn w:val="DefaultParagraphFont"/>
    <w:link w:val="Heading2"/>
    <w:rsid w:val="00C65283"/>
  </w:style>
  <w:style w:type="character" w:customStyle="1" w:styleId="Heading3Char">
    <w:name w:val="Heading 3 Char"/>
    <w:basedOn w:val="DefaultParagraphFont"/>
    <w:link w:val="Heading3"/>
    <w:rsid w:val="00C65283"/>
  </w:style>
  <w:style w:type="character" w:customStyle="1" w:styleId="Heading4Char">
    <w:name w:val="Heading 4 Char"/>
    <w:basedOn w:val="DefaultParagraphFont"/>
    <w:link w:val="Heading4"/>
    <w:rsid w:val="00C65283"/>
  </w:style>
  <w:style w:type="character" w:customStyle="1" w:styleId="Heading5Char">
    <w:name w:val="Heading 5 Char"/>
    <w:basedOn w:val="DefaultParagraphFont"/>
    <w:link w:val="Heading5"/>
    <w:rsid w:val="00C65283"/>
  </w:style>
  <w:style w:type="character" w:customStyle="1" w:styleId="Heading6Char">
    <w:name w:val="Heading 6 Char"/>
    <w:basedOn w:val="DefaultParagraphFont"/>
    <w:link w:val="Heading6"/>
    <w:rsid w:val="00C65283"/>
  </w:style>
  <w:style w:type="character" w:customStyle="1" w:styleId="Heading7Char">
    <w:name w:val="Heading 7 Char"/>
    <w:basedOn w:val="DefaultParagraphFont"/>
    <w:link w:val="Heading7"/>
    <w:rsid w:val="00C65283"/>
  </w:style>
  <w:style w:type="character" w:customStyle="1" w:styleId="Heading8Char">
    <w:name w:val="Heading 8 Char"/>
    <w:basedOn w:val="DefaultParagraphFont"/>
    <w:link w:val="Heading8"/>
    <w:rsid w:val="00C65283"/>
  </w:style>
  <w:style w:type="character" w:customStyle="1" w:styleId="Heading9Char">
    <w:name w:val="Heading 9 Char"/>
    <w:basedOn w:val="DefaultParagraphFont"/>
    <w:link w:val="Heading9"/>
    <w:rsid w:val="00C65283"/>
  </w:style>
  <w:style w:type="paragraph" w:customStyle="1" w:styleId="HMG">
    <w:name w:val="_ H __M_G"/>
    <w:basedOn w:val="Normal"/>
    <w:next w:val="Normal"/>
    <w:rsid w:val="00930F9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930F93"/>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930F93"/>
    <w:pPr>
      <w:keepNext/>
      <w:keepLines/>
      <w:tabs>
        <w:tab w:val="right" w:pos="851"/>
      </w:tabs>
      <w:spacing w:before="360" w:after="240" w:line="270" w:lineRule="exact"/>
      <w:ind w:left="1134" w:right="1134" w:hanging="1134"/>
    </w:pPr>
    <w:rPr>
      <w:b/>
    </w:rPr>
  </w:style>
  <w:style w:type="paragraph" w:customStyle="1" w:styleId="H23G">
    <w:name w:val="_ H_2/3_G"/>
    <w:basedOn w:val="Normal"/>
    <w:next w:val="Normal"/>
    <w:rsid w:val="00930F9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930F9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930F93"/>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930F93"/>
    <w:pPr>
      <w:spacing w:after="120"/>
      <w:ind w:left="1134" w:right="1134"/>
    </w:pPr>
  </w:style>
  <w:style w:type="paragraph" w:customStyle="1" w:styleId="SLG">
    <w:name w:val="__S_L_G"/>
    <w:basedOn w:val="Normal"/>
    <w:next w:val="Normal"/>
    <w:rsid w:val="00930F93"/>
    <w:pPr>
      <w:keepNext/>
      <w:keepLines/>
      <w:spacing w:before="240" w:after="240" w:line="580" w:lineRule="exact"/>
      <w:ind w:left="1134" w:right="1134"/>
    </w:pPr>
    <w:rPr>
      <w:b/>
      <w:sz w:val="56"/>
    </w:rPr>
  </w:style>
  <w:style w:type="paragraph" w:customStyle="1" w:styleId="SMG">
    <w:name w:val="__S_M_G"/>
    <w:basedOn w:val="Normal"/>
    <w:next w:val="Normal"/>
    <w:rsid w:val="00930F93"/>
    <w:pPr>
      <w:keepNext/>
      <w:keepLines/>
      <w:spacing w:before="240" w:after="240" w:line="420" w:lineRule="exact"/>
      <w:ind w:left="1134" w:right="1134"/>
    </w:pPr>
    <w:rPr>
      <w:b/>
      <w:sz w:val="40"/>
    </w:rPr>
  </w:style>
  <w:style w:type="paragraph" w:customStyle="1" w:styleId="SSG">
    <w:name w:val="__S_S_G"/>
    <w:basedOn w:val="Normal"/>
    <w:next w:val="Normal"/>
    <w:rsid w:val="00930F93"/>
    <w:pPr>
      <w:keepNext/>
      <w:keepLines/>
      <w:spacing w:before="240" w:after="240" w:line="300" w:lineRule="exact"/>
      <w:ind w:left="1134" w:right="1134"/>
    </w:pPr>
    <w:rPr>
      <w:b/>
      <w:sz w:val="28"/>
    </w:rPr>
  </w:style>
  <w:style w:type="paragraph" w:customStyle="1" w:styleId="XLargeG">
    <w:name w:val="__XLarge_G"/>
    <w:basedOn w:val="Normal"/>
    <w:next w:val="Normal"/>
    <w:rsid w:val="00930F93"/>
    <w:pPr>
      <w:keepNext/>
      <w:keepLines/>
      <w:spacing w:before="240" w:after="240" w:line="420" w:lineRule="exact"/>
      <w:ind w:left="1134" w:right="1134"/>
    </w:pPr>
    <w:rPr>
      <w:b/>
      <w:sz w:val="40"/>
    </w:rPr>
  </w:style>
  <w:style w:type="paragraph" w:customStyle="1" w:styleId="Bullet1G">
    <w:name w:val="_Bullet 1_G"/>
    <w:basedOn w:val="Normal"/>
    <w:rsid w:val="00930F93"/>
    <w:pPr>
      <w:numPr>
        <w:numId w:val="1"/>
      </w:numPr>
      <w:spacing w:after="120"/>
      <w:ind w:right="1134"/>
    </w:pPr>
  </w:style>
  <w:style w:type="paragraph" w:customStyle="1" w:styleId="Bullet2G">
    <w:name w:val="_Bullet 2_G"/>
    <w:basedOn w:val="Normal"/>
    <w:rsid w:val="00930F93"/>
    <w:pPr>
      <w:numPr>
        <w:numId w:val="2"/>
      </w:numPr>
      <w:spacing w:after="120"/>
      <w:ind w:right="1134"/>
    </w:pPr>
  </w:style>
  <w:style w:type="character" w:styleId="EndnoteReference">
    <w:name w:val="endnote reference"/>
    <w:aliases w:val="1_G"/>
    <w:basedOn w:val="FootnoteReference"/>
    <w:rsid w:val="00930F93"/>
    <w:rPr>
      <w:rFonts w:ascii="Times New Roman" w:hAnsi="Times New Roman"/>
      <w:sz w:val="18"/>
      <w:vertAlign w:val="superscript"/>
    </w:rPr>
  </w:style>
  <w:style w:type="character" w:styleId="FootnoteReference">
    <w:name w:val="footnote reference"/>
    <w:aliases w:val="4_G"/>
    <w:basedOn w:val="DefaultParagraphFont"/>
    <w:rsid w:val="00930F93"/>
    <w:rPr>
      <w:rFonts w:ascii="Times New Roman" w:hAnsi="Times New Roman"/>
      <w:sz w:val="18"/>
      <w:vertAlign w:val="superscript"/>
    </w:rPr>
  </w:style>
  <w:style w:type="paragraph" w:styleId="EndnoteText">
    <w:name w:val="endnote text"/>
    <w:aliases w:val="2_G"/>
    <w:basedOn w:val="FootnoteText"/>
    <w:link w:val="EndnoteTextChar"/>
    <w:rsid w:val="00930F93"/>
  </w:style>
  <w:style w:type="character" w:customStyle="1" w:styleId="EndnoteTextChar">
    <w:name w:val="Endnote Text Char"/>
    <w:aliases w:val="2_G Char"/>
    <w:basedOn w:val="DefaultParagraphFont"/>
    <w:link w:val="EndnoteText"/>
    <w:rsid w:val="00930F93"/>
    <w:rPr>
      <w:sz w:val="18"/>
    </w:rPr>
  </w:style>
  <w:style w:type="paragraph" w:styleId="FootnoteText">
    <w:name w:val="footnote text"/>
    <w:aliases w:val="5_G"/>
    <w:basedOn w:val="Normal"/>
    <w:link w:val="FootnoteTextChar"/>
    <w:rsid w:val="00930F93"/>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930F93"/>
    <w:rPr>
      <w:sz w:val="18"/>
    </w:rPr>
  </w:style>
  <w:style w:type="character" w:styleId="FollowedHyperlink">
    <w:name w:val="FollowedHyperlink"/>
    <w:basedOn w:val="DefaultParagraphFont"/>
    <w:semiHidden/>
    <w:rsid w:val="00930F93"/>
    <w:rPr>
      <w:color w:val="auto"/>
      <w:u w:val="none"/>
    </w:rPr>
  </w:style>
  <w:style w:type="paragraph" w:styleId="Footer">
    <w:name w:val="footer"/>
    <w:aliases w:val="3_G"/>
    <w:basedOn w:val="Normal"/>
    <w:link w:val="FooterChar"/>
    <w:uiPriority w:val="99"/>
    <w:rsid w:val="00930F93"/>
    <w:rPr>
      <w:sz w:val="16"/>
    </w:rPr>
  </w:style>
  <w:style w:type="character" w:customStyle="1" w:styleId="FooterChar">
    <w:name w:val="Footer Char"/>
    <w:aliases w:val="3_G Char"/>
    <w:basedOn w:val="DefaultParagraphFont"/>
    <w:link w:val="Footer"/>
    <w:uiPriority w:val="99"/>
    <w:rsid w:val="00930F93"/>
    <w:rPr>
      <w:sz w:val="16"/>
    </w:rPr>
  </w:style>
  <w:style w:type="paragraph" w:styleId="Header">
    <w:name w:val="header"/>
    <w:aliases w:val="6_G"/>
    <w:basedOn w:val="Normal"/>
    <w:link w:val="HeaderChar"/>
    <w:uiPriority w:val="99"/>
    <w:rsid w:val="00930F93"/>
    <w:pPr>
      <w:pBdr>
        <w:bottom w:val="single" w:sz="4" w:space="4" w:color="auto"/>
      </w:pBdr>
    </w:pPr>
    <w:rPr>
      <w:b/>
      <w:sz w:val="18"/>
    </w:rPr>
  </w:style>
  <w:style w:type="character" w:customStyle="1" w:styleId="HeaderChar">
    <w:name w:val="Header Char"/>
    <w:aliases w:val="6_G Char"/>
    <w:basedOn w:val="DefaultParagraphFont"/>
    <w:link w:val="Header"/>
    <w:uiPriority w:val="99"/>
    <w:rsid w:val="00930F93"/>
    <w:rPr>
      <w:b/>
      <w:sz w:val="18"/>
    </w:rPr>
  </w:style>
  <w:style w:type="character" w:styleId="PageNumber">
    <w:name w:val="page number"/>
    <w:aliases w:val="7_G"/>
    <w:basedOn w:val="DefaultParagraphFont"/>
    <w:rsid w:val="00930F93"/>
    <w:rPr>
      <w:rFonts w:ascii="Times New Roman" w:hAnsi="Times New Roman"/>
      <w:b/>
      <w:sz w:val="18"/>
    </w:rPr>
  </w:style>
  <w:style w:type="character" w:customStyle="1" w:styleId="field-content">
    <w:name w:val="field-content"/>
    <w:basedOn w:val="DefaultParagraphFont"/>
    <w:rsid w:val="005F6D0E"/>
  </w:style>
  <w:style w:type="character" w:styleId="Hyperlink">
    <w:name w:val="Hyperlink"/>
    <w:basedOn w:val="DefaultParagraphFont"/>
    <w:uiPriority w:val="99"/>
    <w:semiHidden/>
    <w:unhideWhenUsed/>
    <w:rsid w:val="005F6D0E"/>
    <w:rPr>
      <w:color w:val="0000FF"/>
      <w:u w:val="single"/>
    </w:rPr>
  </w:style>
  <w:style w:type="character" w:customStyle="1" w:styleId="date-display-start">
    <w:name w:val="date-display-start"/>
    <w:basedOn w:val="DefaultParagraphFont"/>
    <w:rsid w:val="005F6D0E"/>
  </w:style>
  <w:style w:type="character" w:customStyle="1" w:styleId="apple-converted-space">
    <w:name w:val="apple-converted-space"/>
    <w:basedOn w:val="DefaultParagraphFont"/>
    <w:rsid w:val="005F6D0E"/>
  </w:style>
  <w:style w:type="character" w:customStyle="1" w:styleId="date-display-end">
    <w:name w:val="date-display-end"/>
    <w:basedOn w:val="DefaultParagraphFont"/>
    <w:rsid w:val="005F6D0E"/>
  </w:style>
  <w:style w:type="character" w:customStyle="1" w:styleId="SingleTxtGChar">
    <w:name w:val="_ Single Txt_G Char"/>
    <w:link w:val="SingleTxtG"/>
    <w:rsid w:val="00BA7290"/>
    <w:rPr>
      <w:color w:val="000000"/>
      <w:spacing w:val="-3"/>
      <w:sz w:val="24"/>
      <w:lang w:val="fr-FR"/>
    </w:rPr>
  </w:style>
  <w:style w:type="paragraph" w:styleId="BalloonText">
    <w:name w:val="Balloon Text"/>
    <w:basedOn w:val="Normal"/>
    <w:link w:val="BalloonTextChar"/>
    <w:uiPriority w:val="99"/>
    <w:semiHidden/>
    <w:unhideWhenUsed/>
    <w:rsid w:val="000F478F"/>
    <w:rPr>
      <w:rFonts w:ascii="Tahoma" w:hAnsi="Tahoma" w:cs="Tahoma"/>
      <w:sz w:val="16"/>
      <w:szCs w:val="16"/>
    </w:rPr>
  </w:style>
  <w:style w:type="character" w:customStyle="1" w:styleId="BalloonTextChar">
    <w:name w:val="Balloon Text Char"/>
    <w:basedOn w:val="DefaultParagraphFont"/>
    <w:link w:val="BalloonText"/>
    <w:uiPriority w:val="99"/>
    <w:semiHidden/>
    <w:rsid w:val="000F478F"/>
    <w:rPr>
      <w:rFonts w:ascii="Tahoma" w:hAnsi="Tahoma" w:cs="Tahoma"/>
      <w:color w:val="000000"/>
      <w:spacing w:val="-3"/>
      <w:sz w:val="16"/>
      <w:szCs w:val="16"/>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7216368">
      <w:bodyDiv w:val="1"/>
      <w:marLeft w:val="0"/>
      <w:marRight w:val="0"/>
      <w:marTop w:val="0"/>
      <w:marBottom w:val="0"/>
      <w:divBdr>
        <w:top w:val="none" w:sz="0" w:space="0" w:color="auto"/>
        <w:left w:val="none" w:sz="0" w:space="0" w:color="auto"/>
        <w:bottom w:val="none" w:sz="0" w:space="0" w:color="auto"/>
        <w:right w:val="none" w:sz="0" w:space="0" w:color="auto"/>
      </w:divBdr>
      <w:divsChild>
        <w:div w:id="1648900006">
          <w:marLeft w:val="0"/>
          <w:marRight w:val="0"/>
          <w:marTop w:val="0"/>
          <w:marBottom w:val="0"/>
          <w:divBdr>
            <w:top w:val="none" w:sz="0" w:space="0" w:color="auto"/>
            <w:left w:val="none" w:sz="0" w:space="0" w:color="auto"/>
            <w:bottom w:val="none" w:sz="0" w:space="0" w:color="auto"/>
            <w:right w:val="none" w:sz="0" w:space="0" w:color="auto"/>
          </w:divBdr>
        </w:div>
        <w:div w:id="776944248">
          <w:marLeft w:val="0"/>
          <w:marRight w:val="0"/>
          <w:marTop w:val="0"/>
          <w:marBottom w:val="0"/>
          <w:divBdr>
            <w:top w:val="none" w:sz="0" w:space="0" w:color="auto"/>
            <w:left w:val="none" w:sz="0" w:space="0" w:color="auto"/>
            <w:bottom w:val="none" w:sz="0" w:space="0" w:color="auto"/>
            <w:right w:val="none" w:sz="0" w:space="0" w:color="auto"/>
          </w:divBdr>
          <w:divsChild>
            <w:div w:id="1715151932">
              <w:marLeft w:val="0"/>
              <w:marRight w:val="0"/>
              <w:marTop w:val="0"/>
              <w:marBottom w:val="0"/>
              <w:divBdr>
                <w:top w:val="none" w:sz="0" w:space="0" w:color="auto"/>
                <w:left w:val="none" w:sz="0" w:space="0" w:color="auto"/>
                <w:bottom w:val="none" w:sz="0" w:space="0" w:color="auto"/>
                <w:right w:val="none" w:sz="0" w:space="0" w:color="auto"/>
              </w:divBdr>
            </w:div>
          </w:divsChild>
        </w:div>
        <w:div w:id="1449350656">
          <w:marLeft w:val="0"/>
          <w:marRight w:val="0"/>
          <w:marTop w:val="0"/>
          <w:marBottom w:val="0"/>
          <w:divBdr>
            <w:top w:val="none" w:sz="0" w:space="0" w:color="auto"/>
            <w:left w:val="none" w:sz="0" w:space="0" w:color="auto"/>
            <w:bottom w:val="none" w:sz="0" w:space="0" w:color="auto"/>
            <w:right w:val="none" w:sz="0" w:space="0" w:color="auto"/>
          </w:divBdr>
          <w:divsChild>
            <w:div w:id="76133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7.wmf"/><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image" Target="media/image6.wmf"/><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5" Type="http://schemas.openxmlformats.org/officeDocument/2006/relationships/footnotes" Target="footnotes.xml"/><Relationship Id="rId15" Type="http://schemas.openxmlformats.org/officeDocument/2006/relationships/image" Target="media/image9.wmf"/><Relationship Id="rId10" Type="http://schemas.openxmlformats.org/officeDocument/2006/relationships/image" Target="media/image4.wmf"/><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8.w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781</Words>
  <Characters>4455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UNECE</Company>
  <LinksUpToDate>false</LinksUpToDate>
  <CharactersWithSpaces>5226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ECE/ADN/36</dc:creator>
  <cp:lastModifiedBy>Lucille Caillot</cp:lastModifiedBy>
  <cp:revision>8</cp:revision>
  <dcterms:created xsi:type="dcterms:W3CDTF">2016-09-30T12:03:00Z</dcterms:created>
  <dcterms:modified xsi:type="dcterms:W3CDTF">2016-09-30T13:43:00Z</dcterms:modified>
</cp:coreProperties>
</file>