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CC" w:rsidRPr="00BA541D" w:rsidRDefault="009C01CC" w:rsidP="009C01CC">
      <w:pPr>
        <w:spacing w:line="60" w:lineRule="exact"/>
        <w:rPr>
          <w:color w:val="010000"/>
          <w:sz w:val="6"/>
        </w:rPr>
        <w:sectPr w:rsidR="009C01CC" w:rsidRPr="00BA541D" w:rsidSect="009C01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930A08" w:rsidRPr="00930A08" w:rsidRDefault="00930A08" w:rsidP="00930A0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0A08">
        <w:lastRenderedPageBreak/>
        <w:t>Европейская экономическая комиссия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930A08">
        <w:rPr>
          <w:b w:val="0"/>
        </w:rPr>
        <w:t>Комитет по внутреннему транспорту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930A08">
        <w:t xml:space="preserve">Всемирный форум для согласования правил </w:t>
      </w:r>
      <w:r w:rsidRPr="00930A08">
        <w:br/>
        <w:t>в области транспортных средств</w:t>
      </w:r>
    </w:p>
    <w:p w:rsidR="00930A08" w:rsidRPr="00930A08" w:rsidRDefault="00930A08" w:rsidP="00930A08">
      <w:pPr>
        <w:pStyle w:val="SingleTxt"/>
        <w:spacing w:after="0" w:line="120" w:lineRule="exact"/>
        <w:ind w:left="0"/>
        <w:rPr>
          <w:sz w:val="10"/>
        </w:rPr>
      </w:pPr>
    </w:p>
    <w:p w:rsidR="00930A08" w:rsidRPr="00930A08" w:rsidRDefault="00930A08" w:rsidP="00930A0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930A08">
        <w:t xml:space="preserve">Рабочая группа по проблемам энергии </w:t>
      </w:r>
      <w:r w:rsidRPr="00930A08">
        <w:br/>
        <w:t>и загрязнения окружающей среды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0A08">
        <w:t xml:space="preserve">Семьдесят </w:t>
      </w:r>
      <w:r w:rsidR="00CA0E18">
        <w:t>вторая</w:t>
      </w:r>
      <w:r w:rsidRPr="00930A08">
        <w:t xml:space="preserve"> сессия</w:t>
      </w:r>
    </w:p>
    <w:p w:rsidR="00930A08" w:rsidRPr="00930A08" w:rsidRDefault="00930A08" w:rsidP="00930A0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930A08">
        <w:rPr>
          <w:b w:val="0"/>
        </w:rPr>
        <w:t>Женева,</w:t>
      </w:r>
      <w:r w:rsidR="00CA0E18">
        <w:rPr>
          <w:b w:val="0"/>
        </w:rPr>
        <w:t xml:space="preserve"> 1</w:t>
      </w:r>
      <w:r w:rsidRPr="00930A08">
        <w:rPr>
          <w:b w:val="0"/>
        </w:rPr>
        <w:t>2</w:t>
      </w:r>
      <w:r w:rsidR="00CA0E18">
        <w:rPr>
          <w:b w:val="0"/>
        </w:rPr>
        <w:t>–15 января</w:t>
      </w:r>
      <w:r w:rsidRPr="00930A08">
        <w:rPr>
          <w:b w:val="0"/>
        </w:rPr>
        <w:t xml:space="preserve"> 201</w:t>
      </w:r>
      <w:r w:rsidR="00CA0E18">
        <w:rPr>
          <w:b w:val="0"/>
        </w:rPr>
        <w:t>6</w:t>
      </w:r>
      <w:r w:rsidRPr="00930A08">
        <w:rPr>
          <w:b w:val="0"/>
        </w:rPr>
        <w:t xml:space="preserve"> года</w:t>
      </w:r>
    </w:p>
    <w:p w:rsidR="00930A08" w:rsidRPr="00930A08" w:rsidRDefault="00930A08" w:rsidP="00930A0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930A08">
        <w:rPr>
          <w:b w:val="0"/>
          <w:bCs/>
        </w:rPr>
        <w:t xml:space="preserve">Пункт 1 предварительной повестки дня </w:t>
      </w:r>
    </w:p>
    <w:p w:rsidR="00930A08" w:rsidRPr="00930A08" w:rsidRDefault="00930A08" w:rsidP="00930A0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0A08">
        <w:t>Утверждение повестки дня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  <w:bookmarkStart w:id="1" w:name="_Toc331598951"/>
      <w:bookmarkStart w:id="2" w:name="_Toc331599255"/>
      <w:bookmarkStart w:id="3" w:name="_Toc333500485"/>
      <w:bookmarkStart w:id="4" w:name="_Toc338262806"/>
      <w:bookmarkStart w:id="5" w:name="_Toc341635066"/>
      <w:bookmarkStart w:id="6" w:name="_Toc342641685"/>
      <w:bookmarkStart w:id="7" w:name="_Toc350168593"/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0A08">
        <w:tab/>
      </w:r>
      <w:r w:rsidRPr="00930A08">
        <w:tab/>
        <w:t xml:space="preserve">Аннотированная предварительная повестка дня семьдесят </w:t>
      </w:r>
      <w:r w:rsidR="00CA0E18">
        <w:t>второй</w:t>
      </w:r>
      <w:r w:rsidRPr="00930A08">
        <w:t xml:space="preserve"> сессии</w:t>
      </w:r>
    </w:p>
    <w:bookmarkEnd w:id="1"/>
    <w:bookmarkEnd w:id="2"/>
    <w:bookmarkEnd w:id="3"/>
    <w:bookmarkEnd w:id="4"/>
    <w:bookmarkEnd w:id="5"/>
    <w:bookmarkEnd w:id="6"/>
    <w:bookmarkEnd w:id="7"/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0A08">
        <w:tab/>
      </w:r>
      <w:r w:rsidRPr="00930A08">
        <w:tab/>
        <w:t>Добавление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0A08">
        <w:tab/>
        <w:t>II.</w:t>
      </w:r>
      <w:r w:rsidRPr="00930A08">
        <w:tab/>
        <w:t>Аннотации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0A08">
        <w:tab/>
        <w:t>1.</w:t>
      </w:r>
      <w:r w:rsidRPr="00930A08">
        <w:tab/>
        <w:t>Утверждение повестки дня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</w:pPr>
      <w:r w:rsidRPr="00930A08">
        <w:tab/>
        <w:t xml:space="preserve">В соответствии с правилом 7 главы </w:t>
      </w:r>
      <w:r w:rsidRPr="00930A08">
        <w:rPr>
          <w:lang w:val="en-GB"/>
        </w:rPr>
        <w:t>III</w:t>
      </w:r>
      <w:r w:rsidRPr="00930A08">
        <w:t xml:space="preserve"> правил процедуры Всемирного ф</w:t>
      </w:r>
      <w:r w:rsidRPr="00930A08">
        <w:t>о</w:t>
      </w:r>
      <w:r w:rsidRPr="00930A08">
        <w:t>рума для согласования правил в области транспортных средств (</w:t>
      </w:r>
      <w:r w:rsidRPr="00930A08">
        <w:rPr>
          <w:lang w:val="en-GB"/>
        </w:rPr>
        <w:t>WP</w:t>
      </w:r>
      <w:r w:rsidRPr="00930A08">
        <w:t>.29) (</w:t>
      </w:r>
      <w:r w:rsidRPr="006F2373">
        <w:rPr>
          <w:spacing w:val="0"/>
          <w:lang w:val="en-GB"/>
        </w:rPr>
        <w:t>TRANS</w:t>
      </w:r>
      <w:r w:rsidRPr="006F2373">
        <w:rPr>
          <w:spacing w:val="0"/>
        </w:rPr>
        <w:t>/</w:t>
      </w:r>
      <w:r w:rsidRPr="006F2373">
        <w:rPr>
          <w:spacing w:val="0"/>
          <w:lang w:val="en-GB"/>
        </w:rPr>
        <w:t>WP</w:t>
      </w:r>
      <w:r w:rsidRPr="006F2373">
        <w:rPr>
          <w:spacing w:val="0"/>
        </w:rPr>
        <w:t xml:space="preserve">.29/690 и </w:t>
      </w:r>
      <w:bookmarkStart w:id="8" w:name="hit31"/>
      <w:bookmarkEnd w:id="8"/>
      <w:r w:rsidR="00CA0E18" w:rsidRPr="006F2373">
        <w:rPr>
          <w:spacing w:val="0"/>
        </w:rPr>
        <w:t>ECE/TRANS/WP.29/690/</w:t>
      </w:r>
      <w:r w:rsidRPr="006F2373">
        <w:rPr>
          <w:spacing w:val="0"/>
          <w:lang w:val="en-GB"/>
        </w:rPr>
        <w:t>Amend</w:t>
      </w:r>
      <w:r w:rsidRPr="006F2373">
        <w:rPr>
          <w:spacing w:val="0"/>
        </w:rPr>
        <w:t>.</w:t>
      </w:r>
      <w:bookmarkStart w:id="9" w:name="hit32"/>
      <w:bookmarkEnd w:id="9"/>
      <w:r w:rsidRPr="006F2373">
        <w:rPr>
          <w:spacing w:val="0"/>
        </w:rPr>
        <w:t>1 и 2) первым пунктом</w:t>
      </w:r>
      <w:r w:rsidRPr="00930A08">
        <w:t xml:space="preserve"> пре</w:t>
      </w:r>
      <w:r w:rsidRPr="00930A08">
        <w:t>д</w:t>
      </w:r>
      <w:r w:rsidRPr="00930A08">
        <w:t>варительной повестки дня является утверждение повестки дня.</w:t>
      </w:r>
    </w:p>
    <w:p w:rsidR="00930A08" w:rsidRPr="00930A08" w:rsidRDefault="00930A08" w:rsidP="00930A08">
      <w:pPr>
        <w:pStyle w:val="SingleTxt"/>
      </w:pPr>
      <w:r w:rsidRPr="00930A08">
        <w:rPr>
          <w:b/>
        </w:rPr>
        <w:t>Документация:</w:t>
      </w:r>
      <w:r w:rsidRPr="00930A08">
        <w:rPr>
          <w:i/>
        </w:rPr>
        <w:tab/>
      </w:r>
      <w:r w:rsidRPr="00930A08">
        <w:rPr>
          <w:lang w:val="en-US"/>
        </w:rPr>
        <w:t>ECE</w:t>
      </w:r>
      <w:r w:rsidRPr="00930A08">
        <w:t>/</w:t>
      </w:r>
      <w:r w:rsidRPr="00930A08">
        <w:rPr>
          <w:lang w:val="en-US"/>
        </w:rPr>
        <w:t>TRANS</w:t>
      </w:r>
      <w:r w:rsidRPr="00930A08">
        <w:t>/</w:t>
      </w:r>
      <w:r w:rsidRPr="00930A08">
        <w:rPr>
          <w:lang w:val="en-US"/>
        </w:rPr>
        <w:t>WP</w:t>
      </w:r>
      <w:r w:rsidRPr="00930A08">
        <w:t>.29/</w:t>
      </w:r>
      <w:r w:rsidRPr="00930A08">
        <w:rPr>
          <w:lang w:val="en-US"/>
        </w:rPr>
        <w:t>GRPE</w:t>
      </w:r>
      <w:r w:rsidRPr="00930A08">
        <w:t>/20</w:t>
      </w:r>
      <w:r w:rsidR="00CA0E18">
        <w:t>6</w:t>
      </w:r>
      <w:r w:rsidRPr="00930A08">
        <w:t xml:space="preserve">5/1 и </w:t>
      </w:r>
      <w:r w:rsidRPr="00930A08">
        <w:rPr>
          <w:lang w:val="en-US"/>
        </w:rPr>
        <w:t>Add</w:t>
      </w:r>
      <w:r w:rsidRPr="00930A08">
        <w:t>.1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39209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0A08">
        <w:tab/>
        <w:t>2.</w:t>
      </w:r>
      <w:r w:rsidRPr="00930A08">
        <w:tab/>
        <w:t>Доклад о работе последн</w:t>
      </w:r>
      <w:r w:rsidR="00CA0E18">
        <w:t>их</w:t>
      </w:r>
      <w:r w:rsidRPr="00930A08">
        <w:t xml:space="preserve"> сесси</w:t>
      </w:r>
      <w:r w:rsidR="00CA0E18">
        <w:t>й</w:t>
      </w:r>
      <w:r w:rsidRPr="00930A08">
        <w:t xml:space="preserve"> Всемирного форума для согласования правил в области транспортных средств (WP.29)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</w:pPr>
      <w:r w:rsidRPr="00930A08">
        <w:tab/>
        <w:t xml:space="preserve">Рабочая группа </w:t>
      </w:r>
      <w:r w:rsidRPr="00930A08">
        <w:rPr>
          <w:bCs/>
        </w:rPr>
        <w:t>по проблемам энергии и загрязнения окружающей среды</w:t>
      </w:r>
      <w:r w:rsidRPr="00930A08">
        <w:t xml:space="preserve"> (GRPE), возможно, </w:t>
      </w:r>
      <w:r w:rsidR="00CA0E18">
        <w:t>согласится</w:t>
      </w:r>
      <w:r w:rsidRPr="00930A08">
        <w:t xml:space="preserve"> заслушать краткое устное сообщение секретариата по основным вопросам, которые были рассмотрены WP.29 на его сесси</w:t>
      </w:r>
      <w:r w:rsidR="00CA0E18">
        <w:t>ях</w:t>
      </w:r>
      <w:r w:rsidRPr="00930A08">
        <w:t xml:space="preserve"> в </w:t>
      </w:r>
      <w:r w:rsidR="0070656F">
        <w:t>июне</w:t>
      </w:r>
      <w:r w:rsidRPr="00930A08">
        <w:t xml:space="preserve"> </w:t>
      </w:r>
      <w:r w:rsidR="00CA0E18">
        <w:t xml:space="preserve">и ноябре </w:t>
      </w:r>
      <w:r w:rsidRPr="00930A08">
        <w:t>2015 года и имеют отношение к GRPE.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CA0E18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0A08">
        <w:lastRenderedPageBreak/>
        <w:tab/>
        <w:t>3.</w:t>
      </w:r>
      <w:r w:rsidRPr="00930A08">
        <w:tab/>
        <w:t>Транспортные средства малой грузоподъемности</w:t>
      </w:r>
    </w:p>
    <w:p w:rsidR="00930A08" w:rsidRPr="00930A08" w:rsidRDefault="00930A08" w:rsidP="00CA0E18">
      <w:pPr>
        <w:pStyle w:val="SingleTxt"/>
        <w:keepNext/>
        <w:spacing w:after="0" w:line="120" w:lineRule="exact"/>
        <w:rPr>
          <w:sz w:val="10"/>
        </w:rPr>
      </w:pPr>
    </w:p>
    <w:p w:rsidR="00930A08" w:rsidRPr="00930A08" w:rsidRDefault="00930A08" w:rsidP="00CA0E18">
      <w:pPr>
        <w:pStyle w:val="SingleTxt"/>
        <w:keepNext/>
        <w:spacing w:after="0" w:line="120" w:lineRule="exact"/>
        <w:rPr>
          <w:sz w:val="10"/>
        </w:rPr>
      </w:pPr>
    </w:p>
    <w:p w:rsidR="00930A08" w:rsidRPr="00930A08" w:rsidRDefault="00930A08" w:rsidP="00CA0E1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0A08">
        <w:tab/>
        <w:t>a)</w:t>
      </w:r>
      <w:r w:rsidRPr="00930A08">
        <w:tab/>
        <w:t xml:space="preserve">Правила № 68 (измерение максимальной скорости, включая электромобили), 83 (выбросы загрязняющих веществ транспортными средствами </w:t>
      </w:r>
      <w:r w:rsidR="00CA0E18">
        <w:br/>
        <w:t xml:space="preserve">категорий </w:t>
      </w:r>
      <w:r w:rsidRPr="00930A08">
        <w:t>M</w:t>
      </w:r>
      <w:r w:rsidRPr="00930A08">
        <w:rPr>
          <w:vertAlign w:val="subscript"/>
        </w:rPr>
        <w:t>1</w:t>
      </w:r>
      <w:r w:rsidRPr="00930A08">
        <w:t xml:space="preserve"> и N</w:t>
      </w:r>
      <w:r w:rsidRPr="00930A08">
        <w:rPr>
          <w:vertAlign w:val="subscript"/>
        </w:rPr>
        <w:t>1</w:t>
      </w:r>
      <w:r w:rsidRPr="00930A08">
        <w:t>), 101 (выбросы СО</w:t>
      </w:r>
      <w:proofErr w:type="gramStart"/>
      <w:r w:rsidRPr="00930A08">
        <w:rPr>
          <w:vertAlign w:val="subscript"/>
        </w:rPr>
        <w:t>2</w:t>
      </w:r>
      <w:proofErr w:type="gramEnd"/>
      <w:r w:rsidRPr="00930A08">
        <w:t xml:space="preserve">/расход топлива) </w:t>
      </w:r>
      <w:r w:rsidR="00CA0E18">
        <w:br/>
      </w:r>
      <w:r w:rsidRPr="00930A08">
        <w:t>и 103 (сменные устройства для предотвращения загрязнения)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</w:pPr>
      <w:r w:rsidRPr="00930A08">
        <w:tab/>
        <w:t xml:space="preserve">GRPE, возможно, пожелает рассмотреть предложение </w:t>
      </w:r>
      <w:r w:rsidR="00CA0E18" w:rsidRPr="00930A08">
        <w:t>эксперт</w:t>
      </w:r>
      <w:r w:rsidR="00CA0E18">
        <w:t>а</w:t>
      </w:r>
      <w:r w:rsidR="00CA0E18" w:rsidRPr="00930A08">
        <w:t xml:space="preserve"> от Европе</w:t>
      </w:r>
      <w:r w:rsidR="00CA0E18" w:rsidRPr="00930A08">
        <w:t>й</w:t>
      </w:r>
      <w:r w:rsidR="00CA0E18" w:rsidRPr="00930A08">
        <w:t xml:space="preserve">ской комиссии </w:t>
      </w:r>
      <w:r w:rsidR="00CA0E18">
        <w:t>об исправлении метода расчета сопротивления поступательному движению</w:t>
      </w:r>
      <w:r w:rsidR="00041B95">
        <w:t xml:space="preserve">, описанного в </w:t>
      </w:r>
      <w:r w:rsidR="00BC299A">
        <w:t>П</w:t>
      </w:r>
      <w:r w:rsidRPr="00930A08">
        <w:t>равилах № 83.</w:t>
      </w:r>
    </w:p>
    <w:p w:rsidR="00930A08" w:rsidRPr="00930A08" w:rsidRDefault="00930A08" w:rsidP="00930A08">
      <w:pPr>
        <w:pStyle w:val="SingleTxt"/>
      </w:pPr>
      <w:r w:rsidRPr="00930A08">
        <w:rPr>
          <w:b/>
        </w:rPr>
        <w:t>Документация:</w:t>
      </w:r>
      <w:r w:rsidRPr="00930A08">
        <w:rPr>
          <w:b/>
        </w:rPr>
        <w:tab/>
      </w:r>
      <w:r w:rsidRPr="00930A08">
        <w:rPr>
          <w:lang w:val="fr-FR"/>
        </w:rPr>
        <w:t>ECE</w:t>
      </w:r>
      <w:r w:rsidRPr="00930A08">
        <w:t>/</w:t>
      </w:r>
      <w:r w:rsidRPr="00930A08">
        <w:rPr>
          <w:lang w:val="fr-FR"/>
        </w:rPr>
        <w:t>TRANS</w:t>
      </w:r>
      <w:r w:rsidRPr="00930A08">
        <w:t>/</w:t>
      </w:r>
      <w:r w:rsidRPr="00930A08">
        <w:rPr>
          <w:lang w:val="fr-FR"/>
        </w:rPr>
        <w:t>WP</w:t>
      </w:r>
      <w:r w:rsidRPr="00930A08">
        <w:t>.29/</w:t>
      </w:r>
      <w:r w:rsidRPr="00930A08">
        <w:rPr>
          <w:lang w:val="fr-FR"/>
        </w:rPr>
        <w:t>GRPE</w:t>
      </w:r>
      <w:r w:rsidRPr="00930A08">
        <w:t>/201</w:t>
      </w:r>
      <w:r w:rsidR="00041B95">
        <w:t>6</w:t>
      </w:r>
      <w:r w:rsidRPr="00930A08">
        <w:t>/4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39209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0A08">
        <w:tab/>
        <w:t>b)</w:t>
      </w:r>
      <w:r w:rsidRPr="00930A08">
        <w:tab/>
        <w:t xml:space="preserve">Глобальные технические правила № 15, касающиеся всемирных согласованных процедур испытания транспортных средств малой грузоподъемности (ВПИМ) 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C41B57">
      <w:pPr>
        <w:pStyle w:val="SingleTxt"/>
      </w:pPr>
      <w:r w:rsidRPr="00930A08">
        <w:tab/>
        <w:t xml:space="preserve">GRPE, возможно, пожелает </w:t>
      </w:r>
      <w:r w:rsidR="00041B95">
        <w:t>рассмотреть предложение о поправках к Г</w:t>
      </w:r>
      <w:r w:rsidRPr="00930A08">
        <w:t>л</w:t>
      </w:r>
      <w:r w:rsidRPr="00930A08">
        <w:t>о</w:t>
      </w:r>
      <w:r w:rsidRPr="00930A08">
        <w:t>бальны</w:t>
      </w:r>
      <w:r w:rsidR="00041B95">
        <w:t>м</w:t>
      </w:r>
      <w:r w:rsidRPr="00930A08">
        <w:t xml:space="preserve"> технически</w:t>
      </w:r>
      <w:r w:rsidR="006F2373">
        <w:t>м</w:t>
      </w:r>
      <w:r w:rsidRPr="00930A08">
        <w:t xml:space="preserve"> правил</w:t>
      </w:r>
      <w:r w:rsidR="00041B95">
        <w:t>ам</w:t>
      </w:r>
      <w:r w:rsidRPr="00930A08">
        <w:t xml:space="preserve"> (ГТП) № 15 </w:t>
      </w:r>
      <w:r w:rsidR="00041B95">
        <w:t>ООН в рамках этапа 1В деятельн</w:t>
      </w:r>
      <w:r w:rsidR="00041B95">
        <w:t>о</w:t>
      </w:r>
      <w:r w:rsidR="00041B95">
        <w:t>сти</w:t>
      </w:r>
      <w:r w:rsidR="0070656F">
        <w:t xml:space="preserve"> неофициальной рабочей группы (Н</w:t>
      </w:r>
      <w:r w:rsidR="00041B95">
        <w:t>РГ) по ВПИМ</w:t>
      </w:r>
      <w:r w:rsidRPr="00930A08">
        <w:t xml:space="preserve">. </w:t>
      </w:r>
    </w:p>
    <w:p w:rsidR="00041B95" w:rsidRDefault="00041B95" w:rsidP="00041B95">
      <w:pPr>
        <w:pStyle w:val="SingleTxt"/>
      </w:pPr>
      <w:r w:rsidRPr="00930A08">
        <w:rPr>
          <w:b/>
        </w:rPr>
        <w:t>Документация:</w:t>
      </w:r>
      <w:r w:rsidRPr="00930A08">
        <w:rPr>
          <w:b/>
        </w:rPr>
        <w:tab/>
      </w:r>
      <w:r w:rsidRPr="00930A08">
        <w:rPr>
          <w:lang w:val="fr-FR"/>
        </w:rPr>
        <w:t>ECE</w:t>
      </w:r>
      <w:r w:rsidRPr="00930A08">
        <w:t>/</w:t>
      </w:r>
      <w:r w:rsidRPr="00930A08">
        <w:rPr>
          <w:lang w:val="fr-FR"/>
        </w:rPr>
        <w:t>TRANS</w:t>
      </w:r>
      <w:r w:rsidRPr="00930A08">
        <w:t>/</w:t>
      </w:r>
      <w:r w:rsidRPr="00930A08">
        <w:rPr>
          <w:lang w:val="fr-FR"/>
        </w:rPr>
        <w:t>WP</w:t>
      </w:r>
      <w:r w:rsidRPr="00930A08">
        <w:t>.29/</w:t>
      </w:r>
      <w:r w:rsidRPr="00930A08">
        <w:rPr>
          <w:lang w:val="fr-FR"/>
        </w:rPr>
        <w:t>GRPE</w:t>
      </w:r>
      <w:r w:rsidRPr="00930A08">
        <w:t>/201</w:t>
      </w:r>
      <w:r>
        <w:t>6</w:t>
      </w:r>
      <w:r w:rsidRPr="00930A08">
        <w:t>/</w:t>
      </w:r>
      <w:r>
        <w:t>3</w:t>
      </w:r>
    </w:p>
    <w:p w:rsidR="00041B95" w:rsidRPr="00041B95" w:rsidRDefault="00041B95" w:rsidP="00041B95">
      <w:pPr>
        <w:pStyle w:val="SingleTxt"/>
      </w:pPr>
      <w:r>
        <w:tab/>
      </w:r>
      <w:r w:rsidRPr="00930A08">
        <w:rPr>
          <w:lang w:val="fr-FR"/>
        </w:rPr>
        <w:t>GRPE</w:t>
      </w:r>
      <w:r>
        <w:t>, возможно, пожелает возобновить обсуждени</w:t>
      </w:r>
      <w:r w:rsidR="0070656F">
        <w:t>е</w:t>
      </w:r>
      <w:r>
        <w:t xml:space="preserve"> по вопросу о процессе транспонирования ГТП</w:t>
      </w:r>
      <w:r w:rsidRPr="00930A08">
        <w:t xml:space="preserve"> № 15</w:t>
      </w:r>
      <w:r>
        <w:t xml:space="preserve"> в законодательство Европейского союза (ЕС) и пр</w:t>
      </w:r>
      <w:r>
        <w:t>а</w:t>
      </w:r>
      <w:r>
        <w:t>вила ООН.</w:t>
      </w:r>
    </w:p>
    <w:p w:rsidR="00041B95" w:rsidRPr="00041B95" w:rsidRDefault="00041B95" w:rsidP="00041B95">
      <w:pPr>
        <w:pStyle w:val="SingleTxt"/>
        <w:spacing w:after="0" w:line="120" w:lineRule="exact"/>
        <w:rPr>
          <w:sz w:val="10"/>
        </w:rPr>
      </w:pPr>
    </w:p>
    <w:p w:rsidR="00041B95" w:rsidRPr="00041B95" w:rsidRDefault="00041B95" w:rsidP="00041B95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39209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0A08">
        <w:tab/>
        <w:t>4.</w:t>
      </w:r>
      <w:r w:rsidRPr="00930A08">
        <w:tab/>
        <w:t>Большегрузные транспортные средства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39209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0A08">
        <w:tab/>
        <w:t>а)</w:t>
      </w:r>
      <w:r w:rsidRPr="00930A08">
        <w:tab/>
        <w:t>Правила № 49 (выбросы загрязняющих веще</w:t>
      </w:r>
      <w:proofErr w:type="gramStart"/>
      <w:r w:rsidRPr="00930A08">
        <w:t>ств дв</w:t>
      </w:r>
      <w:proofErr w:type="gramEnd"/>
      <w:r w:rsidRPr="00930A08">
        <w:t xml:space="preserve">игателями </w:t>
      </w:r>
      <w:r w:rsidRPr="00930A08">
        <w:br/>
        <w:t>с воспламенением от сжатия и двигателями с принудительным зажиганием (СНГ и КПГ)) и 132 (модифицированные устройства ограничения выбросов (МУОВ))</w:t>
      </w:r>
    </w:p>
    <w:p w:rsidR="00392092" w:rsidRPr="00392092" w:rsidRDefault="00392092" w:rsidP="00392092">
      <w:pPr>
        <w:pStyle w:val="SingleTxt"/>
        <w:spacing w:after="0" w:line="120" w:lineRule="exact"/>
        <w:rPr>
          <w:sz w:val="10"/>
        </w:rPr>
      </w:pPr>
    </w:p>
    <w:p w:rsidR="00930A08" w:rsidRDefault="00930A08" w:rsidP="00930A08">
      <w:pPr>
        <w:pStyle w:val="SingleTxt"/>
      </w:pPr>
      <w:r w:rsidRPr="00930A08">
        <w:tab/>
      </w:r>
      <w:proofErr w:type="gramStart"/>
      <w:r w:rsidRPr="00930A08">
        <w:t xml:space="preserve">GRPE, возможно, пожелает рассмотреть предложения о поправках к </w:t>
      </w:r>
      <w:r w:rsidR="00BC299A">
        <w:t>П</w:t>
      </w:r>
      <w:r w:rsidRPr="00930A08">
        <w:t>рав</w:t>
      </w:r>
      <w:r w:rsidRPr="00930A08">
        <w:t>и</w:t>
      </w:r>
      <w:r w:rsidRPr="00930A08">
        <w:t>лам № 49</w:t>
      </w:r>
      <w:r w:rsidR="00041B95">
        <w:t>, представленные экспертом от Международной организации предпри</w:t>
      </w:r>
      <w:r w:rsidR="00041B95">
        <w:t>я</w:t>
      </w:r>
      <w:r w:rsidR="00041B95">
        <w:t>тий автомобильной промышленности (МОПАП), с целью согласования полож</w:t>
      </w:r>
      <w:r w:rsidR="00041B95">
        <w:t>е</w:t>
      </w:r>
      <w:r w:rsidR="00041B95">
        <w:t>ний, касающихся</w:t>
      </w:r>
      <w:r w:rsidRPr="00930A08">
        <w:t xml:space="preserve"> </w:t>
      </w:r>
      <w:r w:rsidR="00041B95">
        <w:t>проверки линейности измерительного оборудования, с предп</w:t>
      </w:r>
      <w:r w:rsidR="00041B95">
        <w:t>и</w:t>
      </w:r>
      <w:r w:rsidR="00041B95">
        <w:t xml:space="preserve">саниями </w:t>
      </w:r>
      <w:r w:rsidR="00BC299A">
        <w:t>П</w:t>
      </w:r>
      <w:r w:rsidR="00041B95">
        <w:t>равил № 96 и корректировки требований относительно мониторинга сбоев в работе системы впрыска</w:t>
      </w:r>
      <w:r w:rsidR="006F2373">
        <w:t xml:space="preserve"> </w:t>
      </w:r>
      <w:r w:rsidR="00041B95">
        <w:t>топли</w:t>
      </w:r>
      <w:r w:rsidR="006F2373">
        <w:t>в</w:t>
      </w:r>
      <w:r w:rsidR="00041B95">
        <w:t xml:space="preserve">а (бортовой диагностической системы) </w:t>
      </w:r>
      <w:r w:rsidR="006F2373">
        <w:br/>
      </w:r>
      <w:r w:rsidR="00041B95">
        <w:t xml:space="preserve">с учетом </w:t>
      </w:r>
      <w:r w:rsidR="00FD0102">
        <w:t>современного состояния техники.</w:t>
      </w:r>
      <w:proofErr w:type="gramEnd"/>
    </w:p>
    <w:p w:rsidR="00FD0102" w:rsidRPr="00524FAE" w:rsidRDefault="00FD0102" w:rsidP="00FD0102">
      <w:pPr>
        <w:pStyle w:val="SingleTxt"/>
        <w:ind w:left="3182" w:hanging="1915"/>
        <w:jc w:val="left"/>
        <w:rPr>
          <w:lang w:val="en-GB"/>
        </w:rPr>
      </w:pPr>
      <w:r>
        <w:rPr>
          <w:b/>
        </w:rPr>
        <w:t>Документация</w:t>
      </w:r>
      <w:r w:rsidRPr="00524FAE">
        <w:rPr>
          <w:b/>
          <w:lang w:val="en-GB"/>
        </w:rPr>
        <w:t>:</w:t>
      </w:r>
      <w:r w:rsidRPr="00524FAE">
        <w:rPr>
          <w:b/>
          <w:lang w:val="en-GB"/>
        </w:rPr>
        <w:tab/>
      </w:r>
      <w:r w:rsidRPr="00524FAE">
        <w:rPr>
          <w:lang w:val="en-GB"/>
        </w:rPr>
        <w:t xml:space="preserve">ECE/TRANS/WP.29/GRPE/2016/6 </w:t>
      </w:r>
      <w:r>
        <w:t>и</w:t>
      </w:r>
      <w:r w:rsidRPr="00524FAE">
        <w:rPr>
          <w:lang w:val="en-GB"/>
        </w:rPr>
        <w:br/>
        <w:t>ECE/TRANS/WP.29/GRPE/2016/7</w:t>
      </w:r>
    </w:p>
    <w:p w:rsidR="00FD0102" w:rsidRDefault="00FD0102" w:rsidP="00930A08">
      <w:pPr>
        <w:pStyle w:val="SingleTxt"/>
      </w:pPr>
      <w:r w:rsidRPr="00524FAE">
        <w:rPr>
          <w:lang w:val="en-GB"/>
        </w:rPr>
        <w:tab/>
      </w:r>
      <w:r w:rsidRPr="00930A08">
        <w:t>GRPE, возможно, пожелает рассмотреть предложени</w:t>
      </w:r>
      <w:r>
        <w:t>е эксперта от Европе</w:t>
      </w:r>
      <w:r>
        <w:t>й</w:t>
      </w:r>
      <w:r>
        <w:t>ской комиссии относительно исправления содержащихся в Правилах № 49 тр</w:t>
      </w:r>
      <w:r>
        <w:t>е</w:t>
      </w:r>
      <w:r>
        <w:t>бований, касающихся документации, в контексте выбросов вне цикла испытаний.</w:t>
      </w:r>
    </w:p>
    <w:p w:rsidR="00FD0102" w:rsidRDefault="00FD0102" w:rsidP="00FD0102">
      <w:pPr>
        <w:pStyle w:val="SingleTxt"/>
        <w:jc w:val="left"/>
      </w:pPr>
      <w:r>
        <w:rPr>
          <w:b/>
        </w:rPr>
        <w:t>Документация</w:t>
      </w:r>
      <w:r w:rsidRPr="00FD0102">
        <w:rPr>
          <w:b/>
        </w:rPr>
        <w:t>:</w:t>
      </w:r>
      <w:r w:rsidRPr="00FD0102">
        <w:rPr>
          <w:b/>
        </w:rPr>
        <w:tab/>
      </w:r>
      <w:r w:rsidRPr="00FD0102">
        <w:rPr>
          <w:lang w:val="fr-CH"/>
        </w:rPr>
        <w:t>ECE</w:t>
      </w:r>
      <w:r w:rsidRPr="00FD0102">
        <w:t>/</w:t>
      </w:r>
      <w:r w:rsidRPr="00FD0102">
        <w:rPr>
          <w:lang w:val="fr-CH"/>
        </w:rPr>
        <w:t>TRANS</w:t>
      </w:r>
      <w:r w:rsidRPr="00FD0102">
        <w:t>/</w:t>
      </w:r>
      <w:r w:rsidRPr="00FD0102">
        <w:rPr>
          <w:lang w:val="fr-CH"/>
        </w:rPr>
        <w:t>WP</w:t>
      </w:r>
      <w:r w:rsidRPr="00FD0102">
        <w:t>.29/</w:t>
      </w:r>
      <w:r w:rsidRPr="00FD0102">
        <w:rPr>
          <w:lang w:val="fr-CH"/>
        </w:rPr>
        <w:t>GRPE</w:t>
      </w:r>
      <w:r w:rsidRPr="00FD0102">
        <w:t>/2016/8</w:t>
      </w:r>
    </w:p>
    <w:p w:rsidR="00FD0102" w:rsidRPr="00FD0102" w:rsidRDefault="00FD0102" w:rsidP="006F2373">
      <w:pPr>
        <w:pStyle w:val="SingleTxt"/>
      </w:pPr>
      <w:r>
        <w:tab/>
      </w:r>
      <w:r w:rsidRPr="00930A08">
        <w:t>GRPE, возможно, пожелает</w:t>
      </w:r>
      <w:r>
        <w:t xml:space="preserve"> возобновить обсуждение аспектов, которые б</w:t>
      </w:r>
      <w:r>
        <w:t>ы</w:t>
      </w:r>
      <w:r>
        <w:t xml:space="preserve">ли обозначены секретариатом в связи с Правилами № 49 и в контексте которых эксперт от Европейской комиссии вызвался принять </w:t>
      </w:r>
      <w:r w:rsidR="00AE6D93">
        <w:t>ответственность,</w:t>
      </w:r>
      <w:r>
        <w:t xml:space="preserve"> предложив надлежащие поправки.</w:t>
      </w:r>
    </w:p>
    <w:p w:rsidR="00930A08" w:rsidRPr="00FD0102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FD0102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39209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D0102">
        <w:lastRenderedPageBreak/>
        <w:tab/>
      </w:r>
      <w:r w:rsidRPr="00930A08">
        <w:t>b)</w:t>
      </w:r>
      <w:r w:rsidRPr="00930A08">
        <w:tab/>
        <w:t xml:space="preserve">Глобальные технические правила № 4 (всемирная согласованная </w:t>
      </w:r>
      <w:r w:rsidR="00AE6D93">
        <w:br/>
      </w:r>
      <w:r w:rsidRPr="00930A08">
        <w:t xml:space="preserve">процедура сертификации двигателей большой мощности (ВСБМ)), </w:t>
      </w:r>
      <w:r w:rsidRPr="00930A08">
        <w:br/>
        <w:t xml:space="preserve">5 (всемирные согласованные бортовые диагностические системы </w:t>
      </w:r>
      <w:r w:rsidR="00AE6D93">
        <w:br/>
      </w:r>
      <w:r w:rsidRPr="00930A08">
        <w:t xml:space="preserve">для двигателей большой мощности (ВС-БД)) и 10 (выбросы вне цикла испытаний (ВВЦ)) 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</w:pPr>
      <w:r w:rsidRPr="00930A08">
        <w:tab/>
        <w:t xml:space="preserve">GRPE, возможно, пожелает рассмотреть предложения о поправках </w:t>
      </w:r>
      <w:r w:rsidR="00AE6D93">
        <w:br/>
      </w:r>
      <w:r w:rsidRPr="00930A08">
        <w:t>к ГТП № 4, 5 и 10, если таковые будут представлены.</w:t>
      </w:r>
    </w:p>
    <w:p w:rsidR="00930A08" w:rsidRPr="00AE6D93" w:rsidRDefault="00930A08" w:rsidP="00AE6D93">
      <w:pPr>
        <w:pStyle w:val="SingleTxt"/>
        <w:spacing w:after="0" w:line="120" w:lineRule="exact"/>
        <w:rPr>
          <w:sz w:val="10"/>
        </w:rPr>
      </w:pPr>
    </w:p>
    <w:p w:rsidR="00AE6D93" w:rsidRPr="00930A08" w:rsidRDefault="00AE6D93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39209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0A08">
        <w:tab/>
        <w:t>5.</w:t>
      </w:r>
      <w:r w:rsidRPr="00930A08">
        <w:tab/>
        <w:t xml:space="preserve">Правила № 85 (измерение полезной мощности), </w:t>
      </w:r>
      <w:r w:rsidRPr="00930A08">
        <w:br/>
        <w:t xml:space="preserve">115 (модифицированные системы СНГ и КПГ) </w:t>
      </w:r>
      <w:r w:rsidRPr="00930A08">
        <w:br/>
        <w:t>и 133 (возможность утилизации автотранспортных средств)</w:t>
      </w:r>
    </w:p>
    <w:p w:rsidR="00392092" w:rsidRPr="00930A08" w:rsidRDefault="00392092" w:rsidP="00392092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</w:pPr>
      <w:r w:rsidRPr="00930A08">
        <w:tab/>
        <w:t xml:space="preserve">GRPE, возможно, пожелает рассмотреть предложение </w:t>
      </w:r>
      <w:r w:rsidR="00AE6D93">
        <w:t>НРГ по газомоторным транспортным средствам относительно упрощения образца сообщения об оф</w:t>
      </w:r>
      <w:r w:rsidR="00AE6D93">
        <w:t>и</w:t>
      </w:r>
      <w:r w:rsidR="00AE6D93">
        <w:t>циальном утверждении, содержащегося в Правилах № 115</w:t>
      </w:r>
      <w:r w:rsidRPr="00930A08">
        <w:t>.</w:t>
      </w:r>
    </w:p>
    <w:p w:rsidR="00930A08" w:rsidRPr="00930A08" w:rsidRDefault="00930A08" w:rsidP="00930A08">
      <w:pPr>
        <w:pStyle w:val="SingleTxt"/>
      </w:pPr>
      <w:r w:rsidRPr="00930A08">
        <w:rPr>
          <w:b/>
        </w:rPr>
        <w:t>Документация:</w:t>
      </w:r>
      <w:r w:rsidRPr="00930A08">
        <w:rPr>
          <w:b/>
        </w:rPr>
        <w:tab/>
      </w:r>
      <w:r w:rsidRPr="00930A08">
        <w:rPr>
          <w:lang w:val="fr-FR"/>
        </w:rPr>
        <w:t>ECE</w:t>
      </w:r>
      <w:r w:rsidRPr="00930A08">
        <w:t>/</w:t>
      </w:r>
      <w:r w:rsidRPr="00930A08">
        <w:rPr>
          <w:lang w:val="fr-FR"/>
        </w:rPr>
        <w:t>TRANS</w:t>
      </w:r>
      <w:r w:rsidRPr="00930A08">
        <w:t>/</w:t>
      </w:r>
      <w:r w:rsidRPr="00930A08">
        <w:rPr>
          <w:lang w:val="fr-FR"/>
        </w:rPr>
        <w:t>WP</w:t>
      </w:r>
      <w:r w:rsidRPr="00930A08">
        <w:t>.29/</w:t>
      </w:r>
      <w:r w:rsidRPr="00930A08">
        <w:rPr>
          <w:lang w:val="fr-FR"/>
        </w:rPr>
        <w:t>GRPE</w:t>
      </w:r>
      <w:r w:rsidRPr="00930A08">
        <w:t>/201</w:t>
      </w:r>
      <w:r w:rsidR="00AE6D93">
        <w:t>6</w:t>
      </w:r>
      <w:r w:rsidRPr="00930A08">
        <w:t>/</w:t>
      </w:r>
      <w:r w:rsidR="00AE6D93">
        <w:t>5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39209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0A08">
        <w:tab/>
        <w:t>6.</w:t>
      </w:r>
      <w:r w:rsidRPr="00930A08">
        <w:tab/>
        <w:t>Сельскохозяйственные и лесные тракторы, внедорожная подвижная техника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39209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0A08">
        <w:tab/>
        <w:t>a)</w:t>
      </w:r>
      <w:r w:rsidRPr="00930A08">
        <w:tab/>
        <w:t>Правила № 96 (выбросы дизельными двигателями (сельскохозяйственные тракторы)) и 120 (полезная мощность тракторов и внедорожной подвижной техники)</w:t>
      </w:r>
    </w:p>
    <w:p w:rsidR="00392092" w:rsidRPr="00392092" w:rsidRDefault="00392092" w:rsidP="00392092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</w:pPr>
      <w:r w:rsidRPr="00930A08">
        <w:tab/>
        <w:t>GRPE, возможно, пожелает рассмотреть предложения о поправках к Прав</w:t>
      </w:r>
      <w:r w:rsidRPr="00930A08">
        <w:t>и</w:t>
      </w:r>
      <w:r w:rsidRPr="00930A08">
        <w:t>лам № 96 и к Правилам № 120, если таковые будут представлены.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39209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0A08">
        <w:tab/>
        <w:t>b)</w:t>
      </w:r>
      <w:r w:rsidRPr="00930A08">
        <w:tab/>
        <w:t xml:space="preserve">Глобальные технические правила № 11 (двигатели внедорожной подвижной техники) 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</w:pPr>
      <w:r w:rsidRPr="00930A08">
        <w:tab/>
        <w:t xml:space="preserve">GRPE, возможно, пожелает рассмотреть предложения о поправках </w:t>
      </w:r>
      <w:r w:rsidR="00AE6D93">
        <w:br/>
      </w:r>
      <w:r w:rsidRPr="00930A08">
        <w:t>к ГТП</w:t>
      </w:r>
      <w:r w:rsidR="00AE6D93">
        <w:t xml:space="preserve"> </w:t>
      </w:r>
      <w:r w:rsidRPr="00930A08">
        <w:t>№</w:t>
      </w:r>
      <w:r w:rsidR="00AE6D93">
        <w:t xml:space="preserve"> </w:t>
      </w:r>
      <w:r w:rsidRPr="00930A08">
        <w:t>11, если таковые будут представлены.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39209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0A08">
        <w:tab/>
        <w:t>7.</w:t>
      </w:r>
      <w:r w:rsidRPr="00930A08">
        <w:tab/>
        <w:t>Программа измерения частиц (ПИЧ)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  <w:rPr>
          <w:bCs/>
        </w:rPr>
      </w:pPr>
      <w:r w:rsidRPr="00930A08">
        <w:tab/>
        <w:t>GRPE, возможно, пожелает рассмотреть доклад о ходе работы НРГ по ПИЧ.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39209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0A08">
        <w:tab/>
        <w:t>8.</w:t>
      </w:r>
      <w:r w:rsidRPr="00930A08">
        <w:tab/>
        <w:t>Газомоторные транспортные средства (ГМТС)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  <w:rPr>
          <w:bCs/>
        </w:rPr>
      </w:pPr>
      <w:r w:rsidRPr="00930A08">
        <w:tab/>
        <w:t xml:space="preserve">GRPE, возможно, пожелает рассмотреть доклад о ходе работы НРГ </w:t>
      </w:r>
      <w:r w:rsidR="00AE6D93">
        <w:br/>
      </w:r>
      <w:r w:rsidRPr="00930A08">
        <w:t xml:space="preserve">по ГМТС. 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AE6D93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0A08">
        <w:tab/>
        <w:t>9.</w:t>
      </w:r>
      <w:r w:rsidRPr="00930A08">
        <w:tab/>
        <w:t>Мотоциклы и мопеды</w:t>
      </w:r>
    </w:p>
    <w:p w:rsidR="00930A08" w:rsidRPr="00930A08" w:rsidRDefault="00930A08" w:rsidP="00AE6D93">
      <w:pPr>
        <w:pStyle w:val="SingleTxt"/>
        <w:keepNext/>
        <w:keepLines/>
        <w:spacing w:after="0" w:line="120" w:lineRule="exact"/>
        <w:rPr>
          <w:sz w:val="10"/>
        </w:rPr>
      </w:pPr>
    </w:p>
    <w:p w:rsidR="00930A08" w:rsidRPr="00930A08" w:rsidRDefault="00930A08" w:rsidP="00AE6D93">
      <w:pPr>
        <w:pStyle w:val="SingleTxt"/>
        <w:keepNext/>
        <w:keepLines/>
        <w:spacing w:after="0" w:line="120" w:lineRule="exact"/>
        <w:rPr>
          <w:sz w:val="10"/>
        </w:rPr>
      </w:pPr>
    </w:p>
    <w:p w:rsidR="00930A08" w:rsidRPr="00930A08" w:rsidRDefault="00930A08" w:rsidP="00AE6D9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0A08">
        <w:tab/>
        <w:t>a)</w:t>
      </w:r>
      <w:r w:rsidRPr="00930A08">
        <w:tab/>
        <w:t>Требования к экологической эффективности и тяговым характеристикам (ТЭТХ) транспортных средств категории L</w:t>
      </w:r>
    </w:p>
    <w:p w:rsidR="00930A08" w:rsidRPr="00930A08" w:rsidRDefault="00930A08" w:rsidP="00AE6D93">
      <w:pPr>
        <w:pStyle w:val="SingleTxt"/>
        <w:keepNext/>
        <w:keepLines/>
        <w:spacing w:after="0" w:line="120" w:lineRule="exact"/>
        <w:rPr>
          <w:sz w:val="10"/>
        </w:rPr>
      </w:pPr>
    </w:p>
    <w:p w:rsidR="00930A08" w:rsidRDefault="00930A08" w:rsidP="00AE6D93">
      <w:pPr>
        <w:pStyle w:val="SingleTxt"/>
        <w:keepNext/>
        <w:keepLines/>
      </w:pPr>
      <w:r w:rsidRPr="00930A08">
        <w:tab/>
        <w:t xml:space="preserve">GRPE, возможно, пожелает рассмотреть </w:t>
      </w:r>
      <w:r w:rsidR="00AE6D93">
        <w:t xml:space="preserve">предложение </w:t>
      </w:r>
      <w:proofErr w:type="gramStart"/>
      <w:r w:rsidR="00AE6D93">
        <w:t>о</w:t>
      </w:r>
      <w:proofErr w:type="gramEnd"/>
      <w:r w:rsidR="00AE6D93">
        <w:t xml:space="preserve"> </w:t>
      </w:r>
      <w:proofErr w:type="gramStart"/>
      <w:r w:rsidR="00AE6D93">
        <w:t>новых</w:t>
      </w:r>
      <w:proofErr w:type="gramEnd"/>
      <w:r w:rsidR="00AE6D93">
        <w:t xml:space="preserve"> ГТП, каса</w:t>
      </w:r>
      <w:r w:rsidR="00AE6D93">
        <w:t>ю</w:t>
      </w:r>
      <w:r w:rsidR="00AE6D93">
        <w:t>щихся выбросов в результате испарения и выбросов картерных газов, предста</w:t>
      </w:r>
      <w:r w:rsidR="00AE6D93">
        <w:t>в</w:t>
      </w:r>
      <w:r w:rsidR="00AE6D93">
        <w:t xml:space="preserve">ленное НРГ </w:t>
      </w:r>
      <w:r w:rsidRPr="00930A08">
        <w:t xml:space="preserve">по ТЭТХ. </w:t>
      </w:r>
    </w:p>
    <w:p w:rsidR="00AE6D93" w:rsidRPr="00930A08" w:rsidRDefault="00AE6D93" w:rsidP="00AE6D93">
      <w:pPr>
        <w:pStyle w:val="SingleTxt"/>
      </w:pPr>
      <w:r w:rsidRPr="00930A08">
        <w:rPr>
          <w:b/>
        </w:rPr>
        <w:t>Документация:</w:t>
      </w:r>
      <w:r w:rsidRPr="00930A08">
        <w:rPr>
          <w:b/>
        </w:rPr>
        <w:tab/>
      </w:r>
      <w:r w:rsidRPr="00930A08">
        <w:rPr>
          <w:lang w:val="fr-FR"/>
        </w:rPr>
        <w:t>ECE</w:t>
      </w:r>
      <w:r w:rsidRPr="00930A08">
        <w:t>/</w:t>
      </w:r>
      <w:r w:rsidRPr="00930A08">
        <w:rPr>
          <w:lang w:val="fr-FR"/>
        </w:rPr>
        <w:t>TRANS</w:t>
      </w:r>
      <w:r w:rsidRPr="00930A08">
        <w:t>/</w:t>
      </w:r>
      <w:r w:rsidRPr="00930A08">
        <w:rPr>
          <w:lang w:val="fr-FR"/>
        </w:rPr>
        <w:t>WP</w:t>
      </w:r>
      <w:r w:rsidRPr="00930A08">
        <w:t>.29/</w:t>
      </w:r>
      <w:r w:rsidRPr="00930A08">
        <w:rPr>
          <w:lang w:val="fr-FR"/>
        </w:rPr>
        <w:t>GRPE</w:t>
      </w:r>
      <w:r w:rsidRPr="00930A08">
        <w:t>/201</w:t>
      </w:r>
      <w:r>
        <w:t>6</w:t>
      </w:r>
      <w:r w:rsidRPr="00930A08">
        <w:t>/</w:t>
      </w:r>
      <w:r>
        <w:t>2</w:t>
      </w:r>
    </w:p>
    <w:p w:rsidR="00930A08" w:rsidRPr="00930A08" w:rsidRDefault="00930A08" w:rsidP="00AE6D93">
      <w:pPr>
        <w:pStyle w:val="SingleTxt"/>
        <w:keepNext/>
        <w:keepLines/>
        <w:spacing w:after="0" w:line="120" w:lineRule="exact"/>
        <w:rPr>
          <w:sz w:val="10"/>
        </w:rPr>
      </w:pPr>
    </w:p>
    <w:p w:rsidR="00930A08" w:rsidRPr="00930A08" w:rsidRDefault="00930A08" w:rsidP="0039209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0A08">
        <w:tab/>
        <w:t>b)</w:t>
      </w:r>
      <w:r w:rsidRPr="00930A08">
        <w:tab/>
        <w:t>Правила № 40 (выбросы газообразных загрязняющих веществ мотоциклами) и 47 (выбросы газообразных загрязняющих веществ мопедами)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</w:pPr>
      <w:r w:rsidRPr="00930A08">
        <w:tab/>
        <w:t>GRPE, возможно, пожелает рассмотреть предложения о поправках к Прав</w:t>
      </w:r>
      <w:r w:rsidRPr="00930A08">
        <w:t>и</w:t>
      </w:r>
      <w:r w:rsidRPr="00930A08">
        <w:t>лам № 40 и к Правилам № 47, если таковые будут представлены.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39209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0A08">
        <w:tab/>
        <w:t>c)</w:t>
      </w:r>
      <w:r w:rsidRPr="00930A08">
        <w:tab/>
        <w:t xml:space="preserve">Глобальные технические правила № 2 (всемирный цикл испытаний мотоциклов на выбросы (ВЦИМ)) 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</w:pPr>
      <w:r w:rsidRPr="00930A08">
        <w:tab/>
        <w:t xml:space="preserve">GRPE, возможно, пожелает рассмотреть предложения о поправках </w:t>
      </w:r>
      <w:r w:rsidR="00AE6D93">
        <w:br/>
      </w:r>
      <w:r w:rsidRPr="00930A08">
        <w:t>к ГТП</w:t>
      </w:r>
      <w:r w:rsidR="00AE6D93">
        <w:t xml:space="preserve"> </w:t>
      </w:r>
      <w:r w:rsidRPr="00930A08">
        <w:t>№ 2</w:t>
      </w:r>
      <w:r w:rsidR="00AE6D93">
        <w:t>, если таковые будут представлены</w:t>
      </w:r>
      <w:r w:rsidRPr="00930A08">
        <w:t>.</w:t>
      </w:r>
    </w:p>
    <w:p w:rsidR="00930A08" w:rsidRPr="00392092" w:rsidRDefault="00930A08" w:rsidP="00392092">
      <w:pPr>
        <w:pStyle w:val="SingleTxt"/>
        <w:spacing w:after="0" w:line="120" w:lineRule="exact"/>
        <w:rPr>
          <w:sz w:val="10"/>
        </w:rPr>
      </w:pPr>
    </w:p>
    <w:p w:rsidR="00392092" w:rsidRPr="00392092" w:rsidRDefault="00392092" w:rsidP="00392092">
      <w:pPr>
        <w:pStyle w:val="SingleTxt"/>
        <w:keepNext/>
        <w:spacing w:after="0" w:line="120" w:lineRule="exact"/>
        <w:rPr>
          <w:sz w:val="10"/>
        </w:rPr>
      </w:pPr>
    </w:p>
    <w:p w:rsidR="00930A08" w:rsidRPr="00930A08" w:rsidRDefault="00392092" w:rsidP="00392092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E6D93">
        <w:tab/>
      </w:r>
      <w:r w:rsidR="00930A08" w:rsidRPr="00930A08">
        <w:t>10.</w:t>
      </w:r>
      <w:r w:rsidR="00930A08" w:rsidRPr="00930A08">
        <w:tab/>
        <w:t>Электромобили и окружающая среда (ЭМОС)</w:t>
      </w:r>
    </w:p>
    <w:p w:rsidR="00930A08" w:rsidRPr="00930A08" w:rsidRDefault="00930A08" w:rsidP="00392092">
      <w:pPr>
        <w:pStyle w:val="SingleTxt"/>
        <w:keepNext/>
        <w:spacing w:after="0" w:line="120" w:lineRule="exact"/>
        <w:rPr>
          <w:sz w:val="10"/>
        </w:rPr>
      </w:pPr>
    </w:p>
    <w:p w:rsidR="00930A08" w:rsidRPr="00930A08" w:rsidRDefault="00930A08" w:rsidP="00392092">
      <w:pPr>
        <w:pStyle w:val="SingleTxt"/>
        <w:keepNext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  <w:rPr>
          <w:bCs/>
        </w:rPr>
      </w:pPr>
      <w:r w:rsidRPr="00930A08">
        <w:tab/>
        <w:t xml:space="preserve">GRPE, возможно, пожелает рассмотреть доклад о ходе работы НРГ </w:t>
      </w:r>
      <w:r w:rsidR="00AE6D93">
        <w:br/>
      </w:r>
      <w:r w:rsidRPr="00930A08">
        <w:t>по ЭМОС.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39209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0A08">
        <w:tab/>
        <w:t>11.</w:t>
      </w:r>
      <w:r w:rsidRPr="00930A08">
        <w:tab/>
      </w:r>
      <w:r w:rsidR="00AE6D93">
        <w:t xml:space="preserve">Проект Общей резолюции № 2 (проект </w:t>
      </w:r>
      <w:r w:rsidRPr="00930A08">
        <w:t>О</w:t>
      </w:r>
      <w:r w:rsidR="00AE6D93">
        <w:t>Р.2</w:t>
      </w:r>
      <w:r w:rsidRPr="00930A08">
        <w:t>)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</w:pPr>
      <w:r w:rsidRPr="00930A08">
        <w:tab/>
        <w:t>GRPE</w:t>
      </w:r>
      <w:r w:rsidR="006F2373">
        <w:t xml:space="preserve">, возможно, пожелает </w:t>
      </w:r>
      <w:r w:rsidRPr="00930A08">
        <w:t xml:space="preserve">рассмотреть </w:t>
      </w:r>
      <w:r w:rsidR="006F2373">
        <w:t>предложени</w:t>
      </w:r>
      <w:r w:rsidR="0070656F">
        <w:t>я</w:t>
      </w:r>
      <w:r w:rsidR="006F2373">
        <w:t xml:space="preserve"> </w:t>
      </w:r>
      <w:r w:rsidRPr="00930A08">
        <w:t xml:space="preserve">о </w:t>
      </w:r>
      <w:r w:rsidR="006F2373">
        <w:t>поправках к прое</w:t>
      </w:r>
      <w:r w:rsidR="006F2373">
        <w:t>к</w:t>
      </w:r>
      <w:r w:rsidR="006F2373">
        <w:t xml:space="preserve">ту </w:t>
      </w:r>
      <w:r w:rsidRPr="00930A08">
        <w:t xml:space="preserve">ОР.2, </w:t>
      </w:r>
      <w:r w:rsidR="006F2373">
        <w:t>если таковые будут представлены</w:t>
      </w:r>
      <w:r w:rsidRPr="00930A08">
        <w:t>.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39209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0A08">
        <w:tab/>
        <w:t>12.</w:t>
      </w:r>
      <w:r w:rsidRPr="00930A08">
        <w:tab/>
        <w:t>Международное официальное утверждение типа комплектного транспортного средства (МОУТКТС)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  <w:rPr>
          <w:bCs/>
        </w:rPr>
      </w:pPr>
      <w:r w:rsidRPr="00930A08">
        <w:tab/>
        <w:t>GRPE, возможно, пожелает рассмотреть доклад своего специального пре</w:t>
      </w:r>
      <w:r w:rsidRPr="00930A08">
        <w:t>д</w:t>
      </w:r>
      <w:r w:rsidRPr="00930A08">
        <w:t xml:space="preserve">ставителя или Председателя по МОУТКТС. 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39209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0A08">
        <w:tab/>
        <w:t>1</w:t>
      </w:r>
      <w:r w:rsidR="006F2373">
        <w:t>3</w:t>
      </w:r>
      <w:r w:rsidRPr="00930A08">
        <w:t>.</w:t>
      </w:r>
      <w:r w:rsidRPr="00930A08">
        <w:tab/>
        <w:t>Качество воздуха внутри транспортных средств (КВТС)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  <w:rPr>
          <w:bCs/>
        </w:rPr>
      </w:pPr>
      <w:r w:rsidRPr="00930A08">
        <w:rPr>
          <w:bCs/>
        </w:rPr>
        <w:tab/>
        <w:t xml:space="preserve">GRPE, возможно, пожелает рассмотреть </w:t>
      </w:r>
      <w:r w:rsidR="006F2373">
        <w:rPr>
          <w:bCs/>
        </w:rPr>
        <w:t xml:space="preserve">доклад о ходе работы НРГ </w:t>
      </w:r>
      <w:r w:rsidR="006F2373">
        <w:rPr>
          <w:bCs/>
        </w:rPr>
        <w:br/>
        <w:t>по КВТС</w:t>
      </w:r>
      <w:r w:rsidRPr="00930A08">
        <w:rPr>
          <w:bCs/>
        </w:rPr>
        <w:t>.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39209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0A08">
        <w:tab/>
        <w:t>1</w:t>
      </w:r>
      <w:r w:rsidR="006F2373">
        <w:t>4</w:t>
      </w:r>
      <w:r w:rsidRPr="00930A08">
        <w:t>.</w:t>
      </w:r>
      <w:r w:rsidRPr="00930A08">
        <w:tab/>
        <w:t>Соглашение 1997 года (периодические технические осмотры): Предписание № 1 (охрана окружающей среды)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</w:pPr>
      <w:r w:rsidRPr="00930A08">
        <w:rPr>
          <w:bCs/>
        </w:rPr>
        <w:tab/>
        <w:t>GRPE, возможно, пожелает рассмотреть предложения о поправках к Пре</w:t>
      </w:r>
      <w:r w:rsidRPr="00930A08">
        <w:rPr>
          <w:bCs/>
        </w:rPr>
        <w:t>д</w:t>
      </w:r>
      <w:r w:rsidRPr="00930A08">
        <w:rPr>
          <w:bCs/>
        </w:rPr>
        <w:t>писанию № 1, если таковые будут представлены.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6F2373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0A08">
        <w:tab/>
        <w:t>1</w:t>
      </w:r>
      <w:r w:rsidR="006F2373">
        <w:t>5</w:t>
      </w:r>
      <w:r w:rsidRPr="00930A08">
        <w:t>.</w:t>
      </w:r>
      <w:r w:rsidRPr="00930A08">
        <w:tab/>
        <w:t xml:space="preserve">Обмен информацией о требованиях, касающихся выбросов </w:t>
      </w:r>
    </w:p>
    <w:p w:rsidR="00930A08" w:rsidRPr="00930A08" w:rsidRDefault="00930A08" w:rsidP="006F2373">
      <w:pPr>
        <w:pStyle w:val="SingleTxt"/>
        <w:keepNext/>
        <w:spacing w:after="0" w:line="120" w:lineRule="exact"/>
        <w:rPr>
          <w:sz w:val="10"/>
        </w:rPr>
      </w:pPr>
    </w:p>
    <w:p w:rsidR="00930A08" w:rsidRPr="00930A08" w:rsidRDefault="00930A08" w:rsidP="006F2373">
      <w:pPr>
        <w:pStyle w:val="SingleTxt"/>
        <w:keepNext/>
        <w:spacing w:after="0" w:line="120" w:lineRule="exact"/>
        <w:rPr>
          <w:sz w:val="10"/>
        </w:rPr>
      </w:pPr>
    </w:p>
    <w:p w:rsidR="00930A08" w:rsidRPr="00930A08" w:rsidRDefault="00930A08" w:rsidP="006F2373">
      <w:pPr>
        <w:pStyle w:val="SingleTxt"/>
        <w:keepNext/>
      </w:pPr>
      <w:r w:rsidRPr="00930A08">
        <w:tab/>
        <w:t>GRPE решила провести обмен мнениями по вопросам разработки наци</w:t>
      </w:r>
      <w:r w:rsidRPr="00930A08">
        <w:t>о</w:t>
      </w:r>
      <w:r w:rsidRPr="00930A08">
        <w:t>нального или регионального законодательства и международных требований, к</w:t>
      </w:r>
      <w:r w:rsidRPr="00930A08">
        <w:t>а</w:t>
      </w:r>
      <w:r w:rsidRPr="00930A08">
        <w:t>сающихся выбросов.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C41B57">
      <w:pPr>
        <w:pStyle w:val="H1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930A08">
        <w:lastRenderedPageBreak/>
        <w:tab/>
        <w:t>1</w:t>
      </w:r>
      <w:r w:rsidR="006F2373">
        <w:t>6</w:t>
      </w:r>
      <w:r w:rsidRPr="00930A08">
        <w:t>.</w:t>
      </w:r>
      <w:r w:rsidRPr="00930A08">
        <w:tab/>
        <w:t>Прочие вопросы</w:t>
      </w: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  <w:spacing w:after="0" w:line="120" w:lineRule="exact"/>
        <w:rPr>
          <w:sz w:val="10"/>
        </w:rPr>
      </w:pPr>
    </w:p>
    <w:p w:rsidR="00930A08" w:rsidRPr="00930A08" w:rsidRDefault="00930A08" w:rsidP="00930A08">
      <w:pPr>
        <w:pStyle w:val="SingleTxt"/>
      </w:pPr>
      <w:r w:rsidRPr="00930A08">
        <w:tab/>
        <w:t>GRPE, возможно, пожелает рассмотреть любые другие предложения, если таковые будут представлены.</w:t>
      </w:r>
    </w:p>
    <w:p w:rsidR="009C01CC" w:rsidRPr="00392092" w:rsidRDefault="00392092" w:rsidP="00392092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9C01CC" w:rsidRPr="00392092" w:rsidSect="009C01CC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DF" w:rsidRDefault="00583FDF" w:rsidP="008A1A7A">
      <w:pPr>
        <w:spacing w:line="240" w:lineRule="auto"/>
      </w:pPr>
      <w:r>
        <w:separator/>
      </w:r>
    </w:p>
  </w:endnote>
  <w:endnote w:type="continuationSeparator" w:id="0">
    <w:p w:rsidR="00583FDF" w:rsidRDefault="00583FDF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C01CC" w:rsidTr="009C01C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C01CC" w:rsidRPr="009C01CC" w:rsidRDefault="009C01CC" w:rsidP="009C01CC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24FAE">
            <w:rPr>
              <w:noProof/>
            </w:rPr>
            <w:t>4</w:t>
          </w:r>
          <w:r>
            <w:fldChar w:fldCharType="end"/>
          </w:r>
          <w:r>
            <w:t>/</w:t>
          </w:r>
          <w:r w:rsidR="00524FAE">
            <w:fldChar w:fldCharType="begin"/>
          </w:r>
          <w:r w:rsidR="00524FAE">
            <w:instrText xml:space="preserve"> NUMPAGES  \* Arabic  \* MERGEFORMAT </w:instrText>
          </w:r>
          <w:r w:rsidR="00524FAE">
            <w:fldChar w:fldCharType="separate"/>
          </w:r>
          <w:r w:rsidR="00524FAE">
            <w:rPr>
              <w:noProof/>
            </w:rPr>
            <w:t>5</w:t>
          </w:r>
          <w:r w:rsidR="00524FAE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C01CC" w:rsidRPr="009C01CC" w:rsidRDefault="009C01CC" w:rsidP="009C01CC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A7359">
            <w:rPr>
              <w:b w:val="0"/>
              <w:color w:val="000000"/>
              <w:sz w:val="14"/>
            </w:rPr>
            <w:t>GE.15-18512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9C01CC" w:rsidRPr="009C01CC" w:rsidRDefault="009C01CC" w:rsidP="009C01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C01CC" w:rsidTr="009C01C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C01CC" w:rsidRPr="009C01CC" w:rsidRDefault="009C01CC" w:rsidP="009C01CC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A7359">
            <w:rPr>
              <w:b w:val="0"/>
              <w:color w:val="000000"/>
              <w:sz w:val="14"/>
            </w:rPr>
            <w:t>GE.15-18512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C01CC" w:rsidRPr="009C01CC" w:rsidRDefault="009C01CC" w:rsidP="009C01CC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24FAE">
            <w:rPr>
              <w:noProof/>
            </w:rPr>
            <w:t>5</w:t>
          </w:r>
          <w:r>
            <w:fldChar w:fldCharType="end"/>
          </w:r>
          <w:r>
            <w:t>/</w:t>
          </w:r>
          <w:r w:rsidR="00524FAE">
            <w:fldChar w:fldCharType="begin"/>
          </w:r>
          <w:r w:rsidR="00524FAE">
            <w:instrText xml:space="preserve"> NUMPAGES  \* Arabic  \* MERGEFORMAT </w:instrText>
          </w:r>
          <w:r w:rsidR="00524FAE">
            <w:fldChar w:fldCharType="separate"/>
          </w:r>
          <w:r w:rsidR="00524FAE">
            <w:rPr>
              <w:noProof/>
            </w:rPr>
            <w:t>5</w:t>
          </w:r>
          <w:r w:rsidR="00524FAE">
            <w:rPr>
              <w:noProof/>
            </w:rPr>
            <w:fldChar w:fldCharType="end"/>
          </w:r>
        </w:p>
      </w:tc>
    </w:tr>
  </w:tbl>
  <w:p w:rsidR="009C01CC" w:rsidRPr="009C01CC" w:rsidRDefault="009C01CC" w:rsidP="009C01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9C01CC" w:rsidTr="009C01CC">
      <w:tc>
        <w:tcPr>
          <w:tcW w:w="3873" w:type="dxa"/>
        </w:tcPr>
        <w:p w:rsidR="009C01CC" w:rsidRDefault="009C01CC" w:rsidP="009C01CC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977D852" wp14:editId="65B29974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PE/2016/1/Add.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PE/2016/1/Add.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GE.15-18512 (R)</w:t>
          </w:r>
          <w:r>
            <w:rPr>
              <w:color w:val="010000"/>
            </w:rPr>
            <w:t xml:space="preserve">    1</w:t>
          </w:r>
          <w:r w:rsidR="00CA0E18">
            <w:rPr>
              <w:color w:val="010000"/>
              <w:lang w:val="en-US"/>
            </w:rPr>
            <w:t>1</w:t>
          </w:r>
          <w:r>
            <w:rPr>
              <w:color w:val="010000"/>
            </w:rPr>
            <w:t>1115    121115</w:t>
          </w:r>
        </w:p>
        <w:p w:rsidR="009C01CC" w:rsidRPr="009C01CC" w:rsidRDefault="009C01CC" w:rsidP="009C01CC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*1518512*</w:t>
          </w:r>
        </w:p>
      </w:tc>
      <w:tc>
        <w:tcPr>
          <w:tcW w:w="5127" w:type="dxa"/>
        </w:tcPr>
        <w:p w:rsidR="009C01CC" w:rsidRDefault="009C01CC" w:rsidP="009C01C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FB5E4EA" wp14:editId="501B9C74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C01CC" w:rsidRPr="009C01CC" w:rsidRDefault="009C01CC" w:rsidP="009C01C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DF" w:rsidRDefault="00583FDF" w:rsidP="008A1A7A">
      <w:pPr>
        <w:spacing w:line="240" w:lineRule="auto"/>
      </w:pPr>
      <w:r>
        <w:separator/>
      </w:r>
    </w:p>
  </w:footnote>
  <w:footnote w:type="continuationSeparator" w:id="0">
    <w:p w:rsidR="00583FDF" w:rsidRDefault="00583FDF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C01CC" w:rsidRPr="00524FAE" w:rsidTr="009C01C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C01CC" w:rsidRPr="00BA541D" w:rsidRDefault="009C01CC" w:rsidP="009C01CC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BA541D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A7359">
            <w:rPr>
              <w:b/>
              <w:lang w:val="en-US"/>
            </w:rPr>
            <w:t>ECE/TRANS/WP.29/GRPE/2016/1/Add.1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C01CC" w:rsidRPr="00BA541D" w:rsidRDefault="009C01CC" w:rsidP="009C01CC">
          <w:pPr>
            <w:pStyle w:val="Header"/>
            <w:rPr>
              <w:lang w:val="en-US"/>
            </w:rPr>
          </w:pPr>
        </w:p>
      </w:tc>
    </w:tr>
  </w:tbl>
  <w:p w:rsidR="009C01CC" w:rsidRPr="00BA541D" w:rsidRDefault="009C01CC" w:rsidP="009C01CC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C01CC" w:rsidRPr="00524FAE" w:rsidTr="009C01C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C01CC" w:rsidRDefault="009C01CC" w:rsidP="009C01CC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9C01CC" w:rsidRPr="00BA541D" w:rsidRDefault="009C01CC" w:rsidP="009C01CC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BA541D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A7359">
            <w:rPr>
              <w:b/>
              <w:lang w:val="en-US"/>
            </w:rPr>
            <w:t>ECE/TRANS/WP.29/GRPE/2016/1/Add.1</w:t>
          </w:r>
          <w:r>
            <w:rPr>
              <w:b/>
            </w:rPr>
            <w:fldChar w:fldCharType="end"/>
          </w:r>
        </w:p>
      </w:tc>
    </w:tr>
  </w:tbl>
  <w:p w:rsidR="009C01CC" w:rsidRPr="00BA541D" w:rsidRDefault="009C01CC" w:rsidP="009C01CC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9C01CC" w:rsidRPr="00524FAE" w:rsidTr="009C01CC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C01CC" w:rsidRPr="009C01CC" w:rsidRDefault="009C01CC" w:rsidP="009C01C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C01CC" w:rsidRDefault="009C01CC" w:rsidP="009C01CC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C01CC" w:rsidRPr="00BA541D" w:rsidRDefault="009C01CC" w:rsidP="009C01CC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BA541D">
            <w:rPr>
              <w:sz w:val="40"/>
              <w:lang w:val="en-US"/>
            </w:rPr>
            <w:t>ECE</w:t>
          </w:r>
          <w:r w:rsidRPr="00BA541D">
            <w:rPr>
              <w:sz w:val="20"/>
              <w:lang w:val="en-US"/>
            </w:rPr>
            <w:t>/TRANS/WP.29/GRPE/2016/1/Add.1</w:t>
          </w:r>
        </w:p>
      </w:tc>
    </w:tr>
    <w:tr w:rsidR="009C01CC" w:rsidRPr="00524FAE" w:rsidTr="009C01C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C01CC" w:rsidRPr="009C01CC" w:rsidRDefault="009C01CC" w:rsidP="009C01CC">
          <w:pPr>
            <w:pStyle w:val="Header"/>
            <w:spacing w:before="120"/>
            <w:jc w:val="center"/>
          </w:pPr>
          <w:r w:rsidRPr="00BA541D">
            <w:rPr>
              <w:lang w:val="en-US"/>
            </w:rP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A4F6114" wp14:editId="224C056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C01CC" w:rsidRPr="009C01CC" w:rsidRDefault="009C01CC" w:rsidP="009C01CC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C01CC" w:rsidRPr="009C01CC" w:rsidRDefault="009C01CC" w:rsidP="009C01CC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C01CC" w:rsidRPr="00BA541D" w:rsidRDefault="009C01CC" w:rsidP="009C01CC">
          <w:pPr>
            <w:pStyle w:val="Distribution"/>
            <w:rPr>
              <w:color w:val="000000"/>
              <w:lang w:val="en-US"/>
            </w:rPr>
          </w:pPr>
          <w:r w:rsidRPr="00BA541D">
            <w:rPr>
              <w:color w:val="000000"/>
              <w:lang w:val="en-US"/>
            </w:rPr>
            <w:t>Distr.: General</w:t>
          </w:r>
        </w:p>
        <w:p w:rsidR="009C01CC" w:rsidRPr="00BA541D" w:rsidRDefault="009C01CC" w:rsidP="009C01CC">
          <w:pPr>
            <w:pStyle w:val="Publication"/>
            <w:rPr>
              <w:color w:val="000000"/>
              <w:lang w:val="en-US"/>
            </w:rPr>
          </w:pPr>
          <w:r w:rsidRPr="00BA541D">
            <w:rPr>
              <w:color w:val="000000"/>
              <w:lang w:val="en-US"/>
            </w:rPr>
            <w:t>23 October 2015</w:t>
          </w:r>
        </w:p>
        <w:p w:rsidR="009C01CC" w:rsidRPr="00BA541D" w:rsidRDefault="009C01CC" w:rsidP="009C01CC">
          <w:pPr>
            <w:rPr>
              <w:color w:val="000000"/>
              <w:lang w:val="en-US"/>
            </w:rPr>
          </w:pPr>
          <w:r w:rsidRPr="00BA541D">
            <w:rPr>
              <w:color w:val="000000"/>
              <w:lang w:val="en-US"/>
            </w:rPr>
            <w:t>Russian</w:t>
          </w:r>
        </w:p>
        <w:p w:rsidR="009C01CC" w:rsidRPr="00BA541D" w:rsidRDefault="009C01CC" w:rsidP="009C01CC">
          <w:pPr>
            <w:pStyle w:val="Original"/>
            <w:rPr>
              <w:color w:val="000000"/>
              <w:lang w:val="en-US"/>
            </w:rPr>
          </w:pPr>
          <w:r w:rsidRPr="00BA541D">
            <w:rPr>
              <w:color w:val="000000"/>
              <w:lang w:val="en-US"/>
            </w:rPr>
            <w:t>Original: English</w:t>
          </w:r>
        </w:p>
        <w:p w:rsidR="009C01CC" w:rsidRPr="00BA541D" w:rsidRDefault="009C01CC" w:rsidP="009C01CC">
          <w:pPr>
            <w:rPr>
              <w:lang w:val="en-US"/>
            </w:rPr>
          </w:pPr>
        </w:p>
      </w:tc>
    </w:tr>
  </w:tbl>
  <w:p w:rsidR="009C01CC" w:rsidRPr="00BA541D" w:rsidRDefault="009C01CC" w:rsidP="009C01CC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8512*"/>
    <w:docVar w:name="CreationDt" w:val="11/12/2015 9:03: AM"/>
    <w:docVar w:name="DocCategory" w:val="Doc"/>
    <w:docVar w:name="DocType" w:val="Final"/>
    <w:docVar w:name="DutyStation" w:val="Geneva"/>
    <w:docVar w:name="FooterJN" w:val="GE.15-18512"/>
    <w:docVar w:name="jobn" w:val="GE.15-18512 (R)"/>
    <w:docVar w:name="jobnDT" w:val="GE.15-18512 (R)   121115"/>
    <w:docVar w:name="jobnDTDT" w:val="GE.15-18512 (R)   121115   121115"/>
    <w:docVar w:name="JobNo" w:val="GE.1518512R"/>
    <w:docVar w:name="JobNo2" w:val="1524354R"/>
    <w:docVar w:name="LocalDrive" w:val="0"/>
    <w:docVar w:name="OandT" w:val=" "/>
    <w:docVar w:name="PaperSize" w:val="A4"/>
    <w:docVar w:name="sss1" w:val="ECE/TRANS/WP.29/GRPE/2016/1/Add.1"/>
    <w:docVar w:name="sss2" w:val="-"/>
    <w:docVar w:name="Symbol1" w:val="ECE/TRANS/WP.29/GRPE/2016/1/Add.1"/>
    <w:docVar w:name="Symbol2" w:val="-"/>
  </w:docVars>
  <w:rsids>
    <w:rsidRoot w:val="00583FDF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B95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77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2092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4FAE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3FDF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2373"/>
    <w:rsid w:val="006F3683"/>
    <w:rsid w:val="00700738"/>
    <w:rsid w:val="007042EA"/>
    <w:rsid w:val="007043B9"/>
    <w:rsid w:val="00705549"/>
    <w:rsid w:val="0070656F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359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A65A3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46AC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A08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1CC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E6D93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266C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541D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7F5"/>
    <w:rsid w:val="00BC299A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57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0E18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07A03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46252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0102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9C0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1C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1C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1C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A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9C0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1C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1C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1C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A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DB18-E7D7-483A-AF12-40A1EDBE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1058</Words>
  <Characters>6032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Chouvalova Natalia</dc:creator>
  <cp:lastModifiedBy>Benedicte Boudol</cp:lastModifiedBy>
  <cp:revision>2</cp:revision>
  <cp:lastPrinted>2015-11-12T10:29:00Z</cp:lastPrinted>
  <dcterms:created xsi:type="dcterms:W3CDTF">2015-11-26T14:42:00Z</dcterms:created>
  <dcterms:modified xsi:type="dcterms:W3CDTF">2015-11-26T14:42:00Z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1518512R</vt:lpwstr>
  </property>
  <property fmtid="{D5CDD505-2E9C-101B-9397-08002B2CF9AE}" pid="3" name="ODSRefJobNo">
    <vt:lpwstr>1524354R</vt:lpwstr>
  </property>
  <property fmtid="{D5CDD505-2E9C-101B-9397-08002B2CF9AE}" pid="4" name="Symbol1">
    <vt:lpwstr>ECE/TRANS/WP.29/GRPE/2016/1/Add.1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October 2015</vt:lpwstr>
  </property>
  <property fmtid="{D5CDD505-2E9C-101B-9397-08002B2CF9AE}" pid="12" name="Original">
    <vt:lpwstr>English</vt:lpwstr>
  </property>
  <property fmtid="{D5CDD505-2E9C-101B-9397-08002B2CF9AE}" pid="13" name="Release Date">
    <vt:lpwstr>121115</vt:lpwstr>
  </property>
</Properties>
</file>