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DE" w:rsidRPr="008B73DE" w:rsidRDefault="008B73DE" w:rsidP="008B73DE">
      <w:pPr>
        <w:suppressAutoHyphens w:val="0"/>
        <w:spacing w:line="240" w:lineRule="auto"/>
        <w:ind w:left="5387" w:right="-286"/>
        <w:outlineLvl w:val="0"/>
        <w:rPr>
          <w:rFonts w:ascii="Arial" w:eastAsia="Arial" w:hAnsi="Arial" w:cs="Arial"/>
          <w:bCs/>
          <w:snapToGrid/>
          <w:szCs w:val="24"/>
          <w:lang w:val="en-US" w:eastAsia="de-DE"/>
        </w:rPr>
      </w:pPr>
      <w:bookmarkStart w:id="0" w:name="_GoBack"/>
      <w:bookmarkEnd w:id="0"/>
      <w:r w:rsidRPr="008B73DE">
        <w:rPr>
          <w:rFonts w:ascii="Arial" w:eastAsia="Arial" w:hAnsi="Arial" w:cs="Arial"/>
          <w:bCs/>
          <w:noProof/>
          <w:snapToGrid/>
          <w:szCs w:val="24"/>
          <w:lang w:eastAsia="en-GB"/>
        </w:rPr>
        <w:drawing>
          <wp:anchor distT="0" distB="0" distL="114300" distR="114300" simplePos="0" relativeHeight="251659264" behindDoc="0" locked="0" layoutInCell="1" allowOverlap="1" wp14:anchorId="2ACE210D" wp14:editId="40D6B08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3DE">
        <w:rPr>
          <w:rFonts w:ascii="Arial" w:eastAsia="Arial" w:hAnsi="Arial" w:cs="Arial"/>
          <w:bCs/>
          <w:snapToGrid/>
          <w:szCs w:val="24"/>
          <w:lang w:val="en-US" w:eastAsia="de-DE"/>
        </w:rPr>
        <w:t>CCNR-ZKR/ADN/WP.15/AC.2/2018/</w:t>
      </w:r>
      <w:r w:rsidR="00B327C9">
        <w:rPr>
          <w:rFonts w:ascii="Arial" w:eastAsia="Arial" w:hAnsi="Arial" w:cs="Arial"/>
          <w:bCs/>
          <w:snapToGrid/>
          <w:szCs w:val="24"/>
          <w:lang w:val="en-US" w:eastAsia="de-DE"/>
        </w:rPr>
        <w:t>6</w:t>
      </w:r>
    </w:p>
    <w:p w:rsidR="008B73DE" w:rsidRPr="008B73DE" w:rsidRDefault="008B73DE" w:rsidP="008B73DE">
      <w:pPr>
        <w:tabs>
          <w:tab w:val="left" w:pos="5670"/>
        </w:tabs>
        <w:suppressAutoHyphens w:val="0"/>
        <w:spacing w:line="240" w:lineRule="auto"/>
        <w:ind w:left="5387"/>
        <w:rPr>
          <w:rFonts w:ascii="Arial" w:hAnsi="Arial" w:cs="Arial"/>
          <w:snapToGrid/>
          <w:sz w:val="16"/>
          <w:szCs w:val="24"/>
          <w:lang w:val="de-DE" w:eastAsia="de-DE"/>
        </w:rPr>
      </w:pPr>
      <w:r w:rsidRPr="008B73DE">
        <w:rPr>
          <w:rFonts w:ascii="Arial" w:hAnsi="Arial" w:cs="Arial"/>
          <w:snapToGrid/>
          <w:sz w:val="16"/>
          <w:szCs w:val="24"/>
          <w:lang w:val="de-DE" w:eastAsia="de-DE"/>
        </w:rPr>
        <w:t>Allgemeine Verteilung</w:t>
      </w:r>
    </w:p>
    <w:p w:rsidR="008B73DE" w:rsidRPr="008B73DE" w:rsidRDefault="008B73DE" w:rsidP="008B73DE">
      <w:pPr>
        <w:tabs>
          <w:tab w:val="right" w:pos="3856"/>
          <w:tab w:val="left" w:pos="5670"/>
        </w:tabs>
        <w:suppressAutoHyphens w:val="0"/>
        <w:spacing w:line="240" w:lineRule="auto"/>
        <w:ind w:left="5387"/>
        <w:rPr>
          <w:rFonts w:ascii="Arial" w:eastAsia="Arial" w:hAnsi="Arial" w:cs="Arial"/>
          <w:snapToGrid/>
          <w:szCs w:val="24"/>
          <w:lang w:val="de-DE" w:eastAsia="de-DE"/>
        </w:rPr>
      </w:pPr>
      <w:r w:rsidRPr="008B73DE">
        <w:rPr>
          <w:rFonts w:ascii="Arial" w:eastAsia="Arial" w:hAnsi="Arial" w:cs="Arial"/>
          <w:snapToGrid/>
          <w:szCs w:val="24"/>
          <w:lang w:val="de-DE" w:eastAsia="de-DE"/>
        </w:rPr>
        <w:t>2</w:t>
      </w:r>
      <w:r w:rsidR="00B327C9">
        <w:rPr>
          <w:rFonts w:ascii="Arial" w:eastAsia="Arial" w:hAnsi="Arial" w:cs="Arial"/>
          <w:snapToGrid/>
          <w:szCs w:val="24"/>
          <w:lang w:val="de-DE" w:eastAsia="de-DE"/>
        </w:rPr>
        <w:t>0</w:t>
      </w:r>
      <w:r w:rsidRPr="008B73DE">
        <w:rPr>
          <w:rFonts w:ascii="Arial" w:eastAsia="Arial" w:hAnsi="Arial" w:cs="Arial"/>
          <w:snapToGrid/>
          <w:szCs w:val="24"/>
          <w:lang w:val="de-DE" w:eastAsia="de-DE"/>
        </w:rPr>
        <w:t xml:space="preserve">. </w:t>
      </w:r>
      <w:r w:rsidR="00B327C9">
        <w:rPr>
          <w:rFonts w:ascii="Arial" w:eastAsia="Arial" w:hAnsi="Arial" w:cs="Arial"/>
          <w:snapToGrid/>
          <w:szCs w:val="24"/>
          <w:lang w:val="de-DE" w:eastAsia="de-DE"/>
        </w:rPr>
        <w:t>Oktober</w:t>
      </w:r>
      <w:r w:rsidRPr="008B73DE">
        <w:rPr>
          <w:rFonts w:ascii="Arial" w:eastAsia="Arial" w:hAnsi="Arial" w:cs="Arial"/>
          <w:snapToGrid/>
          <w:szCs w:val="24"/>
          <w:lang w:val="de-DE" w:eastAsia="de-DE"/>
        </w:rPr>
        <w:t xml:space="preserve"> 2017</w:t>
      </w:r>
    </w:p>
    <w:p w:rsidR="008B73DE" w:rsidRPr="008B73DE" w:rsidRDefault="008B73DE" w:rsidP="008B73DE">
      <w:pPr>
        <w:tabs>
          <w:tab w:val="right" w:pos="3856"/>
          <w:tab w:val="left" w:pos="5670"/>
        </w:tabs>
        <w:suppressAutoHyphens w:val="0"/>
        <w:spacing w:line="240" w:lineRule="auto"/>
        <w:ind w:left="5387" w:right="565"/>
        <w:rPr>
          <w:rFonts w:ascii="Arial" w:hAnsi="Arial" w:cs="Arial"/>
          <w:snapToGrid/>
          <w:sz w:val="16"/>
          <w:szCs w:val="24"/>
          <w:lang w:val="de-DE" w:eastAsia="de-DE"/>
        </w:rPr>
      </w:pPr>
      <w:r w:rsidRPr="008B73DE">
        <w:rPr>
          <w:rFonts w:ascii="Arial" w:eastAsia="Arial" w:hAnsi="Arial" w:cs="Arial"/>
          <w:snapToGrid/>
          <w:sz w:val="16"/>
          <w:szCs w:val="24"/>
          <w:lang w:val="de-DE" w:eastAsia="de-DE"/>
        </w:rPr>
        <w:t>Or. DEUTSCH</w:t>
      </w:r>
    </w:p>
    <w:p w:rsidR="008B73DE" w:rsidRPr="008B73DE" w:rsidRDefault="008B73DE" w:rsidP="008B73DE">
      <w:pPr>
        <w:suppressAutoHyphens w:val="0"/>
        <w:spacing w:line="240" w:lineRule="auto"/>
        <w:rPr>
          <w:rFonts w:ascii="Arial" w:hAnsi="Arial" w:cs="Arial"/>
          <w:snapToGrid/>
          <w:sz w:val="16"/>
          <w:szCs w:val="24"/>
          <w:lang w:val="de-DE" w:eastAsia="de-DE"/>
        </w:rPr>
      </w:pPr>
    </w:p>
    <w:p w:rsidR="008B73DE" w:rsidRPr="008B73DE" w:rsidRDefault="008B73DE" w:rsidP="008B73DE">
      <w:pPr>
        <w:suppressAutoHyphens w:val="0"/>
        <w:spacing w:line="240" w:lineRule="auto"/>
        <w:rPr>
          <w:rFonts w:ascii="Arial" w:hAnsi="Arial" w:cs="Arial"/>
          <w:snapToGrid/>
          <w:sz w:val="16"/>
          <w:szCs w:val="24"/>
          <w:lang w:val="de-DE" w:eastAsia="de-DE"/>
        </w:rPr>
      </w:pPr>
    </w:p>
    <w:p w:rsidR="008B73DE" w:rsidRPr="008B73DE" w:rsidRDefault="008B73DE" w:rsidP="008B73DE">
      <w:pPr>
        <w:tabs>
          <w:tab w:val="left" w:pos="2977"/>
        </w:tabs>
        <w:suppressAutoHyphens w:val="0"/>
        <w:spacing w:line="240" w:lineRule="auto"/>
        <w:ind w:left="3958"/>
        <w:rPr>
          <w:rFonts w:ascii="Arial" w:hAnsi="Arial"/>
          <w:noProof/>
          <w:sz w:val="16"/>
          <w:szCs w:val="24"/>
          <w:lang w:val="de-DE"/>
        </w:rPr>
      </w:pPr>
      <w:r w:rsidRPr="008B73DE">
        <w:rPr>
          <w:rFonts w:ascii="Arial" w:hAnsi="Arial"/>
          <w:noProof/>
          <w:sz w:val="16"/>
          <w:szCs w:val="24"/>
          <w:lang w:val="de-DE"/>
        </w:rPr>
        <w:t>GEMEINSAME EXPERTENTAGUNG FÜR DIE DEM</w:t>
      </w:r>
    </w:p>
    <w:p w:rsidR="008B73DE" w:rsidRPr="008B73DE" w:rsidRDefault="008B73DE" w:rsidP="008B73DE">
      <w:pPr>
        <w:tabs>
          <w:tab w:val="left" w:pos="2977"/>
        </w:tabs>
        <w:suppressAutoHyphens w:val="0"/>
        <w:spacing w:line="240" w:lineRule="auto"/>
        <w:ind w:left="3958"/>
        <w:rPr>
          <w:rFonts w:ascii="Arial" w:hAnsi="Arial"/>
          <w:noProof/>
          <w:sz w:val="16"/>
          <w:szCs w:val="24"/>
          <w:lang w:val="de-DE"/>
        </w:rPr>
      </w:pPr>
      <w:r w:rsidRPr="008B73DE">
        <w:rPr>
          <w:rFonts w:ascii="Arial" w:hAnsi="Arial"/>
          <w:noProof/>
          <w:sz w:val="16"/>
          <w:szCs w:val="24"/>
          <w:lang w:val="de-DE"/>
        </w:rPr>
        <w:t>ÜBEREINKOMMEN ÜBER DIE INTERNATIONALE BEFÖRDERUNG</w:t>
      </w:r>
    </w:p>
    <w:p w:rsidR="008B73DE" w:rsidRPr="008B73DE" w:rsidRDefault="008B73DE" w:rsidP="008B73DE">
      <w:pPr>
        <w:tabs>
          <w:tab w:val="left" w:pos="2977"/>
        </w:tabs>
        <w:suppressAutoHyphens w:val="0"/>
        <w:spacing w:line="240" w:lineRule="auto"/>
        <w:ind w:left="3958"/>
        <w:rPr>
          <w:rFonts w:ascii="Arial" w:hAnsi="Arial"/>
          <w:noProof/>
          <w:sz w:val="16"/>
          <w:szCs w:val="24"/>
          <w:lang w:val="de-DE"/>
        </w:rPr>
      </w:pPr>
      <w:r w:rsidRPr="008B73DE">
        <w:rPr>
          <w:rFonts w:ascii="Arial" w:hAnsi="Arial"/>
          <w:noProof/>
          <w:sz w:val="16"/>
          <w:szCs w:val="24"/>
          <w:lang w:val="de-DE"/>
        </w:rPr>
        <w:t>VON GEFÄHRLICHEN GÜTERN AUF BINNENWASSERSTRASSEN</w:t>
      </w:r>
    </w:p>
    <w:p w:rsidR="008B73DE" w:rsidRPr="008B73DE" w:rsidRDefault="008B73DE" w:rsidP="008B73DE">
      <w:pPr>
        <w:tabs>
          <w:tab w:val="left" w:pos="2977"/>
        </w:tabs>
        <w:suppressAutoHyphens w:val="0"/>
        <w:spacing w:line="240" w:lineRule="auto"/>
        <w:ind w:left="3958"/>
        <w:rPr>
          <w:rFonts w:ascii="Arial" w:hAnsi="Arial"/>
          <w:noProof/>
          <w:sz w:val="16"/>
          <w:szCs w:val="24"/>
          <w:lang w:val="de-DE"/>
        </w:rPr>
      </w:pPr>
      <w:r w:rsidRPr="008B73DE">
        <w:rPr>
          <w:rFonts w:ascii="Arial" w:hAnsi="Arial"/>
          <w:noProof/>
          <w:sz w:val="16"/>
          <w:szCs w:val="24"/>
          <w:lang w:val="de-DE"/>
        </w:rPr>
        <w:t>BEIGEFÜGTE VERORDNUNG (ADN)</w:t>
      </w:r>
    </w:p>
    <w:p w:rsidR="008B73DE" w:rsidRPr="008B73DE" w:rsidRDefault="008B73DE" w:rsidP="008B73DE">
      <w:pPr>
        <w:tabs>
          <w:tab w:val="left" w:pos="2977"/>
        </w:tabs>
        <w:suppressAutoHyphens w:val="0"/>
        <w:spacing w:line="240" w:lineRule="auto"/>
        <w:ind w:left="3958"/>
        <w:rPr>
          <w:rFonts w:ascii="Arial" w:hAnsi="Arial"/>
          <w:noProof/>
          <w:sz w:val="16"/>
          <w:szCs w:val="24"/>
          <w:lang w:val="de-DE"/>
        </w:rPr>
      </w:pPr>
      <w:r w:rsidRPr="008B73DE">
        <w:rPr>
          <w:rFonts w:ascii="Arial" w:hAnsi="Arial"/>
          <w:noProof/>
          <w:sz w:val="16"/>
          <w:szCs w:val="24"/>
          <w:lang w:val="de-DE"/>
        </w:rPr>
        <w:t>(SICHERHEITSAUSSCHUSS)</w:t>
      </w:r>
    </w:p>
    <w:p w:rsidR="008B73DE" w:rsidRPr="008B73DE" w:rsidRDefault="008B73DE" w:rsidP="008B73DE">
      <w:pPr>
        <w:tabs>
          <w:tab w:val="left" w:pos="2977"/>
        </w:tabs>
        <w:suppressAutoHyphens w:val="0"/>
        <w:spacing w:line="240" w:lineRule="auto"/>
        <w:ind w:left="3960"/>
        <w:rPr>
          <w:rFonts w:ascii="Arial" w:hAnsi="Arial"/>
          <w:sz w:val="16"/>
          <w:szCs w:val="24"/>
          <w:lang w:val="de-DE"/>
        </w:rPr>
      </w:pPr>
      <w:r w:rsidRPr="008B73DE">
        <w:rPr>
          <w:rFonts w:ascii="Arial" w:hAnsi="Arial"/>
          <w:sz w:val="16"/>
          <w:szCs w:val="24"/>
          <w:lang w:val="de-DE"/>
        </w:rPr>
        <w:t>(32. Tagung, Genf, 22 bis 26 Januar 2018)</w:t>
      </w:r>
    </w:p>
    <w:p w:rsidR="008B73DE" w:rsidRPr="008B73DE" w:rsidRDefault="008B73DE" w:rsidP="008B73DE">
      <w:pPr>
        <w:tabs>
          <w:tab w:val="left" w:pos="2977"/>
        </w:tabs>
        <w:suppressAutoHyphens w:val="0"/>
        <w:spacing w:line="240" w:lineRule="auto"/>
        <w:ind w:left="3960"/>
        <w:rPr>
          <w:rFonts w:ascii="Arial" w:hAnsi="Arial" w:cs="Arial"/>
          <w:snapToGrid/>
          <w:sz w:val="16"/>
          <w:szCs w:val="16"/>
          <w:lang w:val="de-DE" w:eastAsia="en-US"/>
        </w:rPr>
      </w:pPr>
      <w:r w:rsidRPr="008B73DE">
        <w:rPr>
          <w:rFonts w:ascii="Arial" w:hAnsi="Arial" w:cs="Arial"/>
          <w:snapToGrid/>
          <w:sz w:val="16"/>
          <w:szCs w:val="16"/>
          <w:lang w:val="de-DE" w:eastAsia="en-US"/>
        </w:rPr>
        <w:t xml:space="preserve">Punkt </w:t>
      </w:r>
      <w:r w:rsidR="00B327C9">
        <w:rPr>
          <w:rFonts w:ascii="Arial" w:hAnsi="Arial" w:cs="Arial"/>
          <w:snapToGrid/>
          <w:sz w:val="16"/>
          <w:szCs w:val="16"/>
          <w:lang w:val="de-DE" w:eastAsia="en-US"/>
        </w:rPr>
        <w:t>4 c)</w:t>
      </w:r>
      <w:r w:rsidRPr="008B73DE">
        <w:rPr>
          <w:rFonts w:ascii="Arial" w:hAnsi="Arial" w:cs="Arial"/>
          <w:snapToGrid/>
          <w:sz w:val="16"/>
          <w:szCs w:val="16"/>
          <w:lang w:val="de-DE" w:eastAsia="en-US"/>
        </w:rPr>
        <w:t xml:space="preserve"> zur vorläufigen Tagesordnung</w:t>
      </w:r>
    </w:p>
    <w:p w:rsidR="008B73DE" w:rsidRPr="008B73DE" w:rsidRDefault="00B327C9" w:rsidP="008B73DE">
      <w:pPr>
        <w:tabs>
          <w:tab w:val="left" w:pos="2977"/>
        </w:tabs>
        <w:suppressAutoHyphens w:val="0"/>
        <w:spacing w:line="240" w:lineRule="auto"/>
        <w:ind w:left="3960"/>
        <w:rPr>
          <w:rFonts w:ascii="Arial" w:hAnsi="Arial" w:cs="Arial"/>
          <w:b/>
          <w:snapToGrid/>
          <w:sz w:val="16"/>
          <w:szCs w:val="16"/>
          <w:lang w:val="de-DE" w:eastAsia="en-US"/>
        </w:rPr>
      </w:pPr>
      <w:r w:rsidRPr="00B327C9">
        <w:rPr>
          <w:rFonts w:ascii="Arial" w:hAnsi="Arial" w:cs="Arial"/>
          <w:b/>
          <w:snapToGrid/>
          <w:sz w:val="16"/>
          <w:szCs w:val="16"/>
          <w:lang w:val="de-DE" w:eastAsia="en-US"/>
        </w:rPr>
        <w:t xml:space="preserve">Durchführung des Europäischen Übereinkommens über die internationale Beförderung von gefährlichen Gütern auf Binnenwasserstraßen (ADN): </w:t>
      </w:r>
      <w:r w:rsidR="008B73DE" w:rsidRPr="008B73DE">
        <w:rPr>
          <w:rFonts w:ascii="Arial" w:hAnsi="Arial" w:cs="Arial"/>
          <w:b/>
          <w:snapToGrid/>
          <w:sz w:val="16"/>
          <w:szCs w:val="16"/>
          <w:lang w:val="de-DE" w:eastAsia="en-US"/>
        </w:rPr>
        <w:t>Auslegung der dem ADN beigefügten Verordnung</w:t>
      </w:r>
    </w:p>
    <w:p w:rsidR="008B73DE" w:rsidRPr="008B73DE" w:rsidRDefault="008B73DE" w:rsidP="008B73DE">
      <w:pPr>
        <w:tabs>
          <w:tab w:val="right" w:pos="851"/>
        </w:tabs>
        <w:snapToGrid w:val="0"/>
        <w:spacing w:line="300" w:lineRule="exact"/>
        <w:ind w:left="1134" w:right="1134" w:hanging="1134"/>
        <w:jc w:val="both"/>
        <w:rPr>
          <w:b/>
          <w:bCs/>
          <w:snapToGrid/>
          <w:sz w:val="28"/>
          <w:szCs w:val="24"/>
          <w:lang w:val="de-DE"/>
        </w:rPr>
      </w:pPr>
    </w:p>
    <w:p w:rsidR="008B73DE" w:rsidRPr="008B73DE" w:rsidRDefault="008B73DE" w:rsidP="008B73DE">
      <w:pPr>
        <w:keepNext/>
        <w:keepLines/>
        <w:tabs>
          <w:tab w:val="right" w:pos="851"/>
        </w:tabs>
        <w:spacing w:before="360" w:after="240" w:line="300" w:lineRule="exact"/>
        <w:ind w:left="1134" w:right="567"/>
        <w:rPr>
          <w:b/>
          <w:bCs/>
          <w:snapToGrid/>
          <w:sz w:val="28"/>
          <w:lang w:val="de-DE" w:eastAsia="en-US"/>
        </w:rPr>
      </w:pPr>
      <w:r w:rsidRPr="008B73DE">
        <w:rPr>
          <w:b/>
          <w:bCs/>
          <w:snapToGrid/>
          <w:sz w:val="28"/>
          <w:lang w:val="de-DE" w:eastAsia="en-US"/>
        </w:rPr>
        <w:t>Tabelle C und Unterabschnitt 7.2.1.21 ADN – Mindestens zu verwendender Tankschiffstyp</w:t>
      </w:r>
    </w:p>
    <w:p w:rsidR="008B73DE" w:rsidRPr="008B73DE" w:rsidRDefault="008B73DE" w:rsidP="008B73DE">
      <w:pPr>
        <w:keepNext/>
        <w:keepLines/>
        <w:tabs>
          <w:tab w:val="right" w:pos="851"/>
        </w:tabs>
        <w:spacing w:before="360" w:after="240" w:line="270" w:lineRule="exact"/>
        <w:ind w:left="1134" w:right="567"/>
        <w:rPr>
          <w:b/>
          <w:snapToGrid/>
          <w:vertAlign w:val="superscript"/>
          <w:lang w:val="de-DE" w:eastAsia="en-US"/>
        </w:rPr>
      </w:pPr>
      <w:r w:rsidRPr="008B73DE">
        <w:rPr>
          <w:b/>
          <w:snapToGrid/>
          <w:sz w:val="24"/>
          <w:lang w:val="de-DE" w:eastAsia="en-US"/>
        </w:rPr>
        <w:t>Vorgelegt von Deutschland</w:t>
      </w:r>
      <w:r w:rsidRPr="008B73DE">
        <w:rPr>
          <w:b/>
          <w:snapToGrid/>
          <w:vertAlign w:val="superscript"/>
          <w:lang w:val="de-DE" w:eastAsia="en-US"/>
        </w:rPr>
        <w:footnoteReference w:id="2"/>
      </w:r>
      <w:r w:rsidRPr="008B73DE">
        <w:rPr>
          <w:b/>
          <w:snapToGrid/>
          <w:vertAlign w:val="superscript"/>
          <w:lang w:val="de-DE" w:eastAsia="en-US"/>
        </w:rPr>
        <w:t>,</w:t>
      </w:r>
      <w:r w:rsidRPr="008B73DE">
        <w:rPr>
          <w:b/>
          <w:snapToGrid/>
          <w:vertAlign w:val="superscript"/>
          <w:lang w:val="de-DE" w:eastAsia="en-US"/>
        </w:rPr>
        <w:footnoteReference w:id="3"/>
      </w:r>
    </w:p>
    <w:p w:rsidR="008B73DE" w:rsidRPr="008B73DE" w:rsidRDefault="008B73DE" w:rsidP="008B73DE">
      <w:pPr>
        <w:pStyle w:val="ListParagraph"/>
        <w:widowControl w:val="0"/>
        <w:numPr>
          <w:ilvl w:val="0"/>
          <w:numId w:val="48"/>
        </w:numPr>
        <w:suppressAutoHyphens w:val="0"/>
        <w:overflowPunct w:val="0"/>
        <w:autoSpaceDE w:val="0"/>
        <w:autoSpaceDN w:val="0"/>
        <w:adjustRightInd w:val="0"/>
        <w:spacing w:line="240" w:lineRule="auto"/>
        <w:ind w:left="1701" w:right="567" w:hanging="567"/>
        <w:jc w:val="both"/>
        <w:textAlignment w:val="baseline"/>
        <w:rPr>
          <w:b/>
          <w:snapToGrid/>
          <w:sz w:val="24"/>
          <w:szCs w:val="24"/>
          <w:lang w:val="de-DE"/>
        </w:rPr>
      </w:pPr>
      <w:r w:rsidRPr="008B73DE">
        <w:rPr>
          <w:b/>
          <w:snapToGrid/>
          <w:sz w:val="24"/>
          <w:szCs w:val="24"/>
          <w:lang w:val="de-DE"/>
        </w:rPr>
        <w:t>Betroffene Vorschriften:</w:t>
      </w:r>
    </w:p>
    <w:p w:rsidR="008B73DE" w:rsidRPr="008B73DE" w:rsidRDefault="008B73DE" w:rsidP="008B73DE">
      <w:pPr>
        <w:widowControl w:val="0"/>
        <w:suppressAutoHyphens w:val="0"/>
        <w:overflowPunct w:val="0"/>
        <w:autoSpaceDE w:val="0"/>
        <w:autoSpaceDN w:val="0"/>
        <w:adjustRightInd w:val="0"/>
        <w:spacing w:line="240" w:lineRule="auto"/>
        <w:ind w:left="1701" w:right="567" w:hanging="567"/>
        <w:jc w:val="both"/>
        <w:textAlignment w:val="baseline"/>
        <w:rPr>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701" w:right="567" w:hanging="567"/>
        <w:jc w:val="both"/>
        <w:textAlignment w:val="baseline"/>
        <w:rPr>
          <w:snapToGrid/>
          <w:lang w:val="de-DE"/>
        </w:rPr>
      </w:pPr>
      <w:r w:rsidRPr="008B73DE">
        <w:rPr>
          <w:snapToGrid/>
          <w:lang w:val="de-DE"/>
        </w:rPr>
        <w:t>Unterabschnitt 3.2.3.2, Tabelle C, Spalten (6) und (7); Unterabschnitt 7.2.1.21 ADN</w:t>
      </w:r>
    </w:p>
    <w:p w:rsidR="008B73DE" w:rsidRPr="008B73DE" w:rsidRDefault="008B73DE" w:rsidP="008B73DE">
      <w:pPr>
        <w:widowControl w:val="0"/>
        <w:suppressAutoHyphens w:val="0"/>
        <w:overflowPunct w:val="0"/>
        <w:autoSpaceDE w:val="0"/>
        <w:autoSpaceDN w:val="0"/>
        <w:adjustRightInd w:val="0"/>
        <w:spacing w:line="240" w:lineRule="auto"/>
        <w:ind w:left="1701" w:right="567" w:hanging="567"/>
        <w:jc w:val="both"/>
        <w:textAlignment w:val="baseline"/>
        <w:rPr>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701" w:right="567" w:hanging="567"/>
        <w:jc w:val="both"/>
        <w:textAlignment w:val="baseline"/>
        <w:rPr>
          <w:snapToGrid/>
          <w:lang w:val="de-DE"/>
        </w:rPr>
      </w:pPr>
    </w:p>
    <w:p w:rsidR="008B73DE" w:rsidRPr="008B73DE" w:rsidRDefault="008B73DE" w:rsidP="008B73DE">
      <w:pPr>
        <w:pStyle w:val="ListParagraph"/>
        <w:widowControl w:val="0"/>
        <w:numPr>
          <w:ilvl w:val="0"/>
          <w:numId w:val="48"/>
        </w:numPr>
        <w:suppressAutoHyphens w:val="0"/>
        <w:overflowPunct w:val="0"/>
        <w:autoSpaceDE w:val="0"/>
        <w:autoSpaceDN w:val="0"/>
        <w:adjustRightInd w:val="0"/>
        <w:spacing w:line="240" w:lineRule="auto"/>
        <w:ind w:left="1701" w:right="567" w:hanging="567"/>
        <w:jc w:val="both"/>
        <w:textAlignment w:val="baseline"/>
        <w:rPr>
          <w:b/>
          <w:snapToGrid/>
          <w:sz w:val="24"/>
          <w:szCs w:val="24"/>
          <w:lang w:val="de-DE"/>
        </w:rPr>
      </w:pPr>
      <w:r w:rsidRPr="008B73DE">
        <w:rPr>
          <w:b/>
          <w:snapToGrid/>
          <w:sz w:val="24"/>
          <w:szCs w:val="24"/>
          <w:lang w:val="de-DE"/>
        </w:rPr>
        <w:t>Auslegungsfrage</w:t>
      </w:r>
    </w:p>
    <w:p w:rsidR="008B73DE" w:rsidRPr="008B73DE" w:rsidRDefault="008B73DE" w:rsidP="008B73DE">
      <w:pPr>
        <w:widowControl w:val="0"/>
        <w:suppressAutoHyphens w:val="0"/>
        <w:overflowPunct w:val="0"/>
        <w:autoSpaceDE w:val="0"/>
        <w:autoSpaceDN w:val="0"/>
        <w:adjustRightInd w:val="0"/>
        <w:spacing w:line="240" w:lineRule="auto"/>
        <w:ind w:left="1701" w:right="567" w:hanging="567"/>
        <w:jc w:val="both"/>
        <w:textAlignment w:val="baseline"/>
        <w:rPr>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1.</w:t>
      </w:r>
      <w:r w:rsidRPr="008B73DE">
        <w:rPr>
          <w:snapToGrid/>
          <w:lang w:val="de-DE"/>
        </w:rPr>
        <w:tab/>
        <w:t>In seiner 23. Tagung im August 2013 hatte der ADN-Sicherheitsschuss nach einer Diskussion zu Absatz 7.2.4.16.9 ADN festgestellt, dass „die Angaben in den Spalten 6 und 7 von Tabelle C Mindestanforderungen darstellen, aber nicht einen speziellen Schiffstypen vorschreiben, insofern andere Schiffstypen gemäß Unterabschnitt 7.2.1.21 eingesetzt werden können.“ (Dokument CCNR-ZKR/ADN/WP.15/AC.2/48, Nr. 62.).</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Andere einsetzbare Schiffstypen, z.B. Typ N geschlossen anstelle von Typ N offen, weisen unter Umständen eine aufwändigere Bauweise und Ausrüstung aus, die für den zu befördernden Stoff nicht erforderlich wäre.</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2.</w:t>
      </w:r>
      <w:r w:rsidRPr="008B73DE">
        <w:rPr>
          <w:snapToGrid/>
          <w:lang w:val="de-DE"/>
        </w:rPr>
        <w:tab/>
        <w:t>Wenn ein „höherwertiger“ Tankschiffstyp verwendet wird: muss das konkrete Tankschiff dann genau in der Ausführung verwendet werden, die für den jeweiligen Schiffstyp in den Bauvorschriften des Teils 9 oder auch in den Handhabungsvorschriften des Teils 7 vorgeschrieben ist, (z.B. geschlossene Ladetanks, Flammendurchschlagsicherungen), oder dürfen an Bauteilen und Ausrüstungen, die über den für den Stoff nach Tabelle C, Spalten (6) und (7) mindestens zu verwendenden Tankschiffstyp hinausgehen, Änderungen vorgenommen werden (z.B. Ausbau von Flammendurchschlagsicherungen, Öffnen von Ladetanköffnungen)?</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3.</w:t>
      </w:r>
      <w:r w:rsidRPr="008B73DE">
        <w:rPr>
          <w:snapToGrid/>
          <w:lang w:val="de-DE"/>
        </w:rPr>
        <w:tab/>
        <w:t>Die Absätze 7.2.1.21.2 bis 7.2.1.21.5 enthalten hierzu eine unklare Formulierung: „sofern alle für ein Tankschiff des Typs XY (d.h. des mindestens zu verwendenden Tankschiffstyps) vorgeschriebenen Beförderungsbedingungen … eingehalten werden.“.</w:t>
      </w:r>
    </w:p>
    <w:p w:rsidR="008B73DE" w:rsidRPr="008B73DE" w:rsidRDefault="008B73DE" w:rsidP="008B73DE">
      <w:pPr>
        <w:suppressAutoHyphens w:val="0"/>
        <w:spacing w:line="240" w:lineRule="auto"/>
        <w:rPr>
          <w:b/>
          <w:snapToGrid/>
          <w:sz w:val="24"/>
          <w:szCs w:val="24"/>
          <w:lang w:val="de-DE"/>
        </w:rPr>
      </w:pPr>
      <w:r w:rsidRPr="008B73DE">
        <w:rPr>
          <w:b/>
          <w:snapToGrid/>
          <w:sz w:val="24"/>
          <w:szCs w:val="24"/>
          <w:lang w:val="de-DE"/>
        </w:rPr>
        <w:br w:type="page"/>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b/>
          <w:snapToGrid/>
          <w:sz w:val="24"/>
          <w:szCs w:val="24"/>
          <w:lang w:val="de-DE"/>
        </w:rPr>
      </w:pPr>
      <w:r w:rsidRPr="008B73DE">
        <w:rPr>
          <w:b/>
          <w:snapToGrid/>
          <w:sz w:val="24"/>
          <w:szCs w:val="24"/>
          <w:lang w:val="de-DE"/>
        </w:rPr>
        <w:lastRenderedPageBreak/>
        <w:t>III.</w:t>
      </w:r>
      <w:r w:rsidRPr="008B73DE">
        <w:rPr>
          <w:b/>
          <w:snapToGrid/>
          <w:sz w:val="24"/>
          <w:szCs w:val="24"/>
          <w:lang w:val="de-DE"/>
        </w:rPr>
        <w:tab/>
        <w:t>Vorschlag</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b/>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 xml:space="preserve">4. </w:t>
      </w:r>
      <w:r w:rsidRPr="008B73DE">
        <w:rPr>
          <w:snapToGrid/>
          <w:lang w:val="de-DE"/>
        </w:rPr>
        <w:tab/>
        <w:t>Nach Ansicht der deutschen Delegation dürfen an dem abweichend von Tabelle C, Spalten</w:t>
      </w:r>
      <w:r>
        <w:rPr>
          <w:snapToGrid/>
          <w:lang w:val="de-DE"/>
        </w:rPr>
        <w:t> </w:t>
      </w:r>
      <w:r w:rsidRPr="008B73DE">
        <w:rPr>
          <w:snapToGrid/>
          <w:lang w:val="de-DE"/>
        </w:rPr>
        <w:t>6 und 7 verwendeten Tankschiffstyp keine Veränderungen vorgenommen werden.</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5.</w:t>
      </w:r>
      <w:r w:rsidRPr="008B73DE">
        <w:rPr>
          <w:snapToGrid/>
          <w:lang w:val="de-DE"/>
        </w:rPr>
        <w:tab/>
        <w:t>Dafür spricht auch die in der Neuregelung des Explosionsschutzes verwendete Formulierung:</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„Wenn die Schiffsstoffliste nach Absatz 1.16.1.2.5 Stoffe enthält, für die nach Unterabschnitt 3.2.3.2 Tabelle C Spalte (17) Explosionsschutz gefordert ist, …“. Das bedeutet, die Ausstattung zum Explosionsschutz ist nicht abhängig von dem bei der individuellen Fahrt beförderten gefährlichen Gut, sondern von dem anspruchsvollsten gefährlichen Gut in der Schiffsstoffliste. Solange die Schiffsstoffliste nicht geändert wird, dürfen keine Ein- und Ausrüstungen entfernt oder außer Funktion gesetzt werden.</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6.</w:t>
      </w:r>
      <w:r w:rsidRPr="008B73DE">
        <w:rPr>
          <w:snapToGrid/>
          <w:lang w:val="de-DE"/>
        </w:rPr>
        <w:tab/>
        <w:t>Dieser Gedanke muss auf die Anwendung von Unterabschnitt 7.2.1.21 ADN übertragen werden.</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8B73DE">
        <w:rPr>
          <w:snapToGrid/>
          <w:lang w:val="de-DE"/>
        </w:rPr>
        <w:t>7.</w:t>
      </w:r>
      <w:r w:rsidRPr="008B73DE">
        <w:rPr>
          <w:snapToGrid/>
          <w:lang w:val="de-DE"/>
        </w:rPr>
        <w:tab/>
        <w:t>Deutschland bittet den Sicherheitsausschuss diese Frage zu erörtern und würde sich über eine Bestätigung seiner Auslegung freuen.</w:t>
      </w:r>
    </w:p>
    <w:p w:rsidR="008B73DE" w:rsidRPr="008B73DE" w:rsidRDefault="008B73DE" w:rsidP="008B73DE">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BD7264" w:rsidRPr="008B73DE" w:rsidRDefault="008B73DE" w:rsidP="008B73DE">
      <w:pPr>
        <w:spacing w:before="240"/>
        <w:ind w:left="1134" w:right="567"/>
        <w:jc w:val="center"/>
        <w:rPr>
          <w:snapToGrid/>
          <w:lang w:eastAsia="zh-CN"/>
        </w:rPr>
      </w:pPr>
      <w:r w:rsidRPr="008B73DE">
        <w:rPr>
          <w:rFonts w:eastAsia="SimSun"/>
          <w:snapToGrid/>
          <w:lang w:eastAsia="zh-CN"/>
        </w:rPr>
        <w:t>***</w:t>
      </w:r>
    </w:p>
    <w:sectPr w:rsidR="00BD7264" w:rsidRPr="008B73DE" w:rsidSect="005F30BB">
      <w:headerReference w:type="even" r:id="rId9"/>
      <w:headerReference w:type="default" r:id="rId10"/>
      <w:footerReference w:type="even" r:id="rId11"/>
      <w:footerReference w:type="default" r:id="rId12"/>
      <w:headerReference w:type="first" r:id="rId13"/>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43" w:rsidRDefault="00822F43">
      <w:pPr>
        <w:rPr>
          <w:szCs w:val="24"/>
        </w:rPr>
      </w:pPr>
    </w:p>
  </w:endnote>
  <w:endnote w:type="continuationSeparator" w:id="0">
    <w:p w:rsidR="00822F43" w:rsidRDefault="00822F43">
      <w:pPr>
        <w:rPr>
          <w:szCs w:val="24"/>
        </w:rPr>
      </w:pPr>
    </w:p>
  </w:endnote>
  <w:endnote w:type="continuationNotice" w:id="1">
    <w:p w:rsidR="00822F43" w:rsidRDefault="00822F43">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8B73DE" w:rsidRDefault="00822F43" w:rsidP="008B73DE">
    <w:pPr>
      <w:pStyle w:val="Footer"/>
      <w:jc w:val="right"/>
      <w:rPr>
        <w:rFonts w:ascii="Arial" w:hAnsi="Arial"/>
        <w:noProof/>
        <w:snapToGrid/>
        <w:sz w:val="12"/>
        <w:szCs w:val="24"/>
        <w:lang w:val="fr-FR"/>
      </w:rPr>
    </w:pPr>
    <w:r w:rsidRPr="008B73DE">
      <w:rPr>
        <w:rFonts w:ascii="Arial" w:hAnsi="Arial"/>
        <w:noProof/>
        <w:snapToGrid/>
        <w:sz w:val="12"/>
        <w:szCs w:val="24"/>
        <w:lang w:val="fr-FR"/>
      </w:rPr>
      <w:t>mm/adn_wp15_ac2_201</w:t>
    </w:r>
    <w:r w:rsidR="00795384" w:rsidRPr="008B73DE">
      <w:rPr>
        <w:rFonts w:ascii="Arial" w:hAnsi="Arial"/>
        <w:noProof/>
        <w:snapToGrid/>
        <w:sz w:val="12"/>
        <w:szCs w:val="24"/>
        <w:lang w:val="fr-FR"/>
      </w:rPr>
      <w:t>8</w:t>
    </w:r>
    <w:r w:rsidRPr="008B73DE">
      <w:rPr>
        <w:rFonts w:ascii="Arial" w:hAnsi="Arial"/>
        <w:noProof/>
        <w:snapToGrid/>
        <w:sz w:val="12"/>
        <w:szCs w:val="24"/>
        <w:lang w:val="fr-FR"/>
      </w:rPr>
      <w:t>_</w:t>
    </w:r>
    <w:r w:rsidR="00B327C9">
      <w:rPr>
        <w:rFonts w:ascii="Arial" w:hAnsi="Arial"/>
        <w:noProof/>
        <w:snapToGrid/>
        <w:sz w:val="12"/>
        <w:szCs w:val="24"/>
        <w:lang w:val="fr-FR"/>
      </w:rPr>
      <w:t>6</w:t>
    </w:r>
    <w:r w:rsidRPr="008B73DE">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8B73DE" w:rsidRDefault="00822F43" w:rsidP="008B73DE">
    <w:pPr>
      <w:pStyle w:val="Footer"/>
      <w:jc w:val="right"/>
      <w:rPr>
        <w:rFonts w:ascii="Arial" w:hAnsi="Arial"/>
        <w:noProof/>
        <w:snapToGrid/>
        <w:sz w:val="12"/>
        <w:szCs w:val="24"/>
        <w:lang w:val="fr-FR"/>
      </w:rPr>
    </w:pPr>
    <w:r w:rsidRPr="008B73DE">
      <w:rPr>
        <w:rFonts w:ascii="Arial" w:hAnsi="Arial"/>
        <w:noProof/>
        <w:snapToGrid/>
        <w:sz w:val="12"/>
        <w:szCs w:val="24"/>
        <w:lang w:val="fr-FR"/>
      </w:rPr>
      <w:t>mm_ba/adn_wp15_ac2_2017_44de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43" w:rsidRDefault="00822F43">
      <w:pPr>
        <w:tabs>
          <w:tab w:val="right" w:pos="2155"/>
        </w:tabs>
        <w:spacing w:after="80"/>
        <w:ind w:left="680"/>
        <w:rPr>
          <w:szCs w:val="24"/>
          <w:u w:val="single"/>
        </w:rPr>
      </w:pPr>
      <w:r>
        <w:rPr>
          <w:szCs w:val="24"/>
          <w:u w:val="single"/>
        </w:rPr>
        <w:tab/>
      </w:r>
    </w:p>
  </w:footnote>
  <w:footnote w:type="continuationSeparator" w:id="0">
    <w:p w:rsidR="00822F43" w:rsidRDefault="00822F43">
      <w:pPr>
        <w:tabs>
          <w:tab w:val="left" w:pos="2155"/>
        </w:tabs>
        <w:spacing w:after="80"/>
        <w:ind w:left="680"/>
        <w:rPr>
          <w:szCs w:val="24"/>
          <w:u w:val="single"/>
        </w:rPr>
      </w:pPr>
      <w:r>
        <w:rPr>
          <w:szCs w:val="24"/>
          <w:u w:val="single"/>
        </w:rPr>
        <w:tab/>
      </w:r>
    </w:p>
  </w:footnote>
  <w:footnote w:type="continuationNotice" w:id="1">
    <w:p w:rsidR="00822F43" w:rsidRDefault="00822F43">
      <w:pPr>
        <w:rPr>
          <w:szCs w:val="24"/>
        </w:rPr>
      </w:pPr>
    </w:p>
  </w:footnote>
  <w:footnote w:id="2">
    <w:p w:rsidR="008B73DE" w:rsidRPr="008B73DE" w:rsidRDefault="008B73DE" w:rsidP="008B73DE">
      <w:pPr>
        <w:pStyle w:val="FootnoteText"/>
        <w:ind w:left="284" w:hanging="284"/>
        <w:rPr>
          <w:sz w:val="16"/>
          <w:szCs w:val="16"/>
          <w:lang w:val="de-DE"/>
        </w:rPr>
      </w:pPr>
      <w:r w:rsidRPr="008B73DE">
        <w:rPr>
          <w:rStyle w:val="FootnoteReference"/>
          <w:sz w:val="16"/>
          <w:szCs w:val="16"/>
        </w:rPr>
        <w:footnoteRef/>
      </w:r>
      <w:r w:rsidRPr="008B73DE">
        <w:rPr>
          <w:sz w:val="16"/>
          <w:szCs w:val="16"/>
          <w:lang w:val="de-DE"/>
        </w:rPr>
        <w:t xml:space="preserve"> </w:t>
      </w:r>
      <w:r w:rsidRPr="008B73DE">
        <w:rPr>
          <w:sz w:val="16"/>
          <w:szCs w:val="16"/>
          <w:lang w:val="de-DE"/>
        </w:rPr>
        <w:tab/>
        <w:t>Von der UN-ECE in Englisch, Französisch und Russisch unter dem Aktenzeichen ECE/TRANS/WP.15/AC.2/2018/</w:t>
      </w:r>
      <w:r w:rsidR="00B327C9">
        <w:rPr>
          <w:sz w:val="16"/>
          <w:szCs w:val="16"/>
          <w:lang w:val="de-DE"/>
        </w:rPr>
        <w:t>6</w:t>
      </w:r>
      <w:r w:rsidRPr="008B73DE">
        <w:rPr>
          <w:sz w:val="16"/>
          <w:szCs w:val="16"/>
          <w:lang w:val="de-DE"/>
        </w:rPr>
        <w:t xml:space="preserve"> verteilt.</w:t>
      </w:r>
    </w:p>
  </w:footnote>
  <w:footnote w:id="3">
    <w:p w:rsidR="008B73DE" w:rsidRPr="008B73DE" w:rsidRDefault="008B73DE" w:rsidP="008B73DE">
      <w:pPr>
        <w:pStyle w:val="FootnoteText"/>
        <w:tabs>
          <w:tab w:val="left" w:pos="284"/>
        </w:tabs>
        <w:ind w:left="284" w:hanging="284"/>
        <w:rPr>
          <w:sz w:val="16"/>
          <w:szCs w:val="16"/>
          <w:lang w:val="de-DE"/>
        </w:rPr>
      </w:pPr>
      <w:r w:rsidRPr="008B73DE">
        <w:rPr>
          <w:rStyle w:val="FootnoteReference"/>
          <w:sz w:val="16"/>
          <w:szCs w:val="16"/>
        </w:rPr>
        <w:footnoteRef/>
      </w:r>
      <w:r w:rsidRPr="008B73DE">
        <w:rPr>
          <w:sz w:val="16"/>
          <w:szCs w:val="16"/>
          <w:lang w:val="de-DE"/>
        </w:rPr>
        <w:t xml:space="preserve"> </w:t>
      </w:r>
      <w:r w:rsidRPr="008B73DE">
        <w:rPr>
          <w:sz w:val="16"/>
          <w:szCs w:val="16"/>
          <w:lang w:val="de-DE"/>
        </w:rPr>
        <w:tab/>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8B73DE" w:rsidRDefault="00822F43" w:rsidP="008B73DE">
    <w:pPr>
      <w:pStyle w:val="Header"/>
      <w:pBdr>
        <w:bottom w:val="none" w:sz="0" w:space="0" w:color="auto"/>
      </w:pBdr>
      <w:rPr>
        <w:rFonts w:ascii="Arial" w:hAnsi="Arial"/>
        <w:b w:val="0"/>
        <w:sz w:val="16"/>
        <w:szCs w:val="16"/>
        <w:lang w:val="en-US"/>
      </w:rPr>
    </w:pPr>
    <w:r w:rsidRPr="008B73DE">
      <w:rPr>
        <w:rFonts w:ascii="Arial" w:hAnsi="Arial"/>
        <w:b w:val="0"/>
        <w:sz w:val="16"/>
        <w:szCs w:val="16"/>
        <w:lang w:val="en-US"/>
      </w:rPr>
      <w:t>CCNR-ZKR/ADN/WP.15/AC.2/201</w:t>
    </w:r>
    <w:r w:rsidR="00795384" w:rsidRPr="008B73DE">
      <w:rPr>
        <w:rFonts w:ascii="Arial" w:hAnsi="Arial"/>
        <w:b w:val="0"/>
        <w:sz w:val="16"/>
        <w:szCs w:val="16"/>
        <w:lang w:val="en-US"/>
      </w:rPr>
      <w:t>8</w:t>
    </w:r>
    <w:r w:rsidRPr="008B73DE">
      <w:rPr>
        <w:rFonts w:ascii="Arial" w:hAnsi="Arial"/>
        <w:b w:val="0"/>
        <w:sz w:val="16"/>
        <w:szCs w:val="16"/>
        <w:lang w:val="en-US"/>
      </w:rPr>
      <w:t>/</w:t>
    </w:r>
    <w:r w:rsidR="00B327C9">
      <w:rPr>
        <w:rFonts w:ascii="Arial" w:hAnsi="Arial"/>
        <w:b w:val="0"/>
        <w:sz w:val="16"/>
        <w:szCs w:val="16"/>
        <w:lang w:val="en-US"/>
      </w:rPr>
      <w:t>6</w:t>
    </w:r>
  </w:p>
  <w:p w:rsidR="00822F43" w:rsidRPr="008B73DE" w:rsidRDefault="00822F43" w:rsidP="008B73DE">
    <w:pPr>
      <w:pStyle w:val="Header"/>
      <w:pBdr>
        <w:bottom w:val="none" w:sz="0" w:space="0" w:color="auto"/>
      </w:pBdr>
      <w:rPr>
        <w:rFonts w:ascii="Arial" w:hAnsi="Arial"/>
        <w:b w:val="0"/>
        <w:sz w:val="16"/>
        <w:szCs w:val="16"/>
      </w:rPr>
    </w:pPr>
    <w:r w:rsidRPr="008B73DE">
      <w:rPr>
        <w:rFonts w:ascii="Arial" w:hAnsi="Arial"/>
        <w:b w:val="0"/>
        <w:sz w:val="16"/>
        <w:szCs w:val="16"/>
      </w:rPr>
      <w:t xml:space="preserve">Seite </w:t>
    </w:r>
    <w:r w:rsidRPr="008B73DE">
      <w:rPr>
        <w:rFonts w:ascii="Arial" w:hAnsi="Arial"/>
        <w:b w:val="0"/>
        <w:sz w:val="16"/>
        <w:szCs w:val="16"/>
      </w:rPr>
      <w:fldChar w:fldCharType="begin"/>
    </w:r>
    <w:r w:rsidRPr="008B73DE">
      <w:rPr>
        <w:rFonts w:ascii="Arial" w:hAnsi="Arial"/>
        <w:b w:val="0"/>
        <w:sz w:val="16"/>
        <w:szCs w:val="16"/>
      </w:rPr>
      <w:instrText xml:space="preserve"> PAGE  \* MERGEFORMAT </w:instrText>
    </w:r>
    <w:r w:rsidRPr="008B73DE">
      <w:rPr>
        <w:rFonts w:ascii="Arial" w:hAnsi="Arial"/>
        <w:b w:val="0"/>
        <w:sz w:val="16"/>
        <w:szCs w:val="16"/>
      </w:rPr>
      <w:fldChar w:fldCharType="separate"/>
    </w:r>
    <w:r w:rsidR="00696961">
      <w:rPr>
        <w:rFonts w:ascii="Arial" w:hAnsi="Arial"/>
        <w:b w:val="0"/>
        <w:noProof/>
        <w:sz w:val="16"/>
        <w:szCs w:val="16"/>
      </w:rPr>
      <w:t>2</w:t>
    </w:r>
    <w:r w:rsidRPr="008B73DE">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8B73DE" w:rsidRDefault="00822F43" w:rsidP="008B73DE">
    <w:pPr>
      <w:pStyle w:val="Header"/>
      <w:pBdr>
        <w:bottom w:val="none" w:sz="0" w:space="0" w:color="auto"/>
      </w:pBdr>
      <w:jc w:val="right"/>
      <w:rPr>
        <w:rFonts w:ascii="Arial" w:hAnsi="Arial"/>
        <w:b w:val="0"/>
        <w:sz w:val="16"/>
        <w:szCs w:val="16"/>
        <w:lang w:val="en-US"/>
      </w:rPr>
    </w:pPr>
    <w:r w:rsidRPr="008B73DE">
      <w:rPr>
        <w:rFonts w:ascii="Arial" w:hAnsi="Arial"/>
        <w:b w:val="0"/>
        <w:sz w:val="16"/>
        <w:szCs w:val="16"/>
        <w:lang w:val="en-US"/>
      </w:rPr>
      <w:t>CCNR-ZKR/ADN/WP.15/AC.2/2017/44</w:t>
    </w:r>
  </w:p>
  <w:p w:rsidR="00822F43" w:rsidRPr="008B73DE" w:rsidRDefault="00822F43" w:rsidP="008B73DE">
    <w:pPr>
      <w:pStyle w:val="Header"/>
      <w:pBdr>
        <w:bottom w:val="none" w:sz="0" w:space="0" w:color="auto"/>
      </w:pBdr>
      <w:jc w:val="right"/>
      <w:rPr>
        <w:rFonts w:ascii="Arial" w:hAnsi="Arial"/>
        <w:b w:val="0"/>
        <w:sz w:val="16"/>
        <w:szCs w:val="16"/>
      </w:rPr>
    </w:pPr>
    <w:r w:rsidRPr="008B73DE">
      <w:rPr>
        <w:rFonts w:ascii="Arial" w:hAnsi="Arial"/>
        <w:b w:val="0"/>
        <w:sz w:val="16"/>
        <w:szCs w:val="16"/>
      </w:rPr>
      <w:t xml:space="preserve">Seite </w:t>
    </w:r>
    <w:r w:rsidRPr="008B73DE">
      <w:rPr>
        <w:rFonts w:ascii="Arial" w:hAnsi="Arial"/>
        <w:b w:val="0"/>
        <w:sz w:val="16"/>
        <w:szCs w:val="16"/>
      </w:rPr>
      <w:fldChar w:fldCharType="begin"/>
    </w:r>
    <w:r w:rsidRPr="008B73DE">
      <w:rPr>
        <w:rFonts w:ascii="Arial" w:hAnsi="Arial"/>
        <w:b w:val="0"/>
        <w:sz w:val="16"/>
        <w:szCs w:val="16"/>
      </w:rPr>
      <w:instrText xml:space="preserve"> PAGE  \* MERGEFORMAT </w:instrText>
    </w:r>
    <w:r w:rsidRPr="008B73DE">
      <w:rPr>
        <w:rFonts w:ascii="Arial" w:hAnsi="Arial"/>
        <w:b w:val="0"/>
        <w:sz w:val="16"/>
        <w:szCs w:val="16"/>
      </w:rPr>
      <w:fldChar w:fldCharType="separate"/>
    </w:r>
    <w:r w:rsidR="00795384" w:rsidRPr="008B73DE">
      <w:rPr>
        <w:rFonts w:ascii="Arial" w:hAnsi="Arial"/>
        <w:b w:val="0"/>
        <w:sz w:val="16"/>
        <w:szCs w:val="16"/>
      </w:rPr>
      <w:t>3</w:t>
    </w:r>
    <w:r w:rsidRPr="008B73DE">
      <w:rPr>
        <w:rFonts w:ascii="Arial" w:hAnsi="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D8" w:rsidRDefault="00572CD8" w:rsidP="003B40D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1E101307"/>
    <w:multiLevelType w:val="multilevel"/>
    <w:tmpl w:val="9CB65790"/>
    <w:name w:val="WfListTemplate1"/>
    <w:lvl w:ilvl="0">
      <w:start w:val="4"/>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15:restartNumberingAfterBreak="0">
    <w:nsid w:val="2BDB327C"/>
    <w:multiLevelType w:val="hybridMultilevel"/>
    <w:tmpl w:val="9FC2736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8" w15:restartNumberingAfterBreak="0">
    <w:nsid w:val="40A6646B"/>
    <w:multiLevelType w:val="multilevel"/>
    <w:tmpl w:val="AEF6CA0E"/>
    <w:name w:val="WfListTemplate2"/>
    <w:lvl w:ilvl="0">
      <w:start w:val="3"/>
      <w:numFmt w:val="upperRoman"/>
      <w:lvlText w:val="%1."/>
      <w:lvlJc w:val="left"/>
      <w:pPr>
        <w:ind w:left="1287"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4F356D85"/>
    <w:multiLevelType w:val="hybridMultilevel"/>
    <w:tmpl w:val="855818C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8" w15:restartNumberingAfterBreak="0">
    <w:nsid w:val="57BD3C34"/>
    <w:multiLevelType w:val="hybridMultilevel"/>
    <w:tmpl w:val="27E6EB6E"/>
    <w:lvl w:ilvl="0" w:tplc="7376F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30" w15:restartNumberingAfterBreak="0">
    <w:nsid w:val="5CE5087F"/>
    <w:multiLevelType w:val="hybridMultilevel"/>
    <w:tmpl w:val="6638E242"/>
    <w:lvl w:ilvl="0" w:tplc="F288D7E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1204A5B"/>
    <w:multiLevelType w:val="hybridMultilevel"/>
    <w:tmpl w:val="E03AD586"/>
    <w:lvl w:ilvl="0" w:tplc="63E2578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9717030"/>
    <w:multiLevelType w:val="hybridMultilevel"/>
    <w:tmpl w:val="8A6E1C30"/>
    <w:lvl w:ilvl="0" w:tplc="3BFCBFF4">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70E2528E"/>
    <w:multiLevelType w:val="hybridMultilevel"/>
    <w:tmpl w:val="E8B87280"/>
    <w:lvl w:ilvl="0" w:tplc="85DE06A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0"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1"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3"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4" w15:restartNumberingAfterBreak="0">
    <w:nsid w:val="7B925C44"/>
    <w:multiLevelType w:val="hybridMultilevel"/>
    <w:tmpl w:val="E2F2041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4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7"/>
  </w:num>
  <w:num w:numId="4">
    <w:abstractNumId w:val="6"/>
  </w:num>
  <w:num w:numId="5">
    <w:abstractNumId w:val="45"/>
  </w:num>
  <w:num w:numId="6">
    <w:abstractNumId w:val="4"/>
  </w:num>
  <w:num w:numId="7">
    <w:abstractNumId w:val="7"/>
  </w:num>
  <w:num w:numId="8">
    <w:abstractNumId w:val="26"/>
  </w:num>
  <w:num w:numId="9">
    <w:abstractNumId w:val="15"/>
  </w:num>
  <w:num w:numId="10">
    <w:abstractNumId w:val="8"/>
  </w:num>
  <w:num w:numId="11">
    <w:abstractNumId w:val="29"/>
  </w:num>
  <w:num w:numId="12">
    <w:abstractNumId w:val="5"/>
  </w:num>
  <w:num w:numId="13">
    <w:abstractNumId w:val="42"/>
  </w:num>
  <w:num w:numId="14">
    <w:abstractNumId w:val="9"/>
  </w:num>
  <w:num w:numId="15">
    <w:abstractNumId w:val="47"/>
  </w:num>
  <w:num w:numId="16">
    <w:abstractNumId w:val="40"/>
  </w:num>
  <w:num w:numId="17">
    <w:abstractNumId w:val="24"/>
  </w:num>
  <w:num w:numId="18">
    <w:abstractNumId w:val="17"/>
  </w:num>
  <w:num w:numId="19">
    <w:abstractNumId w:val="27"/>
  </w:num>
  <w:num w:numId="20">
    <w:abstractNumId w:val="11"/>
  </w:num>
  <w:num w:numId="21">
    <w:abstractNumId w:val="35"/>
  </w:num>
  <w:num w:numId="22">
    <w:abstractNumId w:val="46"/>
  </w:num>
  <w:num w:numId="23">
    <w:abstractNumId w:val="36"/>
  </w:num>
  <w:num w:numId="24">
    <w:abstractNumId w:val="21"/>
  </w:num>
  <w:num w:numId="25">
    <w:abstractNumId w:val="34"/>
  </w:num>
  <w:num w:numId="26">
    <w:abstractNumId w:val="20"/>
  </w:num>
  <w:num w:numId="27">
    <w:abstractNumId w:val="19"/>
  </w:num>
  <w:num w:numId="28">
    <w:abstractNumId w:val="41"/>
  </w:num>
  <w:num w:numId="29">
    <w:abstractNumId w:val="22"/>
  </w:num>
  <w:num w:numId="30">
    <w:abstractNumId w:val="33"/>
  </w:num>
  <w:num w:numId="31">
    <w:abstractNumId w:val="23"/>
  </w:num>
  <w:num w:numId="32">
    <w:abstractNumId w:val="31"/>
  </w:num>
  <w:num w:numId="33">
    <w:abstractNumId w:val="3"/>
  </w:num>
  <w:num w:numId="34">
    <w:abstractNumId w:val="14"/>
  </w:num>
  <w:num w:numId="35">
    <w:abstractNumId w:val="43"/>
  </w:num>
  <w:num w:numId="36">
    <w:abstractNumId w:val="16"/>
  </w:num>
  <w:num w:numId="37">
    <w:abstractNumId w:val="2"/>
  </w:num>
  <w:num w:numId="38">
    <w:abstractNumId w:val="13"/>
  </w:num>
  <w:num w:numId="39">
    <w:abstractNumId w:val="12"/>
  </w:num>
  <w:num w:numId="40">
    <w:abstractNumId w:val="28"/>
  </w:num>
  <w:num w:numId="41">
    <w:abstractNumId w:val="25"/>
  </w:num>
  <w:num w:numId="42">
    <w:abstractNumId w:val="44"/>
  </w:num>
  <w:num w:numId="43">
    <w:abstractNumId w:val="10"/>
  </w:num>
  <w:num w:numId="44">
    <w:abstractNumId w:val="18"/>
  </w:num>
  <w:num w:numId="45">
    <w:abstractNumId w:val="32"/>
  </w:num>
  <w:num w:numId="46">
    <w:abstractNumId w:val="30"/>
  </w:num>
  <w:num w:numId="47">
    <w:abstractNumId w:val="39"/>
  </w:num>
  <w:num w:numId="48">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53C5"/>
    <w:rsid w:val="00010CCD"/>
    <w:rsid w:val="00015FC7"/>
    <w:rsid w:val="00017A5B"/>
    <w:rsid w:val="00020B06"/>
    <w:rsid w:val="0002116F"/>
    <w:rsid w:val="00022C6E"/>
    <w:rsid w:val="00022E31"/>
    <w:rsid w:val="0002461E"/>
    <w:rsid w:val="00024FB3"/>
    <w:rsid w:val="00030C06"/>
    <w:rsid w:val="00031537"/>
    <w:rsid w:val="00034788"/>
    <w:rsid w:val="00035613"/>
    <w:rsid w:val="00035E31"/>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63EB"/>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0672D"/>
    <w:rsid w:val="00111C23"/>
    <w:rsid w:val="00113E8D"/>
    <w:rsid w:val="00113FC7"/>
    <w:rsid w:val="00120D79"/>
    <w:rsid w:val="00121B98"/>
    <w:rsid w:val="001220B8"/>
    <w:rsid w:val="00123A7B"/>
    <w:rsid w:val="00125513"/>
    <w:rsid w:val="00125C24"/>
    <w:rsid w:val="00126927"/>
    <w:rsid w:val="00130458"/>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473D"/>
    <w:rsid w:val="001870ED"/>
    <w:rsid w:val="00190DF3"/>
    <w:rsid w:val="00191685"/>
    <w:rsid w:val="001923DA"/>
    <w:rsid w:val="00193460"/>
    <w:rsid w:val="001938F0"/>
    <w:rsid w:val="00194E53"/>
    <w:rsid w:val="001A1048"/>
    <w:rsid w:val="001A148C"/>
    <w:rsid w:val="001A2704"/>
    <w:rsid w:val="001A4ED5"/>
    <w:rsid w:val="001B1D8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445F"/>
    <w:rsid w:val="001F5DEF"/>
    <w:rsid w:val="00203DD1"/>
    <w:rsid w:val="00205464"/>
    <w:rsid w:val="00205B1D"/>
    <w:rsid w:val="00207CB9"/>
    <w:rsid w:val="00211454"/>
    <w:rsid w:val="00211E0B"/>
    <w:rsid w:val="002161C2"/>
    <w:rsid w:val="00224AA7"/>
    <w:rsid w:val="00225418"/>
    <w:rsid w:val="00227C8D"/>
    <w:rsid w:val="0023121B"/>
    <w:rsid w:val="00231733"/>
    <w:rsid w:val="00236DE8"/>
    <w:rsid w:val="002405A7"/>
    <w:rsid w:val="00242C50"/>
    <w:rsid w:val="00242D7E"/>
    <w:rsid w:val="002471F6"/>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51D1"/>
    <w:rsid w:val="00287ADB"/>
    <w:rsid w:val="0029135B"/>
    <w:rsid w:val="00293E45"/>
    <w:rsid w:val="0029559D"/>
    <w:rsid w:val="002957AE"/>
    <w:rsid w:val="00296770"/>
    <w:rsid w:val="0029688A"/>
    <w:rsid w:val="002A0F84"/>
    <w:rsid w:val="002A3AB5"/>
    <w:rsid w:val="002B431F"/>
    <w:rsid w:val="002B50AC"/>
    <w:rsid w:val="002B7E5F"/>
    <w:rsid w:val="002C017B"/>
    <w:rsid w:val="002C03A7"/>
    <w:rsid w:val="002C17CF"/>
    <w:rsid w:val="002C2D92"/>
    <w:rsid w:val="002C3A68"/>
    <w:rsid w:val="002C49BA"/>
    <w:rsid w:val="002C59A6"/>
    <w:rsid w:val="002C5B89"/>
    <w:rsid w:val="002C5C89"/>
    <w:rsid w:val="002C6ACD"/>
    <w:rsid w:val="002C7C88"/>
    <w:rsid w:val="002D0E0E"/>
    <w:rsid w:val="002D19AD"/>
    <w:rsid w:val="002D550A"/>
    <w:rsid w:val="002D652F"/>
    <w:rsid w:val="002E0EE4"/>
    <w:rsid w:val="002E1352"/>
    <w:rsid w:val="002E624D"/>
    <w:rsid w:val="00300698"/>
    <w:rsid w:val="003015C7"/>
    <w:rsid w:val="00304304"/>
    <w:rsid w:val="003107FA"/>
    <w:rsid w:val="0031437A"/>
    <w:rsid w:val="003151F1"/>
    <w:rsid w:val="003152F7"/>
    <w:rsid w:val="00315F72"/>
    <w:rsid w:val="003177E7"/>
    <w:rsid w:val="003229D8"/>
    <w:rsid w:val="00323726"/>
    <w:rsid w:val="00324FA1"/>
    <w:rsid w:val="003252B0"/>
    <w:rsid w:val="00326EAB"/>
    <w:rsid w:val="0033023C"/>
    <w:rsid w:val="003316FE"/>
    <w:rsid w:val="00332291"/>
    <w:rsid w:val="00333876"/>
    <w:rsid w:val="0033408B"/>
    <w:rsid w:val="00334129"/>
    <w:rsid w:val="00335A85"/>
    <w:rsid w:val="0033745A"/>
    <w:rsid w:val="003503DF"/>
    <w:rsid w:val="00350559"/>
    <w:rsid w:val="00350DE1"/>
    <w:rsid w:val="00354544"/>
    <w:rsid w:val="003545F4"/>
    <w:rsid w:val="00354DB7"/>
    <w:rsid w:val="003632F3"/>
    <w:rsid w:val="003641EF"/>
    <w:rsid w:val="003709C2"/>
    <w:rsid w:val="00370F68"/>
    <w:rsid w:val="00371FB2"/>
    <w:rsid w:val="00375D3A"/>
    <w:rsid w:val="00380A4E"/>
    <w:rsid w:val="003820C5"/>
    <w:rsid w:val="0038591B"/>
    <w:rsid w:val="00385F86"/>
    <w:rsid w:val="0039277A"/>
    <w:rsid w:val="00395B51"/>
    <w:rsid w:val="00395B8D"/>
    <w:rsid w:val="00397179"/>
    <w:rsid w:val="003972E0"/>
    <w:rsid w:val="003A1EBD"/>
    <w:rsid w:val="003A3950"/>
    <w:rsid w:val="003A4D0D"/>
    <w:rsid w:val="003A5281"/>
    <w:rsid w:val="003B071E"/>
    <w:rsid w:val="003B0BDF"/>
    <w:rsid w:val="003B1FD7"/>
    <w:rsid w:val="003B3F7F"/>
    <w:rsid w:val="003B40D2"/>
    <w:rsid w:val="003B4451"/>
    <w:rsid w:val="003B4590"/>
    <w:rsid w:val="003B507C"/>
    <w:rsid w:val="003B5C22"/>
    <w:rsid w:val="003B642C"/>
    <w:rsid w:val="003B7822"/>
    <w:rsid w:val="003C1867"/>
    <w:rsid w:val="003C189D"/>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0E58"/>
    <w:rsid w:val="003F1667"/>
    <w:rsid w:val="003F1ED3"/>
    <w:rsid w:val="003F3B18"/>
    <w:rsid w:val="003F4A0B"/>
    <w:rsid w:val="003F723D"/>
    <w:rsid w:val="003F729B"/>
    <w:rsid w:val="003F72C8"/>
    <w:rsid w:val="00400769"/>
    <w:rsid w:val="00403952"/>
    <w:rsid w:val="004049D8"/>
    <w:rsid w:val="00407014"/>
    <w:rsid w:val="004152DA"/>
    <w:rsid w:val="00415889"/>
    <w:rsid w:val="00417E2F"/>
    <w:rsid w:val="00421563"/>
    <w:rsid w:val="00423439"/>
    <w:rsid w:val="00424A17"/>
    <w:rsid w:val="004307E7"/>
    <w:rsid w:val="00430A56"/>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353C"/>
    <w:rsid w:val="004644C6"/>
    <w:rsid w:val="00466C98"/>
    <w:rsid w:val="004743AE"/>
    <w:rsid w:val="0047618A"/>
    <w:rsid w:val="00480BB9"/>
    <w:rsid w:val="00481194"/>
    <w:rsid w:val="00481AC6"/>
    <w:rsid w:val="00481C01"/>
    <w:rsid w:val="004835E7"/>
    <w:rsid w:val="004841E5"/>
    <w:rsid w:val="00492241"/>
    <w:rsid w:val="00492774"/>
    <w:rsid w:val="004933E1"/>
    <w:rsid w:val="00495EE5"/>
    <w:rsid w:val="00496493"/>
    <w:rsid w:val="00497343"/>
    <w:rsid w:val="004A1049"/>
    <w:rsid w:val="004A1A53"/>
    <w:rsid w:val="004A1EF5"/>
    <w:rsid w:val="004A1F22"/>
    <w:rsid w:val="004A1F48"/>
    <w:rsid w:val="004A2EDD"/>
    <w:rsid w:val="004A3894"/>
    <w:rsid w:val="004A3E33"/>
    <w:rsid w:val="004A41CA"/>
    <w:rsid w:val="004A4DB1"/>
    <w:rsid w:val="004A5778"/>
    <w:rsid w:val="004B1567"/>
    <w:rsid w:val="004B20B5"/>
    <w:rsid w:val="004B29D2"/>
    <w:rsid w:val="004B5816"/>
    <w:rsid w:val="004C0580"/>
    <w:rsid w:val="004C5912"/>
    <w:rsid w:val="004C7BD2"/>
    <w:rsid w:val="004D028F"/>
    <w:rsid w:val="004D0E09"/>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06BEF"/>
    <w:rsid w:val="00513283"/>
    <w:rsid w:val="005134CA"/>
    <w:rsid w:val="0051520D"/>
    <w:rsid w:val="0051600A"/>
    <w:rsid w:val="005166F9"/>
    <w:rsid w:val="00516773"/>
    <w:rsid w:val="0052122E"/>
    <w:rsid w:val="00521ECF"/>
    <w:rsid w:val="005244B7"/>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4253"/>
    <w:rsid w:val="00565432"/>
    <w:rsid w:val="005712C9"/>
    <w:rsid w:val="00572177"/>
    <w:rsid w:val="00572CD8"/>
    <w:rsid w:val="00573165"/>
    <w:rsid w:val="00573458"/>
    <w:rsid w:val="00580C8B"/>
    <w:rsid w:val="00580ED5"/>
    <w:rsid w:val="00583C1E"/>
    <w:rsid w:val="00587F3C"/>
    <w:rsid w:val="00590B15"/>
    <w:rsid w:val="0059380F"/>
    <w:rsid w:val="005A0417"/>
    <w:rsid w:val="005A1D62"/>
    <w:rsid w:val="005A21DC"/>
    <w:rsid w:val="005A56C5"/>
    <w:rsid w:val="005A63C6"/>
    <w:rsid w:val="005B0930"/>
    <w:rsid w:val="005B0C72"/>
    <w:rsid w:val="005B2A71"/>
    <w:rsid w:val="005B353D"/>
    <w:rsid w:val="005B3DB3"/>
    <w:rsid w:val="005B4CE0"/>
    <w:rsid w:val="005C173D"/>
    <w:rsid w:val="005C2160"/>
    <w:rsid w:val="005C3653"/>
    <w:rsid w:val="005C6DF8"/>
    <w:rsid w:val="005D3266"/>
    <w:rsid w:val="005D3642"/>
    <w:rsid w:val="005D3FE8"/>
    <w:rsid w:val="005D7718"/>
    <w:rsid w:val="005E286B"/>
    <w:rsid w:val="005E52E1"/>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3BD9"/>
    <w:rsid w:val="00617178"/>
    <w:rsid w:val="006176FB"/>
    <w:rsid w:val="0062304B"/>
    <w:rsid w:val="006248C2"/>
    <w:rsid w:val="006249FB"/>
    <w:rsid w:val="00626B1C"/>
    <w:rsid w:val="00627ED0"/>
    <w:rsid w:val="00630B7D"/>
    <w:rsid w:val="00631FF4"/>
    <w:rsid w:val="006364CC"/>
    <w:rsid w:val="00637CA2"/>
    <w:rsid w:val="00640B26"/>
    <w:rsid w:val="00642C2E"/>
    <w:rsid w:val="00644FED"/>
    <w:rsid w:val="0064585E"/>
    <w:rsid w:val="0065096A"/>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52F0"/>
    <w:rsid w:val="00696961"/>
    <w:rsid w:val="00697CD4"/>
    <w:rsid w:val="006A066D"/>
    <w:rsid w:val="006A1E28"/>
    <w:rsid w:val="006A1F74"/>
    <w:rsid w:val="006A3CC1"/>
    <w:rsid w:val="006A3F0D"/>
    <w:rsid w:val="006A4DDD"/>
    <w:rsid w:val="006A5C73"/>
    <w:rsid w:val="006A613C"/>
    <w:rsid w:val="006A6D47"/>
    <w:rsid w:val="006A7392"/>
    <w:rsid w:val="006A7CCA"/>
    <w:rsid w:val="006B0C4E"/>
    <w:rsid w:val="006B19FE"/>
    <w:rsid w:val="006B3B2C"/>
    <w:rsid w:val="006B3DFE"/>
    <w:rsid w:val="006B57C3"/>
    <w:rsid w:val="006B706C"/>
    <w:rsid w:val="006C2742"/>
    <w:rsid w:val="006C5214"/>
    <w:rsid w:val="006C5C34"/>
    <w:rsid w:val="006C60A6"/>
    <w:rsid w:val="006C7C34"/>
    <w:rsid w:val="006C7FB0"/>
    <w:rsid w:val="006D4415"/>
    <w:rsid w:val="006D5021"/>
    <w:rsid w:val="006D7D5B"/>
    <w:rsid w:val="006E09C4"/>
    <w:rsid w:val="006E0D61"/>
    <w:rsid w:val="006E564B"/>
    <w:rsid w:val="006E5D14"/>
    <w:rsid w:val="006F1379"/>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7BDB"/>
    <w:rsid w:val="0078069D"/>
    <w:rsid w:val="007838FF"/>
    <w:rsid w:val="00787CE3"/>
    <w:rsid w:val="00792806"/>
    <w:rsid w:val="007939A6"/>
    <w:rsid w:val="00795384"/>
    <w:rsid w:val="00797065"/>
    <w:rsid w:val="00797099"/>
    <w:rsid w:val="007A01FC"/>
    <w:rsid w:val="007A1A3F"/>
    <w:rsid w:val="007A3C01"/>
    <w:rsid w:val="007A3C0B"/>
    <w:rsid w:val="007A6E98"/>
    <w:rsid w:val="007A7974"/>
    <w:rsid w:val="007B5B23"/>
    <w:rsid w:val="007B64F2"/>
    <w:rsid w:val="007B6BA5"/>
    <w:rsid w:val="007B7B1E"/>
    <w:rsid w:val="007C169B"/>
    <w:rsid w:val="007C3390"/>
    <w:rsid w:val="007C4A03"/>
    <w:rsid w:val="007C4F4B"/>
    <w:rsid w:val="007C7A4E"/>
    <w:rsid w:val="007D2CBC"/>
    <w:rsid w:val="007D64B1"/>
    <w:rsid w:val="007D6B79"/>
    <w:rsid w:val="007E1A88"/>
    <w:rsid w:val="007E3BE8"/>
    <w:rsid w:val="007E5ABB"/>
    <w:rsid w:val="007E7364"/>
    <w:rsid w:val="007F0B83"/>
    <w:rsid w:val="007F2784"/>
    <w:rsid w:val="007F47D1"/>
    <w:rsid w:val="007F5967"/>
    <w:rsid w:val="007F6611"/>
    <w:rsid w:val="008002AF"/>
    <w:rsid w:val="00801D46"/>
    <w:rsid w:val="00803656"/>
    <w:rsid w:val="00803D3F"/>
    <w:rsid w:val="00804B73"/>
    <w:rsid w:val="008116A3"/>
    <w:rsid w:val="0081239D"/>
    <w:rsid w:val="008139F5"/>
    <w:rsid w:val="00816C3A"/>
    <w:rsid w:val="008175E9"/>
    <w:rsid w:val="008213E7"/>
    <w:rsid w:val="00821686"/>
    <w:rsid w:val="00822F43"/>
    <w:rsid w:val="008241E3"/>
    <w:rsid w:val="008242D7"/>
    <w:rsid w:val="00825A28"/>
    <w:rsid w:val="00827320"/>
    <w:rsid w:val="0082761D"/>
    <w:rsid w:val="00827E05"/>
    <w:rsid w:val="008305E5"/>
    <w:rsid w:val="008311A3"/>
    <w:rsid w:val="008316DC"/>
    <w:rsid w:val="008333C7"/>
    <w:rsid w:val="00836460"/>
    <w:rsid w:val="00836A0C"/>
    <w:rsid w:val="00837A3F"/>
    <w:rsid w:val="0084125D"/>
    <w:rsid w:val="00842AFA"/>
    <w:rsid w:val="00842B7B"/>
    <w:rsid w:val="00844584"/>
    <w:rsid w:val="00845C45"/>
    <w:rsid w:val="008470D6"/>
    <w:rsid w:val="00852F91"/>
    <w:rsid w:val="00853E16"/>
    <w:rsid w:val="0085417D"/>
    <w:rsid w:val="008550E6"/>
    <w:rsid w:val="00857450"/>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834CE"/>
    <w:rsid w:val="0088565F"/>
    <w:rsid w:val="00890BAF"/>
    <w:rsid w:val="008932A0"/>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B50FD"/>
    <w:rsid w:val="008B70D8"/>
    <w:rsid w:val="008B73DE"/>
    <w:rsid w:val="008C57B1"/>
    <w:rsid w:val="008C78C7"/>
    <w:rsid w:val="008D054A"/>
    <w:rsid w:val="008D3C1D"/>
    <w:rsid w:val="008D4730"/>
    <w:rsid w:val="008D5935"/>
    <w:rsid w:val="008E0E46"/>
    <w:rsid w:val="008E58A3"/>
    <w:rsid w:val="008E7D56"/>
    <w:rsid w:val="008F1455"/>
    <w:rsid w:val="008F2F8A"/>
    <w:rsid w:val="008F4E42"/>
    <w:rsid w:val="008F561F"/>
    <w:rsid w:val="008F649A"/>
    <w:rsid w:val="009051C2"/>
    <w:rsid w:val="00906C0C"/>
    <w:rsid w:val="00907AD2"/>
    <w:rsid w:val="009124F2"/>
    <w:rsid w:val="00915860"/>
    <w:rsid w:val="009167A9"/>
    <w:rsid w:val="00917C0E"/>
    <w:rsid w:val="009243E3"/>
    <w:rsid w:val="00925B30"/>
    <w:rsid w:val="0092768B"/>
    <w:rsid w:val="009316CC"/>
    <w:rsid w:val="00931809"/>
    <w:rsid w:val="00936C2E"/>
    <w:rsid w:val="00936F09"/>
    <w:rsid w:val="00940A5E"/>
    <w:rsid w:val="00942494"/>
    <w:rsid w:val="00945924"/>
    <w:rsid w:val="009464F5"/>
    <w:rsid w:val="00946B6A"/>
    <w:rsid w:val="0094776F"/>
    <w:rsid w:val="00950A26"/>
    <w:rsid w:val="00951A0F"/>
    <w:rsid w:val="00953A54"/>
    <w:rsid w:val="0095534C"/>
    <w:rsid w:val="00955AA4"/>
    <w:rsid w:val="00957E2B"/>
    <w:rsid w:val="00960ED4"/>
    <w:rsid w:val="00962117"/>
    <w:rsid w:val="009624BC"/>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C58"/>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37CC"/>
    <w:rsid w:val="00A478E2"/>
    <w:rsid w:val="00A52F74"/>
    <w:rsid w:val="00A541EA"/>
    <w:rsid w:val="00A54D74"/>
    <w:rsid w:val="00A55D32"/>
    <w:rsid w:val="00A5718A"/>
    <w:rsid w:val="00A6700E"/>
    <w:rsid w:val="00A70359"/>
    <w:rsid w:val="00A72F22"/>
    <w:rsid w:val="00A7307A"/>
    <w:rsid w:val="00A742F7"/>
    <w:rsid w:val="00A747E9"/>
    <w:rsid w:val="00A748A6"/>
    <w:rsid w:val="00A816FE"/>
    <w:rsid w:val="00A822B1"/>
    <w:rsid w:val="00A84BE1"/>
    <w:rsid w:val="00A854F0"/>
    <w:rsid w:val="00A879A4"/>
    <w:rsid w:val="00A905CA"/>
    <w:rsid w:val="00A912DF"/>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024E"/>
    <w:rsid w:val="00AE20DC"/>
    <w:rsid w:val="00AE55CE"/>
    <w:rsid w:val="00AE7A4A"/>
    <w:rsid w:val="00AF2B04"/>
    <w:rsid w:val="00AF532B"/>
    <w:rsid w:val="00AF65F9"/>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27C9"/>
    <w:rsid w:val="00B33EC0"/>
    <w:rsid w:val="00B35C41"/>
    <w:rsid w:val="00B36133"/>
    <w:rsid w:val="00B40749"/>
    <w:rsid w:val="00B41B78"/>
    <w:rsid w:val="00B42B5F"/>
    <w:rsid w:val="00B42DC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09B9"/>
    <w:rsid w:val="00B81900"/>
    <w:rsid w:val="00B81E12"/>
    <w:rsid w:val="00B83204"/>
    <w:rsid w:val="00B83813"/>
    <w:rsid w:val="00B83C81"/>
    <w:rsid w:val="00B83D20"/>
    <w:rsid w:val="00B85932"/>
    <w:rsid w:val="00B85B45"/>
    <w:rsid w:val="00B908E1"/>
    <w:rsid w:val="00B92F1E"/>
    <w:rsid w:val="00B92F25"/>
    <w:rsid w:val="00B94D0E"/>
    <w:rsid w:val="00B9615B"/>
    <w:rsid w:val="00BA31B9"/>
    <w:rsid w:val="00BA4C2C"/>
    <w:rsid w:val="00BA512A"/>
    <w:rsid w:val="00BA6EB9"/>
    <w:rsid w:val="00BA71EA"/>
    <w:rsid w:val="00BA75EC"/>
    <w:rsid w:val="00BA7A1C"/>
    <w:rsid w:val="00BB0E9C"/>
    <w:rsid w:val="00BB3C77"/>
    <w:rsid w:val="00BB4DC2"/>
    <w:rsid w:val="00BC027E"/>
    <w:rsid w:val="00BC73EE"/>
    <w:rsid w:val="00BC74E9"/>
    <w:rsid w:val="00BC775C"/>
    <w:rsid w:val="00BD1D9F"/>
    <w:rsid w:val="00BD1F5A"/>
    <w:rsid w:val="00BD2146"/>
    <w:rsid w:val="00BD2427"/>
    <w:rsid w:val="00BD7264"/>
    <w:rsid w:val="00BE07FE"/>
    <w:rsid w:val="00BE2319"/>
    <w:rsid w:val="00BE2713"/>
    <w:rsid w:val="00BE4F74"/>
    <w:rsid w:val="00BE618E"/>
    <w:rsid w:val="00BF1F52"/>
    <w:rsid w:val="00BF25C2"/>
    <w:rsid w:val="00BF3387"/>
    <w:rsid w:val="00C0023D"/>
    <w:rsid w:val="00C024CD"/>
    <w:rsid w:val="00C12D21"/>
    <w:rsid w:val="00C1554D"/>
    <w:rsid w:val="00C17699"/>
    <w:rsid w:val="00C2337F"/>
    <w:rsid w:val="00C23F04"/>
    <w:rsid w:val="00C30246"/>
    <w:rsid w:val="00C30B51"/>
    <w:rsid w:val="00C3163F"/>
    <w:rsid w:val="00C32156"/>
    <w:rsid w:val="00C342A7"/>
    <w:rsid w:val="00C35F27"/>
    <w:rsid w:val="00C41A28"/>
    <w:rsid w:val="00C44645"/>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636"/>
    <w:rsid w:val="00CA21E8"/>
    <w:rsid w:val="00CA24FF"/>
    <w:rsid w:val="00CA3109"/>
    <w:rsid w:val="00CA60B4"/>
    <w:rsid w:val="00CA6FA0"/>
    <w:rsid w:val="00CA7472"/>
    <w:rsid w:val="00CA7860"/>
    <w:rsid w:val="00CB075D"/>
    <w:rsid w:val="00CB0D3B"/>
    <w:rsid w:val="00CB2911"/>
    <w:rsid w:val="00CB3570"/>
    <w:rsid w:val="00CB71A4"/>
    <w:rsid w:val="00CC0A80"/>
    <w:rsid w:val="00CC1A68"/>
    <w:rsid w:val="00CC1B61"/>
    <w:rsid w:val="00CC3511"/>
    <w:rsid w:val="00CC4E3B"/>
    <w:rsid w:val="00CC6C36"/>
    <w:rsid w:val="00CD0AB3"/>
    <w:rsid w:val="00CD2E4A"/>
    <w:rsid w:val="00CD403A"/>
    <w:rsid w:val="00CD6B2E"/>
    <w:rsid w:val="00CD7454"/>
    <w:rsid w:val="00CD753E"/>
    <w:rsid w:val="00CE01C0"/>
    <w:rsid w:val="00CE497F"/>
    <w:rsid w:val="00CE4A8F"/>
    <w:rsid w:val="00CE4B5A"/>
    <w:rsid w:val="00CE4D7C"/>
    <w:rsid w:val="00CE6550"/>
    <w:rsid w:val="00CE7EE8"/>
    <w:rsid w:val="00CF36F3"/>
    <w:rsid w:val="00CF37F3"/>
    <w:rsid w:val="00CF3CB7"/>
    <w:rsid w:val="00CF5BB0"/>
    <w:rsid w:val="00D008A3"/>
    <w:rsid w:val="00D01E98"/>
    <w:rsid w:val="00D04BA4"/>
    <w:rsid w:val="00D04E81"/>
    <w:rsid w:val="00D073C6"/>
    <w:rsid w:val="00D121B6"/>
    <w:rsid w:val="00D130C2"/>
    <w:rsid w:val="00D1389C"/>
    <w:rsid w:val="00D1425B"/>
    <w:rsid w:val="00D164DD"/>
    <w:rsid w:val="00D2031B"/>
    <w:rsid w:val="00D20C42"/>
    <w:rsid w:val="00D219A8"/>
    <w:rsid w:val="00D25388"/>
    <w:rsid w:val="00D25FE2"/>
    <w:rsid w:val="00D26929"/>
    <w:rsid w:val="00D27576"/>
    <w:rsid w:val="00D30118"/>
    <w:rsid w:val="00D30977"/>
    <w:rsid w:val="00D317BB"/>
    <w:rsid w:val="00D33328"/>
    <w:rsid w:val="00D352CB"/>
    <w:rsid w:val="00D369D8"/>
    <w:rsid w:val="00D370BE"/>
    <w:rsid w:val="00D43252"/>
    <w:rsid w:val="00D45D0A"/>
    <w:rsid w:val="00D46B40"/>
    <w:rsid w:val="00D55857"/>
    <w:rsid w:val="00D60CDC"/>
    <w:rsid w:val="00D6389B"/>
    <w:rsid w:val="00D66BBC"/>
    <w:rsid w:val="00D71B47"/>
    <w:rsid w:val="00D72504"/>
    <w:rsid w:val="00D72DE1"/>
    <w:rsid w:val="00D77261"/>
    <w:rsid w:val="00D85458"/>
    <w:rsid w:val="00D96269"/>
    <w:rsid w:val="00D978C6"/>
    <w:rsid w:val="00D97FD0"/>
    <w:rsid w:val="00DA3C6C"/>
    <w:rsid w:val="00DA47B8"/>
    <w:rsid w:val="00DA5A0F"/>
    <w:rsid w:val="00DA67AD"/>
    <w:rsid w:val="00DB06D2"/>
    <w:rsid w:val="00DB2042"/>
    <w:rsid w:val="00DB2A63"/>
    <w:rsid w:val="00DB2E62"/>
    <w:rsid w:val="00DB4C2A"/>
    <w:rsid w:val="00DB5D0F"/>
    <w:rsid w:val="00DC4C63"/>
    <w:rsid w:val="00DC59B0"/>
    <w:rsid w:val="00DC6021"/>
    <w:rsid w:val="00DD0635"/>
    <w:rsid w:val="00DD415F"/>
    <w:rsid w:val="00DD41A2"/>
    <w:rsid w:val="00DD6135"/>
    <w:rsid w:val="00DE0759"/>
    <w:rsid w:val="00DE10C7"/>
    <w:rsid w:val="00DE300B"/>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3F71"/>
    <w:rsid w:val="00E456B1"/>
    <w:rsid w:val="00E46597"/>
    <w:rsid w:val="00E47898"/>
    <w:rsid w:val="00E53AC3"/>
    <w:rsid w:val="00E55279"/>
    <w:rsid w:val="00E630F7"/>
    <w:rsid w:val="00E656CA"/>
    <w:rsid w:val="00E65FE7"/>
    <w:rsid w:val="00E66F5C"/>
    <w:rsid w:val="00E71E05"/>
    <w:rsid w:val="00E7202E"/>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3F94"/>
    <w:rsid w:val="00EC54BA"/>
    <w:rsid w:val="00EC67F7"/>
    <w:rsid w:val="00ED095F"/>
    <w:rsid w:val="00ED5D98"/>
    <w:rsid w:val="00ED621D"/>
    <w:rsid w:val="00ED690C"/>
    <w:rsid w:val="00ED7A2A"/>
    <w:rsid w:val="00EE17D9"/>
    <w:rsid w:val="00EE1D86"/>
    <w:rsid w:val="00EE5AF8"/>
    <w:rsid w:val="00EE6345"/>
    <w:rsid w:val="00EE6953"/>
    <w:rsid w:val="00EF0752"/>
    <w:rsid w:val="00EF0C63"/>
    <w:rsid w:val="00EF150D"/>
    <w:rsid w:val="00EF1D7F"/>
    <w:rsid w:val="00EF1DC9"/>
    <w:rsid w:val="00EF6ACF"/>
    <w:rsid w:val="00F03020"/>
    <w:rsid w:val="00F07544"/>
    <w:rsid w:val="00F07C40"/>
    <w:rsid w:val="00F07C8A"/>
    <w:rsid w:val="00F1366A"/>
    <w:rsid w:val="00F168BE"/>
    <w:rsid w:val="00F20E92"/>
    <w:rsid w:val="00F2154F"/>
    <w:rsid w:val="00F30395"/>
    <w:rsid w:val="00F30F09"/>
    <w:rsid w:val="00F3378C"/>
    <w:rsid w:val="00F34786"/>
    <w:rsid w:val="00F35430"/>
    <w:rsid w:val="00F36BD3"/>
    <w:rsid w:val="00F37596"/>
    <w:rsid w:val="00F41C95"/>
    <w:rsid w:val="00F44197"/>
    <w:rsid w:val="00F50DCC"/>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A71C2"/>
    <w:rsid w:val="00FB0E8E"/>
    <w:rsid w:val="00FB0F05"/>
    <w:rsid w:val="00FB171A"/>
    <w:rsid w:val="00FB4B23"/>
    <w:rsid w:val="00FB58C7"/>
    <w:rsid w:val="00FB782A"/>
    <w:rsid w:val="00FC1918"/>
    <w:rsid w:val="00FC4ADF"/>
    <w:rsid w:val="00FC68B7"/>
    <w:rsid w:val="00FD092D"/>
    <w:rsid w:val="00FD0951"/>
    <w:rsid w:val="00FD0E31"/>
    <w:rsid w:val="00FD1224"/>
    <w:rsid w:val="00FD2777"/>
    <w:rsid w:val="00FD3632"/>
    <w:rsid w:val="00FD5786"/>
    <w:rsid w:val="00FD5ECB"/>
    <w:rsid w:val="00FD7BF6"/>
    <w:rsid w:val="00FE0BD6"/>
    <w:rsid w:val="00FE1700"/>
    <w:rsid w:val="00FE2A8B"/>
    <w:rsid w:val="00FE3508"/>
    <w:rsid w:val="00FE460C"/>
    <w:rsid w:val="00FE7550"/>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45EAC-929F-4385-B470-6DED0818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6C7C3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942494"/>
    <w:rPr>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92D0-35DD-41E1-92E0-83978876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2</Pages>
  <Words>488</Words>
  <Characters>2786</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2017-06-26T09:12:00Z</cp:lastPrinted>
  <dcterms:created xsi:type="dcterms:W3CDTF">2017-11-01T12:00:00Z</dcterms:created>
  <dcterms:modified xsi:type="dcterms:W3CDTF">2017-11-01T12:00:00Z</dcterms:modified>
</cp:coreProperties>
</file>