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731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73193" w:rsidP="00473193">
            <w:pPr>
              <w:jc w:val="right"/>
            </w:pPr>
            <w:r w:rsidRPr="00473193">
              <w:rPr>
                <w:sz w:val="40"/>
              </w:rPr>
              <w:t>ECE</w:t>
            </w:r>
            <w:r>
              <w:t>/TRANS/WP.15/AC.2/2017/27</w:t>
            </w:r>
          </w:p>
        </w:tc>
      </w:tr>
      <w:tr w:rsidR="002D5AAC" w:rsidRPr="004731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731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73193" w:rsidRDefault="00473193" w:rsidP="004731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2017</w:t>
            </w:r>
          </w:p>
          <w:p w:rsidR="00473193" w:rsidRDefault="00473193" w:rsidP="004731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73193" w:rsidRPr="008D53B6" w:rsidRDefault="00473193" w:rsidP="004731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73193" w:rsidRPr="00473193" w:rsidRDefault="00473193" w:rsidP="00473193">
      <w:pPr>
        <w:spacing w:before="120"/>
        <w:rPr>
          <w:sz w:val="28"/>
          <w:szCs w:val="28"/>
        </w:rPr>
      </w:pPr>
      <w:bookmarkStart w:id="1" w:name="OLE_LINK1"/>
      <w:bookmarkStart w:id="2" w:name="OLE_LINK2"/>
      <w:r w:rsidRPr="00473193">
        <w:rPr>
          <w:sz w:val="28"/>
          <w:szCs w:val="28"/>
        </w:rPr>
        <w:t>Комитет по внутреннему транспорту</w:t>
      </w:r>
    </w:p>
    <w:p w:rsidR="00473193" w:rsidRPr="00473193" w:rsidRDefault="00473193" w:rsidP="00473193">
      <w:pPr>
        <w:spacing w:before="120"/>
        <w:rPr>
          <w:b/>
          <w:sz w:val="24"/>
          <w:szCs w:val="24"/>
        </w:rPr>
      </w:pPr>
      <w:r w:rsidRPr="00473193">
        <w:rPr>
          <w:b/>
          <w:bCs/>
          <w:sz w:val="24"/>
          <w:szCs w:val="24"/>
        </w:rPr>
        <w:t>Рабочая группа по перевозкам опасных грузов</w:t>
      </w:r>
    </w:p>
    <w:p w:rsidR="00473193" w:rsidRPr="00473193" w:rsidRDefault="00473193" w:rsidP="00473193">
      <w:pPr>
        <w:spacing w:before="120"/>
        <w:rPr>
          <w:b/>
        </w:rPr>
      </w:pPr>
      <w:r w:rsidRPr="00473193">
        <w:rPr>
          <w:b/>
          <w:bCs/>
        </w:rPr>
        <w:t>Совместное с</w:t>
      </w:r>
      <w:r>
        <w:rPr>
          <w:b/>
          <w:bCs/>
        </w:rPr>
        <w:t>овещание экспертов по Правилам,</w:t>
      </w:r>
      <w:r w:rsidRPr="00473193">
        <w:rPr>
          <w:b/>
          <w:bCs/>
        </w:rPr>
        <w:br/>
        <w:t xml:space="preserve">прилагаемым к Европейскому </w:t>
      </w:r>
      <w:r>
        <w:rPr>
          <w:b/>
          <w:bCs/>
        </w:rPr>
        <w:t>соглашению</w:t>
      </w:r>
      <w:r w:rsidRPr="00473193">
        <w:rPr>
          <w:b/>
          <w:bCs/>
        </w:rPr>
        <w:br/>
        <w:t>о междуна</w:t>
      </w:r>
      <w:r>
        <w:rPr>
          <w:b/>
          <w:bCs/>
        </w:rPr>
        <w:t>родной перевозке опасных грузов</w:t>
      </w:r>
      <w:r w:rsidRPr="00473193">
        <w:rPr>
          <w:b/>
          <w:bCs/>
        </w:rPr>
        <w:br/>
        <w:t>по внут</w:t>
      </w:r>
      <w:r>
        <w:rPr>
          <w:b/>
          <w:bCs/>
        </w:rPr>
        <w:t>ренним водным путям (ВОПОГ)</w:t>
      </w:r>
      <w:r w:rsidRPr="00473193">
        <w:rPr>
          <w:b/>
          <w:bCs/>
        </w:rPr>
        <w:br/>
        <w:t>(Комитет по вопросам безопасности ВОПОГ)</w:t>
      </w:r>
    </w:p>
    <w:p w:rsidR="00473193" w:rsidRPr="00473193" w:rsidRDefault="00473193" w:rsidP="00473193">
      <w:pPr>
        <w:spacing w:before="120"/>
        <w:rPr>
          <w:b/>
        </w:rPr>
      </w:pPr>
      <w:r w:rsidRPr="00473193">
        <w:rPr>
          <w:b/>
          <w:bCs/>
        </w:rPr>
        <w:t>Тридцать первая сессия</w:t>
      </w:r>
    </w:p>
    <w:p w:rsidR="00473193" w:rsidRPr="00473193" w:rsidRDefault="00473193" w:rsidP="00473193">
      <w:r>
        <w:t>Женева, 28</w:t>
      </w:r>
      <w:r w:rsidRPr="00473193">
        <w:t>–31 августа 2017 года</w:t>
      </w:r>
    </w:p>
    <w:p w:rsidR="00473193" w:rsidRPr="00473193" w:rsidRDefault="00473193" w:rsidP="00473193">
      <w:r w:rsidRPr="00473193">
        <w:t>Пункт 4 b) предварительной повестки дня</w:t>
      </w:r>
    </w:p>
    <w:p w:rsidR="00473193" w:rsidRPr="00473193" w:rsidRDefault="00473193" w:rsidP="00473193">
      <w:pPr>
        <w:rPr>
          <w:b/>
        </w:rPr>
      </w:pPr>
      <w:r w:rsidRPr="00473193">
        <w:rPr>
          <w:b/>
          <w:bCs/>
        </w:rPr>
        <w:t xml:space="preserve">Предложения о внесении поправок </w:t>
      </w:r>
      <w:r>
        <w:rPr>
          <w:b/>
          <w:bCs/>
        </w:rPr>
        <w:t>в Правила,</w:t>
      </w:r>
      <w:r w:rsidRPr="00473193">
        <w:rPr>
          <w:b/>
          <w:bCs/>
        </w:rPr>
        <w:br/>
        <w:t>прилагаемые к ВОПОГ: другие предложения</w:t>
      </w:r>
      <w:bookmarkEnd w:id="1"/>
      <w:bookmarkEnd w:id="2"/>
    </w:p>
    <w:p w:rsidR="00473193" w:rsidRPr="00473193" w:rsidRDefault="00473193" w:rsidP="00473193">
      <w:pPr>
        <w:pStyle w:val="HChGR"/>
      </w:pPr>
      <w:r w:rsidRPr="00473193">
        <w:tab/>
      </w:r>
      <w:r w:rsidRPr="00473193">
        <w:tab/>
        <w:t>Подраздел 8.3.5</w:t>
      </w:r>
      <w:r w:rsidR="00B158CD">
        <w:t> –</w:t>
      </w:r>
      <w:r>
        <w:t xml:space="preserve"> Работы, производимые</w:t>
      </w:r>
      <w:r w:rsidRPr="00473193">
        <w:br/>
        <w:t>на борту судна</w:t>
      </w:r>
    </w:p>
    <w:p w:rsidR="00473193" w:rsidRPr="00F42AB8" w:rsidRDefault="00473193" w:rsidP="00473193">
      <w:pPr>
        <w:pStyle w:val="H1GR"/>
      </w:pPr>
      <w:r w:rsidRPr="00473193">
        <w:tab/>
      </w:r>
      <w:r w:rsidRPr="00473193">
        <w:tab/>
        <w:t>Передано правительством Германии</w:t>
      </w:r>
      <w:r w:rsidRPr="00473193">
        <w:rPr>
          <w:rStyle w:val="FootnoteReference"/>
          <w:b w:val="0"/>
          <w:position w:val="4"/>
          <w:szCs w:val="18"/>
          <w:vertAlign w:val="baseline"/>
        </w:rPr>
        <w:footnoteReference w:id="1"/>
      </w:r>
      <w:r w:rsidRPr="00473193">
        <w:rPr>
          <w:rStyle w:val="FootnoteReference"/>
          <w:b w:val="0"/>
          <w:position w:val="4"/>
          <w:szCs w:val="18"/>
          <w:vertAlign w:val="baseline"/>
        </w:rPr>
        <w:t>*</w:t>
      </w:r>
      <w:r w:rsidRPr="00473193">
        <w:rPr>
          <w:b w:val="0"/>
          <w:position w:val="4"/>
          <w:sz w:val="18"/>
          <w:szCs w:val="18"/>
          <w:vertAlign w:val="superscript"/>
        </w:rPr>
        <w:t xml:space="preserve"> </w:t>
      </w:r>
      <w:r w:rsidRPr="00473193">
        <w:rPr>
          <w:b w:val="0"/>
          <w:position w:val="4"/>
          <w:sz w:val="18"/>
          <w:szCs w:val="18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45"/>
        <w:gridCol w:w="5783"/>
      </w:tblGrid>
      <w:tr w:rsidR="00473193" w:rsidRPr="00473193" w:rsidTr="00473193">
        <w:trPr>
          <w:jc w:val="center"/>
        </w:trPr>
        <w:tc>
          <w:tcPr>
            <w:tcW w:w="9637" w:type="dxa"/>
            <w:gridSpan w:val="2"/>
            <w:tcBorders>
              <w:bottom w:val="nil"/>
            </w:tcBorders>
          </w:tcPr>
          <w:p w:rsidR="00473193" w:rsidRPr="00473193" w:rsidRDefault="0047319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73193">
              <w:rPr>
                <w:rFonts w:cs="Times New Roman"/>
              </w:rPr>
              <w:tab/>
            </w:r>
            <w:r w:rsidRPr="0047319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73193" w:rsidRPr="00473193" w:rsidTr="00E913C3">
        <w:trPr>
          <w:jc w:val="center"/>
        </w:trPr>
        <w:tc>
          <w:tcPr>
            <w:tcW w:w="3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3193" w:rsidRPr="00473193" w:rsidRDefault="00473193" w:rsidP="00E913C3">
            <w:pPr>
              <w:pStyle w:val="SingleTxtGR"/>
              <w:ind w:right="0"/>
            </w:pPr>
            <w:r w:rsidRPr="00473193">
              <w:rPr>
                <w:b/>
                <w:bCs/>
              </w:rPr>
              <w:t>Существо предложения: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3193" w:rsidRPr="00473193" w:rsidRDefault="00473193" w:rsidP="00B158CD">
            <w:pPr>
              <w:pStyle w:val="SingleTxtGR"/>
              <w:ind w:left="0"/>
            </w:pPr>
            <w:r w:rsidRPr="00473193">
              <w:t xml:space="preserve">В соответствии с решением, принятым Комитетом по вопросам безопасности ВОПОГ на его </w:t>
            </w:r>
            <w:r w:rsidR="00B158CD">
              <w:t>тридцатой</w:t>
            </w:r>
            <w:r w:rsidRPr="00473193">
              <w:t xml:space="preserve"> сессии, подраздел 8.3.5 должен быть дополнен примечанием, отсылающим к другим требованиям, которые должны соблюдаться.</w:t>
            </w:r>
          </w:p>
        </w:tc>
      </w:tr>
      <w:tr w:rsidR="00473193" w:rsidRPr="00473193" w:rsidTr="00E913C3">
        <w:trPr>
          <w:jc w:val="center"/>
        </w:trPr>
        <w:tc>
          <w:tcPr>
            <w:tcW w:w="3850" w:type="dxa"/>
            <w:tcBorders>
              <w:top w:val="nil"/>
              <w:bottom w:val="nil"/>
              <w:right w:val="nil"/>
            </w:tcBorders>
          </w:tcPr>
          <w:p w:rsidR="00473193" w:rsidRPr="00473193" w:rsidRDefault="00E913C3" w:rsidP="00E913C3">
            <w:pPr>
              <w:pStyle w:val="SingleTxtGR"/>
              <w:ind w:right="0"/>
            </w:pPr>
            <w:r w:rsidRPr="00E913C3">
              <w:rPr>
                <w:b/>
                <w:bCs/>
              </w:rPr>
              <w:t>Предлагаемое решение: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</w:tcBorders>
          </w:tcPr>
          <w:p w:rsidR="00473193" w:rsidRPr="00473193" w:rsidRDefault="00E913C3" w:rsidP="00E913C3">
            <w:pPr>
              <w:pStyle w:val="SingleTxtGR"/>
              <w:ind w:left="0"/>
            </w:pPr>
            <w:r w:rsidRPr="00E913C3">
              <w:t>Добавить в конце раздела 8.3.5 примечание.</w:t>
            </w:r>
          </w:p>
        </w:tc>
      </w:tr>
      <w:tr w:rsidR="00473193" w:rsidRPr="00E913C3" w:rsidTr="00E913C3">
        <w:trPr>
          <w:jc w:val="center"/>
        </w:trPr>
        <w:tc>
          <w:tcPr>
            <w:tcW w:w="3850" w:type="dxa"/>
            <w:tcBorders>
              <w:top w:val="nil"/>
              <w:bottom w:val="nil"/>
              <w:right w:val="nil"/>
            </w:tcBorders>
          </w:tcPr>
          <w:p w:rsidR="00473193" w:rsidRPr="00473193" w:rsidRDefault="00E913C3" w:rsidP="00E913C3">
            <w:pPr>
              <w:pStyle w:val="SingleTxtGR"/>
              <w:ind w:right="0"/>
            </w:pPr>
            <w:r w:rsidRPr="00E913C3">
              <w:rPr>
                <w:b/>
                <w:bCs/>
              </w:rPr>
              <w:t>Справочные документы: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</w:tcBorders>
          </w:tcPr>
          <w:p w:rsidR="00473193" w:rsidRPr="00E913C3" w:rsidRDefault="00E913C3" w:rsidP="00E913C3">
            <w:pPr>
              <w:pStyle w:val="SingleTxtGR"/>
              <w:ind w:left="0"/>
              <w:jc w:val="left"/>
              <w:rPr>
                <w:lang w:val="en-US"/>
              </w:rPr>
            </w:pPr>
            <w:r w:rsidRPr="00E913C3">
              <w:rPr>
                <w:lang w:val="en-US"/>
              </w:rPr>
              <w:t xml:space="preserve">ECE/TRANS/WP.15/AC.2/62, </w:t>
            </w:r>
            <w:r w:rsidRPr="00E913C3">
              <w:t>пункт</w:t>
            </w:r>
            <w:r w:rsidRPr="00E913C3">
              <w:rPr>
                <w:lang w:val="en-US"/>
              </w:rPr>
              <w:t xml:space="preserve"> 14</w:t>
            </w:r>
            <w:r>
              <w:rPr>
                <w:lang w:val="en-US"/>
              </w:rPr>
              <w:br/>
            </w:r>
            <w:r w:rsidRPr="00E913C3">
              <w:rPr>
                <w:lang w:val="en-US"/>
              </w:rPr>
              <w:t>ECE/TRANS/WP.15/AC.2/2016/30</w:t>
            </w:r>
          </w:p>
        </w:tc>
      </w:tr>
      <w:tr w:rsidR="00473193" w:rsidRPr="00E913C3" w:rsidTr="00850215">
        <w:trPr>
          <w:jc w:val="center"/>
        </w:trPr>
        <w:tc>
          <w:tcPr>
            <w:tcW w:w="9637" w:type="dxa"/>
            <w:gridSpan w:val="2"/>
            <w:tcBorders>
              <w:top w:val="nil"/>
            </w:tcBorders>
          </w:tcPr>
          <w:p w:rsidR="00473193" w:rsidRPr="00E913C3" w:rsidRDefault="00473193" w:rsidP="00850215">
            <w:pPr>
              <w:rPr>
                <w:rFonts w:cs="Times New Roman"/>
                <w:lang w:val="en-US"/>
              </w:rPr>
            </w:pPr>
          </w:p>
        </w:tc>
      </w:tr>
    </w:tbl>
    <w:p w:rsidR="00E913C3" w:rsidRPr="00E913C3" w:rsidRDefault="00E913C3" w:rsidP="00E913C3">
      <w:pPr>
        <w:pStyle w:val="HChGR"/>
      </w:pPr>
      <w:r w:rsidRPr="00E913C3">
        <w:lastRenderedPageBreak/>
        <w:tab/>
        <w:t>I.</w:t>
      </w:r>
      <w:r w:rsidRPr="00E913C3">
        <w:tab/>
        <w:t>Введение</w:t>
      </w:r>
    </w:p>
    <w:p w:rsidR="00E913C3" w:rsidRPr="00E913C3" w:rsidRDefault="00E913C3" w:rsidP="00E913C3">
      <w:pPr>
        <w:pStyle w:val="SingleTxtGR"/>
      </w:pPr>
      <w:r w:rsidRPr="00E913C3">
        <w:t>1.</w:t>
      </w:r>
      <w:r w:rsidRPr="00E913C3">
        <w:tab/>
        <w:t xml:space="preserve">На своей </w:t>
      </w:r>
      <w:r w:rsidR="00B158CD">
        <w:t>тридцатой</w:t>
      </w:r>
      <w:r w:rsidRPr="00E913C3">
        <w:t xml:space="preserve"> сессии Комитет по вопросам безопасности ВОПОГ предложил делегациям Нидерландов и Германии подготовить текст примечания к разделу 8.3.5 ВОПОГ, в котором четко говорилось бы о необходимости соблюдения соответствующих требований в дополнение к требованиям ВОПОГ.</w:t>
      </w:r>
    </w:p>
    <w:p w:rsidR="00E913C3" w:rsidRPr="00E913C3" w:rsidRDefault="00E913C3" w:rsidP="00E913C3">
      <w:pPr>
        <w:pStyle w:val="HChGR"/>
      </w:pPr>
      <w:r w:rsidRPr="00E913C3">
        <w:tab/>
        <w:t>II.</w:t>
      </w:r>
      <w:r w:rsidRPr="00E913C3">
        <w:tab/>
        <w:t>Предложение</w:t>
      </w:r>
    </w:p>
    <w:p w:rsidR="00E913C3" w:rsidRPr="00E913C3" w:rsidRDefault="00E913C3" w:rsidP="00E913C3">
      <w:pPr>
        <w:pStyle w:val="SingleTxtGR"/>
      </w:pPr>
      <w:r w:rsidRPr="00E913C3">
        <w:t>2.</w:t>
      </w:r>
      <w:r w:rsidRPr="00E913C3">
        <w:tab/>
        <w:t xml:space="preserve">В конце раздела 8.3.5 ВОПОГ, содержание которого было принято Комитетом по вопросам безопасности ВОПОГ на его </w:t>
      </w:r>
      <w:r w:rsidR="0047401A">
        <w:t>двадцать девятой</w:t>
      </w:r>
      <w:r w:rsidRPr="00E913C3">
        <w:t xml:space="preserve"> сессии на основе документа 2016/30, добавить следующее примечание:</w:t>
      </w:r>
    </w:p>
    <w:p w:rsidR="00E913C3" w:rsidRPr="00E913C3" w:rsidRDefault="00E913C3" w:rsidP="00E913C3">
      <w:pPr>
        <w:pStyle w:val="SingleTxtGR"/>
        <w:tabs>
          <w:tab w:val="clear" w:pos="3969"/>
          <w:tab w:val="left" w:pos="3686"/>
        </w:tabs>
        <w:ind w:left="1701"/>
      </w:pPr>
      <w:r w:rsidRPr="00E913C3">
        <w:t>«</w:t>
      </w:r>
      <w:r w:rsidRPr="00E913C3">
        <w:rPr>
          <w:b/>
          <w:bCs/>
          <w:i/>
          <w:iCs/>
        </w:rPr>
        <w:t>ПРИМЕЧАНИЕ</w:t>
      </w:r>
      <w:r w:rsidRPr="0047401A">
        <w:rPr>
          <w:b/>
          <w:i/>
        </w:rPr>
        <w:t>:</w:t>
      </w:r>
      <w:r w:rsidRPr="00E913C3">
        <w:tab/>
        <w:t>Кроме того, должны соблюдаться все другие национальные или международные требования, касающиеся безопасности труда на рабочем месте и безопасности в эксплуатации».</w:t>
      </w:r>
    </w:p>
    <w:p w:rsidR="00E913C3" w:rsidRPr="00E913C3" w:rsidRDefault="00E913C3" w:rsidP="00E913C3">
      <w:pPr>
        <w:pStyle w:val="HChGR"/>
      </w:pPr>
      <w:r w:rsidRPr="00E913C3">
        <w:tab/>
        <w:t>III.</w:t>
      </w:r>
      <w:r w:rsidRPr="00E913C3">
        <w:tab/>
        <w:t>Обоснование</w:t>
      </w:r>
    </w:p>
    <w:p w:rsidR="00E913C3" w:rsidRPr="00E913C3" w:rsidRDefault="0047401A" w:rsidP="00E913C3">
      <w:pPr>
        <w:pStyle w:val="SingleTxtGR"/>
      </w:pPr>
      <w:r>
        <w:t>3.</w:t>
      </w:r>
      <w:r>
        <w:tab/>
        <w:t>См. отчет о работе тридцатой</w:t>
      </w:r>
      <w:r w:rsidR="00E913C3" w:rsidRPr="00E913C3">
        <w:t xml:space="preserve"> сессии Комитета по вопросам безопасности ВОПОГ, ECE/TRANS/WP.15/AC.2/62, пункт 14. Эта поправка также необходима потому, что подраздел 1.1.4.6 ВОПОГ может привести к ситуации, когда больше не будут применяться более строгие требования других правил, причем не в результате преднамеренного решения Комитета по вопросам безопасности ВОПОГ относительно уровня безопасности.</w:t>
      </w:r>
    </w:p>
    <w:p w:rsidR="00E913C3" w:rsidRPr="00E913C3" w:rsidRDefault="00E913C3" w:rsidP="00E913C3">
      <w:pPr>
        <w:pStyle w:val="HChGR"/>
      </w:pPr>
      <w:r w:rsidRPr="00E913C3">
        <w:tab/>
        <w:t>IV.</w:t>
      </w:r>
      <w:r w:rsidRPr="00E913C3">
        <w:tab/>
        <w:t>Безопасность</w:t>
      </w:r>
    </w:p>
    <w:p w:rsidR="00E913C3" w:rsidRPr="00E913C3" w:rsidRDefault="00E913C3" w:rsidP="00E913C3">
      <w:pPr>
        <w:pStyle w:val="SingleTxtGR"/>
      </w:pPr>
      <w:r w:rsidRPr="00E913C3">
        <w:t>4.</w:t>
      </w:r>
      <w:r w:rsidRPr="00E913C3">
        <w:tab/>
        <w:t>Безопасность на транспорте, в частности в связи с проведением работ на борту судна во время перевозки, благодаря этой поправке возрастет, если в других правилах содержатся более строгие требования, чем требования ВОПОГ.</w:t>
      </w:r>
    </w:p>
    <w:p w:rsidR="00E913C3" w:rsidRPr="00E913C3" w:rsidRDefault="00E913C3" w:rsidP="00E913C3">
      <w:pPr>
        <w:pStyle w:val="HChGR"/>
      </w:pPr>
      <w:r w:rsidRPr="00E913C3">
        <w:tab/>
        <w:t>V.</w:t>
      </w:r>
      <w:r w:rsidRPr="00E913C3">
        <w:tab/>
        <w:t>Осуществление</w:t>
      </w:r>
    </w:p>
    <w:p w:rsidR="00E913C3" w:rsidRPr="00E913C3" w:rsidRDefault="00E913C3" w:rsidP="00E913C3">
      <w:pPr>
        <w:pStyle w:val="SingleTxtGR"/>
      </w:pPr>
      <w:r w:rsidRPr="00E913C3">
        <w:t>5.</w:t>
      </w:r>
      <w:r w:rsidRPr="00E913C3">
        <w:tab/>
        <w:t>Эта поправка не повлечет за собой никаких технических доработок, инвестиций в данный сектор или ограничений для властей. Цель данного примечания</w:t>
      </w:r>
      <w:r>
        <w:t> </w:t>
      </w:r>
      <w:r w:rsidRPr="00E913C3">
        <w:t>– всего лишь прояснить ситуацию и напомнить о существовании других требований, уже применяемых в настоящее время в дополнение к требованиям ВОПОГ.</w:t>
      </w:r>
    </w:p>
    <w:p w:rsidR="00E12C5F" w:rsidRPr="00E913C3" w:rsidRDefault="00E913C3" w:rsidP="00E913C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913C3" w:rsidSect="004731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E5" w:rsidRPr="00A312BC" w:rsidRDefault="00825AE5" w:rsidP="00A312BC"/>
  </w:endnote>
  <w:endnote w:type="continuationSeparator" w:id="0">
    <w:p w:rsidR="00825AE5" w:rsidRPr="00A312BC" w:rsidRDefault="00825A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93" w:rsidRPr="00473193" w:rsidRDefault="00473193">
    <w:pPr>
      <w:pStyle w:val="Footer"/>
    </w:pPr>
    <w:r w:rsidRPr="00473193">
      <w:rPr>
        <w:b/>
        <w:sz w:val="18"/>
      </w:rPr>
      <w:fldChar w:fldCharType="begin"/>
    </w:r>
    <w:r w:rsidRPr="00473193">
      <w:rPr>
        <w:b/>
        <w:sz w:val="18"/>
      </w:rPr>
      <w:instrText xml:space="preserve"> PAGE  \* MERGEFORMAT </w:instrText>
    </w:r>
    <w:r w:rsidRPr="00473193">
      <w:rPr>
        <w:b/>
        <w:sz w:val="18"/>
      </w:rPr>
      <w:fldChar w:fldCharType="separate"/>
    </w:r>
    <w:r w:rsidR="00003DFD">
      <w:rPr>
        <w:b/>
        <w:noProof/>
        <w:sz w:val="18"/>
      </w:rPr>
      <w:t>2</w:t>
    </w:r>
    <w:r w:rsidRPr="00473193">
      <w:rPr>
        <w:b/>
        <w:sz w:val="18"/>
      </w:rPr>
      <w:fldChar w:fldCharType="end"/>
    </w:r>
    <w:r>
      <w:rPr>
        <w:b/>
        <w:sz w:val="18"/>
      </w:rPr>
      <w:tab/>
    </w:r>
    <w:r>
      <w:t>GE.17-08411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93" w:rsidRPr="00473193" w:rsidRDefault="00473193" w:rsidP="0047319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GE.17-08411</w:t>
    </w:r>
    <w:r>
      <w:tab/>
    </w:r>
    <w:r w:rsidRPr="00473193">
      <w:rPr>
        <w:b/>
        <w:sz w:val="18"/>
      </w:rPr>
      <w:fldChar w:fldCharType="begin"/>
    </w:r>
    <w:r w:rsidRPr="00473193">
      <w:rPr>
        <w:b/>
        <w:sz w:val="18"/>
      </w:rPr>
      <w:instrText xml:space="preserve"> PAGE  \* MERGEFORMAT </w:instrText>
    </w:r>
    <w:r w:rsidRPr="00473193">
      <w:rPr>
        <w:b/>
        <w:sz w:val="18"/>
      </w:rPr>
      <w:fldChar w:fldCharType="separate"/>
    </w:r>
    <w:r w:rsidR="00E913C3">
      <w:rPr>
        <w:b/>
        <w:noProof/>
        <w:sz w:val="18"/>
      </w:rPr>
      <w:t>2</w:t>
    </w:r>
    <w:r w:rsidRPr="004731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73193" w:rsidRDefault="00473193" w:rsidP="00473193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B74485F" wp14:editId="27093C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17-08411  (R)</w:t>
    </w:r>
    <w:r w:rsidR="00E913C3">
      <w:rPr>
        <w:lang w:val="en-US"/>
      </w:rPr>
      <w:t xml:space="preserve">  020617  060617</w:t>
    </w:r>
    <w:r>
      <w:br/>
    </w:r>
    <w:r w:rsidRPr="00473193">
      <w:rPr>
        <w:rFonts w:ascii="C39T30Lfz" w:hAnsi="C39T30Lfz"/>
        <w:spacing w:val="0"/>
        <w:w w:val="100"/>
        <w:sz w:val="56"/>
      </w:rPr>
      <w:t></w:t>
    </w:r>
    <w:r w:rsidRPr="00473193">
      <w:rPr>
        <w:rFonts w:ascii="C39T30Lfz" w:hAnsi="C39T30Lfz"/>
        <w:spacing w:val="0"/>
        <w:w w:val="100"/>
        <w:sz w:val="56"/>
      </w:rPr>
      <w:t></w:t>
    </w:r>
    <w:r w:rsidRPr="00473193">
      <w:rPr>
        <w:rFonts w:ascii="C39T30Lfz" w:hAnsi="C39T30Lfz"/>
        <w:spacing w:val="0"/>
        <w:w w:val="100"/>
        <w:sz w:val="56"/>
      </w:rPr>
      <w:t></w:t>
    </w:r>
    <w:r w:rsidRPr="00473193">
      <w:rPr>
        <w:rFonts w:ascii="C39T30Lfz" w:hAnsi="C39T30Lfz"/>
        <w:spacing w:val="0"/>
        <w:w w:val="100"/>
        <w:sz w:val="56"/>
      </w:rPr>
      <w:t></w:t>
    </w:r>
    <w:r w:rsidRPr="00473193">
      <w:rPr>
        <w:rFonts w:ascii="C39T30Lfz" w:hAnsi="C39T30Lfz"/>
        <w:spacing w:val="0"/>
        <w:w w:val="100"/>
        <w:sz w:val="56"/>
      </w:rPr>
      <w:t></w:t>
    </w:r>
    <w:r w:rsidRPr="00473193">
      <w:rPr>
        <w:rFonts w:ascii="C39T30Lfz" w:hAnsi="C39T30Lfz"/>
        <w:spacing w:val="0"/>
        <w:w w:val="100"/>
        <w:sz w:val="56"/>
      </w:rPr>
      <w:t></w:t>
    </w:r>
    <w:r w:rsidRPr="00473193">
      <w:rPr>
        <w:rFonts w:ascii="C39T30Lfz" w:hAnsi="C39T30Lfz"/>
        <w:spacing w:val="0"/>
        <w:w w:val="100"/>
        <w:sz w:val="56"/>
      </w:rPr>
      <w:t></w:t>
    </w:r>
    <w:r w:rsidRPr="00473193">
      <w:rPr>
        <w:rFonts w:ascii="C39T30Lfz" w:hAnsi="C39T30Lfz"/>
        <w:spacing w:val="0"/>
        <w:w w:val="100"/>
        <w:sz w:val="56"/>
      </w:rPr>
      <w:t></w:t>
    </w:r>
    <w:r w:rsidRPr="0047319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2/2017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E5" w:rsidRPr="001075E9" w:rsidRDefault="00825A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5AE5" w:rsidRDefault="00825A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73193" w:rsidRPr="00473193" w:rsidRDefault="00473193" w:rsidP="00473193">
      <w:pPr>
        <w:pStyle w:val="FootnoteText"/>
        <w:rPr>
          <w:lang w:val="ru-RU"/>
        </w:rPr>
      </w:pPr>
      <w:r>
        <w:tab/>
      </w:r>
      <w:r w:rsidRPr="00473193">
        <w:rPr>
          <w:rStyle w:val="FootnoteReference"/>
          <w:szCs w:val="18"/>
          <w:vertAlign w:val="baseline"/>
          <w:lang w:val="ru-RU"/>
        </w:rPr>
        <w:t>*</w:t>
      </w:r>
      <w:r w:rsidRPr="00473193">
        <w:rPr>
          <w:rStyle w:val="FootnoteReference"/>
          <w:lang w:val="ru-RU"/>
        </w:rPr>
        <w:tab/>
      </w:r>
      <w:r>
        <w:rPr>
          <w:lang w:val="ru-RU"/>
        </w:rPr>
        <w:t>Распространено на немецком языке Це</w:t>
      </w:r>
      <w:r w:rsidR="00B158CD">
        <w:rPr>
          <w:lang w:val="ru-RU"/>
        </w:rPr>
        <w:t>нтральной комиссией судоходства</w:t>
      </w:r>
      <w:r w:rsidR="00B158CD">
        <w:rPr>
          <w:lang w:val="ru-RU"/>
        </w:rPr>
        <w:br/>
      </w:r>
      <w:r>
        <w:rPr>
          <w:lang w:val="ru-RU"/>
        </w:rPr>
        <w:t>по Рейну (ЦКСР) в качестве документа CCNR/ZKR/ADN/WP.15/AC.2/2017/27.</w:t>
      </w:r>
    </w:p>
  </w:footnote>
  <w:footnote w:id="2">
    <w:p w:rsidR="00473193" w:rsidRPr="00473193" w:rsidRDefault="00473193" w:rsidP="00473193">
      <w:pPr>
        <w:pStyle w:val="FootnoteText"/>
        <w:rPr>
          <w:lang w:val="ru-RU"/>
        </w:rPr>
      </w:pPr>
      <w:r w:rsidRPr="00473193">
        <w:rPr>
          <w:lang w:val="ru-RU"/>
        </w:rPr>
        <w:tab/>
      </w:r>
      <w:r>
        <w:rPr>
          <w:lang w:val="ru-RU"/>
        </w:rPr>
        <w:t>**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473193">
        <w:rPr>
          <w:lang w:val="ru-RU"/>
        </w:rPr>
        <w:br/>
      </w:r>
      <w:r>
        <w:rPr>
          <w:lang w:val="ru-RU"/>
        </w:rPr>
        <w:t>на 2016–2017 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93" w:rsidRPr="00473193" w:rsidRDefault="00003DF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6B9E">
      <w:t>ECE/TRANS/WP.15/AC.2/2017/27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93" w:rsidRPr="00473193" w:rsidRDefault="00003DFD" w:rsidP="004731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6B9E">
      <w:t>ECE/TRANS/WP.15/AC.2/2017/27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E5"/>
    <w:rsid w:val="00003D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BD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AB7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3193"/>
    <w:rsid w:val="0047401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AE5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158CD"/>
    <w:rsid w:val="00B36DF7"/>
    <w:rsid w:val="00B539E7"/>
    <w:rsid w:val="00B62458"/>
    <w:rsid w:val="00BC18B2"/>
    <w:rsid w:val="00BD33EE"/>
    <w:rsid w:val="00BD6B9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913C3"/>
    <w:rsid w:val="00EA2C9F"/>
    <w:rsid w:val="00EA420E"/>
    <w:rsid w:val="00ED0BDA"/>
    <w:rsid w:val="00EE142A"/>
    <w:rsid w:val="00EF1360"/>
    <w:rsid w:val="00EF3220"/>
    <w:rsid w:val="00F2523A"/>
    <w:rsid w:val="00F42AB8"/>
    <w:rsid w:val="00F43903"/>
    <w:rsid w:val="00F94155"/>
    <w:rsid w:val="00F9783F"/>
    <w:rsid w:val="00FD2EF7"/>
    <w:rsid w:val="00FE270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EADDCB-26B3-405A-A9AA-68073B8A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ECE/TRANS/WP.15/AC.2/2017/27</vt:lpstr>
      <vt:lpstr>ECE/TRANS/WP.15/AC.2/2017/27</vt:lpstr>
      <vt:lpstr>A/</vt:lpstr>
    </vt:vector>
  </TitlesOfParts>
  <Company>DCM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ECE/TRANS/WP.15/AC.2/2017/27</dc:title>
  <dc:subject/>
  <dc:creator>Kisseleva</dc:creator>
  <cp:keywords/>
  <cp:lastModifiedBy>Christine Barrio-Champeau</cp:lastModifiedBy>
  <cp:revision>2</cp:revision>
  <cp:lastPrinted>2017-06-06T08:36:00Z</cp:lastPrinted>
  <dcterms:created xsi:type="dcterms:W3CDTF">2017-06-20T11:56:00Z</dcterms:created>
  <dcterms:modified xsi:type="dcterms:W3CDTF">2017-06-20T11:56:00Z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