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7F7C52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91C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391C2A" w:rsidRDefault="00391C2A" w:rsidP="00391C2A">
            <w:pPr>
              <w:jc w:val="right"/>
              <w:rPr>
                <w:lang w:val="en-US"/>
              </w:rPr>
            </w:pPr>
            <w:r w:rsidRPr="00391C2A">
              <w:rPr>
                <w:sz w:val="40"/>
                <w:lang w:val="en-US"/>
              </w:rPr>
              <w:t>ECE</w:t>
            </w:r>
            <w:r w:rsidRPr="00391C2A">
              <w:rPr>
                <w:lang w:val="en-US"/>
              </w:rPr>
              <w:t>/TRANS/WP.15/AC.2/63/Add.1</w:t>
            </w:r>
          </w:p>
        </w:tc>
      </w:tr>
      <w:tr w:rsidR="002D5AAC" w:rsidRPr="007F7C52" w:rsidTr="003C1AF4">
        <w:trPr>
          <w:trHeight w:val="2720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92FF2A6" wp14:editId="0F7C836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91C2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91C2A" w:rsidRDefault="00391C2A" w:rsidP="00391C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June 2017</w:t>
            </w:r>
          </w:p>
          <w:p w:rsidR="00391C2A" w:rsidRDefault="00391C2A" w:rsidP="00391C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91C2A" w:rsidRPr="008D53B6" w:rsidRDefault="00391C2A" w:rsidP="00391C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91C2A" w:rsidRPr="00391C2A" w:rsidRDefault="00391C2A" w:rsidP="00391C2A">
      <w:pPr>
        <w:spacing w:before="120"/>
        <w:rPr>
          <w:sz w:val="28"/>
          <w:szCs w:val="28"/>
        </w:rPr>
      </w:pPr>
      <w:r w:rsidRPr="00391C2A">
        <w:rPr>
          <w:sz w:val="28"/>
          <w:szCs w:val="28"/>
        </w:rPr>
        <w:t>Комитет по внутреннему транспорту</w:t>
      </w:r>
    </w:p>
    <w:p w:rsidR="00391C2A" w:rsidRPr="00391C2A" w:rsidRDefault="00391C2A" w:rsidP="00391C2A">
      <w:pPr>
        <w:spacing w:before="120"/>
        <w:rPr>
          <w:b/>
          <w:bCs/>
          <w:sz w:val="24"/>
          <w:szCs w:val="24"/>
        </w:rPr>
      </w:pPr>
      <w:r w:rsidRPr="00391C2A">
        <w:rPr>
          <w:b/>
          <w:bCs/>
          <w:sz w:val="24"/>
          <w:szCs w:val="24"/>
        </w:rPr>
        <w:t>Рабочая группа по перевозкам опасных грузов</w:t>
      </w:r>
    </w:p>
    <w:p w:rsidR="00391C2A" w:rsidRPr="00391C2A" w:rsidRDefault="00391C2A" w:rsidP="00391C2A">
      <w:pPr>
        <w:spacing w:before="120"/>
        <w:rPr>
          <w:b/>
          <w:bCs/>
        </w:rPr>
      </w:pPr>
      <w:r w:rsidRPr="00391C2A">
        <w:rPr>
          <w:b/>
          <w:bCs/>
        </w:rPr>
        <w:t xml:space="preserve">Совместное совещание экспертов по Правилам, </w:t>
      </w:r>
      <w:r w:rsidRPr="00391C2A">
        <w:rPr>
          <w:b/>
          <w:bCs/>
        </w:rPr>
        <w:br/>
        <w:t xml:space="preserve">прилагаемым к Европейскому соглашению </w:t>
      </w:r>
      <w:r w:rsidRPr="00391C2A">
        <w:rPr>
          <w:b/>
          <w:bCs/>
        </w:rPr>
        <w:br/>
        <w:t xml:space="preserve">о международной перевозке опасных грузов </w:t>
      </w:r>
      <w:r w:rsidRPr="00391C2A">
        <w:rPr>
          <w:b/>
          <w:bCs/>
        </w:rPr>
        <w:br/>
        <w:t xml:space="preserve">по внутренним водным путям (ВОПОГ) </w:t>
      </w:r>
      <w:r w:rsidRPr="00391C2A">
        <w:rPr>
          <w:b/>
          <w:bCs/>
        </w:rPr>
        <w:br/>
        <w:t>(Комитет по вопросам безопасности ВОПОГ)</w:t>
      </w:r>
    </w:p>
    <w:p w:rsidR="00391C2A" w:rsidRPr="00391C2A" w:rsidRDefault="00391C2A" w:rsidP="00391C2A">
      <w:pPr>
        <w:spacing w:before="120"/>
        <w:rPr>
          <w:b/>
          <w:bCs/>
        </w:rPr>
      </w:pPr>
      <w:r w:rsidRPr="00391C2A">
        <w:rPr>
          <w:b/>
          <w:bCs/>
        </w:rPr>
        <w:t>Тридцать первая сессия</w:t>
      </w:r>
    </w:p>
    <w:p w:rsidR="00391C2A" w:rsidRPr="00391C2A" w:rsidRDefault="00391C2A" w:rsidP="00391C2A">
      <w:r w:rsidRPr="00391C2A">
        <w:t>Женева, 28–31 августа 2017 года</w:t>
      </w:r>
    </w:p>
    <w:p w:rsidR="00391C2A" w:rsidRPr="00391C2A" w:rsidRDefault="00391C2A" w:rsidP="00391C2A">
      <w:r w:rsidRPr="00391C2A">
        <w:t>Пункт 1 предварительной повестки дня</w:t>
      </w:r>
    </w:p>
    <w:p w:rsidR="00391C2A" w:rsidRPr="00391C2A" w:rsidRDefault="00391C2A" w:rsidP="00391C2A">
      <w:pPr>
        <w:rPr>
          <w:b/>
          <w:bCs/>
        </w:rPr>
      </w:pPr>
      <w:r w:rsidRPr="00391C2A">
        <w:rPr>
          <w:b/>
          <w:bCs/>
        </w:rPr>
        <w:t>Утверждение повестки дня</w:t>
      </w:r>
    </w:p>
    <w:p w:rsidR="00391C2A" w:rsidRPr="00391C2A" w:rsidRDefault="00391C2A" w:rsidP="00391C2A">
      <w:pPr>
        <w:pStyle w:val="HChGR"/>
      </w:pPr>
      <w:r w:rsidRPr="00391C2A">
        <w:tab/>
      </w:r>
      <w:r w:rsidRPr="00391C2A">
        <w:tab/>
        <w:t>Предварительна</w:t>
      </w:r>
      <w:r w:rsidR="00E77C67">
        <w:t>я</w:t>
      </w:r>
      <w:r w:rsidRPr="00391C2A">
        <w:t xml:space="preserve"> повестка дня т</w:t>
      </w:r>
      <w:r w:rsidRPr="00391C2A">
        <w:rPr>
          <w:bCs/>
        </w:rPr>
        <w:t>ридцать первой сессии</w:t>
      </w:r>
      <w:r w:rsidRPr="00391C2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391C2A" w:rsidRPr="00391C2A" w:rsidRDefault="00391C2A" w:rsidP="00391C2A">
      <w:pPr>
        <w:pStyle w:val="H23GR"/>
      </w:pPr>
      <w:r w:rsidRPr="00391C2A">
        <w:tab/>
      </w:r>
      <w:r w:rsidRPr="00391C2A">
        <w:tab/>
        <w:t>Добавление</w:t>
      </w:r>
    </w:p>
    <w:p w:rsidR="00391C2A" w:rsidRPr="00391C2A" w:rsidRDefault="00391C2A" w:rsidP="00391C2A">
      <w:pPr>
        <w:pStyle w:val="H1GR"/>
      </w:pPr>
      <w:r w:rsidRPr="00391C2A">
        <w:tab/>
      </w:r>
      <w:r w:rsidRPr="00391C2A">
        <w:tab/>
        <w:t>Перечень документов по каждому пункту повестки дня и</w:t>
      </w:r>
      <w:r w:rsidRPr="00391C2A">
        <w:rPr>
          <w:lang w:val="en-US"/>
        </w:rPr>
        <w:t> </w:t>
      </w:r>
      <w:r w:rsidRPr="00391C2A">
        <w:t>аннотации</w:t>
      </w:r>
    </w:p>
    <w:p w:rsidR="00391C2A" w:rsidRPr="00391C2A" w:rsidRDefault="00391C2A" w:rsidP="00391C2A">
      <w:pPr>
        <w:pStyle w:val="H23GR"/>
      </w:pPr>
      <w:r w:rsidRPr="00391C2A">
        <w:tab/>
        <w:t>1.</w:t>
      </w:r>
      <w:r w:rsidRPr="00391C2A">
        <w:tab/>
        <w:t>Утверждение повестки дня</w:t>
      </w:r>
    </w:p>
    <w:tbl>
      <w:tblPr>
        <w:tblW w:w="7362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3918"/>
      </w:tblGrid>
      <w:tr w:rsidR="00391C2A" w:rsidRPr="00391C2A" w:rsidTr="003C1AF4">
        <w:tc>
          <w:tcPr>
            <w:tcW w:w="3444" w:type="dxa"/>
            <w:shd w:val="clear" w:color="auto" w:fill="auto"/>
          </w:tcPr>
          <w:p w:rsidR="00391C2A" w:rsidRPr="00391C2A" w:rsidRDefault="00391C2A" w:rsidP="003C1AF4">
            <w:pPr>
              <w:spacing w:before="40" w:after="120"/>
            </w:pPr>
            <w:r w:rsidRPr="00391C2A">
              <w:t xml:space="preserve">ECE/TRANS/WP.15/AC.2/63 </w:t>
            </w:r>
            <w:r w:rsidRPr="00391C2A">
              <w:br/>
              <w:t>(секретариат)</w:t>
            </w:r>
          </w:p>
        </w:tc>
        <w:tc>
          <w:tcPr>
            <w:tcW w:w="3918" w:type="dxa"/>
            <w:shd w:val="clear" w:color="auto" w:fill="auto"/>
          </w:tcPr>
          <w:p w:rsidR="00391C2A" w:rsidRPr="00391C2A" w:rsidRDefault="00391C2A" w:rsidP="003C1AF4">
            <w:pPr>
              <w:spacing w:before="40" w:after="120"/>
            </w:pPr>
            <w:r w:rsidRPr="00391C2A">
              <w:t>Предварительная повестка дня</w:t>
            </w:r>
          </w:p>
        </w:tc>
      </w:tr>
      <w:tr w:rsidR="00391C2A" w:rsidRPr="00391C2A" w:rsidTr="003C1AF4">
        <w:tc>
          <w:tcPr>
            <w:tcW w:w="3444" w:type="dxa"/>
            <w:shd w:val="clear" w:color="auto" w:fill="auto"/>
          </w:tcPr>
          <w:p w:rsidR="00391C2A" w:rsidRPr="00391C2A" w:rsidRDefault="00391C2A" w:rsidP="003C1AF4">
            <w:pPr>
              <w:spacing w:before="40" w:after="120"/>
              <w:rPr>
                <w:lang w:val="en-US"/>
              </w:rPr>
            </w:pPr>
            <w:r w:rsidRPr="00391C2A">
              <w:rPr>
                <w:lang w:val="en-US"/>
              </w:rPr>
              <w:t>ECE/TRANS/WP.15/AC.2/63/Add.1 (</w:t>
            </w:r>
            <w:r w:rsidRPr="00391C2A">
              <w:t>секретариат</w:t>
            </w:r>
            <w:r w:rsidRPr="00391C2A">
              <w:rPr>
                <w:lang w:val="en-US"/>
              </w:rPr>
              <w:t>)</w:t>
            </w:r>
          </w:p>
        </w:tc>
        <w:tc>
          <w:tcPr>
            <w:tcW w:w="3918" w:type="dxa"/>
            <w:shd w:val="clear" w:color="auto" w:fill="auto"/>
          </w:tcPr>
          <w:p w:rsidR="00391C2A" w:rsidRPr="00391C2A" w:rsidRDefault="00391C2A" w:rsidP="003C1AF4">
            <w:pPr>
              <w:spacing w:before="40" w:after="120"/>
            </w:pPr>
            <w:r w:rsidRPr="00391C2A">
              <w:t>Перечень документов по каждому пункту повестки дня и аннотации</w:t>
            </w:r>
          </w:p>
        </w:tc>
      </w:tr>
      <w:tr w:rsidR="00391C2A" w:rsidRPr="00391C2A" w:rsidTr="003C1AF4">
        <w:tc>
          <w:tcPr>
            <w:tcW w:w="3444" w:type="dxa"/>
            <w:shd w:val="clear" w:color="auto" w:fill="auto"/>
          </w:tcPr>
          <w:p w:rsidR="00391C2A" w:rsidRPr="00391C2A" w:rsidRDefault="00391C2A" w:rsidP="003C1AF4">
            <w:pPr>
              <w:spacing w:before="40" w:after="120"/>
              <w:rPr>
                <w:lang w:val="en-US"/>
              </w:rPr>
            </w:pPr>
            <w:r w:rsidRPr="00391C2A">
              <w:t xml:space="preserve">Неофициальный документ INF.1 </w:t>
            </w:r>
            <w:r w:rsidR="003C1AF4">
              <w:rPr>
                <w:lang w:val="en-US"/>
              </w:rPr>
              <w:br/>
            </w:r>
            <w:r w:rsidRPr="00391C2A">
              <w:t>(секретариат)</w:t>
            </w:r>
          </w:p>
        </w:tc>
        <w:tc>
          <w:tcPr>
            <w:tcW w:w="3918" w:type="dxa"/>
            <w:shd w:val="clear" w:color="auto" w:fill="auto"/>
          </w:tcPr>
          <w:p w:rsidR="00391C2A" w:rsidRPr="009B5FAD" w:rsidRDefault="00391C2A" w:rsidP="003C1AF4">
            <w:pPr>
              <w:spacing w:before="40" w:after="120"/>
            </w:pPr>
            <w:r w:rsidRPr="00391C2A">
              <w:t>Перечень всех документов по каждому пункту повестки</w:t>
            </w:r>
            <w:r w:rsidR="009B5FAD" w:rsidRPr="009B5FAD">
              <w:t xml:space="preserve"> </w:t>
            </w:r>
            <w:r w:rsidR="009B5FAD">
              <w:t>дня</w:t>
            </w:r>
          </w:p>
        </w:tc>
      </w:tr>
      <w:tr w:rsidR="00391C2A" w:rsidRPr="00391C2A" w:rsidTr="003C1AF4">
        <w:tc>
          <w:tcPr>
            <w:tcW w:w="3444" w:type="dxa"/>
            <w:shd w:val="clear" w:color="auto" w:fill="auto"/>
          </w:tcPr>
          <w:p w:rsidR="00391C2A" w:rsidRPr="00391C2A" w:rsidRDefault="00391C2A" w:rsidP="003C1AF4">
            <w:pPr>
              <w:spacing w:before="40" w:after="120"/>
            </w:pPr>
            <w:r w:rsidRPr="00391C2A">
              <w:t>Справочные документы</w:t>
            </w:r>
          </w:p>
        </w:tc>
        <w:tc>
          <w:tcPr>
            <w:tcW w:w="3918" w:type="dxa"/>
            <w:shd w:val="clear" w:color="auto" w:fill="auto"/>
          </w:tcPr>
          <w:p w:rsidR="00391C2A" w:rsidRPr="00391C2A" w:rsidRDefault="00391C2A" w:rsidP="003C1AF4">
            <w:pPr>
              <w:spacing w:before="40" w:after="120"/>
            </w:pPr>
          </w:p>
        </w:tc>
      </w:tr>
      <w:tr w:rsidR="00391C2A" w:rsidRPr="00391C2A" w:rsidTr="003C1AF4">
        <w:tc>
          <w:tcPr>
            <w:tcW w:w="3444" w:type="dxa"/>
            <w:shd w:val="clear" w:color="auto" w:fill="auto"/>
          </w:tcPr>
          <w:p w:rsidR="00391C2A" w:rsidRPr="003C1AF4" w:rsidRDefault="00391C2A" w:rsidP="003C1AF4">
            <w:pPr>
              <w:spacing w:before="40" w:after="120"/>
              <w:rPr>
                <w:lang w:val="en-US"/>
              </w:rPr>
            </w:pPr>
            <w:r w:rsidRPr="00391C2A">
              <w:rPr>
                <w:lang w:val="en-US"/>
              </w:rPr>
              <w:t xml:space="preserve">ECE/TRANS/258, Vol. I </w:t>
            </w:r>
            <w:r w:rsidRPr="00391C2A">
              <w:t>и</w:t>
            </w:r>
            <w:r w:rsidRPr="00391C2A">
              <w:rPr>
                <w:lang w:val="en-US"/>
              </w:rPr>
              <w:t xml:space="preserve"> Vol. </w:t>
            </w:r>
            <w:r w:rsidRPr="00391C2A">
              <w:t>II</w:t>
            </w:r>
          </w:p>
        </w:tc>
        <w:tc>
          <w:tcPr>
            <w:tcW w:w="3918" w:type="dxa"/>
            <w:shd w:val="clear" w:color="auto" w:fill="auto"/>
          </w:tcPr>
          <w:p w:rsidR="00391C2A" w:rsidRPr="003C1AF4" w:rsidRDefault="00391C2A" w:rsidP="003C1AF4">
            <w:pPr>
              <w:spacing w:before="40" w:after="120"/>
              <w:rPr>
                <w:lang w:val="en-US"/>
              </w:rPr>
            </w:pPr>
            <w:r w:rsidRPr="00391C2A">
              <w:t xml:space="preserve">Издание ВОПОГ 2017 года </w:t>
            </w:r>
          </w:p>
        </w:tc>
      </w:tr>
      <w:tr w:rsidR="00391C2A" w:rsidRPr="00391C2A" w:rsidTr="003C1AF4">
        <w:tc>
          <w:tcPr>
            <w:tcW w:w="3444" w:type="dxa"/>
            <w:shd w:val="clear" w:color="auto" w:fill="auto"/>
          </w:tcPr>
          <w:p w:rsidR="00391C2A" w:rsidRPr="00391C2A" w:rsidRDefault="00391C2A" w:rsidP="003C1AF4">
            <w:pPr>
              <w:spacing w:before="40" w:after="120"/>
              <w:rPr>
                <w:lang w:val="en-US"/>
              </w:rPr>
            </w:pPr>
            <w:r w:rsidRPr="00391C2A">
              <w:rPr>
                <w:lang w:val="en-US"/>
              </w:rPr>
              <w:t>ECE/TRANS/258</w:t>
            </w:r>
            <w:r w:rsidRPr="00391C2A">
              <w:t>/Corr. 1</w:t>
            </w:r>
          </w:p>
        </w:tc>
        <w:tc>
          <w:tcPr>
            <w:tcW w:w="3918" w:type="dxa"/>
            <w:shd w:val="clear" w:color="auto" w:fill="auto"/>
          </w:tcPr>
          <w:p w:rsidR="00391C2A" w:rsidRPr="00391C2A" w:rsidRDefault="00391C2A" w:rsidP="003C1AF4">
            <w:pPr>
              <w:spacing w:before="40" w:after="120"/>
            </w:pPr>
            <w:r w:rsidRPr="00391C2A">
              <w:t>Исправление к изданию ВОПОГ 2017</w:t>
            </w:r>
            <w:r w:rsidR="003C1AF4">
              <w:rPr>
                <w:lang w:val="en-US"/>
              </w:rPr>
              <w:t> </w:t>
            </w:r>
            <w:r w:rsidRPr="00391C2A">
              <w:t>года</w:t>
            </w:r>
          </w:p>
        </w:tc>
      </w:tr>
      <w:tr w:rsidR="00391C2A" w:rsidRPr="00391C2A" w:rsidTr="003C1AF4">
        <w:tc>
          <w:tcPr>
            <w:tcW w:w="3444" w:type="dxa"/>
            <w:shd w:val="clear" w:color="auto" w:fill="auto"/>
          </w:tcPr>
          <w:p w:rsidR="00391C2A" w:rsidRPr="00391C2A" w:rsidRDefault="00391C2A" w:rsidP="003C1AF4">
            <w:pPr>
              <w:spacing w:before="40" w:after="120"/>
            </w:pPr>
            <w:r w:rsidRPr="00391C2A">
              <w:lastRenderedPageBreak/>
              <w:t>ECE/TRANS/WP.15/AC.2/62</w:t>
            </w:r>
          </w:p>
        </w:tc>
        <w:tc>
          <w:tcPr>
            <w:tcW w:w="3918" w:type="dxa"/>
            <w:shd w:val="clear" w:color="auto" w:fill="auto"/>
          </w:tcPr>
          <w:p w:rsidR="00391C2A" w:rsidRPr="00391C2A" w:rsidRDefault="00391C2A" w:rsidP="0068345F">
            <w:pPr>
              <w:suppressAutoHyphens/>
              <w:spacing w:before="40" w:after="120"/>
            </w:pPr>
            <w:r w:rsidRPr="00391C2A">
              <w:t>Доклад Комитета по вопросам безопасности ВОПОГ о работе его тридцатой сессии</w:t>
            </w:r>
          </w:p>
        </w:tc>
      </w:tr>
    </w:tbl>
    <w:p w:rsidR="00391C2A" w:rsidRPr="00391C2A" w:rsidRDefault="00391C2A" w:rsidP="009B5FAD">
      <w:pPr>
        <w:pStyle w:val="H23GR"/>
      </w:pPr>
      <w:r w:rsidRPr="00391C2A">
        <w:tab/>
        <w:t>2.</w:t>
      </w:r>
      <w:r w:rsidRPr="00391C2A">
        <w:tab/>
        <w:t>Вопросы, вытекающие из работы органов Организации Объединенных Наций или других организаций</w:t>
      </w:r>
    </w:p>
    <w:p w:rsidR="00391C2A" w:rsidRPr="00391C2A" w:rsidRDefault="00391C2A" w:rsidP="003C1AF4">
      <w:pPr>
        <w:pStyle w:val="SingleTxtGR"/>
      </w:pPr>
      <w:r w:rsidRPr="00391C2A">
        <w:tab/>
        <w:t>Комитет по вопросам безопасности, возможно, пожелает заслушать информацию о деятельности других органов и организаций, имеющей отношение к его работе.</w:t>
      </w:r>
    </w:p>
    <w:p w:rsidR="00391C2A" w:rsidRPr="00391C2A" w:rsidRDefault="00391C2A" w:rsidP="009B5FAD">
      <w:pPr>
        <w:pStyle w:val="H23GR"/>
      </w:pPr>
      <w:r w:rsidRPr="00391C2A">
        <w:tab/>
        <w:t>3.</w:t>
      </w:r>
      <w:r w:rsidRPr="00391C2A">
        <w:tab/>
        <w:t>Применение Европейского соглашения о международной перевозке опасных грузов по внутренним водным путям (ВОПОГ)</w:t>
      </w:r>
    </w:p>
    <w:p w:rsidR="00391C2A" w:rsidRPr="00391C2A" w:rsidRDefault="00391C2A" w:rsidP="009B5FAD">
      <w:pPr>
        <w:pStyle w:val="SingleTxtGR"/>
      </w:pPr>
      <w:r w:rsidRPr="00391C2A">
        <w:tab/>
        <w:t>а)</w:t>
      </w:r>
      <w:r w:rsidRPr="00391C2A">
        <w:tab/>
        <w:t>Состояние ВОПОГ</w:t>
      </w:r>
    </w:p>
    <w:p w:rsidR="00391C2A" w:rsidRPr="00391C2A" w:rsidRDefault="00391C2A" w:rsidP="003C1AF4">
      <w:pPr>
        <w:pStyle w:val="SingleTxtGR"/>
      </w:pPr>
      <w:r w:rsidRPr="00391C2A">
        <w:tab/>
        <w:t xml:space="preserve">Исправления к изданию ВОПОГ 2015 </w:t>
      </w:r>
      <w:r w:rsidR="00AC327D">
        <w:t>года, содержащиеся в прило-жении </w:t>
      </w:r>
      <w:r w:rsidRPr="00391C2A">
        <w:t>III к документу ECE/TRANS/WP.15/AC.2/58 и приложении IV</w:t>
      </w:r>
      <w:r w:rsidR="00AC327D">
        <w:t xml:space="preserve"> к документу </w:t>
      </w:r>
      <w:r w:rsidRPr="00391C2A">
        <w:t>ECE/TRANS/WP.15/AC.2/60, были сообщены 3 ноября 2016 года (уведомление депозитария C.N.823.2016.TREATIES-XI.D.6) и сочтены</w:t>
      </w:r>
      <w:r w:rsidR="00AC327D">
        <w:t xml:space="preserve"> принятыми 10 </w:t>
      </w:r>
      <w:r w:rsidRPr="00391C2A">
        <w:t xml:space="preserve">февраля 2017 года (уведомление депозитария </w:t>
      </w:r>
      <w:hyperlink r:id="rId8" w:tgtFrame="_blank" w:history="1">
        <w:r w:rsidRPr="003C1AF4">
          <w:t>C.N.53.2017</w:t>
        </w:r>
      </w:hyperlink>
      <w:r w:rsidRPr="00391C2A">
        <w:t>.TREATIES-XI.D.6).</w:t>
      </w:r>
    </w:p>
    <w:p w:rsidR="00391C2A" w:rsidRPr="00391C2A" w:rsidRDefault="00391C2A" w:rsidP="003C1AF4">
      <w:pPr>
        <w:pStyle w:val="SingleTxtGR"/>
      </w:pPr>
      <w:r w:rsidRPr="00391C2A">
        <w:tab/>
        <w:t xml:space="preserve">Исправления к изданию ВОПОГ 2017 года, содержащиеся в приложении I к документу ECE/TRANS/WP.15/AC.2/62, были сообщены 1 марта 2017 года (уведомление депозитария </w:t>
      </w:r>
      <w:hyperlink r:id="rId9" w:tgtFrame="_blank" w:history="1">
        <w:r w:rsidRPr="003C1AF4">
          <w:t>C.N.112.2017</w:t>
        </w:r>
      </w:hyperlink>
      <w:r w:rsidRPr="00391C2A">
        <w:t xml:space="preserve">.TREATIES-XI.D.6) и сочтены принятыми 5 июня 2017 года (уведомление депозитария </w:t>
      </w:r>
      <w:hyperlink r:id="rId10" w:tgtFrame="_blank" w:history="1">
        <w:r w:rsidRPr="003C1AF4">
          <w:t>C.N.296.2017</w:t>
        </w:r>
      </w:hyperlink>
      <w:r w:rsidRPr="00391C2A">
        <w:t>.TREATIES-XI.D.6).</w:t>
      </w:r>
    </w:p>
    <w:p w:rsidR="00391C2A" w:rsidRPr="00391C2A" w:rsidRDefault="00391C2A" w:rsidP="009B5FAD">
      <w:pPr>
        <w:pStyle w:val="SingleTxtGR"/>
      </w:pPr>
      <w:r w:rsidRPr="00391C2A">
        <w:tab/>
        <w:t>b)</w:t>
      </w:r>
      <w:r w:rsidRPr="00391C2A">
        <w:tab/>
        <w:t>Специальные разрешения, отступления и эквивалентные аналоги</w:t>
      </w:r>
    </w:p>
    <w:p w:rsidR="00391C2A" w:rsidRPr="00391C2A" w:rsidRDefault="00391C2A" w:rsidP="003C1AF4">
      <w:pPr>
        <w:pStyle w:val="SingleTxtGR"/>
      </w:pPr>
      <w:r w:rsidRPr="00391C2A">
        <w:tab/>
        <w:t>На момент составления по этому подпункту повестки дня не было представлено никаких документов.</w:t>
      </w:r>
    </w:p>
    <w:p w:rsidR="00391C2A" w:rsidRPr="00391C2A" w:rsidRDefault="00391C2A" w:rsidP="009B5FAD">
      <w:pPr>
        <w:pStyle w:val="SingleTxtGR"/>
      </w:pPr>
      <w:r w:rsidRPr="00391C2A">
        <w:tab/>
        <w:t>c)</w:t>
      </w:r>
      <w:r w:rsidRPr="00391C2A">
        <w:tab/>
        <w:t>Толкование Правил, прилагаемых к ВОПОГ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3647"/>
      </w:tblGrid>
      <w:tr w:rsidR="00391C2A" w:rsidRPr="00391C2A" w:rsidTr="00AC327D">
        <w:tc>
          <w:tcPr>
            <w:tcW w:w="3724" w:type="dxa"/>
            <w:shd w:val="clear" w:color="auto" w:fill="auto"/>
          </w:tcPr>
          <w:p w:rsidR="00391C2A" w:rsidRPr="00391C2A" w:rsidRDefault="00391C2A" w:rsidP="00C01179">
            <w:pPr>
              <w:spacing w:before="40" w:after="120"/>
            </w:pPr>
            <w:r w:rsidRPr="00391C2A">
              <w:t>ECE/TRANS/WP.15/AC.2/2017/35</w:t>
            </w:r>
            <w:r w:rsidRPr="00391C2A">
              <w:br/>
              <w:t>(Рекомендованные классификационные общества ВОПОГ)</w:t>
            </w:r>
          </w:p>
        </w:tc>
        <w:tc>
          <w:tcPr>
            <w:tcW w:w="3647" w:type="dxa"/>
            <w:shd w:val="clear" w:color="auto" w:fill="auto"/>
          </w:tcPr>
          <w:p w:rsidR="00391C2A" w:rsidRPr="00391C2A" w:rsidRDefault="00391C2A" w:rsidP="00C01179">
            <w:pPr>
              <w:spacing w:before="40" w:after="120"/>
            </w:pPr>
            <w:r w:rsidRPr="00391C2A">
              <w:t xml:space="preserve">Быстродействующий запорный клапан  </w:t>
            </w:r>
          </w:p>
        </w:tc>
      </w:tr>
      <w:tr w:rsidR="00391C2A" w:rsidRPr="00391C2A" w:rsidTr="00AC327D">
        <w:tc>
          <w:tcPr>
            <w:tcW w:w="3724" w:type="dxa"/>
            <w:shd w:val="clear" w:color="auto" w:fill="auto"/>
          </w:tcPr>
          <w:p w:rsidR="00391C2A" w:rsidRPr="00391C2A" w:rsidRDefault="00391C2A" w:rsidP="00C01179">
            <w:pPr>
              <w:spacing w:before="40" w:after="120"/>
            </w:pPr>
            <w:r w:rsidRPr="00391C2A">
              <w:t>ECE/TRANS/WP.15/AC.2/2017/36</w:t>
            </w:r>
            <w:r w:rsidRPr="00391C2A">
              <w:br/>
              <w:t>(Рекомендованные классификационные общества ВОПОГ)</w:t>
            </w:r>
          </w:p>
        </w:tc>
        <w:tc>
          <w:tcPr>
            <w:tcW w:w="3647" w:type="dxa"/>
            <w:shd w:val="clear" w:color="auto" w:fill="auto"/>
          </w:tcPr>
          <w:p w:rsidR="00391C2A" w:rsidRPr="00391C2A" w:rsidRDefault="00391C2A" w:rsidP="00C01179">
            <w:pPr>
              <w:spacing w:before="40" w:after="120"/>
            </w:pPr>
            <w:r w:rsidRPr="00391C2A">
              <w:t>Душевая и умывальник</w:t>
            </w:r>
          </w:p>
        </w:tc>
      </w:tr>
    </w:tbl>
    <w:p w:rsidR="00391C2A" w:rsidRPr="00391C2A" w:rsidRDefault="00391C2A" w:rsidP="003C1AF4">
      <w:pPr>
        <w:pStyle w:val="SingleTxtGR"/>
      </w:pPr>
      <w:r w:rsidRPr="00391C2A">
        <w:tab/>
        <w:t>Комитету по вопросам безопасности предлагается обсудить толкование любых других положений Правил, прилагаемых к ВОПОГ, которые считаются двусмысленными или неясными.</w:t>
      </w:r>
    </w:p>
    <w:p w:rsidR="00391C2A" w:rsidRPr="00391C2A" w:rsidRDefault="00391C2A" w:rsidP="009B5FAD">
      <w:pPr>
        <w:pStyle w:val="SingleTxtGR"/>
      </w:pPr>
      <w:r w:rsidRPr="00391C2A">
        <w:tab/>
        <w:t>d)</w:t>
      </w:r>
      <w:r w:rsidRPr="00391C2A">
        <w:tab/>
        <w:t>Подготовка экспертов</w:t>
      </w:r>
    </w:p>
    <w:p w:rsidR="00391C2A" w:rsidRPr="00391C2A" w:rsidRDefault="00391C2A" w:rsidP="003C1AF4">
      <w:pPr>
        <w:pStyle w:val="SingleTxtGR"/>
      </w:pPr>
      <w:r w:rsidRPr="00391C2A">
        <w:tab/>
        <w:t>Комитет по вопросам безопасности, возможно, пожелает рассмотреть доклад о работе семнадцатого совещания неофициальной рабочей группы по подготовке экспертов (ECE/TRANS/WP.15/AC.2/2017/30 и Corr.1), а также директиву</w:t>
      </w:r>
      <w:r w:rsidRPr="00391C2A">
        <w:rPr>
          <w:rFonts w:eastAsia="Calibri"/>
        </w:rPr>
        <w:t xml:space="preserve"> Административного комитета</w:t>
      </w:r>
      <w:r w:rsidRPr="00391C2A">
        <w:t xml:space="preserve"> по использованию каталога вопросов для экзаменования экспертов в области ВОПОГ </w:t>
      </w:r>
      <w:r w:rsidRPr="00391C2A">
        <w:rPr>
          <w:rFonts w:eastAsia="Calibri"/>
        </w:rPr>
        <w:t xml:space="preserve">(глава 8.2 ВОПОГ) </w:t>
      </w:r>
      <w:r w:rsidRPr="00391C2A">
        <w:t>(ECE/TRANS/</w:t>
      </w:r>
      <w:r w:rsidR="00C01179" w:rsidRPr="00C01179">
        <w:br/>
      </w:r>
      <w:r w:rsidRPr="00391C2A">
        <w:t>WP.15/AC.2/2017/32).</w:t>
      </w:r>
    </w:p>
    <w:tbl>
      <w:tblPr>
        <w:tblW w:w="7362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3638"/>
      </w:tblGrid>
      <w:tr w:rsidR="00391C2A" w:rsidRPr="00391C2A" w:rsidTr="00AC327D">
        <w:tc>
          <w:tcPr>
            <w:tcW w:w="3724" w:type="dxa"/>
            <w:shd w:val="clear" w:color="auto" w:fill="auto"/>
          </w:tcPr>
          <w:p w:rsidR="00391C2A" w:rsidRPr="00391C2A" w:rsidRDefault="00391C2A" w:rsidP="00C01179">
            <w:pPr>
              <w:spacing w:before="40" w:after="120"/>
            </w:pPr>
            <w:r w:rsidRPr="00391C2A">
              <w:t xml:space="preserve">ECE/TRANS/WP.15/AC.2/2017/31 </w:t>
            </w:r>
            <w:r w:rsidR="00C01179" w:rsidRPr="00C01179">
              <w:br/>
            </w:r>
            <w:r w:rsidRPr="00391C2A">
              <w:t>(Германия) и Corr.1</w:t>
            </w:r>
          </w:p>
        </w:tc>
        <w:tc>
          <w:tcPr>
            <w:tcW w:w="3638" w:type="dxa"/>
            <w:shd w:val="clear" w:color="auto" w:fill="auto"/>
          </w:tcPr>
          <w:p w:rsidR="00391C2A" w:rsidRPr="00391C2A" w:rsidRDefault="00391C2A" w:rsidP="007F7C52">
            <w:pPr>
              <w:suppressAutoHyphens/>
              <w:spacing w:before="40" w:after="120"/>
            </w:pPr>
            <w:r w:rsidRPr="00391C2A">
              <w:t>Раздел 8.2.1 и подраздел 8.2.2.8 ВОПОГ – Подготовка экспертов и свидетельство о владении специальными знаниями в области ВОПОГ</w:t>
            </w:r>
          </w:p>
        </w:tc>
      </w:tr>
    </w:tbl>
    <w:p w:rsidR="00391C2A" w:rsidRPr="00391C2A" w:rsidRDefault="00391C2A" w:rsidP="003C1AF4">
      <w:pPr>
        <w:pStyle w:val="SingleTxtGR"/>
      </w:pPr>
      <w:r w:rsidRPr="00391C2A">
        <w:tab/>
        <w:t>Статистические данные, касающиеся экзаменов, были переданы Швейцарией, Бельгией и Словакией (неофициальные документы INF.2, INF.3 и INF.4). Словакия представила образец свидетельства</w:t>
      </w:r>
      <w:r w:rsidR="00C01179">
        <w:t xml:space="preserve"> (см. неофициальный документ</w:t>
      </w:r>
      <w:r w:rsidR="00C01179">
        <w:rPr>
          <w:lang w:val="en-US"/>
        </w:rPr>
        <w:t> </w:t>
      </w:r>
      <w:r w:rsidRPr="00391C2A">
        <w:t>INF.4).</w:t>
      </w:r>
    </w:p>
    <w:p w:rsidR="00391C2A" w:rsidRPr="00391C2A" w:rsidRDefault="00391C2A" w:rsidP="003C1AF4">
      <w:pPr>
        <w:pStyle w:val="SingleTxtGR"/>
        <w:rPr>
          <w:lang w:val="en-US"/>
        </w:rPr>
      </w:pPr>
      <w:r w:rsidRPr="00391C2A">
        <w:lastRenderedPageBreak/>
        <w:tab/>
        <w:t xml:space="preserve">На тридцатой сессии Дунайская комиссия предложила внести вклад в работу над ВОПОГ путем разработки руководства, содержащего вопросы и практические задания для подготовки консультантов по вопросам безопасности; </w:t>
      </w:r>
      <w:r w:rsidR="009A1088" w:rsidRPr="009A1088">
        <w:br/>
      </w:r>
      <w:r w:rsidRPr="00391C2A">
        <w:t xml:space="preserve">все Договаривающиеся стороны ВОПОГ будут обязаны использовать это руководство. По данному вопросу не было достигнуто консенсуса, однако секретариату было предложено передать Дунайской комиссии контактные данные компетентных органов, с тем чтобы помочь Дунайской комиссии в сборе информации (см. </w:t>
      </w:r>
      <w:r w:rsidRPr="00391C2A">
        <w:rPr>
          <w:lang w:val="en-US"/>
        </w:rPr>
        <w:t xml:space="preserve">ECE/TRANS/WP.15/AC.2/2017/14 </w:t>
      </w:r>
      <w:r w:rsidRPr="00391C2A">
        <w:t>и</w:t>
      </w:r>
      <w:r w:rsidRPr="00391C2A">
        <w:rPr>
          <w:lang w:val="en-US"/>
        </w:rPr>
        <w:t xml:space="preserve"> ECE/TRANS/WP.15/AC.2/62, </w:t>
      </w:r>
      <w:r w:rsidRPr="00391C2A">
        <w:t>пункты</w:t>
      </w:r>
      <w:r w:rsidRPr="00391C2A">
        <w:rPr>
          <w:lang w:val="en-US"/>
        </w:rPr>
        <w:t xml:space="preserve"> 38</w:t>
      </w:r>
      <w:r w:rsidR="00354810">
        <w:rPr>
          <w:lang w:val="en-US"/>
        </w:rPr>
        <w:t>–</w:t>
      </w:r>
      <w:r w:rsidRPr="00391C2A">
        <w:rPr>
          <w:lang w:val="en-US"/>
        </w:rPr>
        <w:t>41).</w:t>
      </w:r>
    </w:p>
    <w:p w:rsidR="00391C2A" w:rsidRPr="00391C2A" w:rsidRDefault="00391C2A" w:rsidP="003C1AF4">
      <w:pPr>
        <w:pStyle w:val="SingleTxtGR"/>
      </w:pPr>
      <w:r w:rsidRPr="00391C2A">
        <w:rPr>
          <w:lang w:val="en-US"/>
        </w:rPr>
        <w:tab/>
      </w:r>
      <w:r w:rsidRPr="00391C2A">
        <w:t>С тех пор Дунайская комиссия получила вопросы и ответы от правительств Австрии, Болгарии, Румынии, Словакии и Украины. По соображениям конфиденциальности до сессии будут распространены только вопросы и только среди глав правительственных делегаций. Комитет по вопросам безопасности, возможно, пожелает обсудить данный вопрос и принять решение о дальнейших шагах, которые он сочтет целесообразными.</w:t>
      </w:r>
    </w:p>
    <w:p w:rsidR="00391C2A" w:rsidRPr="00391C2A" w:rsidRDefault="00391C2A" w:rsidP="003C1AF4">
      <w:pPr>
        <w:pStyle w:val="SingleTxtGR"/>
      </w:pPr>
      <w:r w:rsidRPr="00391C2A">
        <w:tab/>
        <w:t>Следует напомнить, что Договаривающимся сторонам предлагается представить свои образцы свидетельств экспертов секретариату ЕЭК ООН, с тем чтобы секретариат мог разместить их на веб-сайте. Странам также предлагается сообщить статистические данные, касающиеся экзаменов.</w:t>
      </w:r>
    </w:p>
    <w:p w:rsidR="00391C2A" w:rsidRPr="00391C2A" w:rsidRDefault="00391C2A" w:rsidP="009B5FAD">
      <w:pPr>
        <w:pStyle w:val="SingleTxtGR"/>
      </w:pPr>
      <w:r w:rsidRPr="00391C2A">
        <w:tab/>
        <w:t>e)</w:t>
      </w:r>
      <w:r w:rsidRPr="00391C2A">
        <w:tab/>
        <w:t>Вопросы, касающиеся классификационных обществ</w:t>
      </w:r>
    </w:p>
    <w:p w:rsidR="00391C2A" w:rsidRPr="00391C2A" w:rsidRDefault="00391C2A" w:rsidP="003C1AF4">
      <w:pPr>
        <w:pStyle w:val="SingleTxtGR"/>
      </w:pPr>
      <w:r w:rsidRPr="00391C2A">
        <w:tab/>
        <w:t xml:space="preserve">Список классификационных обществ, признанных Договаривающимися сторонами ВОПОГ, можно найти по следующей ссылке: </w:t>
      </w:r>
      <w:hyperlink r:id="rId11" w:history="1">
        <w:r w:rsidR="00C01179" w:rsidRPr="00C01179">
          <w:t>www.unece.org/trans/</w:t>
        </w:r>
        <w:r w:rsidR="00AC327D">
          <w:br/>
        </w:r>
        <w:proofErr w:type="spellStart"/>
        <w:r w:rsidR="00C01179" w:rsidRPr="00C01179">
          <w:t>danger</w:t>
        </w:r>
        <w:proofErr w:type="spellEnd"/>
        <w:r w:rsidR="00C01179" w:rsidRPr="00C01179">
          <w:t>/</w:t>
        </w:r>
        <w:proofErr w:type="spellStart"/>
        <w:r w:rsidR="00C01179" w:rsidRPr="00C01179">
          <w:t>publi</w:t>
        </w:r>
        <w:proofErr w:type="spellEnd"/>
        <w:r w:rsidR="00C01179" w:rsidRPr="00C01179">
          <w:t>/</w:t>
        </w:r>
        <w:proofErr w:type="spellStart"/>
        <w:r w:rsidR="00C01179" w:rsidRPr="00C01179">
          <w:t>adn</w:t>
        </w:r>
        <w:proofErr w:type="spellEnd"/>
        <w:r w:rsidR="00C01179" w:rsidRPr="00C01179">
          <w:t>/adnclassifications.html</w:t>
        </w:r>
      </w:hyperlink>
      <w:r w:rsidRPr="00391C2A">
        <w:t>.</w:t>
      </w:r>
    </w:p>
    <w:p w:rsidR="00391C2A" w:rsidRPr="00391C2A" w:rsidRDefault="00391C2A" w:rsidP="009B5FAD">
      <w:pPr>
        <w:pStyle w:val="H23GR"/>
      </w:pPr>
      <w:r w:rsidRPr="00391C2A">
        <w:tab/>
        <w:t>4.</w:t>
      </w:r>
      <w:r w:rsidRPr="00391C2A">
        <w:tab/>
        <w:t>Предложения о внесении поправок</w:t>
      </w:r>
      <w:r w:rsidR="00C01179">
        <w:t xml:space="preserve"> в Правила, прилагаемые к</w:t>
      </w:r>
      <w:r w:rsidR="00C01179">
        <w:rPr>
          <w:lang w:val="en-US"/>
        </w:rPr>
        <w:t> </w:t>
      </w:r>
      <w:r w:rsidRPr="00391C2A">
        <w:t>ВОПОГ</w:t>
      </w:r>
    </w:p>
    <w:p w:rsidR="00391C2A" w:rsidRPr="00391C2A" w:rsidRDefault="00391C2A" w:rsidP="009B5FAD">
      <w:pPr>
        <w:pStyle w:val="SingleTxtGR"/>
      </w:pPr>
      <w:r w:rsidRPr="00391C2A">
        <w:tab/>
        <w:t>a)</w:t>
      </w:r>
      <w:r w:rsidRPr="00391C2A">
        <w:tab/>
        <w:t>Работа Совместного совещания МПОГ/ДОПОГ/ВОПОГ</w:t>
      </w:r>
    </w:p>
    <w:p w:rsidR="00391C2A" w:rsidRPr="00391C2A" w:rsidRDefault="00391C2A" w:rsidP="003C1AF4">
      <w:pPr>
        <w:pStyle w:val="SingleTxtGR"/>
      </w:pPr>
      <w:r w:rsidRPr="00391C2A">
        <w:tab/>
        <w:t xml:space="preserve">Комитет по вопросам безопасности, возможно, пожелает отметить, что Совместное совещание МПОГ/ДОПОГ/ВОПОГ на своей </w:t>
      </w:r>
      <w:r w:rsidR="00C01179">
        <w:t>весенней сессии 2016</w:t>
      </w:r>
      <w:r w:rsidR="00C01179">
        <w:rPr>
          <w:lang w:val="en-US"/>
        </w:rPr>
        <w:t> </w:t>
      </w:r>
      <w:r w:rsidRPr="00391C2A">
        <w:t>года, осенней сессии 2016 года и весенней сессии 2017 года приняло проекты поправок к МПОГ/ДОПОГ/ВОПОГ</w:t>
      </w:r>
      <w:r w:rsidR="00C01179">
        <w:t>. Они приведены в документах</w:t>
      </w:r>
      <w:r w:rsidR="00C01179">
        <w:rPr>
          <w:lang w:val="en-US"/>
        </w:rPr>
        <w:t> </w:t>
      </w:r>
      <w:r w:rsidRPr="00391C2A">
        <w:t>ECE/TRANS/WP.15/AC.1/142/Add.2, приложение IV, ECE/TRANS/WP.15/</w:t>
      </w:r>
      <w:r w:rsidR="00C01179" w:rsidRPr="00C01179">
        <w:br/>
      </w:r>
      <w:r w:rsidRPr="00391C2A">
        <w:t>AC.1/144, приложение II, и ECE/TRANS/WP.15/AC.1/146, приложение II. Комитет по вопросам безопасности, возможно, пожелает также рассмотреть эти предлагаемые поправки с учетом поправок, принятых Рабочей группой по перевозкам опасных грузов (WP.15) на ее 101-й и 102-й сессиях (ECE/TRANS/</w:t>
      </w:r>
      <w:r w:rsidR="00C01179" w:rsidRPr="00C01179">
        <w:br/>
      </w:r>
      <w:r w:rsidRPr="00391C2A">
        <w:t>WP.15/235, приложение I, и ECE/TRANS/WP.15/237, приложени</w:t>
      </w:r>
      <w:r w:rsidR="00C01179">
        <w:t>я</w:t>
      </w:r>
      <w:r w:rsidR="00C01179">
        <w:rPr>
          <w:lang w:val="en-US"/>
        </w:rPr>
        <w:t> </w:t>
      </w:r>
      <w:r w:rsidRPr="00391C2A">
        <w:t>I, II и III).</w:t>
      </w:r>
    </w:p>
    <w:p w:rsidR="00391C2A" w:rsidRPr="00391C2A" w:rsidRDefault="00391C2A" w:rsidP="003C1AF4">
      <w:pPr>
        <w:pStyle w:val="SingleTxtGR"/>
      </w:pPr>
      <w:r w:rsidRPr="00391C2A">
        <w:tab/>
        <w:t>Комитет по вопросам безопасности, возможно, пожелает отметить, что на своей следующей сессии осенью 2017 года Совместное совещание МПОГ/ДОПОГ/ВОПОГ рассмотрит предложения по согласованию с двадцатым пересмотренным изданием Рекомендаций Организации Объединенных Наций по перевозке опасных грузов, содержащиеся в документах ECE/TRANS/</w:t>
      </w:r>
      <w:r w:rsidR="00354810" w:rsidRPr="00354810">
        <w:br/>
      </w:r>
      <w:r w:rsidRPr="00391C2A">
        <w:t>WP.15/AC.1/2017/26 и Add.1.</w:t>
      </w:r>
    </w:p>
    <w:p w:rsidR="00391C2A" w:rsidRPr="00391C2A" w:rsidRDefault="00391C2A" w:rsidP="009B5FAD">
      <w:pPr>
        <w:pStyle w:val="SingleTxtGR"/>
      </w:pPr>
      <w:r w:rsidRPr="00391C2A">
        <w:tab/>
        <w:t>b)</w:t>
      </w:r>
      <w:r w:rsidRPr="00391C2A">
        <w:tab/>
        <w:t>Другие предложения</w:t>
      </w:r>
    </w:p>
    <w:p w:rsidR="00391C2A" w:rsidRPr="00391C2A" w:rsidRDefault="00391C2A" w:rsidP="003C1AF4">
      <w:pPr>
        <w:pStyle w:val="SingleTxtGR"/>
      </w:pPr>
      <w:r w:rsidRPr="00391C2A">
        <w:tab/>
        <w:t>Были получены следующие предложения о поправках: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3577"/>
      </w:tblGrid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836EA8" w:rsidRDefault="00391C2A" w:rsidP="00836EA8">
            <w:pPr>
              <w:spacing w:before="40" w:after="120"/>
              <w:rPr>
                <w:lang w:val="en-US"/>
              </w:rPr>
            </w:pPr>
            <w:r w:rsidRPr="00836EA8">
              <w:rPr>
                <w:lang w:val="en-US"/>
              </w:rPr>
              <w:t xml:space="preserve">ECE/TRANS/WP.15/AC.2/2017/18 </w:t>
            </w:r>
            <w:r w:rsidR="00836EA8">
              <w:rPr>
                <w:lang w:val="en-US"/>
              </w:rPr>
              <w:br/>
            </w:r>
            <w:r w:rsidRPr="00836EA8">
              <w:rPr>
                <w:lang w:val="en-US"/>
              </w:rPr>
              <w:t>(</w:t>
            </w:r>
            <w:r w:rsidRPr="00391C2A">
              <w:t>Австрия</w:t>
            </w:r>
            <w:r w:rsidRPr="00836EA8">
              <w:rPr>
                <w:lang w:val="en-US"/>
              </w:rPr>
              <w:t>)</w:t>
            </w:r>
          </w:p>
        </w:tc>
        <w:tc>
          <w:tcPr>
            <w:tcW w:w="3577" w:type="dxa"/>
            <w:shd w:val="clear" w:color="auto" w:fill="auto"/>
          </w:tcPr>
          <w:p w:rsidR="00391C2A" w:rsidRPr="00836EA8" w:rsidRDefault="00391C2A" w:rsidP="003E0728">
            <w:pPr>
              <w:suppressAutoHyphens/>
              <w:spacing w:before="40" w:after="120"/>
            </w:pPr>
            <w:r w:rsidRPr="00391C2A">
              <w:t>Перечень обязательных проверок согласно разделу 8.6.3, исправление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2F40CC" w:rsidRDefault="00391C2A" w:rsidP="00836EA8">
            <w:pPr>
              <w:spacing w:before="40" w:after="120"/>
              <w:rPr>
                <w:lang w:val="en-US"/>
              </w:rPr>
            </w:pPr>
            <w:r w:rsidRPr="002F40CC">
              <w:rPr>
                <w:lang w:val="en-US"/>
              </w:rPr>
              <w:t xml:space="preserve">ECE/TRANS/WP.15/AC.2/2017/19 </w:t>
            </w:r>
            <w:r w:rsidR="00836EA8">
              <w:rPr>
                <w:lang w:val="en-US"/>
              </w:rPr>
              <w:br/>
            </w:r>
            <w:r w:rsidRPr="002F40CC">
              <w:rPr>
                <w:lang w:val="en-US"/>
              </w:rPr>
              <w:t>(</w:t>
            </w:r>
            <w:r w:rsidRPr="00391C2A">
              <w:t>Австрия</w:t>
            </w:r>
            <w:r w:rsidRPr="002F40CC">
              <w:rPr>
                <w:lang w:val="en-US"/>
              </w:rPr>
              <w:t>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7F7C52">
            <w:pPr>
              <w:suppressAutoHyphens/>
              <w:spacing w:before="40" w:after="120"/>
            </w:pPr>
            <w:r w:rsidRPr="00391C2A">
              <w:t xml:space="preserve">Положения пунктов 1.4.3.3 </w:t>
            </w:r>
            <w:r w:rsidRPr="00836EA8">
              <w:t>s</w:t>
            </w:r>
            <w:r w:rsidRPr="00391C2A">
              <w:t>), 1.4.3.7.1</w:t>
            </w:r>
            <w:r w:rsidR="00354810">
              <w:rPr>
                <w:lang w:val="en-US"/>
              </w:rPr>
              <w:t> </w:t>
            </w:r>
            <w:r w:rsidRPr="00836EA8">
              <w:t>j</w:t>
            </w:r>
            <w:r w:rsidRPr="00391C2A">
              <w:t>) и раздела 8.6.3, касающиеся возврата паров (газов)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391C2A" w:rsidRDefault="00391C2A" w:rsidP="00354810">
            <w:pPr>
              <w:spacing w:before="40" w:after="120"/>
            </w:pPr>
            <w:r w:rsidRPr="00836EA8">
              <w:t>ECE</w:t>
            </w:r>
            <w:r w:rsidRPr="00391C2A">
              <w:t>/</w:t>
            </w:r>
            <w:r w:rsidRPr="00836EA8">
              <w:t>TRANS</w:t>
            </w:r>
            <w:r w:rsidRPr="00391C2A">
              <w:t>/</w:t>
            </w:r>
            <w:r w:rsidRPr="00836EA8">
              <w:t>WP</w:t>
            </w:r>
            <w:r w:rsidRPr="00391C2A">
              <w:t>.15/</w:t>
            </w:r>
            <w:r w:rsidRPr="00836EA8">
              <w:t>AC</w:t>
            </w:r>
            <w:r w:rsidRPr="00391C2A">
              <w:t xml:space="preserve">.2/2017/20 </w:t>
            </w:r>
            <w:r w:rsidR="00354810" w:rsidRPr="00354810">
              <w:br/>
            </w:r>
            <w:r w:rsidRPr="00391C2A">
              <w:t>(секретариат)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7F7C52">
            <w:pPr>
              <w:suppressAutoHyphens/>
              <w:spacing w:before="40" w:after="120"/>
            </w:pPr>
            <w:r w:rsidRPr="00391C2A">
              <w:t>Поправка к подразделу 7.2.4.77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2F40CC" w:rsidRDefault="00391C2A" w:rsidP="007F7C52">
            <w:pPr>
              <w:pageBreakBefore/>
              <w:spacing w:before="40" w:after="120"/>
              <w:rPr>
                <w:lang w:val="en-US"/>
              </w:rPr>
            </w:pPr>
            <w:r w:rsidRPr="002F40CC">
              <w:rPr>
                <w:lang w:val="en-US"/>
              </w:rPr>
              <w:lastRenderedPageBreak/>
              <w:t>ECE/TRANS/WP.15/AC.2/2017/21 (</w:t>
            </w:r>
            <w:r w:rsidRPr="00391C2A">
              <w:t>ЦКСР</w:t>
            </w:r>
            <w:r w:rsidRPr="002F40CC">
              <w:rPr>
                <w:lang w:val="en-US"/>
              </w:rPr>
              <w:t>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7F7C52">
            <w:pPr>
              <w:suppressAutoHyphens/>
              <w:spacing w:before="40" w:after="120"/>
            </w:pPr>
            <w:r w:rsidRPr="00391C2A">
              <w:t>Предложение о внедрении измененной концепции защиты против взрывов на судах внутреннего плавания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2F40CC" w:rsidRDefault="00391C2A" w:rsidP="007F7C52">
            <w:pPr>
              <w:spacing w:before="40" w:after="120"/>
              <w:rPr>
                <w:lang w:val="en-US"/>
              </w:rPr>
            </w:pPr>
            <w:r w:rsidRPr="002F40CC">
              <w:rPr>
                <w:lang w:val="en-US"/>
              </w:rPr>
              <w:t>ECE/TRANS/WP.15/AC.2/2017/22 (</w:t>
            </w:r>
            <w:r w:rsidRPr="00391C2A">
              <w:t>ЦКСР</w:t>
            </w:r>
            <w:r w:rsidRPr="002F40CC">
              <w:rPr>
                <w:lang w:val="en-US"/>
              </w:rPr>
              <w:t>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5F3BD9">
            <w:pPr>
              <w:suppressAutoHyphens/>
              <w:spacing w:before="40" w:after="120"/>
            </w:pPr>
            <w:r w:rsidRPr="00391C2A">
              <w:t>Определение термина «баржа» и согласованность различных языковых вариан</w:t>
            </w:r>
            <w:r w:rsidR="0084166C">
              <w:t>тов в Правилах, прилагаемых к</w:t>
            </w:r>
            <w:r w:rsidR="0084166C">
              <w:rPr>
                <w:lang w:val="en-US"/>
              </w:rPr>
              <w:t> </w:t>
            </w:r>
            <w:r w:rsidRPr="00391C2A">
              <w:t>ВОПОГ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AC327D" w:rsidRDefault="00391C2A" w:rsidP="00836EA8">
            <w:pPr>
              <w:spacing w:before="40" w:after="120"/>
              <w:rPr>
                <w:lang w:val="en-US"/>
              </w:rPr>
            </w:pPr>
            <w:r w:rsidRPr="00AC327D">
              <w:rPr>
                <w:lang w:val="en-US"/>
              </w:rPr>
              <w:t xml:space="preserve">ECE/TRANS/WP.15/AC.2/2017/23 </w:t>
            </w:r>
            <w:r w:rsidR="00AC327D" w:rsidRPr="00AC327D">
              <w:rPr>
                <w:lang w:val="en-US"/>
              </w:rPr>
              <w:br/>
            </w:r>
            <w:r w:rsidRPr="00AC327D">
              <w:rPr>
                <w:lang w:val="en-US"/>
              </w:rPr>
              <w:t>(</w:t>
            </w:r>
            <w:r w:rsidRPr="00391C2A">
              <w:t>Бельгия</w:t>
            </w:r>
            <w:r w:rsidRPr="00AC327D">
              <w:rPr>
                <w:lang w:val="en-US"/>
              </w:rPr>
              <w:t>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7F7C52">
            <w:pPr>
              <w:suppressAutoHyphens/>
              <w:spacing w:before="40" w:after="120"/>
            </w:pPr>
            <w:r w:rsidRPr="00391C2A">
              <w:t>Временное свидетельство о допущении</w:t>
            </w:r>
            <w:r w:rsidR="00354810">
              <w:rPr>
                <w:lang w:val="en-US"/>
              </w:rPr>
              <w:t> </w:t>
            </w:r>
            <w:r w:rsidRPr="00391C2A">
              <w:t xml:space="preserve">– </w:t>
            </w:r>
            <w:r w:rsidR="00C30A72" w:rsidRPr="00391C2A">
              <w:t>С</w:t>
            </w:r>
            <w:r w:rsidRPr="00391C2A">
              <w:t>рок действия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391C2A" w:rsidRDefault="00391C2A" w:rsidP="00836EA8">
            <w:pPr>
              <w:spacing w:before="40" w:after="120"/>
            </w:pPr>
            <w:r w:rsidRPr="00391C2A">
              <w:t>ECE/TRANS/WP.15/AC.2/2017/2</w:t>
            </w:r>
            <w:r w:rsidRPr="00836EA8">
              <w:t>4</w:t>
            </w:r>
            <w:r w:rsidRPr="00391C2A">
              <w:t xml:space="preserve"> </w:t>
            </w:r>
            <w:r w:rsidR="00354810" w:rsidRPr="00354810">
              <w:br/>
            </w:r>
            <w:r w:rsidRPr="00391C2A">
              <w:t>(Германия)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7F7C52">
            <w:pPr>
              <w:suppressAutoHyphens/>
              <w:spacing w:before="40" w:after="120"/>
            </w:pPr>
            <w:r w:rsidRPr="00391C2A">
              <w:t>Подраздел 7.2.4.9 ВОПОГ – Операции по перегрузке груза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391C2A" w:rsidRDefault="00391C2A" w:rsidP="00836EA8">
            <w:pPr>
              <w:spacing w:before="40" w:after="120"/>
            </w:pPr>
            <w:r w:rsidRPr="00391C2A">
              <w:t xml:space="preserve">ECE/TRANS/WP.15/AC.2/2017/25 </w:t>
            </w:r>
            <w:r w:rsidR="00354810" w:rsidRPr="00354810">
              <w:br/>
            </w:r>
            <w:r w:rsidRPr="00391C2A">
              <w:t>(Германия)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3E0728">
            <w:pPr>
              <w:suppressAutoHyphens/>
              <w:spacing w:before="40" w:after="120"/>
            </w:pPr>
            <w:r w:rsidRPr="00391C2A">
              <w:t>Пункты 7.1.5.4.1 и 7.2.5.4.1 ВОПОГ – Стоянка судов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2F40CC" w:rsidRDefault="00391C2A" w:rsidP="00836EA8">
            <w:pPr>
              <w:spacing w:before="40" w:after="120"/>
              <w:rPr>
                <w:lang w:val="en-US"/>
              </w:rPr>
            </w:pPr>
            <w:r w:rsidRPr="00836EA8">
              <w:rPr>
                <w:lang w:val="en-US"/>
              </w:rPr>
              <w:t>ECE</w:t>
            </w:r>
            <w:r w:rsidRPr="002F40CC">
              <w:rPr>
                <w:lang w:val="en-US"/>
              </w:rPr>
              <w:t>/</w:t>
            </w:r>
            <w:r w:rsidRPr="00836EA8">
              <w:rPr>
                <w:lang w:val="en-US"/>
              </w:rPr>
              <w:t>TRANS</w:t>
            </w:r>
            <w:r w:rsidRPr="002F40CC">
              <w:rPr>
                <w:lang w:val="en-US"/>
              </w:rPr>
              <w:t>/</w:t>
            </w:r>
            <w:r w:rsidRPr="00836EA8">
              <w:rPr>
                <w:lang w:val="en-US"/>
              </w:rPr>
              <w:t>WP</w:t>
            </w:r>
            <w:r w:rsidRPr="002F40CC">
              <w:rPr>
                <w:lang w:val="en-US"/>
              </w:rPr>
              <w:t>.15/</w:t>
            </w:r>
            <w:r w:rsidRPr="00836EA8">
              <w:rPr>
                <w:lang w:val="en-US"/>
              </w:rPr>
              <w:t>AC</w:t>
            </w:r>
            <w:r w:rsidRPr="002F40CC">
              <w:rPr>
                <w:lang w:val="en-US"/>
              </w:rPr>
              <w:t xml:space="preserve">.2/2017/26 </w:t>
            </w:r>
            <w:r w:rsidR="00836EA8" w:rsidRPr="002F40CC">
              <w:rPr>
                <w:lang w:val="en-US"/>
              </w:rPr>
              <w:br/>
            </w:r>
            <w:r w:rsidRPr="002F40CC">
              <w:rPr>
                <w:lang w:val="en-US"/>
              </w:rPr>
              <w:t>(</w:t>
            </w:r>
            <w:r w:rsidRPr="00391C2A">
              <w:t>Австрия</w:t>
            </w:r>
            <w:r w:rsidRPr="002F40CC">
              <w:rPr>
                <w:lang w:val="en-US"/>
              </w:rPr>
              <w:t>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3E0728">
            <w:pPr>
              <w:suppressAutoHyphens/>
              <w:spacing w:before="40" w:after="120"/>
            </w:pPr>
            <w:r w:rsidRPr="00391C2A">
              <w:t>Пункты 1.1.3.6.2 и 7.1.4.4.2 – Использование терминов, имеющих определения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391C2A" w:rsidRDefault="00391C2A" w:rsidP="00836EA8">
            <w:pPr>
              <w:spacing w:before="40" w:after="120"/>
            </w:pPr>
            <w:r w:rsidRPr="00391C2A">
              <w:t xml:space="preserve">ECE/TRANS/WP.15/AC.2/2017/27 </w:t>
            </w:r>
            <w:r w:rsidR="00354810" w:rsidRPr="00354810">
              <w:br/>
            </w:r>
            <w:r w:rsidRPr="00391C2A">
              <w:t>(Германия)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84166C" w:rsidP="007F7C52">
            <w:pPr>
              <w:suppressAutoHyphens/>
              <w:spacing w:before="40" w:after="120"/>
            </w:pPr>
            <w:r>
              <w:t xml:space="preserve">Подраздел 8.3.5 </w:t>
            </w:r>
            <w:r w:rsidRPr="0084166C">
              <w:t>–</w:t>
            </w:r>
            <w:r w:rsidR="00391C2A" w:rsidRPr="00391C2A">
              <w:t xml:space="preserve"> Работы, производимые на борту судна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391C2A" w:rsidRDefault="00391C2A" w:rsidP="00836EA8">
            <w:pPr>
              <w:spacing w:before="40" w:after="120"/>
            </w:pPr>
            <w:r w:rsidRPr="00391C2A">
              <w:t xml:space="preserve">ECE/TRANS/WP.15/AC.2/2017/28 </w:t>
            </w:r>
            <w:r w:rsidR="00354810" w:rsidRPr="00354810">
              <w:br/>
            </w:r>
            <w:r w:rsidRPr="00391C2A">
              <w:t>(Германия)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7F7C52">
            <w:pPr>
              <w:suppressAutoHyphens/>
              <w:spacing w:before="40" w:after="120"/>
            </w:pPr>
            <w:r w:rsidRPr="00391C2A">
              <w:t>Пункт 9.3.2.22.5 a) ВОПОГ: газоотводный трубопровод (судовой)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391C2A" w:rsidRDefault="00391C2A" w:rsidP="00836EA8">
            <w:pPr>
              <w:spacing w:before="40" w:after="120"/>
            </w:pPr>
            <w:r w:rsidRPr="00391C2A">
              <w:t xml:space="preserve">ECE/TRANS/WP.15/AC.2/2017/29 </w:t>
            </w:r>
            <w:r w:rsidR="00354810" w:rsidRPr="00354810">
              <w:br/>
            </w:r>
            <w:r w:rsidRPr="00391C2A">
              <w:t>(Германия)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3E0728">
            <w:pPr>
              <w:suppressAutoHyphens/>
              <w:spacing w:before="40" w:after="120"/>
            </w:pPr>
            <w:r w:rsidRPr="00391C2A">
              <w:t xml:space="preserve">Пункт 1.6.7.1.2 </w:t>
            </w:r>
            <w:r w:rsidRPr="00836EA8">
              <w:t>a</w:t>
            </w:r>
            <w:r w:rsidRPr="00391C2A">
              <w:t>) ВОПОГ – Судно, находящееся в</w:t>
            </w:r>
            <w:r w:rsidRPr="00836EA8">
              <w:t> </w:t>
            </w:r>
            <w:r w:rsidRPr="00391C2A">
              <w:t>эксплуатации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391C2A" w:rsidRDefault="00391C2A" w:rsidP="00836EA8">
            <w:pPr>
              <w:spacing w:before="40" w:after="120"/>
            </w:pPr>
            <w:r w:rsidRPr="00391C2A">
              <w:t>ECE/TRANS/WP.15/AC.2/2017/33</w:t>
            </w:r>
            <w:r w:rsidRPr="00391C2A">
              <w:br/>
              <w:t>(Рекомендованные классификационные общества ВОПОГ)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7F7C52">
            <w:pPr>
              <w:suppressAutoHyphens/>
              <w:spacing w:before="40" w:after="120"/>
            </w:pPr>
            <w:r w:rsidRPr="00391C2A">
              <w:t>Противопожарная защита класса «A</w:t>
            </w:r>
            <w:r w:rsidRPr="00391C2A">
              <w:noBreakHyphen/>
              <w:t>60»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391C2A" w:rsidRDefault="00391C2A" w:rsidP="00836EA8">
            <w:pPr>
              <w:spacing w:before="40" w:after="120"/>
            </w:pPr>
            <w:r w:rsidRPr="00391C2A">
              <w:t>ECE/TRANS/WP.15/AC.2/2017/34</w:t>
            </w:r>
            <w:r w:rsidRPr="00391C2A">
              <w:br/>
              <w:t>(Рекомендованные классификационные общества ВОПОГ)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7F7C52">
            <w:pPr>
              <w:suppressAutoHyphens/>
              <w:spacing w:before="40" w:after="120"/>
            </w:pPr>
            <w:r w:rsidRPr="00391C2A">
              <w:t xml:space="preserve">ISO 17020 – Предложение по поправке </w:t>
            </w:r>
            <w:r w:rsidRPr="00391C2A">
              <w:br/>
              <w:t>к пункту 1.15.3.8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391C2A" w:rsidRDefault="00391C2A" w:rsidP="00836EA8">
            <w:pPr>
              <w:spacing w:before="40" w:after="120"/>
            </w:pPr>
            <w:r w:rsidRPr="00391C2A">
              <w:t>ECE/TRANS/WP.15/AC.2/2017/37</w:t>
            </w:r>
            <w:r w:rsidRPr="00391C2A">
              <w:br/>
              <w:t>(Рекомендованные классификационные общества ВОПОГ)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7F7C52">
            <w:pPr>
              <w:suppressAutoHyphens/>
              <w:spacing w:before="40" w:after="120"/>
            </w:pPr>
            <w:r w:rsidRPr="00836EA8">
              <w:t>Бортовые стойки –</w:t>
            </w:r>
            <w:r w:rsidR="00AC327D">
              <w:t xml:space="preserve"> </w:t>
            </w:r>
            <w:r w:rsidRPr="00836EA8">
              <w:t>пункт 9.3.x.11.2 d)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2F40CC" w:rsidRDefault="00391C2A" w:rsidP="00836EA8">
            <w:pPr>
              <w:spacing w:before="40" w:after="120"/>
              <w:rPr>
                <w:lang w:val="en-US"/>
              </w:rPr>
            </w:pPr>
            <w:r w:rsidRPr="002F40CC">
              <w:rPr>
                <w:lang w:val="en-US"/>
              </w:rPr>
              <w:t>ECE/TRANS/WP.15/AC.2/2017/38 (</w:t>
            </w:r>
            <w:r w:rsidRPr="00391C2A">
              <w:t>ЕСФХП</w:t>
            </w:r>
            <w:r w:rsidRPr="002F40CC">
              <w:rPr>
                <w:lang w:val="en-US"/>
              </w:rPr>
              <w:t>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3E0728">
            <w:pPr>
              <w:suppressAutoHyphens/>
              <w:spacing w:before="40" w:after="120"/>
            </w:pPr>
            <w:r w:rsidRPr="00391C2A">
              <w:t>Предложение по поправкам к таблице</w:t>
            </w:r>
            <w:r w:rsidR="00354810">
              <w:rPr>
                <w:lang w:val="en-US"/>
              </w:rPr>
              <w:t> </w:t>
            </w:r>
            <w:r w:rsidRPr="00391C2A">
              <w:t xml:space="preserve">С, касающимся № ООН 2057 </w:t>
            </w:r>
            <w:proofErr w:type="spellStart"/>
            <w:r w:rsidRPr="00391C2A">
              <w:t>Трипропилен</w:t>
            </w:r>
            <w:proofErr w:type="spellEnd"/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391C2A" w:rsidRDefault="00391C2A" w:rsidP="00836EA8">
            <w:pPr>
              <w:spacing w:before="40" w:after="120"/>
            </w:pPr>
            <w:r w:rsidRPr="00391C2A">
              <w:t xml:space="preserve">ECE/TRANS/WP.15/AC.2/2017/40 </w:t>
            </w:r>
            <w:r w:rsidR="007F7C52" w:rsidRPr="007F7C52">
              <w:br/>
            </w:r>
            <w:r w:rsidRPr="00391C2A">
              <w:t>(ЕСРС, ЕСРПТ и EOС)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7F7C52">
            <w:pPr>
              <w:suppressAutoHyphens/>
              <w:spacing w:before="40" w:after="120"/>
            </w:pPr>
            <w:r w:rsidRPr="00391C2A">
              <w:t>Конструкционные материалы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7F7C52" w:rsidRDefault="00391C2A" w:rsidP="00836EA8">
            <w:pPr>
              <w:spacing w:before="40" w:after="120"/>
              <w:rPr>
                <w:lang w:val="en-US"/>
              </w:rPr>
            </w:pPr>
            <w:r w:rsidRPr="002F40CC">
              <w:rPr>
                <w:lang w:val="en-US"/>
              </w:rPr>
              <w:t>ECE</w:t>
            </w:r>
            <w:r w:rsidRPr="007F7C52">
              <w:rPr>
                <w:lang w:val="en-US"/>
              </w:rPr>
              <w:t>/</w:t>
            </w:r>
            <w:r w:rsidRPr="002F40CC">
              <w:rPr>
                <w:lang w:val="en-US"/>
              </w:rPr>
              <w:t>TRANS</w:t>
            </w:r>
            <w:r w:rsidRPr="007F7C52">
              <w:rPr>
                <w:lang w:val="en-US"/>
              </w:rPr>
              <w:t>/</w:t>
            </w:r>
            <w:r w:rsidRPr="002F40CC">
              <w:rPr>
                <w:lang w:val="en-US"/>
              </w:rPr>
              <w:t>WP</w:t>
            </w:r>
            <w:r w:rsidRPr="007F7C52">
              <w:rPr>
                <w:lang w:val="en-US"/>
              </w:rPr>
              <w:t>.15/</w:t>
            </w:r>
            <w:r w:rsidRPr="002F40CC">
              <w:rPr>
                <w:lang w:val="en-US"/>
              </w:rPr>
              <w:t>AC</w:t>
            </w:r>
            <w:r w:rsidRPr="007F7C52">
              <w:rPr>
                <w:lang w:val="en-US"/>
              </w:rPr>
              <w:t xml:space="preserve">.2/2017/41 </w:t>
            </w:r>
            <w:r w:rsidR="007F7C52">
              <w:rPr>
                <w:lang w:val="en-US"/>
              </w:rPr>
              <w:br/>
            </w:r>
            <w:r w:rsidRPr="007F7C52">
              <w:rPr>
                <w:lang w:val="en-US"/>
              </w:rPr>
              <w:t>(</w:t>
            </w:r>
            <w:r w:rsidRPr="00391C2A">
              <w:t>Бельгия</w:t>
            </w:r>
            <w:r w:rsidRPr="007F7C52">
              <w:rPr>
                <w:lang w:val="en-US"/>
              </w:rPr>
              <w:t>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7F7C52">
            <w:pPr>
              <w:suppressAutoHyphens/>
              <w:spacing w:before="40" w:after="120"/>
            </w:pPr>
            <w:r w:rsidRPr="00391C2A">
              <w:t>Возможные неясности в таблице С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1C1A81" w:rsidRDefault="00391C2A" w:rsidP="00836EA8">
            <w:pPr>
              <w:spacing w:before="40" w:after="120"/>
            </w:pPr>
            <w:r w:rsidRPr="002F40CC">
              <w:rPr>
                <w:lang w:val="en-US"/>
              </w:rPr>
              <w:t>ECE</w:t>
            </w:r>
            <w:r w:rsidRPr="007F7C52">
              <w:t>/</w:t>
            </w:r>
            <w:r w:rsidRPr="002F40CC">
              <w:rPr>
                <w:lang w:val="en-US"/>
              </w:rPr>
              <w:t>TRANS</w:t>
            </w:r>
            <w:r w:rsidRPr="007F7C52">
              <w:t>/</w:t>
            </w:r>
            <w:r w:rsidRPr="002F40CC">
              <w:rPr>
                <w:lang w:val="en-US"/>
              </w:rPr>
              <w:t>WP</w:t>
            </w:r>
            <w:r w:rsidRPr="007F7C52">
              <w:t>.15/</w:t>
            </w:r>
            <w:r w:rsidRPr="002F40CC">
              <w:rPr>
                <w:lang w:val="en-US"/>
              </w:rPr>
              <w:t>AC</w:t>
            </w:r>
            <w:r w:rsidRPr="007F7C52">
              <w:t xml:space="preserve">.2/2017/42 </w:t>
            </w:r>
            <w:r w:rsidR="001C1A81" w:rsidRPr="001C1A81">
              <w:br/>
            </w:r>
            <w:r w:rsidRPr="001C1A81">
              <w:t>(</w:t>
            </w:r>
            <w:r w:rsidRPr="00391C2A">
              <w:t>Бельгия</w:t>
            </w:r>
            <w:r w:rsidRPr="001C1A81">
              <w:t>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7F7C52">
            <w:pPr>
              <w:suppressAutoHyphens/>
              <w:spacing w:before="40" w:after="120"/>
            </w:pPr>
            <w:r w:rsidRPr="00391C2A">
              <w:t>Изъятие из подраздела 7.1.2.19 ВОПОГ и подраздела 7.2.2.19 ВОПОГ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391C2A" w:rsidRDefault="00391C2A" w:rsidP="009B5FAD">
            <w:pPr>
              <w:spacing w:before="40" w:after="120"/>
            </w:pPr>
            <w:r w:rsidRPr="00391C2A">
              <w:t xml:space="preserve">ECE/TRANS/WP.15/AC.2/2017/43 </w:t>
            </w:r>
            <w:r w:rsidR="0084166C">
              <w:t>и</w:t>
            </w:r>
            <w:r w:rsidR="0084166C">
              <w:rPr>
                <w:lang w:val="en-US"/>
              </w:rPr>
              <w:t> </w:t>
            </w:r>
            <w:r w:rsidRPr="00391C2A">
              <w:t xml:space="preserve">неофициальный документ </w:t>
            </w:r>
            <w:r w:rsidRPr="00836EA8">
              <w:t>INF</w:t>
            </w:r>
            <w:r w:rsidRPr="00391C2A">
              <w:t>.7</w:t>
            </w:r>
            <w:r w:rsidR="0084166C">
              <w:t xml:space="preserve"> и</w:t>
            </w:r>
            <w:r w:rsidR="0084166C">
              <w:rPr>
                <w:lang w:val="en-US"/>
              </w:rPr>
              <w:t> </w:t>
            </w:r>
            <w:r w:rsidRPr="00836EA8">
              <w:t>Add</w:t>
            </w:r>
            <w:r w:rsidRPr="00391C2A">
              <w:t>.1-4 (ЕСРС и EOС)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7F7C52">
            <w:pPr>
              <w:suppressAutoHyphens/>
              <w:spacing w:before="40" w:after="120"/>
            </w:pPr>
            <w:r w:rsidRPr="00391C2A">
              <w:t xml:space="preserve">Проекты поправок к Правилам, прилагаемым к ВОПОГ: подраздел 3.2.3.1, колонка 20, пункт 12 </w:t>
            </w:r>
            <w:r w:rsidRPr="00836EA8">
              <w:t>e</w:t>
            </w:r>
            <w:r w:rsidRPr="00391C2A">
              <w:t>), применяемый при перевозке № ООН 1280 «Пропилена оксид» и № ООН 2983 «Этилена оксида и пропилена оксида смесь»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391C2A" w:rsidRDefault="00391C2A" w:rsidP="007F7C52">
            <w:pPr>
              <w:pageBreakBefore/>
              <w:spacing w:before="40" w:after="120"/>
            </w:pPr>
            <w:r w:rsidRPr="00391C2A">
              <w:lastRenderedPageBreak/>
              <w:t xml:space="preserve">ECE/TRANS/WP.15/AC.2/2017/44 </w:t>
            </w:r>
            <w:r w:rsidR="0084166C">
              <w:t>и</w:t>
            </w:r>
            <w:r w:rsidR="0084166C">
              <w:rPr>
                <w:lang w:val="en-US"/>
              </w:rPr>
              <w:t> </w:t>
            </w:r>
            <w:r w:rsidRPr="00391C2A">
              <w:t xml:space="preserve">неофициальный документ </w:t>
            </w:r>
            <w:r w:rsidRPr="00836EA8">
              <w:t>INF</w:t>
            </w:r>
            <w:r w:rsidRPr="00391C2A">
              <w:t>.6 (ФЕТСА при поддержке «Фьюэлз-Юроп», ЕСРС и EOС)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3E0728">
            <w:pPr>
              <w:suppressAutoHyphens/>
              <w:spacing w:before="40" w:after="120"/>
            </w:pPr>
            <w:r w:rsidRPr="00391C2A">
              <w:t>Смешивание на борту танкеров внутреннего плавания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391C2A" w:rsidRDefault="00391C2A" w:rsidP="007F7C52">
            <w:pPr>
              <w:spacing w:before="40" w:after="120"/>
            </w:pPr>
            <w:r w:rsidRPr="00391C2A">
              <w:t xml:space="preserve">ECE/TRANS/WP.15/AC.2/2017/45 </w:t>
            </w:r>
            <w:r w:rsidR="00C30A72">
              <w:br/>
            </w:r>
            <w:r w:rsidRPr="00391C2A">
              <w:t>(Бельгия, Нидерланды и Швейцария)</w:t>
            </w:r>
          </w:p>
        </w:tc>
        <w:tc>
          <w:tcPr>
            <w:tcW w:w="3577" w:type="dxa"/>
            <w:shd w:val="clear" w:color="auto" w:fill="auto"/>
          </w:tcPr>
          <w:p w:rsidR="00391C2A" w:rsidRPr="00836EA8" w:rsidRDefault="00391C2A" w:rsidP="003E0728">
            <w:pPr>
              <w:suppressAutoHyphens/>
              <w:spacing w:before="40" w:after="120"/>
            </w:pPr>
            <w:proofErr w:type="spellStart"/>
            <w:r w:rsidRPr="00836EA8">
              <w:t>C</w:t>
            </w:r>
            <w:r w:rsidRPr="00391C2A">
              <w:t>истемы</w:t>
            </w:r>
            <w:proofErr w:type="spellEnd"/>
            <w:r w:rsidRPr="00391C2A">
              <w:t xml:space="preserve"> пожаротушения, в которых используются огнетушащие составы, образующие сухой аэрозоль</w:t>
            </w:r>
            <w:r w:rsidR="00AC327D">
              <w:t>,</w:t>
            </w:r>
            <w:r w:rsidRPr="00391C2A">
              <w:t xml:space="preserve"> – Поправки к</w:t>
            </w:r>
            <w:r w:rsidR="009A1088">
              <w:rPr>
                <w:lang w:val="en-US"/>
              </w:rPr>
              <w:t> </w:t>
            </w:r>
            <w:r w:rsidRPr="00391C2A">
              <w:t xml:space="preserve">ЕС-ТТСВП и ВОПОГ 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391C2A" w:rsidRDefault="00391C2A" w:rsidP="00836EA8">
            <w:pPr>
              <w:spacing w:before="40" w:after="120"/>
            </w:pPr>
            <w:r w:rsidRPr="00391C2A">
              <w:t xml:space="preserve">ECE/TRANS/WP.15/AC.2/2017/46 </w:t>
            </w:r>
            <w:r w:rsidR="00354810" w:rsidRPr="00354810">
              <w:br/>
            </w:r>
            <w:r w:rsidRPr="00391C2A">
              <w:t>(Рекомендованные классификационные общества ВОПОГ)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BF0C24">
            <w:pPr>
              <w:suppressAutoHyphens/>
              <w:spacing w:before="40" w:after="120"/>
            </w:pPr>
            <w:r w:rsidRPr="00391C2A">
              <w:t>Компрессорная установка, расположенная на палубе, – пункты</w:t>
            </w:r>
            <w:r w:rsidR="00BF0C24">
              <w:rPr>
                <w:lang w:val="en-US"/>
              </w:rPr>
              <w:t> </w:t>
            </w:r>
            <w:r w:rsidRPr="00391C2A">
              <w:t>9.3.x.25.10 и</w:t>
            </w:r>
            <w:r w:rsidR="001939B4">
              <w:rPr>
                <w:lang w:val="en-US"/>
              </w:rPr>
              <w:t> </w:t>
            </w:r>
            <w:r w:rsidRPr="00391C2A">
              <w:t>9.3.x.40.1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AC327D" w:rsidRDefault="00391C2A" w:rsidP="00836EA8">
            <w:pPr>
              <w:spacing w:before="40" w:after="120"/>
              <w:rPr>
                <w:lang w:val="en-US"/>
              </w:rPr>
            </w:pPr>
            <w:r w:rsidRPr="00AC327D">
              <w:rPr>
                <w:lang w:val="en-US"/>
              </w:rPr>
              <w:t>ECE/TRANS/WP.15/AC.2/2017/48 (</w:t>
            </w:r>
            <w:r w:rsidRPr="00391C2A">
              <w:t>ЕСФХП</w:t>
            </w:r>
            <w:r w:rsidRPr="00AC327D">
              <w:rPr>
                <w:lang w:val="en-US"/>
              </w:rPr>
              <w:t>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7F7C52">
            <w:pPr>
              <w:suppressAutoHyphens/>
              <w:spacing w:before="40" w:after="120"/>
            </w:pPr>
            <w:r w:rsidRPr="00391C2A">
              <w:t>Пр</w:t>
            </w:r>
            <w:r w:rsidR="009A1088">
              <w:t>едложение по поправкам к пункту</w:t>
            </w:r>
            <w:r w:rsidR="009A1088">
              <w:rPr>
                <w:lang w:val="en-US"/>
              </w:rPr>
              <w:t> </w:t>
            </w:r>
            <w:r w:rsidRPr="00391C2A">
              <w:t>7.2.4.25.5</w:t>
            </w:r>
          </w:p>
        </w:tc>
      </w:tr>
      <w:tr w:rsidR="00391C2A" w:rsidRPr="00391C2A" w:rsidTr="00AC327D">
        <w:tc>
          <w:tcPr>
            <w:tcW w:w="3794" w:type="dxa"/>
            <w:shd w:val="clear" w:color="auto" w:fill="auto"/>
          </w:tcPr>
          <w:p w:rsidR="00391C2A" w:rsidRPr="00391C2A" w:rsidRDefault="00391C2A" w:rsidP="00836EA8">
            <w:pPr>
              <w:spacing w:before="40" w:after="120"/>
            </w:pPr>
            <w:r w:rsidRPr="00391C2A">
              <w:t xml:space="preserve">Неофициальный документ </w:t>
            </w:r>
            <w:r w:rsidRPr="00836EA8">
              <w:t>INF</w:t>
            </w:r>
            <w:r w:rsidRPr="00391C2A">
              <w:t xml:space="preserve">.5 </w:t>
            </w:r>
            <w:r w:rsidR="001C1A81" w:rsidRPr="001C1A81">
              <w:br/>
            </w:r>
            <w:r w:rsidRPr="00391C2A">
              <w:t>(ЕСРС, ЕСРПТ и EOС)</w:t>
            </w:r>
          </w:p>
        </w:tc>
        <w:tc>
          <w:tcPr>
            <w:tcW w:w="3577" w:type="dxa"/>
            <w:shd w:val="clear" w:color="auto" w:fill="auto"/>
          </w:tcPr>
          <w:p w:rsidR="00391C2A" w:rsidRPr="00391C2A" w:rsidRDefault="00391C2A" w:rsidP="007F7C52">
            <w:pPr>
              <w:suppressAutoHyphens/>
              <w:spacing w:before="40" w:after="120"/>
            </w:pPr>
            <w:r w:rsidRPr="00391C2A">
              <w:t>Исправление к пункту 7.2.4.10.1</w:t>
            </w:r>
          </w:p>
        </w:tc>
      </w:tr>
    </w:tbl>
    <w:p w:rsidR="00391C2A" w:rsidRPr="00391C2A" w:rsidRDefault="00391C2A" w:rsidP="009B5FAD">
      <w:pPr>
        <w:pStyle w:val="H23GR"/>
      </w:pPr>
      <w:r w:rsidRPr="00391C2A">
        <w:tab/>
        <w:t>5.</w:t>
      </w:r>
      <w:r w:rsidRPr="00391C2A">
        <w:tab/>
        <w:t>Доклады неофициальных рабочих групп</w:t>
      </w:r>
    </w:p>
    <w:p w:rsidR="00391C2A" w:rsidRPr="00391C2A" w:rsidRDefault="00391C2A" w:rsidP="00391C2A">
      <w:pPr>
        <w:pStyle w:val="SingleTxtGR"/>
      </w:pPr>
      <w:r w:rsidRPr="00391C2A">
        <w:tab/>
        <w:t>Комитету по вопросам безопасности предлагается рассмотреть доклад о работе девятого совещания неофициальной рабочей группы по веществам (ECE/TRANS/WP.15/AC.2/2017/39).</w:t>
      </w:r>
    </w:p>
    <w:p w:rsidR="00391C2A" w:rsidRPr="00391C2A" w:rsidRDefault="00391C2A" w:rsidP="00391C2A">
      <w:pPr>
        <w:pStyle w:val="SingleTxtGR"/>
      </w:pPr>
      <w:r w:rsidRPr="00391C2A">
        <w:tab/>
        <w:t>Комитету по вопросам безопасности предлагается также рассмотреть доклад о работе пятого совещания неофициальной рабочей группы по дегазации грузовых танков (ECE/TRANS/WP.15/AC.2/2017/47). Доклады других неофициальных рабочих групп, полученные после опубликования настоящей аннотированной повестки дня, будут представлены в неофициальных документах.</w:t>
      </w:r>
    </w:p>
    <w:p w:rsidR="00391C2A" w:rsidRPr="00391C2A" w:rsidRDefault="00391C2A" w:rsidP="009B5FAD">
      <w:pPr>
        <w:pStyle w:val="H23GR"/>
      </w:pPr>
      <w:r w:rsidRPr="00391C2A">
        <w:tab/>
        <w:t>6.</w:t>
      </w:r>
      <w:r w:rsidRPr="00391C2A">
        <w:tab/>
        <w:t>Программа работы и расписание совещаний</w:t>
      </w:r>
    </w:p>
    <w:p w:rsidR="00391C2A" w:rsidRPr="00391C2A" w:rsidRDefault="00391C2A" w:rsidP="00391C2A">
      <w:pPr>
        <w:pStyle w:val="SingleTxtGR"/>
      </w:pPr>
      <w:r w:rsidRPr="00391C2A">
        <w:tab/>
        <w:t xml:space="preserve">Девятнадцатая сессия Административного комитета ВОПОГ состоится </w:t>
      </w:r>
      <w:r w:rsidR="0084166C">
        <w:t>31</w:t>
      </w:r>
      <w:r w:rsidR="0084166C">
        <w:rPr>
          <w:lang w:val="en-US"/>
        </w:rPr>
        <w:t> </w:t>
      </w:r>
      <w:r w:rsidRPr="00391C2A">
        <w:t>августа 2017 года и начнется в 16 ч. 30 м. Тридцать вторую сессию Комитета по вопросам безопасности ВОПОГ планируется провести в Женеве 22–26 января 2018 года. Двадцатую сессию Административного комитета ВОПОГ планируется провести 26 января 2018 года. Крайним сроком представления документов для этих совещаний является 27 октября 2017 года.</w:t>
      </w:r>
    </w:p>
    <w:p w:rsidR="00391C2A" w:rsidRPr="00391C2A" w:rsidRDefault="00391C2A" w:rsidP="009B5FAD">
      <w:pPr>
        <w:pStyle w:val="H23GR"/>
      </w:pPr>
      <w:r w:rsidRPr="00391C2A">
        <w:tab/>
        <w:t>7.</w:t>
      </w:r>
      <w:r w:rsidRPr="00391C2A">
        <w:tab/>
        <w:t>Прочие вопросы</w:t>
      </w:r>
    </w:p>
    <w:p w:rsidR="00391C2A" w:rsidRPr="00391C2A" w:rsidRDefault="00391C2A" w:rsidP="00391C2A">
      <w:pPr>
        <w:pStyle w:val="SingleTxtGR"/>
      </w:pPr>
      <w:r w:rsidRPr="00391C2A">
        <w:tab/>
        <w:t>Комитет по вопросам безопасности, возможно, пожелает обсудить в рамках этого пункта повестки дня любые другие вопросы, относящиеся к его работе.</w:t>
      </w:r>
    </w:p>
    <w:p w:rsidR="00391C2A" w:rsidRPr="00391C2A" w:rsidRDefault="00391C2A" w:rsidP="009B5FAD">
      <w:pPr>
        <w:pStyle w:val="H23GR"/>
      </w:pPr>
      <w:r w:rsidRPr="00391C2A">
        <w:tab/>
        <w:t>8.</w:t>
      </w:r>
      <w:r w:rsidRPr="00391C2A">
        <w:tab/>
        <w:t>Утверждение доклада</w:t>
      </w:r>
    </w:p>
    <w:p w:rsidR="00E12C5F" w:rsidRPr="002F40CC" w:rsidRDefault="00391C2A" w:rsidP="00391C2A">
      <w:pPr>
        <w:pStyle w:val="SingleTxtGR"/>
      </w:pPr>
      <w:r w:rsidRPr="00391C2A">
        <w:tab/>
        <w:t>Комитет по вопросам безопасности, возможно, пожелает утвердить доклад о работе своей тридцать первой сессии на основе проекта, подготовленного секретариатом.</w:t>
      </w:r>
    </w:p>
    <w:p w:rsidR="00391C2A" w:rsidRPr="002F40CC" w:rsidRDefault="00391C2A" w:rsidP="00391C2A">
      <w:pPr>
        <w:pStyle w:val="SingleTxtGR"/>
        <w:spacing w:before="240" w:after="0"/>
        <w:jc w:val="center"/>
        <w:rPr>
          <w:u w:val="single"/>
        </w:rPr>
      </w:pPr>
      <w:r w:rsidRPr="002F40CC">
        <w:rPr>
          <w:u w:val="single"/>
        </w:rPr>
        <w:tab/>
      </w:r>
      <w:r w:rsidRPr="002F40CC">
        <w:rPr>
          <w:u w:val="single"/>
        </w:rPr>
        <w:tab/>
      </w:r>
      <w:r w:rsidRPr="002F40CC">
        <w:rPr>
          <w:u w:val="single"/>
        </w:rPr>
        <w:tab/>
      </w:r>
    </w:p>
    <w:sectPr w:rsidR="00391C2A" w:rsidRPr="002F40CC" w:rsidSect="00391C2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08" w:rsidRPr="00A312BC" w:rsidRDefault="00843608" w:rsidP="00A312BC"/>
  </w:endnote>
  <w:endnote w:type="continuationSeparator" w:id="0">
    <w:p w:rsidR="00843608" w:rsidRPr="00A312BC" w:rsidRDefault="0084360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2A" w:rsidRPr="00391C2A" w:rsidRDefault="00391C2A">
    <w:pPr>
      <w:pStyle w:val="Footer"/>
    </w:pPr>
    <w:r w:rsidRPr="00391C2A">
      <w:rPr>
        <w:b/>
        <w:sz w:val="18"/>
      </w:rPr>
      <w:fldChar w:fldCharType="begin"/>
    </w:r>
    <w:r w:rsidRPr="00391C2A">
      <w:rPr>
        <w:b/>
        <w:sz w:val="18"/>
      </w:rPr>
      <w:instrText xml:space="preserve"> PAGE  \* MERGEFORMAT </w:instrText>
    </w:r>
    <w:r w:rsidRPr="00391C2A">
      <w:rPr>
        <w:b/>
        <w:sz w:val="18"/>
      </w:rPr>
      <w:fldChar w:fldCharType="separate"/>
    </w:r>
    <w:r w:rsidR="005D726F">
      <w:rPr>
        <w:b/>
        <w:noProof/>
        <w:sz w:val="18"/>
      </w:rPr>
      <w:t>6</w:t>
    </w:r>
    <w:r w:rsidRPr="00391C2A">
      <w:rPr>
        <w:b/>
        <w:sz w:val="18"/>
      </w:rPr>
      <w:fldChar w:fldCharType="end"/>
    </w:r>
    <w:r>
      <w:rPr>
        <w:b/>
        <w:sz w:val="18"/>
      </w:rPr>
      <w:tab/>
    </w:r>
    <w:r>
      <w:t>GE.17-09965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2A" w:rsidRPr="00391C2A" w:rsidRDefault="00391C2A" w:rsidP="00391C2A">
    <w:pPr>
      <w:pStyle w:val="Footer"/>
      <w:tabs>
        <w:tab w:val="clear" w:pos="9639"/>
        <w:tab w:val="right" w:pos="9638"/>
      </w:tabs>
      <w:rPr>
        <w:b/>
        <w:sz w:val="18"/>
      </w:rPr>
    </w:pPr>
    <w:r>
      <w:t>GE.17-09965</w:t>
    </w:r>
    <w:r>
      <w:tab/>
    </w:r>
    <w:r w:rsidRPr="00391C2A">
      <w:rPr>
        <w:b/>
        <w:sz w:val="18"/>
      </w:rPr>
      <w:fldChar w:fldCharType="begin"/>
    </w:r>
    <w:r w:rsidRPr="00391C2A">
      <w:rPr>
        <w:b/>
        <w:sz w:val="18"/>
      </w:rPr>
      <w:instrText xml:space="preserve"> PAGE  \* MERGEFORMAT </w:instrText>
    </w:r>
    <w:r w:rsidRPr="00391C2A">
      <w:rPr>
        <w:b/>
        <w:sz w:val="18"/>
      </w:rPr>
      <w:fldChar w:fldCharType="separate"/>
    </w:r>
    <w:r w:rsidR="005D726F">
      <w:rPr>
        <w:b/>
        <w:noProof/>
        <w:sz w:val="18"/>
      </w:rPr>
      <w:t>5</w:t>
    </w:r>
    <w:r w:rsidRPr="00391C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91C2A" w:rsidRDefault="00391C2A" w:rsidP="00391C2A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C4EBED7" wp14:editId="63FC0E4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17-09965  (R)</w:t>
    </w:r>
    <w:r>
      <w:rPr>
        <w:lang w:val="en-US"/>
      </w:rPr>
      <w:t xml:space="preserve">  070717  070717</w:t>
    </w:r>
    <w:r>
      <w:br/>
    </w:r>
    <w:r w:rsidRPr="00391C2A">
      <w:rPr>
        <w:rFonts w:ascii="C39T30Lfz" w:hAnsi="C39T30Lfz"/>
        <w:spacing w:val="0"/>
        <w:w w:val="100"/>
        <w:sz w:val="56"/>
      </w:rPr>
      <w:t></w:t>
    </w:r>
    <w:r w:rsidRPr="00391C2A">
      <w:rPr>
        <w:rFonts w:ascii="C39T30Lfz" w:hAnsi="C39T30Lfz"/>
        <w:spacing w:val="0"/>
        <w:w w:val="100"/>
        <w:sz w:val="56"/>
      </w:rPr>
      <w:t></w:t>
    </w:r>
    <w:r w:rsidRPr="00391C2A">
      <w:rPr>
        <w:rFonts w:ascii="C39T30Lfz" w:hAnsi="C39T30Lfz"/>
        <w:spacing w:val="0"/>
        <w:w w:val="100"/>
        <w:sz w:val="56"/>
      </w:rPr>
      <w:t></w:t>
    </w:r>
    <w:r w:rsidRPr="00391C2A">
      <w:rPr>
        <w:rFonts w:ascii="C39T30Lfz" w:hAnsi="C39T30Lfz"/>
        <w:spacing w:val="0"/>
        <w:w w:val="100"/>
        <w:sz w:val="56"/>
      </w:rPr>
      <w:t></w:t>
    </w:r>
    <w:r w:rsidRPr="00391C2A">
      <w:rPr>
        <w:rFonts w:ascii="C39T30Lfz" w:hAnsi="C39T30Lfz"/>
        <w:spacing w:val="0"/>
        <w:w w:val="100"/>
        <w:sz w:val="56"/>
      </w:rPr>
      <w:t></w:t>
    </w:r>
    <w:r w:rsidRPr="00391C2A">
      <w:rPr>
        <w:rFonts w:ascii="C39T30Lfz" w:hAnsi="C39T30Lfz"/>
        <w:spacing w:val="0"/>
        <w:w w:val="100"/>
        <w:sz w:val="56"/>
      </w:rPr>
      <w:t></w:t>
    </w:r>
    <w:r w:rsidRPr="00391C2A">
      <w:rPr>
        <w:rFonts w:ascii="C39T30Lfz" w:hAnsi="C39T30Lfz"/>
        <w:spacing w:val="0"/>
        <w:w w:val="100"/>
        <w:sz w:val="56"/>
      </w:rPr>
      <w:t></w:t>
    </w:r>
    <w:r w:rsidRPr="00391C2A">
      <w:rPr>
        <w:rFonts w:ascii="C39T30Lfz" w:hAnsi="C39T30Lfz"/>
        <w:spacing w:val="0"/>
        <w:w w:val="100"/>
        <w:sz w:val="56"/>
      </w:rPr>
      <w:t></w:t>
    </w:r>
    <w:r w:rsidRPr="00391C2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63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63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08" w:rsidRPr="001075E9" w:rsidRDefault="008436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3608" w:rsidRDefault="008436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91C2A" w:rsidRPr="00391C2A" w:rsidRDefault="00391C2A">
      <w:pPr>
        <w:pStyle w:val="FootnoteText"/>
        <w:rPr>
          <w:sz w:val="20"/>
          <w:lang w:val="ru-RU"/>
        </w:rPr>
      </w:pPr>
      <w:r>
        <w:tab/>
      </w:r>
      <w:r w:rsidRPr="00391C2A">
        <w:rPr>
          <w:rStyle w:val="FootnoteReference"/>
          <w:sz w:val="20"/>
          <w:vertAlign w:val="baseline"/>
          <w:lang w:val="ru-RU"/>
        </w:rPr>
        <w:t>*</w:t>
      </w:r>
      <w:r w:rsidRPr="00391C2A">
        <w:rPr>
          <w:rStyle w:val="FootnoteReference"/>
          <w:vertAlign w:val="baseline"/>
          <w:lang w:val="ru-RU"/>
        </w:rPr>
        <w:tab/>
      </w:r>
      <w:r w:rsidRPr="00391C2A">
        <w:rPr>
          <w:lang w:val="ru-RU"/>
        </w:rPr>
        <w:t>Распространена на немецком языке Центральной комиссией судоходства по Рейну под условным обозначением CCNR-ZKR/ADN/WP.15/AC.2/63/Add.1.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2A" w:rsidRPr="00391C2A" w:rsidRDefault="005D726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ECE/TRANS/WP.15/AC.2/63/Add.1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2A" w:rsidRPr="00391C2A" w:rsidRDefault="005D726F" w:rsidP="00391C2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ECE/TRANS/WP.15/AC.2/63/Add.1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08"/>
    <w:rsid w:val="00033EE1"/>
    <w:rsid w:val="00042B72"/>
    <w:rsid w:val="000558BD"/>
    <w:rsid w:val="000960B1"/>
    <w:rsid w:val="000B57E7"/>
    <w:rsid w:val="000B6373"/>
    <w:rsid w:val="000D7B7B"/>
    <w:rsid w:val="000E24EE"/>
    <w:rsid w:val="000E4E5B"/>
    <w:rsid w:val="000F09DF"/>
    <w:rsid w:val="000F61B2"/>
    <w:rsid w:val="001058EC"/>
    <w:rsid w:val="001075E9"/>
    <w:rsid w:val="0014152F"/>
    <w:rsid w:val="00161E80"/>
    <w:rsid w:val="00180183"/>
    <w:rsid w:val="0018024D"/>
    <w:rsid w:val="0018649F"/>
    <w:rsid w:val="001939B4"/>
    <w:rsid w:val="00196389"/>
    <w:rsid w:val="001B3EF6"/>
    <w:rsid w:val="001C1A81"/>
    <w:rsid w:val="001C7A89"/>
    <w:rsid w:val="002007E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40CC"/>
    <w:rsid w:val="002F7EEC"/>
    <w:rsid w:val="00301299"/>
    <w:rsid w:val="00305C08"/>
    <w:rsid w:val="00307FB6"/>
    <w:rsid w:val="00317339"/>
    <w:rsid w:val="00322004"/>
    <w:rsid w:val="003402C2"/>
    <w:rsid w:val="00354810"/>
    <w:rsid w:val="00363DC0"/>
    <w:rsid w:val="00381C24"/>
    <w:rsid w:val="00387CD4"/>
    <w:rsid w:val="00391C2A"/>
    <w:rsid w:val="003954EB"/>
    <w:rsid w:val="003958D0"/>
    <w:rsid w:val="003A0D43"/>
    <w:rsid w:val="003A3C96"/>
    <w:rsid w:val="003A48CE"/>
    <w:rsid w:val="003B00E5"/>
    <w:rsid w:val="003C1AF4"/>
    <w:rsid w:val="003E0728"/>
    <w:rsid w:val="00406220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26F"/>
    <w:rsid w:val="005D7914"/>
    <w:rsid w:val="005E2B41"/>
    <w:rsid w:val="005F0B42"/>
    <w:rsid w:val="005F3BD9"/>
    <w:rsid w:val="006345DB"/>
    <w:rsid w:val="00640F49"/>
    <w:rsid w:val="00680D03"/>
    <w:rsid w:val="00681A10"/>
    <w:rsid w:val="0068345F"/>
    <w:rsid w:val="0068452F"/>
    <w:rsid w:val="006A1ED8"/>
    <w:rsid w:val="006B7657"/>
    <w:rsid w:val="006C2031"/>
    <w:rsid w:val="006D461A"/>
    <w:rsid w:val="006F35EE"/>
    <w:rsid w:val="007021FF"/>
    <w:rsid w:val="007037A4"/>
    <w:rsid w:val="00712895"/>
    <w:rsid w:val="00734ACB"/>
    <w:rsid w:val="00757357"/>
    <w:rsid w:val="00792497"/>
    <w:rsid w:val="007F7C52"/>
    <w:rsid w:val="00806737"/>
    <w:rsid w:val="00825F8D"/>
    <w:rsid w:val="00834B71"/>
    <w:rsid w:val="00836EA8"/>
    <w:rsid w:val="0084166C"/>
    <w:rsid w:val="00843608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1088"/>
    <w:rsid w:val="009A24AC"/>
    <w:rsid w:val="009B5FAD"/>
    <w:rsid w:val="009C6FE6"/>
    <w:rsid w:val="00A14DA8"/>
    <w:rsid w:val="00A312BC"/>
    <w:rsid w:val="00A84021"/>
    <w:rsid w:val="00A84D35"/>
    <w:rsid w:val="00A917B3"/>
    <w:rsid w:val="00AB4B51"/>
    <w:rsid w:val="00AC22E0"/>
    <w:rsid w:val="00AC327D"/>
    <w:rsid w:val="00B10CC7"/>
    <w:rsid w:val="00B36DF7"/>
    <w:rsid w:val="00B539E7"/>
    <w:rsid w:val="00B62458"/>
    <w:rsid w:val="00BC18B2"/>
    <w:rsid w:val="00BD33EE"/>
    <w:rsid w:val="00BE1CC7"/>
    <w:rsid w:val="00BF0C24"/>
    <w:rsid w:val="00C01179"/>
    <w:rsid w:val="00C106D6"/>
    <w:rsid w:val="00C119AE"/>
    <w:rsid w:val="00C30A72"/>
    <w:rsid w:val="00C60F0C"/>
    <w:rsid w:val="00C805C9"/>
    <w:rsid w:val="00C92939"/>
    <w:rsid w:val="00CA1679"/>
    <w:rsid w:val="00CB151C"/>
    <w:rsid w:val="00CE5A1A"/>
    <w:rsid w:val="00CF55F6"/>
    <w:rsid w:val="00D33D63"/>
    <w:rsid w:val="00D419A3"/>
    <w:rsid w:val="00D5253A"/>
    <w:rsid w:val="00D7571D"/>
    <w:rsid w:val="00D90028"/>
    <w:rsid w:val="00D90138"/>
    <w:rsid w:val="00DD78D1"/>
    <w:rsid w:val="00DE32CD"/>
    <w:rsid w:val="00DF5767"/>
    <w:rsid w:val="00DF71B9"/>
    <w:rsid w:val="00E12C5F"/>
    <w:rsid w:val="00E73F76"/>
    <w:rsid w:val="00E77C67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7B984CE-A78A-4E01-82BC-A203A921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aties.un.org/doc/Publication/CN/2017/CN.53.2017-Eng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ece.org/trans/danger/publi/adn/adnclassification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treaties.un.org/doc/Publication/CN/2017/CN.296.2017-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eaties.un.org/doc/Publication/CN/2017/CN.112.2017-Eng.pdf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9320</Characters>
  <Application>Microsoft Office Word</Application>
  <DocSecurity>0</DocSecurity>
  <Lines>198</Lines>
  <Paragraphs>95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ECE/TRANS/WP.15/AC.2/63/Add.1</vt:lpstr>
      <vt:lpstr>ECE/TRANS/WP.15/AC.2/63/Add.1</vt:lpstr>
      <vt:lpstr>A/</vt:lpstr>
    </vt:vector>
  </TitlesOfParts>
  <Company>DCM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ECE/TRANS/WP.15/AC.2/63/Add.1</dc:title>
  <dc:subject/>
  <dc:creator>Izotova Elena</dc:creator>
  <cp:keywords/>
  <cp:lastModifiedBy>Marie-Claude Collet</cp:lastModifiedBy>
  <cp:revision>3</cp:revision>
  <cp:lastPrinted>2017-08-23T08:36:00Z</cp:lastPrinted>
  <dcterms:created xsi:type="dcterms:W3CDTF">2017-08-23T08:36:00Z</dcterms:created>
  <dcterms:modified xsi:type="dcterms:W3CDTF">2017-08-23T08:36:00Z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